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01268F" w14:paraId="2C84C9B5" w14:textId="77777777">
      <w:pPr>
        <w:bidi w:val="0"/>
        <w:spacing w:after="200" w:line="276" w:lineRule="auto"/>
        <w:rPr>
          <w:rFonts w:ascii="Tahoma" w:hAnsi="Tahoma" w:cs="Tahoma"/>
          <w:color w:val="0D0D0D" w:themeColor="text1" w:themeTint="F2"/>
          <w:sz w:val="18"/>
          <w:szCs w:val="18"/>
        </w:rPr>
      </w:pPr>
    </w:p>
    <w:p w:rsidR="002567BE" w:rsidRPr="007D6A9A" w:rsidP="007D6A9A" w14:paraId="2AEFF398" w14:textId="3AA9CFD9">
      <w:pPr>
        <w:pStyle w:val="71316"/>
        <w:spacing w:before="240" w:after="360"/>
        <w:rPr>
          <w:sz w:val="34"/>
          <w:szCs w:val="34"/>
          <w:rtl/>
        </w:rPr>
      </w:pPr>
      <w:r w:rsidRPr="007D6A9A">
        <w:rPr>
          <w:sz w:val="34"/>
          <w:szCs w:val="34"/>
          <w:rtl/>
        </w:rPr>
        <w:t>المقدمة</w:t>
      </w:r>
      <w:r w:rsidRPr="007D6A9A">
        <w:rPr>
          <w:sz w:val="34"/>
          <w:szCs w:val="34"/>
          <w:rtl/>
        </w:rPr>
        <w:t xml:space="preserve"> </w:t>
      </w:r>
      <w:r w:rsidRPr="007D6A9A" w:rsidR="00D1100E">
        <w:rPr>
          <w:rFonts w:hint="cs"/>
          <w:sz w:val="34"/>
          <w:szCs w:val="34"/>
          <w:rtl/>
        </w:rPr>
        <w:t xml:space="preserve"> </w:t>
      </w:r>
    </w:p>
    <w:p w:rsidR="00696D27" w:rsidRPr="00696D27" w:rsidP="00696D27" w14:paraId="1C22D181" w14:textId="77777777">
      <w:pPr>
        <w:pStyle w:val="7190"/>
        <w:rPr>
          <w:b/>
          <w:rtl/>
          <w:lang w:val="ar"/>
        </w:rPr>
      </w:pPr>
      <w:r w:rsidRPr="00696D27">
        <w:rPr>
          <w:b/>
          <w:bCs/>
          <w:rtl/>
          <w:lang w:val="ar" w:bidi="ar-JO"/>
        </w:rPr>
        <w:t>تقرير</w:t>
      </w:r>
      <w:r w:rsidRPr="00696D27">
        <w:rPr>
          <w:b/>
          <w:bCs/>
          <w:rtl/>
          <w:lang w:val="ar"/>
        </w:rPr>
        <w:t xml:space="preserve"> </w:t>
      </w:r>
      <w:r w:rsidRPr="00696D27">
        <w:rPr>
          <w:b/>
          <w:bCs/>
          <w:rtl/>
          <w:lang w:val="ar" w:bidi="ar-JO"/>
        </w:rPr>
        <w:t>مراقبة</w:t>
      </w:r>
      <w:r w:rsidRPr="00696D27">
        <w:rPr>
          <w:b/>
          <w:bCs/>
          <w:rtl/>
          <w:lang w:val="ar"/>
        </w:rPr>
        <w:t xml:space="preserve"> </w:t>
      </w:r>
      <w:r w:rsidRPr="00696D27">
        <w:rPr>
          <w:b/>
          <w:bCs/>
          <w:rtl/>
          <w:lang w:val="ar" w:bidi="ar-JO"/>
        </w:rPr>
        <w:t>السلطات</w:t>
      </w:r>
      <w:r w:rsidRPr="00696D27">
        <w:rPr>
          <w:b/>
          <w:bCs/>
          <w:rtl/>
          <w:lang w:val="ar"/>
        </w:rPr>
        <w:t xml:space="preserve"> </w:t>
      </w:r>
      <w:r w:rsidRPr="00696D27">
        <w:rPr>
          <w:b/>
          <w:bCs/>
          <w:rtl/>
          <w:lang w:val="ar" w:bidi="ar-JO"/>
        </w:rPr>
        <w:t>المحلية</w:t>
      </w:r>
      <w:r w:rsidRPr="00696D27">
        <w:rPr>
          <w:b/>
          <w:bCs/>
          <w:rtl/>
          <w:lang w:val="ar"/>
        </w:rPr>
        <w:t xml:space="preserve"> </w:t>
      </w:r>
      <w:r w:rsidRPr="00696D27">
        <w:rPr>
          <w:b/>
          <w:bCs/>
          <w:rtl/>
          <w:lang w:val="ar" w:bidi="ar-JO"/>
        </w:rPr>
        <w:t>في</w:t>
      </w:r>
      <w:r w:rsidRPr="00696D27">
        <w:rPr>
          <w:b/>
          <w:bCs/>
          <w:rtl/>
          <w:lang w:val="ar"/>
        </w:rPr>
        <w:t xml:space="preserve"> </w:t>
      </w:r>
      <w:r w:rsidRPr="00696D27">
        <w:rPr>
          <w:b/>
          <w:bCs/>
          <w:rtl/>
          <w:lang w:val="ar" w:bidi="ar-JO"/>
        </w:rPr>
        <w:t>إسرائيل</w:t>
      </w:r>
      <w:r w:rsidRPr="00696D27">
        <w:rPr>
          <w:b/>
          <w:bCs/>
          <w:rtl/>
          <w:lang w:val="ar"/>
        </w:rPr>
        <w:t xml:space="preserve"> </w:t>
      </w:r>
      <w:r w:rsidRPr="00696D27">
        <w:rPr>
          <w:b/>
          <w:bCs/>
          <w:rtl/>
          <w:lang w:val="ar" w:bidi="ar-JO"/>
        </w:rPr>
        <w:t>لعام</w:t>
      </w:r>
      <w:r w:rsidRPr="00696D27">
        <w:rPr>
          <w:b/>
          <w:bCs/>
          <w:rtl/>
          <w:lang w:val="ar"/>
        </w:rPr>
        <w:t xml:space="preserve"> 2023</w:t>
      </w:r>
      <w:r w:rsidRPr="00696D27">
        <w:rPr>
          <w:rFonts w:hint="cs"/>
          <w:rtl/>
          <w:lang w:val="ar"/>
        </w:rPr>
        <w:t xml:space="preserve"> </w:t>
      </w:r>
      <w:r w:rsidRPr="00696D27">
        <w:rPr>
          <w:rFonts w:hint="cs"/>
          <w:b/>
          <w:rtl/>
          <w:lang w:val="ar" w:bidi="ar-JO"/>
        </w:rPr>
        <w:t>يتناول</w:t>
      </w:r>
      <w:r w:rsidRPr="00696D27">
        <w:rPr>
          <w:rFonts w:hint="cs"/>
          <w:b/>
          <w:rtl/>
          <w:lang w:val="ar"/>
        </w:rPr>
        <w:t xml:space="preserve"> </w:t>
      </w:r>
      <w:r w:rsidRPr="00696D27">
        <w:rPr>
          <w:rFonts w:hint="cs"/>
          <w:b/>
          <w:color w:val="0D0D0D"/>
          <w:rtl/>
          <w:lang w:val="ar" w:bidi="ar-JO"/>
        </w:rPr>
        <w:t>مجموعة</w:t>
      </w:r>
      <w:r w:rsidRPr="00696D27">
        <w:rPr>
          <w:rFonts w:hint="cs"/>
          <w:b/>
          <w:rtl/>
          <w:lang w:val="ar"/>
        </w:rPr>
        <w:t xml:space="preserve"> </w:t>
      </w:r>
      <w:r w:rsidRPr="00696D27">
        <w:rPr>
          <w:rFonts w:hint="cs"/>
          <w:b/>
          <w:rtl/>
          <w:lang w:val="ar" w:bidi="ar-JO"/>
        </w:rPr>
        <w:t>من</w:t>
      </w:r>
      <w:r w:rsidRPr="00696D27">
        <w:rPr>
          <w:rFonts w:hint="cs"/>
          <w:b/>
          <w:rtl/>
          <w:lang w:val="ar"/>
        </w:rPr>
        <w:t xml:space="preserve"> </w:t>
      </w:r>
      <w:r w:rsidRPr="00696D27">
        <w:rPr>
          <w:rFonts w:hint="cs"/>
          <w:b/>
          <w:rtl/>
          <w:lang w:val="ar" w:bidi="ar-JO"/>
        </w:rPr>
        <w:t>القضايا</w:t>
      </w:r>
      <w:r w:rsidRPr="00696D27">
        <w:rPr>
          <w:rFonts w:hint="cs"/>
          <w:b/>
          <w:rtl/>
          <w:lang w:val="ar"/>
        </w:rPr>
        <w:t xml:space="preserve"> </w:t>
      </w:r>
      <w:r w:rsidRPr="00696D27">
        <w:rPr>
          <w:rFonts w:hint="cs"/>
          <w:b/>
          <w:rtl/>
          <w:lang w:val="ar" w:bidi="ar-JO"/>
        </w:rPr>
        <w:t>التي</w:t>
      </w:r>
      <w:r w:rsidRPr="00696D27">
        <w:rPr>
          <w:rFonts w:hint="cs"/>
          <w:b/>
          <w:rtl/>
          <w:lang w:val="ar"/>
        </w:rPr>
        <w:t xml:space="preserve"> </w:t>
      </w:r>
      <w:r w:rsidRPr="00696D27">
        <w:rPr>
          <w:rFonts w:hint="cs"/>
          <w:b/>
          <w:rtl/>
          <w:lang w:val="ar" w:bidi="ar-JO"/>
        </w:rPr>
        <w:t>تقع</w:t>
      </w:r>
      <w:r w:rsidRPr="00696D27">
        <w:rPr>
          <w:rFonts w:hint="cs"/>
          <w:b/>
          <w:rtl/>
          <w:lang w:val="ar"/>
        </w:rPr>
        <w:t xml:space="preserve"> </w:t>
      </w:r>
      <w:r w:rsidRPr="00696D27">
        <w:rPr>
          <w:rFonts w:hint="cs"/>
          <w:b/>
          <w:rtl/>
          <w:lang w:val="ar" w:bidi="ar-JO"/>
        </w:rPr>
        <w:t>في</w:t>
      </w:r>
      <w:r w:rsidRPr="00696D27">
        <w:rPr>
          <w:rFonts w:hint="cs"/>
          <w:b/>
          <w:rtl/>
          <w:lang w:val="ar"/>
        </w:rPr>
        <w:t xml:space="preserve"> </w:t>
      </w:r>
      <w:r w:rsidRPr="00696D27">
        <w:rPr>
          <w:rFonts w:hint="cs"/>
          <w:b/>
          <w:rtl/>
          <w:lang w:val="ar" w:bidi="ar-JO"/>
        </w:rPr>
        <w:t>صميم</w:t>
      </w:r>
      <w:r w:rsidRPr="00696D27">
        <w:rPr>
          <w:rFonts w:hint="cs"/>
          <w:b/>
          <w:rtl/>
          <w:lang w:val="ar"/>
        </w:rPr>
        <w:t xml:space="preserve"> </w:t>
      </w:r>
      <w:r w:rsidRPr="00696D27">
        <w:rPr>
          <w:rFonts w:hint="cs"/>
          <w:b/>
          <w:rtl/>
          <w:lang w:val="ar" w:bidi="ar-JO"/>
        </w:rPr>
        <w:t>عمل</w:t>
      </w:r>
      <w:r w:rsidRPr="00696D27">
        <w:rPr>
          <w:rFonts w:hint="cs"/>
          <w:b/>
          <w:rtl/>
          <w:lang w:val="ar"/>
        </w:rPr>
        <w:t xml:space="preserve"> </w:t>
      </w:r>
      <w:r w:rsidRPr="00696D27">
        <w:rPr>
          <w:rFonts w:hint="cs"/>
          <w:b/>
          <w:rtl/>
          <w:lang w:val="ar" w:bidi="ar-JO"/>
        </w:rPr>
        <w:t>السلطات</w:t>
      </w:r>
      <w:r w:rsidRPr="00696D27">
        <w:rPr>
          <w:rFonts w:hint="cs"/>
          <w:b/>
          <w:rtl/>
          <w:lang w:val="ar"/>
        </w:rPr>
        <w:t xml:space="preserve"> </w:t>
      </w:r>
      <w:r w:rsidRPr="00696D27">
        <w:rPr>
          <w:rFonts w:hint="cs"/>
          <w:b/>
          <w:rtl/>
          <w:lang w:val="ar" w:bidi="ar-JO"/>
        </w:rPr>
        <w:t>المحلية</w:t>
      </w:r>
      <w:r w:rsidRPr="00696D27">
        <w:rPr>
          <w:rFonts w:hint="cs"/>
          <w:b/>
          <w:rtl/>
          <w:lang w:val="ar"/>
        </w:rPr>
        <w:t xml:space="preserve">. </w:t>
      </w:r>
    </w:p>
    <w:p w:rsidR="00696D27" w:rsidRPr="00696D27" w:rsidP="00696D27" w14:paraId="7ECBF45D" w14:textId="77777777">
      <w:pPr>
        <w:pStyle w:val="7190"/>
        <w:rPr>
          <w:b/>
          <w:rtl/>
          <w:lang w:val="ar"/>
        </w:rPr>
      </w:pPr>
      <w:r w:rsidRPr="00696D27">
        <w:rPr>
          <w:rFonts w:hint="cs"/>
          <w:b/>
          <w:rtl/>
          <w:lang w:val="ar" w:bidi="ar-JO"/>
        </w:rPr>
        <w:t>حيث</w:t>
      </w:r>
      <w:r w:rsidRPr="00696D27">
        <w:rPr>
          <w:rFonts w:hint="cs"/>
          <w:b/>
          <w:rtl/>
          <w:lang w:val="ar"/>
        </w:rPr>
        <w:t xml:space="preserve"> </w:t>
      </w:r>
      <w:r w:rsidRPr="00696D27">
        <w:rPr>
          <w:rFonts w:hint="cs"/>
          <w:b/>
          <w:rtl/>
          <w:lang w:val="ar" w:bidi="ar-JO"/>
        </w:rPr>
        <w:t>تتولى</w:t>
      </w:r>
      <w:r w:rsidRPr="00696D27">
        <w:rPr>
          <w:rFonts w:hint="cs"/>
          <w:b/>
          <w:rtl/>
          <w:lang w:val="ar"/>
        </w:rPr>
        <w:t xml:space="preserve"> </w:t>
      </w:r>
      <w:r w:rsidRPr="00696D27">
        <w:rPr>
          <w:rFonts w:hint="cs"/>
          <w:b/>
          <w:rtl/>
          <w:lang w:val="ar" w:bidi="ar-JO"/>
        </w:rPr>
        <w:t>السلطات</w:t>
      </w:r>
      <w:r w:rsidRPr="00696D27">
        <w:rPr>
          <w:rFonts w:hint="cs"/>
          <w:b/>
          <w:rtl/>
          <w:lang w:val="ar"/>
        </w:rPr>
        <w:t xml:space="preserve"> </w:t>
      </w:r>
      <w:r w:rsidRPr="00696D27">
        <w:rPr>
          <w:rFonts w:hint="cs"/>
          <w:b/>
          <w:rtl/>
          <w:lang w:val="ar" w:bidi="ar-JO"/>
        </w:rPr>
        <w:t>المحلية</w:t>
      </w:r>
      <w:r w:rsidRPr="00696D27">
        <w:rPr>
          <w:rFonts w:hint="cs"/>
          <w:b/>
          <w:rtl/>
          <w:lang w:val="ar"/>
        </w:rPr>
        <w:t xml:space="preserve"> </w:t>
      </w:r>
      <w:r w:rsidRPr="00696D27">
        <w:rPr>
          <w:rFonts w:hint="cs"/>
          <w:b/>
          <w:rtl/>
          <w:lang w:val="ar" w:bidi="ar-JO"/>
        </w:rPr>
        <w:t>في</w:t>
      </w:r>
      <w:r w:rsidRPr="00696D27">
        <w:rPr>
          <w:rFonts w:hint="cs"/>
          <w:b/>
          <w:rtl/>
          <w:lang w:val="ar"/>
        </w:rPr>
        <w:t xml:space="preserve"> </w:t>
      </w:r>
      <w:r w:rsidRPr="00696D27">
        <w:rPr>
          <w:rFonts w:hint="cs"/>
          <w:b/>
          <w:rtl/>
          <w:lang w:val="ar" w:bidi="ar-JO"/>
        </w:rPr>
        <w:t>إسرائيل</w:t>
      </w:r>
      <w:r w:rsidRPr="00696D27">
        <w:rPr>
          <w:rFonts w:hint="cs"/>
          <w:b/>
          <w:rtl/>
          <w:lang w:val="ar"/>
        </w:rPr>
        <w:t xml:space="preserve"> </w:t>
      </w:r>
      <w:r w:rsidRPr="00696D27">
        <w:rPr>
          <w:rFonts w:hint="cs"/>
          <w:b/>
          <w:rtl/>
          <w:lang w:val="ar" w:bidi="ar-JO"/>
        </w:rPr>
        <w:t>مسؤولية</w:t>
      </w:r>
      <w:r w:rsidRPr="00696D27">
        <w:rPr>
          <w:rFonts w:hint="cs"/>
          <w:b/>
          <w:rtl/>
          <w:lang w:val="ar"/>
        </w:rPr>
        <w:t xml:space="preserve"> </w:t>
      </w:r>
      <w:r w:rsidRPr="00696D27">
        <w:rPr>
          <w:rFonts w:hint="cs"/>
          <w:b/>
          <w:rtl/>
          <w:lang w:val="ar" w:bidi="ar-JO"/>
        </w:rPr>
        <w:t>توفير</w:t>
      </w:r>
      <w:r w:rsidRPr="00696D27">
        <w:rPr>
          <w:rFonts w:hint="cs"/>
          <w:b/>
          <w:rtl/>
          <w:lang w:val="ar"/>
        </w:rPr>
        <w:t xml:space="preserve"> </w:t>
      </w:r>
      <w:r w:rsidRPr="00696D27">
        <w:rPr>
          <w:rFonts w:hint="cs"/>
          <w:b/>
          <w:rtl/>
          <w:lang w:val="ar" w:bidi="ar-JO"/>
        </w:rPr>
        <w:t>الخدمات</w:t>
      </w:r>
      <w:r w:rsidRPr="00696D27">
        <w:rPr>
          <w:rFonts w:hint="cs"/>
          <w:b/>
          <w:rtl/>
          <w:lang w:val="ar"/>
        </w:rPr>
        <w:t xml:space="preserve"> </w:t>
      </w:r>
      <w:r w:rsidRPr="00696D27">
        <w:rPr>
          <w:rFonts w:hint="cs"/>
          <w:b/>
          <w:color w:val="0D0D0D"/>
          <w:rtl/>
          <w:lang w:val="ar" w:bidi="ar-JO"/>
        </w:rPr>
        <w:t>الحكومية</w:t>
      </w:r>
      <w:r w:rsidRPr="00696D27">
        <w:rPr>
          <w:rFonts w:hint="cs"/>
          <w:b/>
          <w:rtl/>
          <w:lang w:val="ar"/>
        </w:rPr>
        <w:t xml:space="preserve"> </w:t>
      </w:r>
      <w:r w:rsidRPr="00696D27">
        <w:rPr>
          <w:rFonts w:hint="cs"/>
          <w:b/>
          <w:rtl/>
          <w:lang w:val="ar" w:bidi="ar-JO"/>
        </w:rPr>
        <w:t>والمحلية</w:t>
      </w:r>
      <w:r w:rsidRPr="00696D27">
        <w:rPr>
          <w:rFonts w:hint="cs"/>
          <w:b/>
          <w:rtl/>
          <w:lang w:val="ar"/>
        </w:rPr>
        <w:t xml:space="preserve"> </w:t>
      </w:r>
      <w:r w:rsidRPr="00696D27">
        <w:rPr>
          <w:rFonts w:hint="cs"/>
          <w:b/>
          <w:rtl/>
          <w:lang w:val="ar" w:bidi="ar-JO"/>
        </w:rPr>
        <w:t>لسكانها،</w:t>
      </w:r>
      <w:r w:rsidRPr="00696D27">
        <w:rPr>
          <w:rFonts w:hint="cs"/>
          <w:b/>
          <w:rtl/>
          <w:lang w:val="ar"/>
        </w:rPr>
        <w:t xml:space="preserve"> </w:t>
      </w:r>
      <w:r w:rsidRPr="00696D27">
        <w:rPr>
          <w:rFonts w:hint="cs"/>
          <w:b/>
          <w:rtl/>
          <w:lang w:val="ar" w:bidi="ar-JO"/>
        </w:rPr>
        <w:t>والاعتناء</w:t>
      </w:r>
      <w:r w:rsidRPr="00696D27">
        <w:rPr>
          <w:rFonts w:hint="cs"/>
          <w:b/>
          <w:rtl/>
          <w:lang w:val="ar"/>
        </w:rPr>
        <w:t xml:space="preserve"> </w:t>
      </w:r>
      <w:r w:rsidRPr="00696D27">
        <w:rPr>
          <w:rFonts w:hint="cs"/>
          <w:b/>
          <w:rtl/>
          <w:lang w:val="ar" w:bidi="ar-JO"/>
        </w:rPr>
        <w:t>برفاهيتهم</w:t>
      </w:r>
      <w:r w:rsidRPr="00696D27">
        <w:rPr>
          <w:rFonts w:hint="cs"/>
          <w:b/>
          <w:rtl/>
          <w:lang w:val="ar"/>
        </w:rPr>
        <w:t xml:space="preserve"> </w:t>
      </w:r>
      <w:r w:rsidRPr="00696D27">
        <w:rPr>
          <w:rFonts w:hint="cs"/>
          <w:b/>
          <w:rtl/>
          <w:lang w:val="ar" w:bidi="ar-JO"/>
        </w:rPr>
        <w:t>وتلبية</w:t>
      </w:r>
      <w:r w:rsidRPr="00696D27">
        <w:rPr>
          <w:rFonts w:hint="cs"/>
          <w:b/>
          <w:rtl/>
          <w:lang w:val="ar"/>
        </w:rPr>
        <w:t xml:space="preserve"> </w:t>
      </w:r>
      <w:r w:rsidRPr="00696D27">
        <w:rPr>
          <w:rFonts w:hint="cs"/>
          <w:b/>
          <w:rtl/>
          <w:lang w:val="ar" w:bidi="ar-JO"/>
        </w:rPr>
        <w:t>احتياجاتهم</w:t>
      </w:r>
      <w:r w:rsidRPr="00696D27">
        <w:rPr>
          <w:rFonts w:hint="cs"/>
          <w:b/>
          <w:rtl/>
          <w:lang w:val="ar"/>
        </w:rPr>
        <w:t xml:space="preserve"> </w:t>
      </w:r>
      <w:r w:rsidRPr="00696D27">
        <w:rPr>
          <w:rFonts w:hint="cs"/>
          <w:b/>
          <w:rtl/>
          <w:lang w:val="ar" w:bidi="ar-JO"/>
        </w:rPr>
        <w:t>اليومية</w:t>
      </w:r>
      <w:r w:rsidRPr="00696D27">
        <w:rPr>
          <w:rFonts w:hint="cs"/>
          <w:b/>
          <w:rtl/>
          <w:lang w:val="ar"/>
        </w:rPr>
        <w:t xml:space="preserve">. </w:t>
      </w:r>
      <w:r w:rsidRPr="00696D27">
        <w:rPr>
          <w:rFonts w:hint="cs"/>
          <w:b/>
          <w:rtl/>
          <w:lang w:val="ar" w:bidi="ar-JO"/>
        </w:rPr>
        <w:t>السلطات</w:t>
      </w:r>
      <w:r w:rsidRPr="00696D27">
        <w:rPr>
          <w:rFonts w:hint="cs"/>
          <w:b/>
          <w:rtl/>
          <w:lang w:val="ar"/>
        </w:rPr>
        <w:t xml:space="preserve"> </w:t>
      </w:r>
      <w:r w:rsidRPr="00696D27">
        <w:rPr>
          <w:rFonts w:hint="cs"/>
          <w:b/>
          <w:rtl/>
          <w:lang w:val="ar" w:bidi="ar-JO"/>
        </w:rPr>
        <w:t>المحلية</w:t>
      </w:r>
      <w:r w:rsidRPr="00696D27">
        <w:rPr>
          <w:rFonts w:hint="cs"/>
          <w:b/>
          <w:rtl/>
          <w:lang w:val="ar"/>
        </w:rPr>
        <w:t xml:space="preserve"> </w:t>
      </w:r>
      <w:r w:rsidRPr="00696D27">
        <w:rPr>
          <w:rFonts w:hint="cs"/>
          <w:b/>
          <w:rtl/>
          <w:lang w:val="ar" w:bidi="ar-JO"/>
        </w:rPr>
        <w:t>مسؤولة</w:t>
      </w:r>
      <w:r w:rsidRPr="00696D27">
        <w:rPr>
          <w:rFonts w:hint="cs"/>
          <w:b/>
          <w:rtl/>
          <w:lang w:val="ar"/>
        </w:rPr>
        <w:t xml:space="preserve"> </w:t>
      </w:r>
      <w:r w:rsidRPr="00696D27">
        <w:rPr>
          <w:rFonts w:hint="cs"/>
          <w:b/>
          <w:rtl/>
          <w:lang w:val="ar" w:bidi="ar-JO"/>
        </w:rPr>
        <w:t>أيضا عن</w:t>
      </w:r>
      <w:r w:rsidRPr="00696D27">
        <w:rPr>
          <w:rFonts w:hint="cs"/>
          <w:b/>
          <w:rtl/>
          <w:lang w:val="ar"/>
        </w:rPr>
        <w:t xml:space="preserve"> </w:t>
      </w:r>
      <w:r w:rsidRPr="00696D27">
        <w:rPr>
          <w:rFonts w:hint="cs"/>
          <w:b/>
          <w:rtl/>
          <w:lang w:val="ar" w:bidi="ar-JO"/>
        </w:rPr>
        <w:t>كل</w:t>
      </w:r>
      <w:r w:rsidRPr="00696D27">
        <w:rPr>
          <w:rFonts w:hint="cs"/>
          <w:b/>
          <w:rtl/>
          <w:lang w:val="ar"/>
        </w:rPr>
        <w:t xml:space="preserve"> </w:t>
      </w:r>
      <w:r w:rsidRPr="00696D27">
        <w:rPr>
          <w:rFonts w:hint="cs"/>
          <w:b/>
          <w:rtl/>
          <w:lang w:val="ar" w:bidi="ar-JO"/>
        </w:rPr>
        <w:t>من</w:t>
      </w:r>
      <w:r w:rsidRPr="00696D27">
        <w:rPr>
          <w:rFonts w:hint="cs"/>
          <w:b/>
          <w:rtl/>
          <w:lang w:val="ar"/>
        </w:rPr>
        <w:t xml:space="preserve"> </w:t>
      </w:r>
      <w:r w:rsidRPr="00696D27">
        <w:rPr>
          <w:rFonts w:hint="cs"/>
          <w:b/>
          <w:rtl/>
          <w:lang w:val="ar" w:bidi="ar-JO"/>
        </w:rPr>
        <w:t>البنية</w:t>
      </w:r>
      <w:r w:rsidRPr="00696D27">
        <w:rPr>
          <w:rFonts w:hint="cs"/>
          <w:b/>
          <w:rtl/>
          <w:lang w:val="ar"/>
        </w:rPr>
        <w:t xml:space="preserve"> </w:t>
      </w:r>
      <w:r w:rsidRPr="00696D27">
        <w:rPr>
          <w:rFonts w:hint="cs"/>
          <w:b/>
          <w:rtl/>
          <w:lang w:val="ar" w:bidi="ar-JO"/>
        </w:rPr>
        <w:t>التحتية</w:t>
      </w:r>
      <w:r w:rsidRPr="00696D27">
        <w:rPr>
          <w:rFonts w:hint="cs"/>
          <w:b/>
          <w:rtl/>
          <w:lang w:val="ar"/>
        </w:rPr>
        <w:t xml:space="preserve"> </w:t>
      </w:r>
      <w:r w:rsidRPr="00696D27">
        <w:rPr>
          <w:rFonts w:hint="cs"/>
          <w:b/>
          <w:rtl/>
          <w:lang w:val="ar" w:bidi="ar-JO"/>
        </w:rPr>
        <w:t>الفعلية</w:t>
      </w:r>
      <w:r w:rsidRPr="00696D27">
        <w:rPr>
          <w:rFonts w:hint="cs"/>
          <w:b/>
          <w:rtl/>
          <w:lang w:val="ar"/>
        </w:rPr>
        <w:t xml:space="preserve"> - </w:t>
      </w:r>
      <w:r w:rsidRPr="00696D27">
        <w:rPr>
          <w:rFonts w:hint="cs"/>
          <w:b/>
          <w:rtl/>
          <w:lang w:val="ar" w:bidi="ar-JO"/>
        </w:rPr>
        <w:t>تعبيد</w:t>
      </w:r>
      <w:r w:rsidRPr="00696D27">
        <w:rPr>
          <w:rFonts w:hint="cs"/>
          <w:b/>
          <w:rtl/>
          <w:lang w:val="ar"/>
        </w:rPr>
        <w:t xml:space="preserve"> </w:t>
      </w:r>
      <w:r w:rsidRPr="00696D27">
        <w:rPr>
          <w:rFonts w:hint="cs"/>
          <w:b/>
          <w:rtl/>
          <w:lang w:val="ar" w:bidi="ar-JO"/>
        </w:rPr>
        <w:t>الطرق</w:t>
      </w:r>
      <w:r w:rsidRPr="00696D27">
        <w:rPr>
          <w:rFonts w:hint="cs"/>
          <w:b/>
          <w:rtl/>
          <w:lang w:val="ar"/>
        </w:rPr>
        <w:t xml:space="preserve"> </w:t>
      </w:r>
      <w:r w:rsidRPr="00696D27">
        <w:rPr>
          <w:rFonts w:hint="cs"/>
          <w:b/>
          <w:rtl/>
          <w:lang w:val="ar" w:bidi="ar-JO"/>
        </w:rPr>
        <w:t>المحلية،</w:t>
      </w:r>
      <w:r w:rsidRPr="00696D27">
        <w:rPr>
          <w:rFonts w:hint="cs"/>
          <w:b/>
          <w:rtl/>
          <w:lang w:val="ar"/>
        </w:rPr>
        <w:t xml:space="preserve"> </w:t>
      </w:r>
      <w:r w:rsidRPr="00696D27">
        <w:rPr>
          <w:rFonts w:hint="cs"/>
          <w:b/>
          <w:rtl/>
          <w:lang w:val="ar" w:bidi="ar-JO"/>
        </w:rPr>
        <w:t>وبناء</w:t>
      </w:r>
      <w:r w:rsidRPr="00696D27">
        <w:rPr>
          <w:rFonts w:hint="cs"/>
          <w:b/>
          <w:rtl/>
          <w:lang w:val="ar"/>
        </w:rPr>
        <w:t xml:space="preserve"> </w:t>
      </w:r>
      <w:r w:rsidRPr="00696D27">
        <w:rPr>
          <w:rFonts w:hint="cs"/>
          <w:b/>
          <w:rtl/>
          <w:lang w:val="ar" w:bidi="ar-JO"/>
        </w:rPr>
        <w:t>وتخطيط</w:t>
      </w:r>
      <w:r w:rsidRPr="00696D27">
        <w:rPr>
          <w:rFonts w:hint="cs"/>
          <w:b/>
          <w:rtl/>
          <w:lang w:val="ar"/>
        </w:rPr>
        <w:t xml:space="preserve"> </w:t>
      </w:r>
      <w:r w:rsidRPr="00696D27">
        <w:rPr>
          <w:rFonts w:hint="cs"/>
          <w:b/>
          <w:rtl/>
          <w:lang w:val="ar" w:bidi="ar-JO"/>
        </w:rPr>
        <w:t>المدن،</w:t>
      </w:r>
      <w:r w:rsidRPr="00696D27">
        <w:rPr>
          <w:rFonts w:hint="cs"/>
          <w:b/>
          <w:rtl/>
          <w:lang w:val="ar"/>
        </w:rPr>
        <w:t xml:space="preserve"> </w:t>
      </w:r>
      <w:r w:rsidRPr="00696D27">
        <w:rPr>
          <w:rFonts w:hint="cs"/>
          <w:b/>
          <w:rtl/>
          <w:lang w:val="ar" w:bidi="ar-JO"/>
        </w:rPr>
        <w:t>وأنظمة</w:t>
      </w:r>
      <w:r w:rsidRPr="00696D27">
        <w:rPr>
          <w:rFonts w:hint="cs"/>
          <w:b/>
          <w:rtl/>
          <w:lang w:val="ar"/>
        </w:rPr>
        <w:t xml:space="preserve"> </w:t>
      </w:r>
      <w:r w:rsidRPr="00696D27">
        <w:rPr>
          <w:rFonts w:hint="cs"/>
          <w:b/>
          <w:rtl/>
          <w:lang w:val="ar" w:bidi="ar-JO"/>
        </w:rPr>
        <w:t>الصرف</w:t>
      </w:r>
      <w:r w:rsidRPr="00696D27">
        <w:rPr>
          <w:rFonts w:hint="cs"/>
          <w:b/>
          <w:rtl/>
          <w:lang w:val="ar"/>
        </w:rPr>
        <w:t xml:space="preserve"> </w:t>
      </w:r>
      <w:r w:rsidRPr="00696D27">
        <w:rPr>
          <w:rFonts w:hint="cs"/>
          <w:b/>
          <w:rtl/>
          <w:lang w:val="ar" w:bidi="ar-JO"/>
        </w:rPr>
        <w:t>الصحي،</w:t>
      </w:r>
      <w:r w:rsidRPr="00696D27">
        <w:rPr>
          <w:rFonts w:hint="cs"/>
          <w:b/>
          <w:rtl/>
          <w:lang w:val="ar"/>
        </w:rPr>
        <w:t xml:space="preserve"> </w:t>
      </w:r>
      <w:r w:rsidRPr="00696D27">
        <w:rPr>
          <w:rFonts w:hint="cs"/>
          <w:b/>
          <w:rtl/>
          <w:lang w:val="ar" w:bidi="ar-JO"/>
        </w:rPr>
        <w:t>وتصريف</w:t>
      </w:r>
      <w:r w:rsidRPr="00696D27">
        <w:rPr>
          <w:rFonts w:hint="cs"/>
          <w:b/>
          <w:rtl/>
          <w:lang w:val="ar"/>
        </w:rPr>
        <w:t xml:space="preserve"> </w:t>
      </w:r>
      <w:r w:rsidRPr="00696D27">
        <w:rPr>
          <w:rFonts w:hint="cs"/>
          <w:b/>
          <w:rtl/>
          <w:lang w:val="ar" w:bidi="ar-JO"/>
        </w:rPr>
        <w:t>مياه</w:t>
      </w:r>
      <w:r w:rsidRPr="00696D27">
        <w:rPr>
          <w:rFonts w:hint="cs"/>
          <w:b/>
          <w:rtl/>
          <w:lang w:val="ar"/>
        </w:rPr>
        <w:t xml:space="preserve"> </w:t>
      </w:r>
      <w:r w:rsidRPr="00696D27">
        <w:rPr>
          <w:rFonts w:hint="cs"/>
          <w:b/>
          <w:rtl/>
          <w:lang w:val="ar" w:bidi="ar-JO"/>
        </w:rPr>
        <w:t>المجاري،</w:t>
      </w:r>
      <w:r w:rsidRPr="00696D27">
        <w:rPr>
          <w:rFonts w:hint="cs"/>
          <w:b/>
          <w:rtl/>
          <w:lang w:val="ar"/>
        </w:rPr>
        <w:t xml:space="preserve"> </w:t>
      </w:r>
      <w:r w:rsidRPr="00696D27">
        <w:rPr>
          <w:rFonts w:hint="cs"/>
          <w:b/>
          <w:rtl/>
          <w:lang w:val="ar" w:bidi="ar-JO"/>
        </w:rPr>
        <w:t>والبنية</w:t>
      </w:r>
      <w:r w:rsidRPr="00696D27">
        <w:rPr>
          <w:rFonts w:hint="cs"/>
          <w:b/>
          <w:rtl/>
          <w:lang w:val="ar"/>
        </w:rPr>
        <w:t xml:space="preserve"> </w:t>
      </w:r>
      <w:r w:rsidRPr="00696D27">
        <w:rPr>
          <w:rFonts w:hint="cs"/>
          <w:b/>
          <w:rtl/>
          <w:lang w:val="ar" w:bidi="ar-JO"/>
        </w:rPr>
        <w:t>التحتية</w:t>
      </w:r>
      <w:r w:rsidRPr="00696D27">
        <w:rPr>
          <w:rFonts w:hint="cs"/>
          <w:b/>
          <w:rtl/>
          <w:lang w:val="ar"/>
        </w:rPr>
        <w:t xml:space="preserve"> </w:t>
      </w:r>
      <w:r w:rsidRPr="00696D27">
        <w:rPr>
          <w:rFonts w:hint="cs"/>
          <w:b/>
          <w:rtl/>
          <w:lang w:val="ar" w:bidi="ar-JO"/>
        </w:rPr>
        <w:t>الاجتماعية</w:t>
      </w:r>
      <w:r w:rsidRPr="00696D27">
        <w:rPr>
          <w:rFonts w:hint="cs"/>
          <w:b/>
          <w:rtl/>
          <w:lang w:val="ar"/>
        </w:rPr>
        <w:t xml:space="preserve"> - </w:t>
      </w:r>
      <w:r w:rsidRPr="00696D27">
        <w:rPr>
          <w:rFonts w:hint="cs"/>
          <w:b/>
          <w:rtl/>
          <w:lang w:val="ar" w:bidi="ar-JO"/>
        </w:rPr>
        <w:t>الخدمات</w:t>
      </w:r>
      <w:r w:rsidRPr="00696D27">
        <w:rPr>
          <w:rFonts w:hint="cs"/>
          <w:b/>
          <w:rtl/>
          <w:lang w:val="ar"/>
        </w:rPr>
        <w:t xml:space="preserve"> </w:t>
      </w:r>
      <w:r w:rsidRPr="00696D27">
        <w:rPr>
          <w:rFonts w:hint="cs"/>
          <w:b/>
          <w:rtl/>
          <w:lang w:val="ar" w:bidi="ar-JO"/>
        </w:rPr>
        <w:t>الاجتماعية،</w:t>
      </w:r>
      <w:r w:rsidRPr="00696D27">
        <w:rPr>
          <w:rFonts w:hint="cs"/>
          <w:b/>
          <w:rtl/>
          <w:lang w:val="ar"/>
        </w:rPr>
        <w:t xml:space="preserve"> </w:t>
      </w:r>
      <w:r w:rsidRPr="00696D27">
        <w:rPr>
          <w:rFonts w:hint="cs"/>
          <w:b/>
          <w:rtl/>
          <w:lang w:val="ar" w:bidi="ar-JO"/>
        </w:rPr>
        <w:t>والخدمات</w:t>
      </w:r>
      <w:r w:rsidRPr="00696D27">
        <w:rPr>
          <w:rFonts w:hint="cs"/>
          <w:b/>
          <w:rtl/>
          <w:lang w:val="ar"/>
        </w:rPr>
        <w:t xml:space="preserve"> </w:t>
      </w:r>
      <w:r w:rsidRPr="00696D27">
        <w:rPr>
          <w:rFonts w:hint="cs"/>
          <w:b/>
          <w:rtl/>
          <w:lang w:val="ar" w:bidi="ar-JO"/>
        </w:rPr>
        <w:t>التعليمية،</w:t>
      </w:r>
      <w:r w:rsidRPr="00696D27">
        <w:rPr>
          <w:rFonts w:hint="cs"/>
          <w:b/>
          <w:rtl/>
          <w:lang w:val="ar"/>
        </w:rPr>
        <w:t xml:space="preserve"> </w:t>
      </w:r>
      <w:r w:rsidRPr="00696D27">
        <w:rPr>
          <w:rFonts w:hint="cs"/>
          <w:b/>
          <w:rtl/>
          <w:lang w:val="ar" w:bidi="ar-JO"/>
        </w:rPr>
        <w:t>والثقافية</w:t>
      </w:r>
      <w:r w:rsidRPr="00696D27">
        <w:rPr>
          <w:rFonts w:hint="cs"/>
          <w:b/>
          <w:rtl/>
          <w:lang w:val="ar"/>
        </w:rPr>
        <w:t xml:space="preserve"> </w:t>
      </w:r>
      <w:r w:rsidRPr="00696D27">
        <w:rPr>
          <w:rFonts w:hint="cs"/>
          <w:b/>
          <w:rtl/>
          <w:lang w:val="ar" w:bidi="ar-JO"/>
        </w:rPr>
        <w:t>والرياضية</w:t>
      </w:r>
      <w:r w:rsidRPr="00696D27">
        <w:rPr>
          <w:rFonts w:hint="cs"/>
          <w:b/>
          <w:rtl/>
          <w:lang w:val="ar"/>
        </w:rPr>
        <w:t xml:space="preserve">. </w:t>
      </w:r>
      <w:r w:rsidRPr="00696D27">
        <w:rPr>
          <w:rFonts w:hint="cs"/>
          <w:b/>
          <w:rtl/>
          <w:lang w:val="ar" w:bidi="ar-JO"/>
        </w:rPr>
        <w:t>تتمتع السلطة المحلية بقدر كبير من الاستقلالية في اتخاذ القرارات الواقعة ضمن نطاق مسؤولياتها، في كل ما يتعلق بطرق ووسائل ممارسة هذه المسؤوليات والموارد اللازمة لأجل ذلك وكذلك بتحديد أولويات الإجراءات في هذه المجالات. فضلاً عن ذلك</w:t>
      </w:r>
      <w:r w:rsidRPr="00696D27">
        <w:rPr>
          <w:rFonts w:hint="cs"/>
          <w:b/>
          <w:rtl/>
          <w:lang w:val="ar"/>
        </w:rPr>
        <w:t xml:space="preserve"> </w:t>
      </w:r>
      <w:r w:rsidRPr="00696D27">
        <w:rPr>
          <w:rFonts w:hint="cs"/>
          <w:b/>
          <w:rtl/>
          <w:lang w:val="ar" w:bidi="ar-JO"/>
        </w:rPr>
        <w:t>تعمل</w:t>
      </w:r>
      <w:r w:rsidRPr="00696D27">
        <w:rPr>
          <w:rFonts w:hint="cs"/>
          <w:b/>
          <w:rtl/>
          <w:lang w:val="ar"/>
        </w:rPr>
        <w:t xml:space="preserve"> </w:t>
      </w:r>
      <w:r w:rsidRPr="00696D27">
        <w:rPr>
          <w:rFonts w:hint="cs"/>
          <w:b/>
          <w:rtl/>
          <w:lang w:val="ar" w:bidi="ar-JO"/>
        </w:rPr>
        <w:t>السلطة</w:t>
      </w:r>
      <w:r w:rsidRPr="00696D27">
        <w:rPr>
          <w:rFonts w:hint="cs"/>
          <w:b/>
          <w:rtl/>
          <w:lang w:val="ar"/>
        </w:rPr>
        <w:t xml:space="preserve"> </w:t>
      </w:r>
      <w:r w:rsidRPr="00696D27">
        <w:rPr>
          <w:rFonts w:hint="cs"/>
          <w:b/>
          <w:rtl/>
          <w:lang w:val="ar" w:bidi="ar-JO"/>
        </w:rPr>
        <w:t>المحلية</w:t>
      </w:r>
      <w:r w:rsidRPr="00696D27">
        <w:rPr>
          <w:rFonts w:hint="cs"/>
          <w:b/>
          <w:rtl/>
          <w:lang w:val="ar"/>
        </w:rPr>
        <w:t xml:space="preserve"> </w:t>
      </w:r>
      <w:r w:rsidRPr="00696D27">
        <w:rPr>
          <w:rFonts w:hint="cs"/>
          <w:b/>
          <w:rtl/>
          <w:lang w:val="ar" w:bidi="ar-JO"/>
        </w:rPr>
        <w:t>كوصي</w:t>
      </w:r>
      <w:r w:rsidRPr="00696D27">
        <w:rPr>
          <w:rFonts w:hint="cs"/>
          <w:b/>
          <w:rtl/>
          <w:lang w:val="ar"/>
        </w:rPr>
        <w:t xml:space="preserve"> </w:t>
      </w:r>
      <w:r w:rsidRPr="00696D27">
        <w:rPr>
          <w:rFonts w:hint="cs"/>
          <w:b/>
          <w:rtl/>
          <w:lang w:val="ar" w:bidi="ar-JO"/>
        </w:rPr>
        <w:t>عام</w:t>
      </w:r>
      <w:r w:rsidRPr="00696D27">
        <w:rPr>
          <w:rFonts w:hint="cs"/>
          <w:b/>
          <w:rtl/>
          <w:lang w:val="ar"/>
        </w:rPr>
        <w:t xml:space="preserve"> </w:t>
      </w:r>
      <w:r w:rsidRPr="00696D27">
        <w:rPr>
          <w:rFonts w:hint="cs"/>
          <w:b/>
          <w:rtl/>
          <w:lang w:val="ar" w:bidi="ar-JO"/>
        </w:rPr>
        <w:t>في</w:t>
      </w:r>
      <w:r w:rsidRPr="00696D27">
        <w:rPr>
          <w:rFonts w:hint="cs"/>
          <w:b/>
          <w:rtl/>
          <w:lang w:val="ar"/>
        </w:rPr>
        <w:t xml:space="preserve"> </w:t>
      </w:r>
      <w:r w:rsidRPr="00696D27">
        <w:rPr>
          <w:rFonts w:hint="cs"/>
          <w:b/>
          <w:rtl/>
          <w:lang w:val="ar" w:bidi="ar-JO"/>
        </w:rPr>
        <w:t>جميع</w:t>
      </w:r>
      <w:r w:rsidRPr="00696D27">
        <w:rPr>
          <w:rFonts w:hint="cs"/>
          <w:b/>
          <w:rtl/>
          <w:lang w:val="ar"/>
        </w:rPr>
        <w:t xml:space="preserve"> </w:t>
      </w:r>
      <w:r w:rsidRPr="00696D27">
        <w:rPr>
          <w:rFonts w:hint="cs"/>
          <w:b/>
          <w:rtl/>
          <w:lang w:val="ar" w:bidi="ar-JO"/>
        </w:rPr>
        <w:t>أنشطتها،</w:t>
      </w:r>
      <w:r w:rsidRPr="00696D27">
        <w:rPr>
          <w:rFonts w:hint="cs"/>
          <w:b/>
          <w:rtl/>
          <w:lang w:val="ar"/>
        </w:rPr>
        <w:t xml:space="preserve"> </w:t>
      </w:r>
      <w:r w:rsidRPr="00696D27">
        <w:rPr>
          <w:rFonts w:hint="cs"/>
          <w:b/>
          <w:rtl/>
          <w:lang w:val="ar" w:bidi="ar-JO"/>
        </w:rPr>
        <w:t>وبالتالي</w:t>
      </w:r>
      <w:r w:rsidRPr="00696D27">
        <w:rPr>
          <w:rFonts w:hint="cs"/>
          <w:b/>
          <w:rtl/>
          <w:lang w:val="ar"/>
        </w:rPr>
        <w:t xml:space="preserve"> </w:t>
      </w:r>
      <w:r w:rsidRPr="00696D27">
        <w:rPr>
          <w:rFonts w:hint="cs"/>
          <w:b/>
          <w:rtl/>
          <w:lang w:val="ar" w:bidi="ar-JO"/>
        </w:rPr>
        <w:t>فهي</w:t>
      </w:r>
      <w:r w:rsidRPr="00696D27">
        <w:rPr>
          <w:rFonts w:hint="cs"/>
          <w:b/>
          <w:rtl/>
          <w:lang w:val="ar"/>
        </w:rPr>
        <w:t xml:space="preserve"> </w:t>
      </w:r>
      <w:r w:rsidRPr="00696D27">
        <w:rPr>
          <w:rFonts w:hint="cs"/>
          <w:b/>
          <w:rtl/>
          <w:lang w:val="ar" w:bidi="ar-JO"/>
        </w:rPr>
        <w:t>ملزمة</w:t>
      </w:r>
      <w:r w:rsidRPr="00696D27">
        <w:rPr>
          <w:rFonts w:hint="cs"/>
          <w:b/>
          <w:rtl/>
          <w:lang w:val="ar"/>
        </w:rPr>
        <w:t xml:space="preserve"> </w:t>
      </w:r>
      <w:r w:rsidRPr="00696D27">
        <w:rPr>
          <w:rFonts w:hint="cs"/>
          <w:b/>
          <w:rtl/>
          <w:lang w:val="ar" w:bidi="ar-JO"/>
        </w:rPr>
        <w:t>بممارسة</w:t>
      </w:r>
      <w:r w:rsidRPr="00696D27">
        <w:rPr>
          <w:rFonts w:hint="cs"/>
          <w:b/>
          <w:rtl/>
          <w:lang w:val="ar"/>
        </w:rPr>
        <w:t xml:space="preserve"> </w:t>
      </w:r>
      <w:r w:rsidRPr="00696D27">
        <w:rPr>
          <w:rFonts w:hint="cs"/>
          <w:b/>
          <w:rtl/>
          <w:lang w:val="ar" w:bidi="ar-JO"/>
        </w:rPr>
        <w:t>صلاحيتها</w:t>
      </w:r>
      <w:r w:rsidRPr="00696D27">
        <w:rPr>
          <w:rFonts w:hint="cs"/>
          <w:b/>
          <w:rtl/>
          <w:lang w:val="ar"/>
        </w:rPr>
        <w:t xml:space="preserve"> </w:t>
      </w:r>
      <w:r w:rsidRPr="00696D27">
        <w:rPr>
          <w:rFonts w:hint="cs"/>
          <w:b/>
          <w:rtl/>
          <w:lang w:val="ar" w:bidi="ar-JO"/>
        </w:rPr>
        <w:t>وفقًا</w:t>
      </w:r>
      <w:r w:rsidRPr="00696D27">
        <w:rPr>
          <w:rFonts w:hint="cs"/>
          <w:b/>
          <w:rtl/>
          <w:lang w:val="ar"/>
        </w:rPr>
        <w:t xml:space="preserve"> </w:t>
      </w:r>
      <w:r w:rsidRPr="00696D27">
        <w:rPr>
          <w:rFonts w:hint="cs"/>
          <w:b/>
          <w:rtl/>
          <w:lang w:val="ar" w:bidi="ar-JO"/>
        </w:rPr>
        <w:t>لأحكام</w:t>
      </w:r>
      <w:r w:rsidRPr="00696D27">
        <w:rPr>
          <w:rFonts w:hint="cs"/>
          <w:b/>
          <w:rtl/>
          <w:lang w:val="ar"/>
        </w:rPr>
        <w:t xml:space="preserve"> </w:t>
      </w:r>
      <w:r w:rsidRPr="00696D27">
        <w:rPr>
          <w:rFonts w:hint="cs"/>
          <w:b/>
          <w:rtl/>
          <w:lang w:val="ar" w:bidi="ar-JO"/>
        </w:rPr>
        <w:t>القانون</w:t>
      </w:r>
      <w:r w:rsidRPr="00696D27">
        <w:rPr>
          <w:rFonts w:hint="cs"/>
          <w:b/>
          <w:rtl/>
          <w:lang w:val="ar"/>
        </w:rPr>
        <w:t>.</w:t>
      </w:r>
    </w:p>
    <w:p w:rsidR="00696D27" w:rsidRPr="00696D27" w:rsidP="00696D27" w14:paraId="716A7DF5" w14:textId="77777777">
      <w:pPr>
        <w:pStyle w:val="7190"/>
        <w:rPr>
          <w:b/>
          <w:rtl/>
          <w:lang w:val="ar"/>
        </w:rPr>
      </w:pPr>
      <w:r w:rsidRPr="00696D27">
        <w:rPr>
          <w:b/>
          <w:rtl/>
          <w:lang w:val="ar" w:bidi="ar-JO"/>
        </w:rPr>
        <w:t>وفقًا</w:t>
      </w:r>
      <w:r w:rsidRPr="00696D27">
        <w:rPr>
          <w:b/>
          <w:rtl/>
          <w:lang w:val="ar"/>
        </w:rPr>
        <w:t xml:space="preserve"> </w:t>
      </w:r>
      <w:r w:rsidRPr="00696D27">
        <w:rPr>
          <w:b/>
          <w:rtl/>
          <w:lang w:val="ar" w:bidi="ar-JO"/>
        </w:rPr>
        <w:t>لرؤية</w:t>
      </w:r>
      <w:r w:rsidRPr="00696D27">
        <w:rPr>
          <w:b/>
          <w:rtl/>
          <w:lang w:val="ar"/>
        </w:rPr>
        <w:t xml:space="preserve"> </w:t>
      </w:r>
      <w:r w:rsidRPr="00696D27">
        <w:rPr>
          <w:b/>
          <w:rtl/>
          <w:lang w:val="ar" w:bidi="ar-JO"/>
        </w:rPr>
        <w:t>مراقب</w:t>
      </w:r>
      <w:r w:rsidRPr="00696D27">
        <w:rPr>
          <w:b/>
          <w:rtl/>
          <w:lang w:val="ar"/>
        </w:rPr>
        <w:t xml:space="preserve"> </w:t>
      </w:r>
      <w:r w:rsidRPr="00696D27">
        <w:rPr>
          <w:b/>
          <w:rtl/>
          <w:lang w:val="ar" w:bidi="ar-JO"/>
        </w:rPr>
        <w:t>الدولة</w:t>
      </w:r>
      <w:r w:rsidRPr="00696D27">
        <w:rPr>
          <w:b/>
          <w:rtl/>
          <w:lang w:val="ar"/>
        </w:rPr>
        <w:t xml:space="preserve"> </w:t>
      </w:r>
      <w:r w:rsidRPr="00696D27">
        <w:rPr>
          <w:b/>
          <w:rtl/>
          <w:lang w:val="ar" w:bidi="ar-JO"/>
        </w:rPr>
        <w:t>ومفوض</w:t>
      </w:r>
      <w:r w:rsidRPr="00696D27">
        <w:rPr>
          <w:b/>
          <w:rtl/>
          <w:lang w:val="ar"/>
        </w:rPr>
        <w:t xml:space="preserve"> </w:t>
      </w:r>
      <w:r w:rsidRPr="00696D27">
        <w:rPr>
          <w:b/>
          <w:rtl/>
          <w:lang w:val="ar" w:bidi="ar-JO"/>
        </w:rPr>
        <w:t>شكاوى</w:t>
      </w:r>
      <w:r w:rsidRPr="00696D27">
        <w:rPr>
          <w:b/>
          <w:rtl/>
          <w:lang w:val="ar"/>
        </w:rPr>
        <w:t xml:space="preserve"> </w:t>
      </w:r>
      <w:r w:rsidRPr="00696D27">
        <w:rPr>
          <w:b/>
          <w:rtl/>
          <w:lang w:val="ar" w:bidi="ar-JO"/>
        </w:rPr>
        <w:t>الجمهور،</w:t>
      </w:r>
      <w:r w:rsidRPr="00696D27">
        <w:rPr>
          <w:b/>
          <w:rtl/>
          <w:lang w:val="ar"/>
        </w:rPr>
        <w:t xml:space="preserve"> </w:t>
      </w:r>
      <w:r w:rsidRPr="00696D27">
        <w:rPr>
          <w:b/>
          <w:rtl/>
          <w:lang w:val="ar" w:bidi="ar-JO"/>
        </w:rPr>
        <w:t>نعمل</w:t>
      </w:r>
      <w:r w:rsidRPr="00696D27">
        <w:rPr>
          <w:b/>
          <w:rtl/>
          <w:lang w:val="ar"/>
        </w:rPr>
        <w:t xml:space="preserve"> </w:t>
      </w:r>
      <w:r w:rsidRPr="00696D27">
        <w:rPr>
          <w:b/>
          <w:rtl/>
          <w:lang w:val="ar" w:bidi="ar-JO"/>
        </w:rPr>
        <w:t>على</w:t>
      </w:r>
      <w:r w:rsidRPr="00696D27">
        <w:rPr>
          <w:b/>
          <w:rtl/>
          <w:lang w:val="ar"/>
        </w:rPr>
        <w:t xml:space="preserve"> </w:t>
      </w:r>
      <w:r w:rsidRPr="00696D27">
        <w:rPr>
          <w:b/>
          <w:rtl/>
          <w:lang w:val="ar" w:bidi="ar-JO"/>
        </w:rPr>
        <w:t>وضع</w:t>
      </w:r>
      <w:r w:rsidRPr="00696D27">
        <w:rPr>
          <w:b/>
          <w:rtl/>
          <w:lang w:val="ar"/>
        </w:rPr>
        <w:t xml:space="preserve"> </w:t>
      </w:r>
      <w:r w:rsidRPr="00696D27">
        <w:rPr>
          <w:b/>
          <w:rtl/>
          <w:lang w:val="ar" w:bidi="ar-JO"/>
        </w:rPr>
        <w:t>مراقبة</w:t>
      </w:r>
      <w:r w:rsidRPr="00696D27">
        <w:rPr>
          <w:b/>
          <w:rtl/>
          <w:lang w:val="ar"/>
        </w:rPr>
        <w:t xml:space="preserve"> </w:t>
      </w:r>
      <w:r w:rsidRPr="00696D27">
        <w:rPr>
          <w:b/>
          <w:rtl/>
          <w:lang w:val="ar" w:bidi="ar-JO"/>
        </w:rPr>
        <w:t>الدولة</w:t>
      </w:r>
      <w:r w:rsidRPr="00696D27">
        <w:rPr>
          <w:b/>
          <w:rtl/>
          <w:lang w:val="ar"/>
        </w:rPr>
        <w:t xml:space="preserve"> </w:t>
      </w:r>
      <w:r w:rsidRPr="00696D27">
        <w:rPr>
          <w:b/>
          <w:rtl/>
          <w:lang w:val="ar" w:bidi="ar-JO"/>
        </w:rPr>
        <w:t>باعتبارها</w:t>
      </w:r>
      <w:r w:rsidRPr="00696D27">
        <w:rPr>
          <w:b/>
          <w:rtl/>
          <w:lang w:val="ar"/>
        </w:rPr>
        <w:t xml:space="preserve"> </w:t>
      </w:r>
      <w:r w:rsidRPr="00696D27">
        <w:rPr>
          <w:b/>
          <w:rtl/>
          <w:lang w:val="ar" w:bidi="ar-JO"/>
        </w:rPr>
        <w:t>مراقبة</w:t>
      </w:r>
      <w:r w:rsidRPr="00696D27">
        <w:rPr>
          <w:b/>
          <w:rtl/>
          <w:lang w:val="ar"/>
        </w:rPr>
        <w:t xml:space="preserve"> </w:t>
      </w:r>
      <w:r w:rsidRPr="00696D27">
        <w:rPr>
          <w:rFonts w:hint="cs"/>
          <w:b/>
          <w:rtl/>
          <w:lang w:val="ar" w:bidi="ar-JO"/>
        </w:rPr>
        <w:t>تحث</w:t>
      </w:r>
      <w:r w:rsidRPr="00696D27">
        <w:rPr>
          <w:b/>
          <w:rtl/>
          <w:lang w:val="ar"/>
        </w:rPr>
        <w:t xml:space="preserve"> </w:t>
      </w:r>
      <w:r w:rsidRPr="00696D27">
        <w:rPr>
          <w:b/>
          <w:rtl/>
          <w:lang w:val="ar" w:bidi="ar-JO"/>
        </w:rPr>
        <w:t>على</w:t>
      </w:r>
      <w:r w:rsidRPr="00696D27">
        <w:rPr>
          <w:b/>
          <w:rtl/>
          <w:lang w:val="ar"/>
        </w:rPr>
        <w:t xml:space="preserve"> </w:t>
      </w:r>
      <w:r w:rsidRPr="00696D27">
        <w:rPr>
          <w:b/>
          <w:rtl/>
          <w:lang w:val="ar" w:bidi="ar-JO"/>
        </w:rPr>
        <w:t>العمل،</w:t>
      </w:r>
      <w:r w:rsidRPr="00696D27">
        <w:rPr>
          <w:b/>
          <w:rtl/>
          <w:lang w:val="ar"/>
        </w:rPr>
        <w:t xml:space="preserve"> </w:t>
      </w:r>
      <w:r w:rsidRPr="00696D27">
        <w:rPr>
          <w:b/>
          <w:rtl/>
          <w:lang w:val="ar" w:bidi="ar-JO"/>
        </w:rPr>
        <w:t>مبتكرة</w:t>
      </w:r>
      <w:r w:rsidRPr="00696D27">
        <w:rPr>
          <w:rFonts w:hint="cs"/>
          <w:b/>
          <w:rtl/>
          <w:lang w:val="ar" w:bidi="ar-JO"/>
        </w:rPr>
        <w:t>،</w:t>
      </w:r>
      <w:r w:rsidRPr="00696D27">
        <w:rPr>
          <w:b/>
          <w:rtl/>
          <w:lang w:val="ar"/>
        </w:rPr>
        <w:t xml:space="preserve"> </w:t>
      </w:r>
      <w:r w:rsidRPr="00696D27">
        <w:rPr>
          <w:b/>
          <w:rtl/>
          <w:lang w:val="ar" w:bidi="ar-JO"/>
        </w:rPr>
        <w:t>ذات</w:t>
      </w:r>
      <w:r w:rsidRPr="00696D27">
        <w:rPr>
          <w:b/>
          <w:rtl/>
          <w:lang w:val="ar"/>
        </w:rPr>
        <w:t xml:space="preserve"> </w:t>
      </w:r>
      <w:r w:rsidRPr="00696D27">
        <w:rPr>
          <w:b/>
          <w:rtl/>
          <w:lang w:val="ar" w:bidi="ar-JO"/>
        </w:rPr>
        <w:t>صلة</w:t>
      </w:r>
      <w:r w:rsidRPr="00696D27">
        <w:rPr>
          <w:b/>
          <w:rtl/>
          <w:lang w:val="ar"/>
        </w:rPr>
        <w:t xml:space="preserve"> </w:t>
      </w:r>
      <w:r w:rsidRPr="00696D27">
        <w:rPr>
          <w:b/>
          <w:rtl/>
          <w:lang w:val="ar" w:bidi="ar-JO"/>
        </w:rPr>
        <w:t>بالواقع</w:t>
      </w:r>
      <w:r w:rsidRPr="00696D27">
        <w:rPr>
          <w:b/>
          <w:rtl/>
          <w:lang w:val="ar"/>
        </w:rPr>
        <w:t xml:space="preserve"> </w:t>
      </w:r>
      <w:r w:rsidRPr="00696D27">
        <w:rPr>
          <w:b/>
          <w:rtl/>
          <w:lang w:val="ar" w:bidi="ar-JO"/>
        </w:rPr>
        <w:t>وفعالة</w:t>
      </w:r>
      <w:r w:rsidRPr="00696D27">
        <w:rPr>
          <w:b/>
          <w:rtl/>
          <w:lang w:val="ar"/>
        </w:rPr>
        <w:t xml:space="preserve"> </w:t>
      </w:r>
      <w:r w:rsidRPr="00696D27">
        <w:rPr>
          <w:b/>
          <w:rtl/>
          <w:lang w:val="ar" w:bidi="ar-JO"/>
        </w:rPr>
        <w:t>والتي</w:t>
      </w:r>
      <w:r w:rsidRPr="00696D27">
        <w:rPr>
          <w:b/>
          <w:rtl/>
          <w:lang w:val="ar"/>
        </w:rPr>
        <w:t xml:space="preserve"> </w:t>
      </w:r>
      <w:r w:rsidRPr="00696D27">
        <w:rPr>
          <w:b/>
          <w:rtl/>
          <w:lang w:val="ar" w:bidi="ar-JO"/>
        </w:rPr>
        <w:t>تتعامل</w:t>
      </w:r>
      <w:r w:rsidRPr="00696D27">
        <w:rPr>
          <w:b/>
          <w:rtl/>
          <w:lang w:val="ar"/>
        </w:rPr>
        <w:t xml:space="preserve"> </w:t>
      </w:r>
      <w:r w:rsidRPr="00696D27">
        <w:rPr>
          <w:b/>
          <w:rtl/>
          <w:lang w:val="ar" w:bidi="ar-JO"/>
        </w:rPr>
        <w:t>مع</w:t>
      </w:r>
      <w:r w:rsidRPr="00696D27">
        <w:rPr>
          <w:b/>
          <w:rtl/>
          <w:lang w:val="ar"/>
        </w:rPr>
        <w:t xml:space="preserve"> </w:t>
      </w:r>
      <w:r w:rsidRPr="00696D27">
        <w:rPr>
          <w:b/>
          <w:rtl/>
          <w:lang w:val="ar" w:bidi="ar-JO"/>
        </w:rPr>
        <w:t>المجالات</w:t>
      </w:r>
      <w:r w:rsidRPr="00696D27">
        <w:rPr>
          <w:b/>
          <w:rtl/>
          <w:lang w:val="ar"/>
        </w:rPr>
        <w:t xml:space="preserve"> </w:t>
      </w:r>
      <w:r w:rsidRPr="00696D27">
        <w:rPr>
          <w:b/>
          <w:rtl/>
          <w:lang w:val="ar" w:bidi="ar-JO"/>
        </w:rPr>
        <w:t>الأساسية</w:t>
      </w:r>
      <w:r w:rsidRPr="00696D27">
        <w:rPr>
          <w:b/>
          <w:rtl/>
          <w:lang w:val="ar"/>
        </w:rPr>
        <w:t xml:space="preserve"> </w:t>
      </w:r>
      <w:r w:rsidRPr="00696D27">
        <w:rPr>
          <w:b/>
          <w:rtl/>
          <w:lang w:val="ar" w:bidi="ar-JO"/>
        </w:rPr>
        <w:t>للهيئة</w:t>
      </w:r>
      <w:r w:rsidRPr="00696D27">
        <w:rPr>
          <w:b/>
          <w:rtl/>
          <w:lang w:val="ar"/>
        </w:rPr>
        <w:t xml:space="preserve"> </w:t>
      </w:r>
      <w:r w:rsidRPr="00696D27">
        <w:rPr>
          <w:b/>
          <w:rtl/>
          <w:lang w:val="ar" w:bidi="ar-JO"/>
        </w:rPr>
        <w:t>الخاضعة</w:t>
      </w:r>
      <w:r w:rsidRPr="00696D27">
        <w:rPr>
          <w:b/>
          <w:rtl/>
          <w:lang w:val="ar"/>
        </w:rPr>
        <w:t xml:space="preserve"> </w:t>
      </w:r>
      <w:r w:rsidRPr="00696D27">
        <w:rPr>
          <w:b/>
          <w:rtl/>
          <w:lang w:val="ar" w:bidi="ar-JO"/>
        </w:rPr>
        <w:t>للمراقبة</w:t>
      </w:r>
      <w:r w:rsidRPr="00696D27">
        <w:rPr>
          <w:b/>
          <w:rtl/>
          <w:lang w:val="ar"/>
        </w:rPr>
        <w:t xml:space="preserve"> </w:t>
      </w:r>
      <w:r w:rsidRPr="00696D27">
        <w:rPr>
          <w:b/>
          <w:rtl/>
          <w:lang w:val="ar" w:bidi="ar-JO"/>
        </w:rPr>
        <w:t>وتركز</w:t>
      </w:r>
      <w:r w:rsidRPr="00696D27">
        <w:rPr>
          <w:b/>
          <w:rtl/>
          <w:lang w:val="ar"/>
        </w:rPr>
        <w:t xml:space="preserve"> </w:t>
      </w:r>
      <w:r w:rsidRPr="00696D27">
        <w:rPr>
          <w:b/>
          <w:rtl/>
          <w:lang w:val="ar" w:bidi="ar-JO"/>
        </w:rPr>
        <w:t>على</w:t>
      </w:r>
      <w:r w:rsidRPr="00696D27">
        <w:rPr>
          <w:b/>
          <w:rtl/>
          <w:lang w:val="ar"/>
        </w:rPr>
        <w:t xml:space="preserve"> </w:t>
      </w:r>
      <w:r w:rsidRPr="00696D27">
        <w:rPr>
          <w:b/>
          <w:rtl/>
          <w:lang w:val="ar" w:bidi="ar-JO"/>
        </w:rPr>
        <w:t>كل</w:t>
      </w:r>
      <w:r w:rsidRPr="00696D27">
        <w:rPr>
          <w:b/>
          <w:rtl/>
          <w:lang w:val="ar"/>
        </w:rPr>
        <w:t xml:space="preserve"> </w:t>
      </w:r>
      <w:r w:rsidRPr="00696D27">
        <w:rPr>
          <w:b/>
          <w:rtl/>
          <w:lang w:val="ar" w:bidi="ar-JO"/>
        </w:rPr>
        <w:t>من</w:t>
      </w:r>
      <w:r w:rsidRPr="00696D27">
        <w:rPr>
          <w:b/>
          <w:rtl/>
          <w:lang w:val="ar"/>
        </w:rPr>
        <w:t xml:space="preserve"> </w:t>
      </w:r>
      <w:r w:rsidRPr="00696D27">
        <w:rPr>
          <w:b/>
          <w:rtl/>
          <w:lang w:val="ar" w:bidi="ar-JO"/>
        </w:rPr>
        <w:t>القضايا</w:t>
      </w:r>
      <w:r w:rsidRPr="00696D27">
        <w:rPr>
          <w:b/>
          <w:rtl/>
          <w:lang w:val="ar"/>
        </w:rPr>
        <w:t xml:space="preserve"> </w:t>
      </w:r>
      <w:r w:rsidRPr="00696D27">
        <w:rPr>
          <w:b/>
          <w:rtl/>
          <w:lang w:val="ar" w:bidi="ar-JO"/>
        </w:rPr>
        <w:t>ذات</w:t>
      </w:r>
      <w:r w:rsidRPr="00696D27">
        <w:rPr>
          <w:b/>
          <w:rtl/>
          <w:lang w:val="ar"/>
        </w:rPr>
        <w:t xml:space="preserve"> </w:t>
      </w:r>
      <w:r w:rsidRPr="00696D27">
        <w:rPr>
          <w:b/>
          <w:rtl/>
          <w:lang w:val="ar" w:bidi="ar-JO"/>
        </w:rPr>
        <w:t>الطبيعة</w:t>
      </w:r>
      <w:r w:rsidRPr="00696D27">
        <w:rPr>
          <w:b/>
          <w:rtl/>
          <w:lang w:val="ar"/>
        </w:rPr>
        <w:t xml:space="preserve"> </w:t>
      </w:r>
      <w:r w:rsidRPr="00696D27">
        <w:rPr>
          <w:b/>
          <w:rtl/>
          <w:lang w:val="ar" w:bidi="ar-JO"/>
        </w:rPr>
        <w:t>الاجتماعية</w:t>
      </w:r>
      <w:r w:rsidRPr="00696D27">
        <w:rPr>
          <w:b/>
          <w:rtl/>
          <w:lang w:val="ar"/>
        </w:rPr>
        <w:t xml:space="preserve"> </w:t>
      </w:r>
      <w:r w:rsidRPr="00696D27">
        <w:rPr>
          <w:b/>
          <w:rtl/>
          <w:lang w:val="ar" w:bidi="ar-JO"/>
        </w:rPr>
        <w:t>وخدمة</w:t>
      </w:r>
      <w:r w:rsidRPr="00696D27">
        <w:rPr>
          <w:b/>
          <w:rtl/>
          <w:lang w:val="ar"/>
        </w:rPr>
        <w:t xml:space="preserve"> </w:t>
      </w:r>
      <w:r w:rsidRPr="00696D27">
        <w:rPr>
          <w:b/>
          <w:rtl/>
          <w:lang w:val="ar" w:bidi="ar-JO"/>
        </w:rPr>
        <w:t>المواطن</w:t>
      </w:r>
      <w:r w:rsidRPr="00696D27">
        <w:rPr>
          <w:b/>
          <w:rtl/>
          <w:lang w:val="ar"/>
        </w:rPr>
        <w:t xml:space="preserve"> </w:t>
      </w:r>
      <w:r w:rsidRPr="00696D27">
        <w:rPr>
          <w:b/>
          <w:rtl/>
          <w:lang w:val="ar" w:bidi="ar-JO"/>
        </w:rPr>
        <w:t>وكذلك</w:t>
      </w:r>
      <w:r w:rsidRPr="00696D27">
        <w:rPr>
          <w:b/>
          <w:rtl/>
          <w:lang w:val="ar"/>
        </w:rPr>
        <w:t xml:space="preserve"> </w:t>
      </w:r>
      <w:r w:rsidRPr="00696D27">
        <w:rPr>
          <w:b/>
          <w:rtl/>
          <w:lang w:val="ar" w:bidi="ar-JO"/>
        </w:rPr>
        <w:t>المخاطر</w:t>
      </w:r>
      <w:r w:rsidRPr="00696D27">
        <w:rPr>
          <w:b/>
          <w:rtl/>
          <w:lang w:val="ar"/>
        </w:rPr>
        <w:t xml:space="preserve"> </w:t>
      </w:r>
      <w:r w:rsidRPr="00696D27">
        <w:rPr>
          <w:b/>
          <w:rtl/>
          <w:lang w:val="ar" w:bidi="ar-JO"/>
        </w:rPr>
        <w:t>الملموسة</w:t>
      </w:r>
      <w:r w:rsidRPr="00696D27">
        <w:rPr>
          <w:b/>
          <w:rtl/>
          <w:lang w:val="ar"/>
        </w:rPr>
        <w:t xml:space="preserve"> </w:t>
      </w:r>
      <w:r w:rsidRPr="00696D27">
        <w:rPr>
          <w:b/>
          <w:rtl/>
          <w:lang w:val="ar" w:bidi="ar-JO"/>
        </w:rPr>
        <w:t>التي</w:t>
      </w:r>
      <w:r w:rsidRPr="00696D27">
        <w:rPr>
          <w:b/>
          <w:rtl/>
          <w:lang w:val="ar"/>
        </w:rPr>
        <w:t xml:space="preserve"> </w:t>
      </w:r>
      <w:r w:rsidRPr="00696D27">
        <w:rPr>
          <w:b/>
          <w:rtl/>
          <w:lang w:val="ar" w:bidi="ar-JO"/>
        </w:rPr>
        <w:t>تؤثر</w:t>
      </w:r>
      <w:r w:rsidRPr="00696D27">
        <w:rPr>
          <w:b/>
          <w:rtl/>
          <w:lang w:val="ar"/>
        </w:rPr>
        <w:t xml:space="preserve"> </w:t>
      </w:r>
      <w:r w:rsidRPr="00696D27">
        <w:rPr>
          <w:b/>
          <w:rtl/>
          <w:lang w:val="ar" w:bidi="ar-JO"/>
        </w:rPr>
        <w:t>على</w:t>
      </w:r>
      <w:r w:rsidRPr="00696D27">
        <w:rPr>
          <w:b/>
          <w:rtl/>
          <w:lang w:val="ar"/>
        </w:rPr>
        <w:t xml:space="preserve"> </w:t>
      </w:r>
      <w:r w:rsidRPr="00696D27">
        <w:rPr>
          <w:b/>
          <w:rtl/>
          <w:lang w:val="ar" w:bidi="ar-JO"/>
        </w:rPr>
        <w:t>نشاط</w:t>
      </w:r>
      <w:r w:rsidRPr="00696D27">
        <w:rPr>
          <w:b/>
          <w:rtl/>
          <w:lang w:val="ar"/>
        </w:rPr>
        <w:t xml:space="preserve"> </w:t>
      </w:r>
      <w:r w:rsidRPr="00696D27">
        <w:rPr>
          <w:b/>
          <w:rtl/>
          <w:lang w:val="ar" w:bidi="ar-JO"/>
        </w:rPr>
        <w:t>الجهات</w:t>
      </w:r>
      <w:r w:rsidRPr="00696D27">
        <w:rPr>
          <w:b/>
          <w:rtl/>
          <w:lang w:val="ar"/>
        </w:rPr>
        <w:t xml:space="preserve"> </w:t>
      </w:r>
      <w:r w:rsidRPr="00696D27">
        <w:rPr>
          <w:b/>
          <w:rtl/>
          <w:lang w:val="ar" w:bidi="ar-JO"/>
        </w:rPr>
        <w:t>الخاضعة</w:t>
      </w:r>
      <w:r w:rsidRPr="00696D27">
        <w:rPr>
          <w:b/>
          <w:rtl/>
          <w:lang w:val="ar"/>
        </w:rPr>
        <w:t xml:space="preserve"> </w:t>
      </w:r>
      <w:r w:rsidRPr="00696D27">
        <w:rPr>
          <w:b/>
          <w:rtl/>
          <w:lang w:val="ar" w:bidi="ar-JO"/>
        </w:rPr>
        <w:t>للمراقبة</w:t>
      </w:r>
      <w:r w:rsidRPr="00696D27">
        <w:rPr>
          <w:b/>
          <w:rtl/>
          <w:lang w:val="ar"/>
        </w:rPr>
        <w:t xml:space="preserve">. </w:t>
      </w:r>
      <w:r w:rsidRPr="00696D27">
        <w:rPr>
          <w:b/>
          <w:rtl/>
          <w:lang w:val="ar" w:bidi="ar-JO"/>
        </w:rPr>
        <w:t>هذا</w:t>
      </w:r>
      <w:r w:rsidRPr="00696D27">
        <w:rPr>
          <w:b/>
          <w:rtl/>
          <w:lang w:val="ar"/>
        </w:rPr>
        <w:t xml:space="preserve"> </w:t>
      </w:r>
      <w:r w:rsidRPr="00696D27">
        <w:rPr>
          <w:b/>
          <w:rtl/>
          <w:lang w:val="ar" w:bidi="ar-JO"/>
        </w:rPr>
        <w:t>إلى</w:t>
      </w:r>
      <w:r w:rsidRPr="00696D27">
        <w:rPr>
          <w:b/>
          <w:rtl/>
          <w:lang w:val="ar"/>
        </w:rPr>
        <w:t xml:space="preserve"> </w:t>
      </w:r>
      <w:r w:rsidRPr="00696D27">
        <w:rPr>
          <w:b/>
          <w:rtl/>
          <w:lang w:val="ar" w:bidi="ar-JO"/>
        </w:rPr>
        <w:t>جانب</w:t>
      </w:r>
      <w:r w:rsidRPr="00696D27">
        <w:rPr>
          <w:b/>
          <w:rtl/>
          <w:lang w:val="ar"/>
        </w:rPr>
        <w:t xml:space="preserve"> </w:t>
      </w:r>
      <w:r w:rsidRPr="00696D27">
        <w:rPr>
          <w:b/>
          <w:rtl/>
          <w:lang w:val="ar" w:bidi="ar-JO"/>
        </w:rPr>
        <w:t>القضايا</w:t>
      </w:r>
      <w:r w:rsidRPr="00696D27">
        <w:rPr>
          <w:b/>
          <w:rtl/>
          <w:lang w:val="ar"/>
        </w:rPr>
        <w:t xml:space="preserve"> </w:t>
      </w:r>
      <w:r w:rsidRPr="00696D27">
        <w:rPr>
          <w:b/>
          <w:rtl/>
          <w:lang w:val="ar" w:bidi="ar-JO"/>
        </w:rPr>
        <w:t>المتعلقة</w:t>
      </w:r>
      <w:r w:rsidRPr="00696D27">
        <w:rPr>
          <w:b/>
          <w:rtl/>
          <w:lang w:val="ar"/>
        </w:rPr>
        <w:t xml:space="preserve"> </w:t>
      </w:r>
      <w:r w:rsidRPr="00696D27">
        <w:rPr>
          <w:b/>
          <w:rtl/>
          <w:lang w:val="ar" w:bidi="ar-JO"/>
        </w:rPr>
        <w:t>بالإدارة</w:t>
      </w:r>
      <w:r w:rsidRPr="00696D27">
        <w:rPr>
          <w:b/>
          <w:rtl/>
          <w:lang w:val="ar"/>
        </w:rPr>
        <w:t xml:space="preserve"> </w:t>
      </w:r>
      <w:r w:rsidRPr="00696D27">
        <w:rPr>
          <w:b/>
          <w:rtl/>
          <w:lang w:val="ar" w:bidi="ar-JO"/>
        </w:rPr>
        <w:t>السليمة</w:t>
      </w:r>
      <w:r w:rsidRPr="00696D27">
        <w:rPr>
          <w:b/>
          <w:rtl/>
          <w:lang w:val="ar"/>
        </w:rPr>
        <w:t xml:space="preserve"> </w:t>
      </w:r>
      <w:r w:rsidRPr="00696D27">
        <w:rPr>
          <w:b/>
          <w:rtl/>
          <w:lang w:val="ar" w:bidi="ar-JO"/>
        </w:rPr>
        <w:t>والنزاهة</w:t>
      </w:r>
      <w:r w:rsidRPr="00696D27">
        <w:rPr>
          <w:b/>
          <w:rtl/>
          <w:lang w:val="ar"/>
        </w:rPr>
        <w:t xml:space="preserve">. </w:t>
      </w:r>
    </w:p>
    <w:p w:rsidR="00696D27" w:rsidRPr="00D33657" w:rsidP="00696D27" w14:paraId="1D6F08AE" w14:textId="77777777">
      <w:pPr>
        <w:pStyle w:val="7190"/>
        <w:rPr>
          <w:b/>
          <w:spacing w:val="-2"/>
          <w:rtl/>
          <w:lang w:val="ar"/>
        </w:rPr>
      </w:pPr>
      <w:r w:rsidRPr="00D33657">
        <w:rPr>
          <w:rFonts w:hint="cs"/>
          <w:b/>
          <w:spacing w:val="-2"/>
          <w:rtl/>
          <w:lang w:val="ar" w:bidi="ar-JO"/>
        </w:rPr>
        <w:t>وضعت</w:t>
      </w:r>
      <w:r w:rsidRPr="00D33657">
        <w:rPr>
          <w:rFonts w:hint="cs"/>
          <w:b/>
          <w:spacing w:val="-2"/>
          <w:rtl/>
          <w:lang w:val="ar"/>
        </w:rPr>
        <w:t xml:space="preserve"> </w:t>
      </w:r>
      <w:r w:rsidRPr="00D33657">
        <w:rPr>
          <w:rFonts w:hint="cs"/>
          <w:b/>
          <w:spacing w:val="-2"/>
          <w:rtl/>
          <w:lang w:val="ar" w:bidi="ar-JO"/>
        </w:rPr>
        <w:t>فصول</w:t>
      </w:r>
      <w:r w:rsidRPr="00D33657">
        <w:rPr>
          <w:rFonts w:hint="cs"/>
          <w:b/>
          <w:spacing w:val="-2"/>
          <w:rtl/>
          <w:lang w:val="ar"/>
        </w:rPr>
        <w:t xml:space="preserve"> </w:t>
      </w:r>
      <w:r w:rsidRPr="00D33657">
        <w:rPr>
          <w:rFonts w:hint="cs"/>
          <w:b/>
          <w:spacing w:val="-2"/>
          <w:rtl/>
          <w:lang w:val="ar" w:bidi="ar-JO"/>
        </w:rPr>
        <w:t>التقرير</w:t>
      </w:r>
      <w:r w:rsidRPr="00D33657">
        <w:rPr>
          <w:rFonts w:hint="cs"/>
          <w:b/>
          <w:spacing w:val="-2"/>
          <w:rtl/>
          <w:lang w:val="ar"/>
        </w:rPr>
        <w:t xml:space="preserve"> </w:t>
      </w:r>
      <w:r w:rsidRPr="00D33657">
        <w:rPr>
          <w:rFonts w:hint="cs"/>
          <w:b/>
          <w:spacing w:val="-2"/>
          <w:rtl/>
          <w:lang w:val="ar" w:bidi="ar-JO"/>
        </w:rPr>
        <w:t>على</w:t>
      </w:r>
      <w:r w:rsidRPr="00D33657">
        <w:rPr>
          <w:rFonts w:hint="cs"/>
          <w:b/>
          <w:spacing w:val="-2"/>
          <w:rtl/>
          <w:lang w:val="ar"/>
        </w:rPr>
        <w:t xml:space="preserve"> </w:t>
      </w:r>
      <w:r w:rsidRPr="00D33657">
        <w:rPr>
          <w:rFonts w:hint="cs"/>
          <w:b/>
          <w:spacing w:val="-2"/>
          <w:rtl/>
          <w:lang w:val="ar" w:bidi="ar-JO"/>
        </w:rPr>
        <w:t>جدول</w:t>
      </w:r>
      <w:r w:rsidRPr="00D33657">
        <w:rPr>
          <w:rFonts w:hint="cs"/>
          <w:b/>
          <w:spacing w:val="-2"/>
          <w:rtl/>
          <w:lang w:val="ar"/>
        </w:rPr>
        <w:t xml:space="preserve"> </w:t>
      </w:r>
      <w:r w:rsidRPr="00D33657">
        <w:rPr>
          <w:rFonts w:hint="cs"/>
          <w:b/>
          <w:spacing w:val="-2"/>
          <w:rtl/>
          <w:lang w:val="ar" w:bidi="ar-JO"/>
        </w:rPr>
        <w:t>الأعمال</w:t>
      </w:r>
      <w:r w:rsidRPr="00D33657">
        <w:rPr>
          <w:rFonts w:hint="cs"/>
          <w:b/>
          <w:spacing w:val="-2"/>
          <w:rtl/>
          <w:lang w:val="ar"/>
        </w:rPr>
        <w:t xml:space="preserve"> </w:t>
      </w:r>
      <w:r w:rsidRPr="00D33657">
        <w:rPr>
          <w:rFonts w:hint="cs"/>
          <w:b/>
          <w:spacing w:val="-2"/>
          <w:rtl/>
          <w:lang w:val="ar" w:bidi="ar-JO"/>
        </w:rPr>
        <w:t>العام</w:t>
      </w:r>
      <w:r w:rsidRPr="00D33657">
        <w:rPr>
          <w:rFonts w:hint="cs"/>
          <w:b/>
          <w:spacing w:val="-2"/>
          <w:rtl/>
          <w:lang w:val="ar"/>
        </w:rPr>
        <w:t xml:space="preserve"> </w:t>
      </w:r>
      <w:r w:rsidRPr="00D33657">
        <w:rPr>
          <w:rFonts w:hint="cs"/>
          <w:b/>
          <w:spacing w:val="-2"/>
          <w:rtl/>
          <w:lang w:val="ar" w:bidi="ar-JO"/>
        </w:rPr>
        <w:t>نتائج</w:t>
      </w:r>
      <w:r w:rsidRPr="00D33657">
        <w:rPr>
          <w:rFonts w:hint="cs"/>
          <w:b/>
          <w:spacing w:val="-2"/>
          <w:rtl/>
          <w:lang w:val="ar"/>
        </w:rPr>
        <w:t xml:space="preserve"> </w:t>
      </w:r>
      <w:r w:rsidRPr="00D33657">
        <w:rPr>
          <w:rFonts w:hint="cs"/>
          <w:b/>
          <w:spacing w:val="-2"/>
          <w:rtl/>
          <w:lang w:val="ar" w:bidi="ar-JO"/>
        </w:rPr>
        <w:t>مراقبة</w:t>
      </w:r>
      <w:r w:rsidRPr="00D33657">
        <w:rPr>
          <w:rFonts w:hint="cs"/>
          <w:b/>
          <w:spacing w:val="-2"/>
          <w:rtl/>
          <w:lang w:val="ar"/>
        </w:rPr>
        <w:t xml:space="preserve"> </w:t>
      </w:r>
      <w:r w:rsidRPr="00D33657">
        <w:rPr>
          <w:rFonts w:hint="cs"/>
          <w:b/>
          <w:spacing w:val="-2"/>
          <w:rtl/>
          <w:lang w:val="ar" w:bidi="ar-JO"/>
        </w:rPr>
        <w:t>هامة</w:t>
      </w:r>
      <w:r w:rsidRPr="00D33657">
        <w:rPr>
          <w:rFonts w:hint="cs"/>
          <w:b/>
          <w:spacing w:val="-2"/>
          <w:rtl/>
          <w:lang w:val="ar"/>
        </w:rPr>
        <w:t xml:space="preserve"> </w:t>
      </w:r>
      <w:r w:rsidRPr="00D33657">
        <w:rPr>
          <w:rFonts w:hint="cs"/>
          <w:b/>
          <w:spacing w:val="-2"/>
          <w:rtl/>
          <w:lang w:val="ar" w:bidi="ar-JO"/>
        </w:rPr>
        <w:t>تمس</w:t>
      </w:r>
      <w:r w:rsidRPr="00D33657">
        <w:rPr>
          <w:rFonts w:hint="cs"/>
          <w:b/>
          <w:spacing w:val="-2"/>
          <w:rtl/>
          <w:lang w:val="ar"/>
        </w:rPr>
        <w:t xml:space="preserve"> </w:t>
      </w:r>
      <w:r w:rsidRPr="00D33657">
        <w:rPr>
          <w:rFonts w:hint="cs"/>
          <w:b/>
          <w:spacing w:val="-2"/>
          <w:rtl/>
          <w:lang w:val="ar" w:bidi="ar-JO"/>
        </w:rPr>
        <w:t>مجموعة</w:t>
      </w:r>
      <w:r w:rsidRPr="00D33657">
        <w:rPr>
          <w:rFonts w:hint="cs"/>
          <w:b/>
          <w:spacing w:val="-2"/>
          <w:rtl/>
          <w:lang w:val="ar"/>
        </w:rPr>
        <w:t xml:space="preserve"> </w:t>
      </w:r>
      <w:r w:rsidRPr="00D33657">
        <w:rPr>
          <w:rFonts w:hint="cs"/>
          <w:b/>
          <w:spacing w:val="-2"/>
          <w:rtl/>
          <w:lang w:val="ar" w:bidi="ar-JO"/>
        </w:rPr>
        <w:t>متنوعة</w:t>
      </w:r>
      <w:r w:rsidRPr="00D33657">
        <w:rPr>
          <w:rFonts w:hint="cs"/>
          <w:b/>
          <w:spacing w:val="-2"/>
          <w:rtl/>
          <w:lang w:val="ar"/>
        </w:rPr>
        <w:t xml:space="preserve"> </w:t>
      </w:r>
      <w:r w:rsidRPr="00D33657">
        <w:rPr>
          <w:rFonts w:hint="cs"/>
          <w:b/>
          <w:spacing w:val="-2"/>
          <w:rtl/>
          <w:lang w:val="ar" w:bidi="ar-JO"/>
        </w:rPr>
        <w:t>من</w:t>
      </w:r>
      <w:r w:rsidRPr="00D33657">
        <w:rPr>
          <w:rFonts w:hint="cs"/>
          <w:b/>
          <w:spacing w:val="-2"/>
          <w:rtl/>
          <w:lang w:val="ar"/>
        </w:rPr>
        <w:t xml:space="preserve"> </w:t>
      </w:r>
      <w:r w:rsidRPr="00D33657">
        <w:rPr>
          <w:rFonts w:hint="cs"/>
          <w:b/>
          <w:spacing w:val="-2"/>
          <w:rtl/>
          <w:lang w:val="ar" w:bidi="ar-JO"/>
        </w:rPr>
        <w:t>المجالات،</w:t>
      </w:r>
      <w:r w:rsidRPr="00D33657">
        <w:rPr>
          <w:rFonts w:hint="cs"/>
          <w:b/>
          <w:spacing w:val="-2"/>
          <w:rtl/>
          <w:lang w:val="ar"/>
        </w:rPr>
        <w:t xml:space="preserve"> </w:t>
      </w:r>
      <w:r w:rsidRPr="00D33657">
        <w:rPr>
          <w:rFonts w:hint="cs"/>
          <w:b/>
          <w:spacing w:val="-2"/>
          <w:rtl/>
          <w:lang w:val="ar" w:bidi="ar-JO"/>
        </w:rPr>
        <w:t>بما</w:t>
      </w:r>
      <w:r w:rsidRPr="00D33657">
        <w:rPr>
          <w:rFonts w:hint="cs"/>
          <w:b/>
          <w:spacing w:val="-2"/>
          <w:rtl/>
          <w:lang w:val="ar"/>
        </w:rPr>
        <w:t xml:space="preserve"> </w:t>
      </w:r>
      <w:r w:rsidRPr="00D33657">
        <w:rPr>
          <w:rFonts w:hint="cs"/>
          <w:b/>
          <w:spacing w:val="-2"/>
          <w:rtl/>
          <w:lang w:val="ar" w:bidi="ar-JO"/>
        </w:rPr>
        <w:t>في</w:t>
      </w:r>
      <w:r w:rsidRPr="00D33657">
        <w:rPr>
          <w:rFonts w:hint="cs"/>
          <w:b/>
          <w:spacing w:val="-2"/>
          <w:rtl/>
          <w:lang w:val="ar"/>
        </w:rPr>
        <w:t xml:space="preserve"> </w:t>
      </w:r>
      <w:r w:rsidRPr="00D33657">
        <w:rPr>
          <w:rFonts w:hint="cs"/>
          <w:b/>
          <w:spacing w:val="-2"/>
          <w:rtl/>
          <w:lang w:val="ar" w:bidi="ar-JO"/>
        </w:rPr>
        <w:t>ذلك</w:t>
      </w:r>
      <w:r w:rsidRPr="00D33657">
        <w:rPr>
          <w:rFonts w:hint="cs"/>
          <w:b/>
          <w:spacing w:val="-2"/>
          <w:rtl/>
          <w:lang w:val="ar"/>
        </w:rPr>
        <w:t xml:space="preserve"> </w:t>
      </w:r>
      <w:r w:rsidRPr="00D33657">
        <w:rPr>
          <w:rFonts w:hint="cs"/>
          <w:b/>
          <w:spacing w:val="-2"/>
          <w:rtl/>
          <w:lang w:val="ar" w:bidi="ar-JO"/>
        </w:rPr>
        <w:t>رفاهية</w:t>
      </w:r>
      <w:r w:rsidRPr="00D33657">
        <w:rPr>
          <w:rFonts w:hint="cs"/>
          <w:b/>
          <w:spacing w:val="-2"/>
          <w:rtl/>
          <w:lang w:val="ar"/>
        </w:rPr>
        <w:t xml:space="preserve"> </w:t>
      </w:r>
      <w:r w:rsidRPr="00D33657">
        <w:rPr>
          <w:rFonts w:hint="cs"/>
          <w:b/>
          <w:spacing w:val="-2"/>
          <w:rtl/>
          <w:lang w:val="ar" w:bidi="ar-JO"/>
        </w:rPr>
        <w:t>الفرد،</w:t>
      </w:r>
      <w:r w:rsidRPr="00D33657">
        <w:rPr>
          <w:rFonts w:hint="cs"/>
          <w:b/>
          <w:spacing w:val="-2"/>
          <w:rtl/>
          <w:lang w:val="ar"/>
        </w:rPr>
        <w:t xml:space="preserve"> </w:t>
      </w:r>
      <w:r w:rsidRPr="00D33657">
        <w:rPr>
          <w:rFonts w:hint="cs"/>
          <w:b/>
          <w:spacing w:val="-2"/>
          <w:rtl/>
          <w:lang w:val="ar" w:bidi="ar-JO"/>
        </w:rPr>
        <w:t>الخدمة</w:t>
      </w:r>
      <w:r w:rsidRPr="00D33657">
        <w:rPr>
          <w:rFonts w:hint="cs"/>
          <w:b/>
          <w:spacing w:val="-2"/>
          <w:rtl/>
          <w:lang w:val="ar"/>
        </w:rPr>
        <w:t xml:space="preserve"> </w:t>
      </w:r>
      <w:r w:rsidRPr="00D33657">
        <w:rPr>
          <w:rFonts w:hint="cs"/>
          <w:b/>
          <w:spacing w:val="-2"/>
          <w:rtl/>
          <w:lang w:val="ar" w:bidi="ar-JO"/>
        </w:rPr>
        <w:t>للمواطن،</w:t>
      </w:r>
      <w:r w:rsidRPr="00D33657">
        <w:rPr>
          <w:rFonts w:hint="cs"/>
          <w:b/>
          <w:spacing w:val="-2"/>
          <w:rtl/>
          <w:lang w:val="ar"/>
        </w:rPr>
        <w:t xml:space="preserve"> </w:t>
      </w:r>
      <w:r w:rsidRPr="00D33657">
        <w:rPr>
          <w:rFonts w:hint="cs"/>
          <w:b/>
          <w:spacing w:val="-2"/>
          <w:rtl/>
          <w:lang w:val="ar" w:bidi="ar-JO"/>
        </w:rPr>
        <w:t>فعالية</w:t>
      </w:r>
      <w:r w:rsidRPr="00D33657">
        <w:rPr>
          <w:rFonts w:hint="cs"/>
          <w:b/>
          <w:spacing w:val="-2"/>
          <w:rtl/>
          <w:lang w:val="ar"/>
        </w:rPr>
        <w:t xml:space="preserve"> </w:t>
      </w:r>
      <w:r w:rsidRPr="00D33657">
        <w:rPr>
          <w:rFonts w:hint="cs"/>
          <w:b/>
          <w:spacing w:val="-2"/>
          <w:rtl/>
          <w:lang w:val="ar" w:bidi="ar-JO"/>
        </w:rPr>
        <w:t>خطط</w:t>
      </w:r>
      <w:r w:rsidRPr="00D33657">
        <w:rPr>
          <w:rFonts w:hint="cs"/>
          <w:b/>
          <w:spacing w:val="-2"/>
          <w:rtl/>
          <w:lang w:val="ar"/>
        </w:rPr>
        <w:t xml:space="preserve"> </w:t>
      </w:r>
      <w:r w:rsidRPr="00D33657">
        <w:rPr>
          <w:rFonts w:hint="cs"/>
          <w:b/>
          <w:spacing w:val="-2"/>
          <w:rtl/>
          <w:lang w:val="ar" w:bidi="ar-JO"/>
        </w:rPr>
        <w:t>الإنعاش،</w:t>
      </w:r>
      <w:r w:rsidRPr="00D33657">
        <w:rPr>
          <w:rFonts w:hint="cs"/>
          <w:b/>
          <w:spacing w:val="-2"/>
          <w:rtl/>
          <w:lang w:val="ar"/>
        </w:rPr>
        <w:t xml:space="preserve"> </w:t>
      </w:r>
      <w:r w:rsidRPr="00D33657">
        <w:rPr>
          <w:rFonts w:hint="cs"/>
          <w:b/>
          <w:spacing w:val="-2"/>
          <w:rtl/>
          <w:lang w:val="ar" w:bidi="ar-JO"/>
        </w:rPr>
        <w:t>تحصيل</w:t>
      </w:r>
      <w:r w:rsidRPr="00D33657">
        <w:rPr>
          <w:rFonts w:hint="cs"/>
          <w:b/>
          <w:spacing w:val="-2"/>
          <w:rtl/>
          <w:lang w:val="ar"/>
        </w:rPr>
        <w:t xml:space="preserve"> </w:t>
      </w:r>
      <w:r w:rsidRPr="00D33657">
        <w:rPr>
          <w:rFonts w:hint="cs"/>
          <w:b/>
          <w:spacing w:val="-2"/>
          <w:rtl/>
          <w:lang w:val="ar" w:bidi="ar-JO"/>
        </w:rPr>
        <w:t>ضرائب</w:t>
      </w:r>
      <w:r w:rsidRPr="00D33657">
        <w:rPr>
          <w:rFonts w:hint="cs"/>
          <w:b/>
          <w:spacing w:val="-2"/>
          <w:rtl/>
          <w:lang w:val="ar"/>
        </w:rPr>
        <w:t xml:space="preserve"> </w:t>
      </w:r>
      <w:r w:rsidRPr="00D33657">
        <w:rPr>
          <w:rFonts w:hint="cs"/>
          <w:b/>
          <w:spacing w:val="-2"/>
          <w:rtl/>
          <w:lang w:val="ar" w:bidi="ar-JO"/>
        </w:rPr>
        <w:t>البلدية،</w:t>
      </w:r>
      <w:r w:rsidRPr="00D33657">
        <w:rPr>
          <w:rFonts w:hint="cs"/>
          <w:b/>
          <w:spacing w:val="-2"/>
          <w:rtl/>
          <w:lang w:val="ar"/>
        </w:rPr>
        <w:t xml:space="preserve"> </w:t>
      </w:r>
      <w:r w:rsidRPr="00D33657">
        <w:rPr>
          <w:rFonts w:hint="cs"/>
          <w:b/>
          <w:spacing w:val="-2"/>
          <w:rtl/>
          <w:lang w:val="ar" w:bidi="ar-JO"/>
        </w:rPr>
        <w:t>الخدمة</w:t>
      </w:r>
      <w:r w:rsidRPr="00D33657">
        <w:rPr>
          <w:rFonts w:hint="cs"/>
          <w:b/>
          <w:spacing w:val="-2"/>
          <w:rtl/>
          <w:lang w:val="ar"/>
        </w:rPr>
        <w:t xml:space="preserve"> </w:t>
      </w:r>
      <w:r w:rsidRPr="00D33657">
        <w:rPr>
          <w:rFonts w:hint="cs"/>
          <w:b/>
          <w:spacing w:val="-2"/>
          <w:rtl/>
          <w:lang w:val="ar" w:bidi="ar-JO"/>
        </w:rPr>
        <w:t>البيطرية،</w:t>
      </w:r>
      <w:r w:rsidRPr="00D33657">
        <w:rPr>
          <w:rFonts w:hint="cs"/>
          <w:b/>
          <w:spacing w:val="-2"/>
          <w:rtl/>
          <w:lang w:val="ar"/>
        </w:rPr>
        <w:t xml:space="preserve"> </w:t>
      </w:r>
      <w:r w:rsidRPr="00D33657">
        <w:rPr>
          <w:rFonts w:hint="cs"/>
          <w:b/>
          <w:spacing w:val="-2"/>
          <w:rtl/>
          <w:lang w:val="ar" w:bidi="ar-JO"/>
        </w:rPr>
        <w:t>والتخطيط</w:t>
      </w:r>
      <w:r w:rsidRPr="00D33657">
        <w:rPr>
          <w:rFonts w:hint="cs"/>
          <w:b/>
          <w:spacing w:val="-2"/>
          <w:rtl/>
          <w:lang w:val="ar"/>
        </w:rPr>
        <w:t xml:space="preserve"> </w:t>
      </w:r>
      <w:r w:rsidRPr="00D33657">
        <w:rPr>
          <w:rFonts w:hint="cs"/>
          <w:b/>
          <w:spacing w:val="-2"/>
          <w:rtl/>
          <w:lang w:val="ar" w:bidi="ar-JO"/>
        </w:rPr>
        <w:t>والبناء</w:t>
      </w:r>
      <w:r w:rsidRPr="00D33657">
        <w:rPr>
          <w:rFonts w:hint="cs"/>
          <w:b/>
          <w:spacing w:val="-2"/>
          <w:rtl/>
          <w:lang w:val="ar"/>
        </w:rPr>
        <w:t xml:space="preserve"> </w:t>
      </w:r>
      <w:r w:rsidRPr="00D33657">
        <w:rPr>
          <w:rFonts w:hint="cs"/>
          <w:b/>
          <w:spacing w:val="-2"/>
          <w:rtl/>
          <w:lang w:val="ar" w:bidi="ar-JO"/>
        </w:rPr>
        <w:t>وصيانة</w:t>
      </w:r>
      <w:r w:rsidRPr="00D33657">
        <w:rPr>
          <w:rFonts w:hint="cs"/>
          <w:b/>
          <w:spacing w:val="-2"/>
          <w:rtl/>
          <w:lang w:val="ar"/>
        </w:rPr>
        <w:t xml:space="preserve"> </w:t>
      </w:r>
      <w:r w:rsidRPr="00D33657">
        <w:rPr>
          <w:rFonts w:hint="cs"/>
          <w:b/>
          <w:spacing w:val="-2"/>
          <w:rtl/>
          <w:lang w:val="ar" w:bidi="ar-JO"/>
        </w:rPr>
        <w:t>البنى</w:t>
      </w:r>
      <w:r w:rsidRPr="00D33657">
        <w:rPr>
          <w:rFonts w:hint="cs"/>
          <w:b/>
          <w:spacing w:val="-2"/>
          <w:rtl/>
          <w:lang w:val="ar"/>
        </w:rPr>
        <w:t xml:space="preserve"> </w:t>
      </w:r>
      <w:r w:rsidRPr="00D33657">
        <w:rPr>
          <w:rFonts w:hint="cs"/>
          <w:b/>
          <w:spacing w:val="-2"/>
          <w:rtl/>
          <w:lang w:val="ar" w:bidi="ar-JO"/>
        </w:rPr>
        <w:t>التحتية</w:t>
      </w:r>
      <w:r w:rsidRPr="00D33657">
        <w:rPr>
          <w:rFonts w:hint="cs"/>
          <w:b/>
          <w:spacing w:val="-2"/>
          <w:rtl/>
          <w:lang w:val="ar"/>
        </w:rPr>
        <w:t xml:space="preserve">. </w:t>
      </w:r>
      <w:r w:rsidRPr="00D33657">
        <w:rPr>
          <w:rFonts w:hint="cs"/>
          <w:b/>
          <w:spacing w:val="-2"/>
          <w:rtl/>
          <w:lang w:val="ar" w:bidi="ar-JO"/>
        </w:rPr>
        <w:t>فيما</w:t>
      </w:r>
      <w:r w:rsidRPr="00D33657">
        <w:rPr>
          <w:rFonts w:hint="cs"/>
          <w:b/>
          <w:spacing w:val="-2"/>
          <w:rtl/>
          <w:lang w:val="ar"/>
        </w:rPr>
        <w:t xml:space="preserve"> </w:t>
      </w:r>
      <w:r w:rsidRPr="00D33657">
        <w:rPr>
          <w:rFonts w:hint="cs"/>
          <w:b/>
          <w:spacing w:val="-2"/>
          <w:rtl/>
          <w:lang w:val="ar" w:bidi="ar-JO"/>
        </w:rPr>
        <w:t>يلي</w:t>
      </w:r>
      <w:r w:rsidRPr="00D33657">
        <w:rPr>
          <w:rFonts w:hint="cs"/>
          <w:b/>
          <w:spacing w:val="-2"/>
          <w:rtl/>
          <w:lang w:val="ar"/>
        </w:rPr>
        <w:t xml:space="preserve"> </w:t>
      </w:r>
      <w:r w:rsidRPr="00D33657">
        <w:rPr>
          <w:rFonts w:hint="cs"/>
          <w:b/>
          <w:spacing w:val="-2"/>
          <w:rtl/>
          <w:lang w:val="ar" w:bidi="ar-JO"/>
        </w:rPr>
        <w:t>استعراض</w:t>
      </w:r>
      <w:r w:rsidRPr="00D33657">
        <w:rPr>
          <w:rFonts w:hint="cs"/>
          <w:b/>
          <w:spacing w:val="-2"/>
          <w:rtl/>
          <w:lang w:val="ar"/>
        </w:rPr>
        <w:t xml:space="preserve"> </w:t>
      </w:r>
      <w:r w:rsidRPr="00D33657">
        <w:rPr>
          <w:rFonts w:hint="cs"/>
          <w:b/>
          <w:spacing w:val="-2"/>
          <w:rtl/>
          <w:lang w:val="ar" w:bidi="ar-JO"/>
        </w:rPr>
        <w:t>لبعض</w:t>
      </w:r>
      <w:r w:rsidRPr="00D33657">
        <w:rPr>
          <w:rFonts w:hint="cs"/>
          <w:b/>
          <w:spacing w:val="-2"/>
          <w:rtl/>
          <w:lang w:val="ar"/>
        </w:rPr>
        <w:t xml:space="preserve"> </w:t>
      </w:r>
      <w:r w:rsidRPr="00D33657">
        <w:rPr>
          <w:rFonts w:hint="cs"/>
          <w:b/>
          <w:spacing w:val="-2"/>
          <w:rtl/>
          <w:lang w:val="ar" w:bidi="ar-JO"/>
        </w:rPr>
        <w:t>الفصول</w:t>
      </w:r>
      <w:r w:rsidRPr="00D33657">
        <w:rPr>
          <w:rFonts w:hint="cs"/>
          <w:b/>
          <w:spacing w:val="-2"/>
          <w:rtl/>
          <w:lang w:val="ar"/>
        </w:rPr>
        <w:t xml:space="preserve"> </w:t>
      </w:r>
      <w:r w:rsidRPr="00D33657">
        <w:rPr>
          <w:rFonts w:hint="cs"/>
          <w:b/>
          <w:spacing w:val="-2"/>
          <w:rtl/>
          <w:lang w:val="ar" w:bidi="ar-JO"/>
        </w:rPr>
        <w:t>المدرجة</w:t>
      </w:r>
      <w:r w:rsidRPr="00D33657">
        <w:rPr>
          <w:rFonts w:hint="cs"/>
          <w:b/>
          <w:spacing w:val="-2"/>
          <w:rtl/>
          <w:lang w:val="ar"/>
        </w:rPr>
        <w:t xml:space="preserve"> </w:t>
      </w:r>
      <w:r w:rsidRPr="00D33657">
        <w:rPr>
          <w:rFonts w:hint="cs"/>
          <w:b/>
          <w:spacing w:val="-2"/>
          <w:rtl/>
          <w:lang w:val="ar" w:bidi="ar-JO"/>
        </w:rPr>
        <w:t>على</w:t>
      </w:r>
      <w:r w:rsidRPr="00D33657">
        <w:rPr>
          <w:rFonts w:hint="cs"/>
          <w:b/>
          <w:spacing w:val="-2"/>
          <w:rtl/>
          <w:lang w:val="ar"/>
        </w:rPr>
        <w:t xml:space="preserve"> </w:t>
      </w:r>
      <w:r w:rsidRPr="00D33657">
        <w:rPr>
          <w:rFonts w:hint="cs"/>
          <w:b/>
          <w:spacing w:val="-2"/>
          <w:rtl/>
          <w:lang w:val="ar" w:bidi="ar-JO"/>
        </w:rPr>
        <w:t>هذا</w:t>
      </w:r>
      <w:r w:rsidRPr="00D33657">
        <w:rPr>
          <w:rFonts w:hint="cs"/>
          <w:b/>
          <w:spacing w:val="-2"/>
          <w:rtl/>
          <w:lang w:val="ar"/>
        </w:rPr>
        <w:t xml:space="preserve"> </w:t>
      </w:r>
      <w:r w:rsidRPr="00D33657">
        <w:rPr>
          <w:rFonts w:hint="cs"/>
          <w:b/>
          <w:spacing w:val="-2"/>
          <w:rtl/>
          <w:lang w:val="ar" w:bidi="ar-JO"/>
        </w:rPr>
        <w:t>التقرير</w:t>
      </w:r>
      <w:r w:rsidRPr="00D33657">
        <w:rPr>
          <w:rFonts w:hint="cs"/>
          <w:b/>
          <w:spacing w:val="-2"/>
          <w:rtl/>
          <w:lang w:val="ar"/>
        </w:rPr>
        <w:t>:</w:t>
      </w:r>
    </w:p>
    <w:p w:rsidR="00696D27" w:rsidRPr="00EF0616" w:rsidP="00696D27" w14:paraId="47ACCB9C" w14:textId="77777777">
      <w:pPr>
        <w:pStyle w:val="7190"/>
        <w:ind w:left="397"/>
        <w:rPr>
          <w:rtl/>
        </w:rPr>
      </w:pPr>
      <w:r w:rsidRPr="00D33657">
        <w:rPr>
          <w:rFonts w:hint="cs"/>
          <w:rtl/>
          <w:lang w:bidi="ar-JO"/>
        </w:rPr>
        <w:t>تهدف</w:t>
      </w:r>
      <w:r w:rsidRPr="00D33657">
        <w:rPr>
          <w:rFonts w:hint="cs"/>
          <w:rtl/>
        </w:rPr>
        <w:t xml:space="preserve"> </w:t>
      </w:r>
      <w:r w:rsidRPr="00D33657">
        <w:rPr>
          <w:rFonts w:hint="cs"/>
          <w:rtl/>
          <w:lang w:bidi="ar-JO"/>
        </w:rPr>
        <w:t>خطة</w:t>
      </w:r>
      <w:r w:rsidRPr="00D33657">
        <w:rPr>
          <w:rFonts w:hint="cs"/>
          <w:rtl/>
        </w:rPr>
        <w:t xml:space="preserve"> </w:t>
      </w:r>
      <w:r w:rsidRPr="00D33657">
        <w:rPr>
          <w:rFonts w:hint="cs"/>
          <w:rtl/>
          <w:lang w:bidi="ar-JO"/>
        </w:rPr>
        <w:t>الإنعاش</w:t>
      </w:r>
      <w:r w:rsidRPr="00D33657">
        <w:rPr>
          <w:rFonts w:hint="cs"/>
          <w:rtl/>
        </w:rPr>
        <w:t xml:space="preserve"> </w:t>
      </w:r>
      <w:r w:rsidRPr="00D33657">
        <w:rPr>
          <w:rFonts w:hint="cs"/>
          <w:rtl/>
          <w:lang w:bidi="ar-JO"/>
        </w:rPr>
        <w:t>إلى</w:t>
      </w:r>
      <w:r w:rsidRPr="00D33657">
        <w:rPr>
          <w:rFonts w:hint="cs"/>
          <w:rtl/>
        </w:rPr>
        <w:t xml:space="preserve"> </w:t>
      </w:r>
      <w:r w:rsidRPr="00D33657">
        <w:rPr>
          <w:rFonts w:hint="cs"/>
          <w:rtl/>
          <w:lang w:bidi="ar-JO"/>
        </w:rPr>
        <w:t>التوصل</w:t>
      </w:r>
      <w:r w:rsidRPr="00D33657">
        <w:rPr>
          <w:rFonts w:hint="cs"/>
          <w:rtl/>
        </w:rPr>
        <w:t xml:space="preserve"> </w:t>
      </w:r>
      <w:r w:rsidRPr="00D33657">
        <w:rPr>
          <w:rFonts w:hint="cs"/>
          <w:rtl/>
          <w:lang w:bidi="ar-JO"/>
        </w:rPr>
        <w:t>إلى</w:t>
      </w:r>
      <w:r w:rsidRPr="00D33657">
        <w:rPr>
          <w:rFonts w:hint="cs"/>
          <w:rtl/>
        </w:rPr>
        <w:t xml:space="preserve"> </w:t>
      </w:r>
      <w:r w:rsidRPr="00D33657">
        <w:rPr>
          <w:rFonts w:hint="cs"/>
          <w:rtl/>
          <w:lang w:bidi="ar-JO"/>
        </w:rPr>
        <w:t>حل</w:t>
      </w:r>
      <w:r w:rsidRPr="00D33657">
        <w:rPr>
          <w:rFonts w:hint="cs"/>
          <w:rtl/>
        </w:rPr>
        <w:t xml:space="preserve"> </w:t>
      </w:r>
      <w:r w:rsidRPr="00D33657">
        <w:rPr>
          <w:rFonts w:hint="cs"/>
          <w:rtl/>
          <w:lang w:bidi="ar-JO"/>
        </w:rPr>
        <w:t>شامل</w:t>
      </w:r>
      <w:r w:rsidRPr="00D33657">
        <w:rPr>
          <w:rFonts w:hint="cs"/>
          <w:rtl/>
        </w:rPr>
        <w:t xml:space="preserve"> </w:t>
      </w:r>
      <w:r w:rsidRPr="00D33657">
        <w:rPr>
          <w:rFonts w:hint="cs"/>
          <w:rtl/>
          <w:lang w:bidi="ar-JO"/>
        </w:rPr>
        <w:t>لعجز</w:t>
      </w:r>
      <w:r w:rsidRPr="00D33657">
        <w:rPr>
          <w:rFonts w:hint="cs"/>
          <w:rtl/>
        </w:rPr>
        <w:t xml:space="preserve"> </w:t>
      </w:r>
      <w:r w:rsidRPr="00D33657">
        <w:rPr>
          <w:rFonts w:hint="cs"/>
          <w:rtl/>
          <w:lang w:bidi="ar-JO"/>
        </w:rPr>
        <w:t>السلطة</w:t>
      </w:r>
      <w:r w:rsidRPr="00D33657">
        <w:rPr>
          <w:rFonts w:hint="cs"/>
          <w:rtl/>
        </w:rPr>
        <w:t xml:space="preserve"> </w:t>
      </w:r>
      <w:r w:rsidRPr="00D33657">
        <w:rPr>
          <w:rFonts w:hint="cs"/>
          <w:rtl/>
          <w:lang w:bidi="ar-JO"/>
        </w:rPr>
        <w:t>المحلية،</w:t>
      </w:r>
      <w:r w:rsidRPr="00D33657">
        <w:rPr>
          <w:rFonts w:hint="cs"/>
          <w:rtl/>
        </w:rPr>
        <w:t xml:space="preserve"> </w:t>
      </w:r>
      <w:r w:rsidRPr="00D33657">
        <w:rPr>
          <w:rFonts w:hint="cs"/>
          <w:rtl/>
          <w:lang w:bidi="ar-JO"/>
        </w:rPr>
        <w:t>بحيث</w:t>
      </w:r>
      <w:r w:rsidRPr="00D33657">
        <w:rPr>
          <w:rFonts w:hint="cs"/>
          <w:rtl/>
        </w:rPr>
        <w:t xml:space="preserve"> </w:t>
      </w:r>
      <w:r w:rsidRPr="00D33657">
        <w:rPr>
          <w:rFonts w:hint="cs"/>
          <w:rtl/>
          <w:lang w:bidi="ar-JO"/>
        </w:rPr>
        <w:t>يكون</w:t>
      </w:r>
      <w:r w:rsidRPr="00D33657">
        <w:rPr>
          <w:rFonts w:hint="cs"/>
          <w:rtl/>
        </w:rPr>
        <w:t xml:space="preserve"> </w:t>
      </w:r>
      <w:r w:rsidRPr="00D33657">
        <w:rPr>
          <w:rFonts w:hint="cs"/>
          <w:rtl/>
          <w:lang w:bidi="ar-JO"/>
        </w:rPr>
        <w:t>من</w:t>
      </w:r>
      <w:r w:rsidRPr="00D33657">
        <w:rPr>
          <w:rFonts w:hint="cs"/>
          <w:rtl/>
        </w:rPr>
        <w:t xml:space="preserve"> </w:t>
      </w:r>
      <w:r w:rsidRPr="00D33657">
        <w:rPr>
          <w:rFonts w:hint="cs"/>
          <w:rtl/>
          <w:lang w:bidi="ar-JO"/>
        </w:rPr>
        <w:t>الممكن،</w:t>
      </w:r>
      <w:r w:rsidRPr="00D33657">
        <w:rPr>
          <w:rFonts w:hint="cs"/>
          <w:rtl/>
        </w:rPr>
        <w:t xml:space="preserve"> </w:t>
      </w:r>
      <w:r w:rsidRPr="00D33657">
        <w:rPr>
          <w:rFonts w:hint="cs"/>
          <w:rtl/>
          <w:lang w:bidi="ar-JO"/>
        </w:rPr>
        <w:t>من</w:t>
      </w:r>
      <w:r w:rsidRPr="00D33657">
        <w:rPr>
          <w:rFonts w:hint="cs"/>
          <w:rtl/>
        </w:rPr>
        <w:t xml:space="preserve"> </w:t>
      </w:r>
      <w:r w:rsidRPr="00D33657">
        <w:rPr>
          <w:rFonts w:hint="cs"/>
          <w:rtl/>
          <w:lang w:bidi="ar-JO"/>
        </w:rPr>
        <w:t>بين</w:t>
      </w:r>
      <w:r w:rsidRPr="00D33657">
        <w:rPr>
          <w:rFonts w:hint="cs"/>
          <w:rtl/>
        </w:rPr>
        <w:t xml:space="preserve"> </w:t>
      </w:r>
      <w:r w:rsidRPr="00D33657">
        <w:rPr>
          <w:rFonts w:hint="cs"/>
          <w:rtl/>
          <w:lang w:bidi="ar-JO"/>
        </w:rPr>
        <w:t>أمور</w:t>
      </w:r>
      <w:r w:rsidRPr="00D33657">
        <w:rPr>
          <w:rFonts w:hint="cs"/>
          <w:rtl/>
        </w:rPr>
        <w:t xml:space="preserve"> </w:t>
      </w:r>
      <w:r w:rsidRPr="00D33657">
        <w:rPr>
          <w:rFonts w:hint="cs"/>
          <w:rtl/>
          <w:lang w:bidi="ar-JO"/>
        </w:rPr>
        <w:t>أخرى،</w:t>
      </w:r>
      <w:r w:rsidRPr="00D33657">
        <w:rPr>
          <w:rFonts w:hint="cs"/>
          <w:rtl/>
        </w:rPr>
        <w:t xml:space="preserve"> </w:t>
      </w:r>
      <w:r w:rsidRPr="00D33657">
        <w:rPr>
          <w:rFonts w:hint="cs"/>
          <w:rtl/>
          <w:lang w:bidi="ar-JO"/>
        </w:rPr>
        <w:t>تقديم</w:t>
      </w:r>
      <w:r w:rsidRPr="00D33657">
        <w:rPr>
          <w:rFonts w:hint="cs"/>
          <w:rtl/>
        </w:rPr>
        <w:t xml:space="preserve"> </w:t>
      </w:r>
      <w:r w:rsidRPr="00D33657">
        <w:rPr>
          <w:rFonts w:hint="cs"/>
          <w:rtl/>
          <w:lang w:bidi="ar-JO"/>
        </w:rPr>
        <w:t>الخدمات</w:t>
      </w:r>
      <w:r w:rsidRPr="00D33657">
        <w:rPr>
          <w:rFonts w:hint="cs"/>
          <w:rtl/>
        </w:rPr>
        <w:t xml:space="preserve"> </w:t>
      </w:r>
      <w:r w:rsidRPr="00D33657">
        <w:rPr>
          <w:rFonts w:hint="cs"/>
          <w:rtl/>
          <w:lang w:bidi="ar-JO"/>
        </w:rPr>
        <w:t>البلدية</w:t>
      </w:r>
      <w:r w:rsidRPr="00D33657">
        <w:rPr>
          <w:rFonts w:hint="cs"/>
          <w:rtl/>
        </w:rPr>
        <w:t xml:space="preserve"> </w:t>
      </w:r>
      <w:r w:rsidRPr="00D33657">
        <w:rPr>
          <w:rFonts w:hint="cs"/>
          <w:rtl/>
          <w:lang w:bidi="ar-JO"/>
        </w:rPr>
        <w:t>بطريقة</w:t>
      </w:r>
      <w:r w:rsidRPr="00D33657">
        <w:rPr>
          <w:rFonts w:hint="cs"/>
          <w:rtl/>
        </w:rPr>
        <w:t xml:space="preserve"> </w:t>
      </w:r>
      <w:r w:rsidRPr="00D33657">
        <w:rPr>
          <w:rFonts w:hint="cs"/>
          <w:rtl/>
          <w:lang w:bidi="ar-JO"/>
        </w:rPr>
        <w:t>منصفة</w:t>
      </w:r>
      <w:r w:rsidRPr="00D33657">
        <w:rPr>
          <w:rFonts w:hint="cs"/>
          <w:rtl/>
        </w:rPr>
        <w:t xml:space="preserve"> </w:t>
      </w:r>
      <w:r w:rsidRPr="00D33657">
        <w:rPr>
          <w:rFonts w:hint="cs"/>
          <w:rtl/>
          <w:lang w:bidi="ar-JO"/>
        </w:rPr>
        <w:t>وفعالة</w:t>
      </w:r>
      <w:r w:rsidRPr="00D33657">
        <w:rPr>
          <w:rFonts w:hint="cs"/>
          <w:rtl/>
        </w:rPr>
        <w:t xml:space="preserve"> </w:t>
      </w:r>
      <w:r w:rsidRPr="00D33657">
        <w:rPr>
          <w:rFonts w:hint="cs"/>
          <w:rtl/>
          <w:lang w:bidi="ar-JO"/>
        </w:rPr>
        <w:t>لجميع</w:t>
      </w:r>
      <w:r w:rsidRPr="00D33657">
        <w:rPr>
          <w:rFonts w:hint="cs"/>
          <w:rtl/>
        </w:rPr>
        <w:t xml:space="preserve"> </w:t>
      </w:r>
      <w:r w:rsidRPr="00D33657">
        <w:rPr>
          <w:rFonts w:hint="cs"/>
          <w:rtl/>
          <w:lang w:bidi="ar-JO"/>
        </w:rPr>
        <w:t>سكان</w:t>
      </w:r>
      <w:r w:rsidRPr="00D33657">
        <w:rPr>
          <w:rFonts w:hint="cs"/>
          <w:rtl/>
        </w:rPr>
        <w:t xml:space="preserve"> </w:t>
      </w:r>
      <w:r w:rsidRPr="00D33657">
        <w:rPr>
          <w:rFonts w:hint="cs"/>
          <w:rtl/>
          <w:lang w:bidi="ar-JO"/>
        </w:rPr>
        <w:t>السلطة</w:t>
      </w:r>
      <w:r w:rsidRPr="00D33657">
        <w:rPr>
          <w:rFonts w:hint="cs"/>
          <w:rtl/>
        </w:rPr>
        <w:t xml:space="preserve">. </w:t>
      </w:r>
      <w:r w:rsidRPr="00D33657">
        <w:rPr>
          <w:rFonts w:hint="cs"/>
          <w:rtl/>
          <w:lang w:bidi="ar-JO"/>
        </w:rPr>
        <w:t>بين</w:t>
      </w:r>
      <w:r w:rsidRPr="00D33657">
        <w:rPr>
          <w:rFonts w:hint="cs"/>
          <w:rtl/>
        </w:rPr>
        <w:t xml:space="preserve"> </w:t>
      </w:r>
      <w:r w:rsidRPr="00D33657">
        <w:rPr>
          <w:rFonts w:hint="cs"/>
          <w:rtl/>
          <w:lang w:bidi="ar-JO"/>
        </w:rPr>
        <w:t>عاميْ</w:t>
      </w:r>
      <w:r w:rsidRPr="00D33657">
        <w:rPr>
          <w:rFonts w:hint="cs"/>
          <w:rtl/>
        </w:rPr>
        <w:t xml:space="preserve"> 2011 </w:t>
      </w:r>
      <w:r w:rsidRPr="00D33657">
        <w:rPr>
          <w:rFonts w:hint="cs"/>
          <w:rtl/>
          <w:lang w:bidi="ar-JO"/>
        </w:rPr>
        <w:t>و</w:t>
      </w:r>
      <w:r w:rsidRPr="00D33657">
        <w:rPr>
          <w:rFonts w:hint="cs"/>
          <w:rtl/>
        </w:rPr>
        <w:t xml:space="preserve"> 2020</w:t>
      </w:r>
      <w:r w:rsidRPr="00D33657">
        <w:rPr>
          <w:rFonts w:hint="cs"/>
          <w:rtl/>
          <w:lang w:bidi="ar-JO"/>
        </w:rPr>
        <w:t>،</w:t>
      </w:r>
      <w:r w:rsidRPr="00D33657">
        <w:rPr>
          <w:rFonts w:hint="cs"/>
          <w:rtl/>
        </w:rPr>
        <w:t xml:space="preserve"> </w:t>
      </w:r>
      <w:r w:rsidRPr="00D33657">
        <w:rPr>
          <w:rFonts w:hint="cs"/>
          <w:rtl/>
          <w:lang w:bidi="ar-JO"/>
        </w:rPr>
        <w:t>عملت</w:t>
      </w:r>
      <w:r w:rsidRPr="00D33657">
        <w:rPr>
          <w:rFonts w:hint="cs"/>
          <w:rtl/>
        </w:rPr>
        <w:t xml:space="preserve"> 71 </w:t>
      </w:r>
      <w:r w:rsidRPr="00D33657">
        <w:rPr>
          <w:rFonts w:hint="cs"/>
          <w:rtl/>
          <w:lang w:bidi="ar-JO"/>
        </w:rPr>
        <w:t>سلطة</w:t>
      </w:r>
      <w:r w:rsidRPr="00D33657">
        <w:rPr>
          <w:rFonts w:hint="cs"/>
          <w:rtl/>
        </w:rPr>
        <w:t xml:space="preserve"> </w:t>
      </w:r>
      <w:r w:rsidRPr="00D33657">
        <w:rPr>
          <w:rFonts w:hint="cs"/>
          <w:rtl/>
          <w:lang w:bidi="ar-JO"/>
        </w:rPr>
        <w:t>محلية</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إطار</w:t>
      </w:r>
      <w:r w:rsidRPr="00D33657">
        <w:rPr>
          <w:rFonts w:hint="cs"/>
          <w:rtl/>
        </w:rPr>
        <w:t xml:space="preserve"> </w:t>
      </w:r>
      <w:r w:rsidRPr="00D33657">
        <w:rPr>
          <w:rFonts w:hint="cs"/>
          <w:rtl/>
          <w:lang w:bidi="ar-JO"/>
        </w:rPr>
        <w:t>خطة</w:t>
      </w:r>
      <w:r w:rsidRPr="00D33657">
        <w:rPr>
          <w:rFonts w:hint="cs"/>
          <w:rtl/>
        </w:rPr>
        <w:t xml:space="preserve"> </w:t>
      </w:r>
      <w:r w:rsidRPr="00D33657">
        <w:rPr>
          <w:rFonts w:hint="cs"/>
          <w:rtl/>
          <w:lang w:bidi="ar-JO"/>
        </w:rPr>
        <w:t>إنعاش</w:t>
      </w:r>
      <w:r w:rsidRPr="00D33657">
        <w:rPr>
          <w:rFonts w:hint="cs"/>
          <w:rtl/>
        </w:rPr>
        <w:t xml:space="preserve">. </w:t>
      </w:r>
      <w:r w:rsidRPr="00D33657">
        <w:rPr>
          <w:rFonts w:hint="cs"/>
          <w:rtl/>
          <w:lang w:bidi="ar-JO"/>
        </w:rPr>
        <w:t>يتبين</w:t>
      </w:r>
      <w:r w:rsidRPr="00D33657">
        <w:rPr>
          <w:rFonts w:hint="cs"/>
          <w:rtl/>
        </w:rPr>
        <w:t xml:space="preserve"> </w:t>
      </w:r>
      <w:r w:rsidRPr="00D33657">
        <w:rPr>
          <w:rFonts w:hint="cs"/>
          <w:rtl/>
          <w:lang w:bidi="ar-JO"/>
        </w:rPr>
        <w:t>من</w:t>
      </w:r>
      <w:r w:rsidRPr="00D33657">
        <w:rPr>
          <w:rFonts w:hint="cs"/>
          <w:rtl/>
        </w:rPr>
        <w:t xml:space="preserve"> </w:t>
      </w:r>
      <w:r w:rsidRPr="00D33657">
        <w:rPr>
          <w:rFonts w:hint="cs"/>
          <w:rtl/>
          <w:lang w:bidi="ar-JO"/>
        </w:rPr>
        <w:t>عملية</w:t>
      </w:r>
      <w:r w:rsidRPr="00D33657">
        <w:rPr>
          <w:rFonts w:hint="cs"/>
          <w:rtl/>
        </w:rPr>
        <w:t xml:space="preserve"> </w:t>
      </w:r>
      <w:r w:rsidRPr="00D33657">
        <w:rPr>
          <w:rFonts w:hint="cs"/>
          <w:rtl/>
          <w:lang w:bidi="ar-JO"/>
        </w:rPr>
        <w:t>المراقبة</w:t>
      </w:r>
      <w:r w:rsidRPr="00D33657">
        <w:rPr>
          <w:rFonts w:hint="cs"/>
          <w:rtl/>
        </w:rPr>
        <w:t xml:space="preserve"> </w:t>
      </w:r>
      <w:r w:rsidRPr="00D33657">
        <w:rPr>
          <w:rFonts w:hint="cs"/>
          <w:rtl/>
          <w:lang w:bidi="ar-JO"/>
        </w:rPr>
        <w:t>لموضوع</w:t>
      </w:r>
      <w:r w:rsidRPr="00EF0616">
        <w:rPr>
          <w:rFonts w:hint="cs"/>
          <w:rtl/>
          <w:lang w:val="ar"/>
        </w:rPr>
        <w:t xml:space="preserve"> </w:t>
      </w:r>
      <w:r w:rsidRPr="00D33657">
        <w:rPr>
          <w:bCs/>
          <w:rtl/>
          <w:lang w:val="ar" w:bidi="ar-JO"/>
        </w:rPr>
        <w:t>خطط</w:t>
      </w:r>
      <w:r w:rsidRPr="00D33657">
        <w:rPr>
          <w:bCs/>
          <w:rtl/>
          <w:lang w:val="ar"/>
        </w:rPr>
        <w:t xml:space="preserve"> </w:t>
      </w:r>
      <w:r w:rsidRPr="00D33657">
        <w:rPr>
          <w:bCs/>
          <w:rtl/>
          <w:lang w:val="ar" w:bidi="ar-JO"/>
        </w:rPr>
        <w:t>الإنعاش</w:t>
      </w:r>
      <w:r w:rsidRPr="00D33657">
        <w:rPr>
          <w:bCs/>
          <w:rtl/>
          <w:lang w:val="ar"/>
        </w:rPr>
        <w:t xml:space="preserve"> </w:t>
      </w:r>
      <w:r w:rsidRPr="00D33657">
        <w:rPr>
          <w:bCs/>
          <w:rtl/>
          <w:lang w:val="ar" w:bidi="ar-JO"/>
        </w:rPr>
        <w:t>المتبعة</w:t>
      </w:r>
      <w:r w:rsidRPr="00D33657">
        <w:rPr>
          <w:bCs/>
          <w:rtl/>
          <w:lang w:val="ar"/>
        </w:rPr>
        <w:t xml:space="preserve"> </w:t>
      </w:r>
      <w:r w:rsidRPr="00D33657">
        <w:rPr>
          <w:bCs/>
          <w:rtl/>
          <w:lang w:val="ar" w:bidi="ar-JO"/>
        </w:rPr>
        <w:t>لدى</w:t>
      </w:r>
      <w:r w:rsidRPr="00D33657">
        <w:rPr>
          <w:bCs/>
          <w:rtl/>
          <w:lang w:val="ar"/>
        </w:rPr>
        <w:t xml:space="preserve"> </w:t>
      </w:r>
      <w:r w:rsidRPr="00D33657">
        <w:rPr>
          <w:bCs/>
          <w:rtl/>
          <w:lang w:val="ar" w:bidi="ar-JO"/>
        </w:rPr>
        <w:t>السلطات</w:t>
      </w:r>
      <w:r w:rsidRPr="00D33657">
        <w:rPr>
          <w:bCs/>
          <w:rtl/>
          <w:lang w:val="ar"/>
        </w:rPr>
        <w:t xml:space="preserve"> </w:t>
      </w:r>
      <w:r w:rsidRPr="00D33657">
        <w:rPr>
          <w:bCs/>
          <w:rtl/>
          <w:lang w:val="ar" w:bidi="ar-JO"/>
        </w:rPr>
        <w:t>المحلية</w:t>
      </w:r>
      <w:r w:rsidRPr="00D33657">
        <w:rPr>
          <w:rFonts w:hint="cs"/>
          <w:rtl/>
        </w:rPr>
        <w:t xml:space="preserve"> </w:t>
      </w:r>
      <w:r w:rsidRPr="00D33657">
        <w:rPr>
          <w:rFonts w:hint="cs"/>
          <w:rtl/>
          <w:lang w:bidi="ar-JO"/>
        </w:rPr>
        <w:t>أن</w:t>
      </w:r>
      <w:r w:rsidRPr="00D33657">
        <w:rPr>
          <w:rFonts w:hint="cs"/>
          <w:rtl/>
        </w:rPr>
        <w:t xml:space="preserve"> </w:t>
      </w:r>
      <w:r w:rsidRPr="00D33657">
        <w:rPr>
          <w:rFonts w:hint="cs"/>
          <w:rtl/>
          <w:lang w:bidi="ar-JO"/>
        </w:rPr>
        <w:t>السلطات</w:t>
      </w:r>
      <w:r w:rsidRPr="00D33657">
        <w:rPr>
          <w:rFonts w:hint="cs"/>
          <w:rtl/>
        </w:rPr>
        <w:t xml:space="preserve"> </w:t>
      </w:r>
      <w:r w:rsidRPr="00D33657">
        <w:rPr>
          <w:rFonts w:hint="cs"/>
          <w:rtl/>
          <w:lang w:bidi="ar-JO"/>
        </w:rPr>
        <w:t>المحلية</w:t>
      </w:r>
      <w:r w:rsidRPr="00D33657">
        <w:rPr>
          <w:rFonts w:hint="cs"/>
          <w:rtl/>
        </w:rPr>
        <w:t xml:space="preserve"> </w:t>
      </w:r>
      <w:r w:rsidRPr="00D33657">
        <w:rPr>
          <w:rFonts w:hint="cs"/>
          <w:rtl/>
          <w:lang w:bidi="ar-JO"/>
        </w:rPr>
        <w:t>الأربع</w:t>
      </w:r>
      <w:r w:rsidRPr="00D33657">
        <w:rPr>
          <w:rFonts w:hint="cs"/>
          <w:rtl/>
        </w:rPr>
        <w:t xml:space="preserve"> </w:t>
      </w:r>
      <w:r w:rsidRPr="00D33657">
        <w:rPr>
          <w:rFonts w:hint="cs"/>
          <w:rtl/>
          <w:lang w:bidi="ar-JO"/>
        </w:rPr>
        <w:t>التي</w:t>
      </w:r>
      <w:r w:rsidRPr="00D33657">
        <w:rPr>
          <w:rFonts w:hint="cs"/>
          <w:rtl/>
        </w:rPr>
        <w:t xml:space="preserve"> </w:t>
      </w:r>
      <w:r w:rsidRPr="00D33657">
        <w:rPr>
          <w:rFonts w:hint="cs"/>
          <w:rtl/>
          <w:lang w:bidi="ar-JO"/>
        </w:rPr>
        <w:t>تم</w:t>
      </w:r>
      <w:r w:rsidRPr="00D33657">
        <w:rPr>
          <w:rFonts w:hint="cs"/>
          <w:rtl/>
        </w:rPr>
        <w:t xml:space="preserve"> </w:t>
      </w:r>
      <w:r w:rsidRPr="00D33657">
        <w:rPr>
          <w:rFonts w:hint="cs"/>
          <w:rtl/>
          <w:lang w:bidi="ar-JO"/>
        </w:rPr>
        <w:t>فحصها</w:t>
      </w:r>
      <w:r w:rsidRPr="00D33657">
        <w:rPr>
          <w:rFonts w:hint="cs"/>
          <w:rtl/>
        </w:rPr>
        <w:t xml:space="preserve"> </w:t>
      </w:r>
      <w:r w:rsidRPr="00D33657">
        <w:rPr>
          <w:rFonts w:hint="cs"/>
          <w:rtl/>
          <w:lang w:bidi="ar-JO"/>
        </w:rPr>
        <w:t>وهي</w:t>
      </w:r>
      <w:r w:rsidRPr="00D33657">
        <w:rPr>
          <w:rFonts w:hint="cs"/>
          <w:rtl/>
        </w:rPr>
        <w:t xml:space="preserve"> </w:t>
      </w:r>
      <w:r w:rsidRPr="00D33657">
        <w:rPr>
          <w:rFonts w:hint="cs"/>
          <w:rtl/>
          <w:lang w:bidi="ar-JO"/>
        </w:rPr>
        <w:t>بستان</w:t>
      </w:r>
      <w:r w:rsidRPr="00D33657">
        <w:rPr>
          <w:rFonts w:hint="cs"/>
          <w:rtl/>
        </w:rPr>
        <w:t xml:space="preserve"> </w:t>
      </w:r>
      <w:r w:rsidRPr="00D33657">
        <w:rPr>
          <w:rFonts w:hint="cs"/>
          <w:rtl/>
          <w:lang w:bidi="ar-JO"/>
        </w:rPr>
        <w:t>المرج،</w:t>
      </w:r>
      <w:r w:rsidRPr="00D33657">
        <w:rPr>
          <w:rFonts w:hint="cs"/>
          <w:rtl/>
        </w:rPr>
        <w:t xml:space="preserve"> </w:t>
      </w:r>
      <w:r w:rsidRPr="00D33657">
        <w:rPr>
          <w:rFonts w:hint="cs"/>
          <w:rtl/>
          <w:lang w:bidi="ar-JO"/>
        </w:rPr>
        <w:t>بيت</w:t>
      </w:r>
      <w:r w:rsidRPr="00D33657">
        <w:rPr>
          <w:rFonts w:hint="cs"/>
          <w:rtl/>
        </w:rPr>
        <w:t xml:space="preserve"> </w:t>
      </w:r>
      <w:r w:rsidRPr="00D33657">
        <w:rPr>
          <w:rFonts w:hint="cs"/>
          <w:rtl/>
          <w:lang w:bidi="ar-JO"/>
        </w:rPr>
        <w:t>أرييه،</w:t>
      </w:r>
      <w:r w:rsidRPr="00D33657">
        <w:rPr>
          <w:rFonts w:hint="cs"/>
          <w:rtl/>
        </w:rPr>
        <w:t xml:space="preserve"> </w:t>
      </w:r>
      <w:r w:rsidRPr="00D33657">
        <w:rPr>
          <w:rFonts w:hint="cs"/>
          <w:rtl/>
          <w:lang w:bidi="ar-JO"/>
        </w:rPr>
        <w:t>جسر</w:t>
      </w:r>
      <w:r w:rsidRPr="00D33657">
        <w:rPr>
          <w:rFonts w:hint="cs"/>
          <w:rtl/>
        </w:rPr>
        <w:t xml:space="preserve"> </w:t>
      </w:r>
      <w:r w:rsidRPr="00D33657">
        <w:rPr>
          <w:rFonts w:hint="cs"/>
          <w:rtl/>
          <w:lang w:bidi="ar-JO"/>
        </w:rPr>
        <w:t>الزرقاء،</w:t>
      </w:r>
      <w:r w:rsidRPr="00D33657">
        <w:rPr>
          <w:rFonts w:hint="cs"/>
          <w:rtl/>
        </w:rPr>
        <w:t xml:space="preserve"> </w:t>
      </w:r>
      <w:r w:rsidRPr="00D33657">
        <w:rPr>
          <w:rFonts w:hint="cs"/>
          <w:rtl/>
          <w:lang w:bidi="ar-JO"/>
        </w:rPr>
        <w:t>وساجور</w:t>
      </w:r>
      <w:r w:rsidRPr="00D33657">
        <w:rPr>
          <w:rFonts w:hint="cs"/>
          <w:rtl/>
        </w:rPr>
        <w:t xml:space="preserve"> - </w:t>
      </w:r>
      <w:r w:rsidRPr="00D33657">
        <w:rPr>
          <w:rFonts w:hint="cs"/>
          <w:rtl/>
          <w:lang w:bidi="ar-JO"/>
        </w:rPr>
        <w:t>لم</w:t>
      </w:r>
      <w:r w:rsidRPr="00D33657">
        <w:rPr>
          <w:rFonts w:hint="cs"/>
          <w:rtl/>
        </w:rPr>
        <w:t xml:space="preserve"> </w:t>
      </w:r>
      <w:r w:rsidRPr="00D33657">
        <w:rPr>
          <w:rFonts w:hint="cs"/>
          <w:rtl/>
          <w:lang w:bidi="ar-JO"/>
        </w:rPr>
        <w:t>تستوفِ</w:t>
      </w:r>
      <w:r w:rsidRPr="00D33657">
        <w:rPr>
          <w:rFonts w:hint="cs"/>
          <w:rtl/>
        </w:rPr>
        <w:t xml:space="preserve"> 84 </w:t>
      </w:r>
      <w:r w:rsidRPr="00D33657">
        <w:rPr>
          <w:rFonts w:hint="cs"/>
          <w:rtl/>
          <w:lang w:bidi="ar-JO"/>
        </w:rPr>
        <w:t>من</w:t>
      </w:r>
      <w:r w:rsidRPr="00D33657">
        <w:rPr>
          <w:rFonts w:hint="cs"/>
          <w:rtl/>
        </w:rPr>
        <w:t xml:space="preserve"> 186 </w:t>
      </w:r>
      <w:r w:rsidRPr="00D33657">
        <w:rPr>
          <w:rFonts w:hint="cs"/>
          <w:rtl/>
          <w:lang w:bidi="ar-JO"/>
        </w:rPr>
        <w:t>من</w:t>
      </w:r>
      <w:r w:rsidRPr="00D33657">
        <w:rPr>
          <w:rFonts w:hint="cs"/>
          <w:rtl/>
        </w:rPr>
        <w:t xml:space="preserve"> </w:t>
      </w:r>
      <w:r w:rsidRPr="00D33657">
        <w:rPr>
          <w:rFonts w:hint="cs"/>
          <w:rtl/>
          <w:lang w:bidi="ar-JO"/>
        </w:rPr>
        <w:t>المتطلبات</w:t>
      </w:r>
      <w:r w:rsidRPr="00D33657">
        <w:rPr>
          <w:rFonts w:hint="cs"/>
          <w:rtl/>
        </w:rPr>
        <w:t xml:space="preserve"> </w:t>
      </w:r>
      <w:r w:rsidRPr="00D33657">
        <w:rPr>
          <w:rFonts w:hint="cs"/>
          <w:rtl/>
          <w:lang w:bidi="ar-JO"/>
        </w:rPr>
        <w:t>المحددة</w:t>
      </w:r>
      <w:r w:rsidRPr="00D33657">
        <w:rPr>
          <w:rFonts w:hint="cs"/>
          <w:rtl/>
        </w:rPr>
        <w:t xml:space="preserve"> </w:t>
      </w:r>
      <w:r w:rsidRPr="00D33657">
        <w:rPr>
          <w:rFonts w:hint="cs"/>
          <w:rtl/>
          <w:lang w:bidi="ar-JO"/>
        </w:rPr>
        <w:t>لها</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إطار</w:t>
      </w:r>
      <w:r w:rsidRPr="00D33657">
        <w:rPr>
          <w:rFonts w:hint="cs"/>
          <w:rtl/>
        </w:rPr>
        <w:t xml:space="preserve"> </w:t>
      </w:r>
      <w:r w:rsidRPr="00D33657">
        <w:rPr>
          <w:rFonts w:hint="cs"/>
          <w:rtl/>
          <w:lang w:bidi="ar-JO"/>
        </w:rPr>
        <w:t>خطط</w:t>
      </w:r>
      <w:r w:rsidRPr="00D33657">
        <w:rPr>
          <w:rFonts w:hint="cs"/>
          <w:rtl/>
        </w:rPr>
        <w:t xml:space="preserve"> </w:t>
      </w:r>
      <w:r w:rsidRPr="00D33657">
        <w:rPr>
          <w:rFonts w:hint="cs"/>
          <w:rtl/>
          <w:lang w:bidi="ar-JO"/>
        </w:rPr>
        <w:t>الإنعاش</w:t>
      </w:r>
      <w:r w:rsidRPr="00D33657">
        <w:rPr>
          <w:rFonts w:hint="cs"/>
          <w:rtl/>
        </w:rPr>
        <w:t xml:space="preserve"> </w:t>
      </w:r>
      <w:r w:rsidRPr="00D33657">
        <w:rPr>
          <w:rFonts w:hint="cs"/>
          <w:rtl/>
          <w:lang w:bidi="ar-JO"/>
        </w:rPr>
        <w:t>الـ</w:t>
      </w:r>
      <w:r w:rsidRPr="00D33657">
        <w:rPr>
          <w:rFonts w:hint="cs"/>
          <w:rtl/>
        </w:rPr>
        <w:t xml:space="preserve"> 13</w:t>
      </w:r>
      <w:r w:rsidRPr="00D33657">
        <w:rPr>
          <w:rFonts w:hint="cs"/>
          <w:rtl/>
          <w:lang w:bidi="ar-JO"/>
        </w:rPr>
        <w:t>،</w:t>
      </w:r>
      <w:r w:rsidRPr="00D33657">
        <w:rPr>
          <w:rFonts w:hint="cs"/>
          <w:rtl/>
        </w:rPr>
        <w:t xml:space="preserve"> </w:t>
      </w:r>
      <w:r w:rsidRPr="00D33657">
        <w:rPr>
          <w:rFonts w:hint="cs"/>
          <w:rtl/>
          <w:lang w:bidi="ar-JO"/>
        </w:rPr>
        <w:t>ولذلك</w:t>
      </w:r>
      <w:r w:rsidRPr="00D33657">
        <w:rPr>
          <w:rFonts w:hint="cs"/>
          <w:rtl/>
        </w:rPr>
        <w:t xml:space="preserve"> </w:t>
      </w:r>
      <w:r w:rsidRPr="00D33657">
        <w:rPr>
          <w:rFonts w:hint="cs"/>
          <w:rtl/>
          <w:lang w:bidi="ar-JO"/>
        </w:rPr>
        <w:t>لم</w:t>
      </w:r>
      <w:r w:rsidRPr="00D33657">
        <w:rPr>
          <w:rFonts w:hint="cs"/>
          <w:rtl/>
        </w:rPr>
        <w:t xml:space="preserve"> </w:t>
      </w:r>
      <w:r w:rsidRPr="00D33657">
        <w:rPr>
          <w:rFonts w:hint="cs"/>
          <w:rtl/>
          <w:lang w:bidi="ar-JO"/>
        </w:rPr>
        <w:t>تحصل</w:t>
      </w:r>
      <w:r w:rsidRPr="00D33657">
        <w:rPr>
          <w:rFonts w:hint="cs"/>
          <w:rtl/>
        </w:rPr>
        <w:t xml:space="preserve"> </w:t>
      </w:r>
      <w:r w:rsidRPr="00D33657">
        <w:rPr>
          <w:rFonts w:hint="cs"/>
          <w:rtl/>
          <w:lang w:bidi="ar-JO"/>
        </w:rPr>
        <w:t>على</w:t>
      </w:r>
      <w:r w:rsidRPr="00D33657">
        <w:rPr>
          <w:rFonts w:hint="cs"/>
          <w:rtl/>
        </w:rPr>
        <w:t xml:space="preserve"> </w:t>
      </w:r>
      <w:r w:rsidRPr="00D33657">
        <w:rPr>
          <w:rFonts w:hint="cs"/>
          <w:rtl/>
          <w:lang w:bidi="ar-JO"/>
        </w:rPr>
        <w:t>قروض</w:t>
      </w:r>
      <w:r w:rsidRPr="00D33657">
        <w:rPr>
          <w:rFonts w:hint="cs"/>
          <w:rtl/>
        </w:rPr>
        <w:t xml:space="preserve"> </w:t>
      </w:r>
      <w:r w:rsidRPr="00D33657">
        <w:rPr>
          <w:rFonts w:hint="cs"/>
          <w:rtl/>
          <w:lang w:bidi="ar-JO"/>
        </w:rPr>
        <w:t>ومنح</w:t>
      </w:r>
      <w:r w:rsidRPr="00D33657">
        <w:rPr>
          <w:rFonts w:hint="cs"/>
          <w:rtl/>
        </w:rPr>
        <w:t xml:space="preserve">. </w:t>
      </w:r>
      <w:r w:rsidRPr="00D33657">
        <w:rPr>
          <w:rFonts w:hint="cs"/>
          <w:rtl/>
          <w:lang w:bidi="ar-JO"/>
        </w:rPr>
        <w:t>ونتيجة</w:t>
      </w:r>
      <w:r w:rsidRPr="00D33657">
        <w:rPr>
          <w:rFonts w:hint="cs"/>
          <w:rtl/>
        </w:rPr>
        <w:t xml:space="preserve"> </w:t>
      </w:r>
      <w:r w:rsidRPr="00D33657">
        <w:rPr>
          <w:rFonts w:hint="cs"/>
          <w:rtl/>
          <w:lang w:bidi="ar-JO"/>
        </w:rPr>
        <w:t>لذلك،</w:t>
      </w:r>
      <w:r w:rsidRPr="00D33657">
        <w:rPr>
          <w:rFonts w:hint="cs"/>
          <w:rtl/>
        </w:rPr>
        <w:t xml:space="preserve"> </w:t>
      </w:r>
      <w:r w:rsidRPr="00D33657">
        <w:rPr>
          <w:rFonts w:hint="cs"/>
          <w:rtl/>
          <w:lang w:bidi="ar-JO"/>
        </w:rPr>
        <w:t>فشلت</w:t>
      </w:r>
      <w:r w:rsidRPr="00D33657">
        <w:rPr>
          <w:rFonts w:hint="cs"/>
          <w:rtl/>
        </w:rPr>
        <w:t xml:space="preserve"> </w:t>
      </w:r>
      <w:r w:rsidRPr="00D33657">
        <w:rPr>
          <w:rFonts w:hint="cs"/>
          <w:rtl/>
          <w:lang w:bidi="ar-JO"/>
        </w:rPr>
        <w:t>السلطات</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الوصول</w:t>
      </w:r>
      <w:r w:rsidRPr="00D33657">
        <w:rPr>
          <w:rFonts w:hint="cs"/>
          <w:rtl/>
        </w:rPr>
        <w:t xml:space="preserve"> </w:t>
      </w:r>
      <w:r w:rsidRPr="00D33657">
        <w:rPr>
          <w:rFonts w:hint="cs"/>
          <w:rtl/>
          <w:lang w:bidi="ar-JO"/>
        </w:rPr>
        <w:t>إلى</w:t>
      </w:r>
      <w:r w:rsidRPr="00D33657">
        <w:rPr>
          <w:rFonts w:hint="cs"/>
          <w:rtl/>
        </w:rPr>
        <w:t xml:space="preserve"> </w:t>
      </w:r>
      <w:r w:rsidRPr="00D33657">
        <w:rPr>
          <w:rFonts w:hint="cs"/>
          <w:rtl/>
          <w:lang w:bidi="ar-JO"/>
        </w:rPr>
        <w:t>موازنة</w:t>
      </w:r>
      <w:r w:rsidRPr="00D33657">
        <w:rPr>
          <w:rFonts w:hint="cs"/>
          <w:rtl/>
        </w:rPr>
        <w:t xml:space="preserve"> </w:t>
      </w:r>
      <w:r w:rsidRPr="00D33657">
        <w:rPr>
          <w:rFonts w:hint="cs"/>
          <w:rtl/>
          <w:lang w:bidi="ar-JO"/>
        </w:rPr>
        <w:t>سنوية</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الميزانية</w:t>
      </w:r>
      <w:r w:rsidRPr="00D33657">
        <w:rPr>
          <w:rFonts w:hint="cs"/>
          <w:rtl/>
        </w:rPr>
        <w:t xml:space="preserve"> </w:t>
      </w:r>
      <w:r w:rsidRPr="00D33657">
        <w:rPr>
          <w:rFonts w:hint="cs"/>
          <w:rtl/>
          <w:lang w:bidi="ar-JO"/>
        </w:rPr>
        <w:t>العادية،</w:t>
      </w:r>
      <w:r w:rsidRPr="00D33657">
        <w:rPr>
          <w:rFonts w:hint="cs"/>
          <w:rtl/>
        </w:rPr>
        <w:t xml:space="preserve"> </w:t>
      </w:r>
      <w:r w:rsidRPr="00D33657">
        <w:rPr>
          <w:rFonts w:hint="cs"/>
          <w:rtl/>
          <w:lang w:bidi="ar-JO"/>
        </w:rPr>
        <w:t>واستمرت</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إدارة</w:t>
      </w:r>
      <w:r w:rsidRPr="00D33657">
        <w:rPr>
          <w:rFonts w:hint="cs"/>
          <w:rtl/>
        </w:rPr>
        <w:t xml:space="preserve"> </w:t>
      </w:r>
      <w:r w:rsidRPr="00D33657">
        <w:rPr>
          <w:rFonts w:hint="cs"/>
          <w:rtl/>
          <w:lang w:bidi="ar-JO"/>
        </w:rPr>
        <w:t>العجز</w:t>
      </w:r>
      <w:r w:rsidRPr="00D33657">
        <w:rPr>
          <w:rFonts w:hint="cs"/>
          <w:rtl/>
        </w:rPr>
        <w:t xml:space="preserve"> </w:t>
      </w:r>
      <w:r w:rsidRPr="00D33657">
        <w:rPr>
          <w:rFonts w:hint="cs"/>
          <w:rtl/>
          <w:lang w:bidi="ar-JO"/>
        </w:rPr>
        <w:t>المتراكم،</w:t>
      </w:r>
      <w:r w:rsidRPr="00D33657">
        <w:rPr>
          <w:rFonts w:hint="cs"/>
          <w:rtl/>
        </w:rPr>
        <w:t xml:space="preserve"> </w:t>
      </w:r>
      <w:r w:rsidRPr="00D33657">
        <w:rPr>
          <w:rFonts w:hint="cs"/>
          <w:rtl/>
          <w:lang w:bidi="ar-JO"/>
        </w:rPr>
        <w:t>على</w:t>
      </w:r>
      <w:r w:rsidRPr="00D33657">
        <w:rPr>
          <w:rFonts w:hint="cs"/>
          <w:rtl/>
        </w:rPr>
        <w:t xml:space="preserve"> </w:t>
      </w:r>
      <w:r w:rsidRPr="00D33657">
        <w:rPr>
          <w:rFonts w:hint="cs"/>
          <w:rtl/>
          <w:lang w:bidi="ar-JO"/>
        </w:rPr>
        <w:t>الرغم</w:t>
      </w:r>
      <w:r w:rsidRPr="00D33657">
        <w:rPr>
          <w:rFonts w:hint="cs"/>
          <w:rtl/>
        </w:rPr>
        <w:t xml:space="preserve"> </w:t>
      </w:r>
      <w:r w:rsidRPr="00D33657">
        <w:rPr>
          <w:rFonts w:hint="cs"/>
          <w:rtl/>
          <w:lang w:bidi="ar-JO"/>
        </w:rPr>
        <w:t>من</w:t>
      </w:r>
      <w:r w:rsidRPr="00D33657">
        <w:rPr>
          <w:rFonts w:hint="cs"/>
          <w:rtl/>
        </w:rPr>
        <w:t xml:space="preserve"> </w:t>
      </w:r>
      <w:r w:rsidRPr="00D33657">
        <w:rPr>
          <w:rFonts w:hint="cs"/>
          <w:rtl/>
          <w:lang w:bidi="ar-JO"/>
        </w:rPr>
        <w:t>المنح</w:t>
      </w:r>
      <w:r w:rsidRPr="00D33657">
        <w:rPr>
          <w:rFonts w:hint="cs"/>
          <w:rtl/>
        </w:rPr>
        <w:t xml:space="preserve"> </w:t>
      </w:r>
      <w:r w:rsidRPr="00D33657">
        <w:rPr>
          <w:rFonts w:hint="cs"/>
          <w:rtl/>
          <w:lang w:bidi="ar-JO"/>
        </w:rPr>
        <w:t>التي</w:t>
      </w:r>
      <w:r w:rsidRPr="00D33657">
        <w:rPr>
          <w:rFonts w:hint="cs"/>
          <w:rtl/>
        </w:rPr>
        <w:t xml:space="preserve"> </w:t>
      </w:r>
      <w:r w:rsidRPr="00D33657">
        <w:rPr>
          <w:rFonts w:hint="cs"/>
          <w:rtl/>
          <w:lang w:bidi="ar-JO"/>
        </w:rPr>
        <w:t>قدمت</w:t>
      </w:r>
      <w:r w:rsidRPr="00D33657">
        <w:rPr>
          <w:rFonts w:hint="cs"/>
          <w:rtl/>
        </w:rPr>
        <w:t xml:space="preserve"> </w:t>
      </w:r>
      <w:r w:rsidRPr="00D33657">
        <w:rPr>
          <w:rFonts w:hint="cs"/>
          <w:rtl/>
          <w:lang w:bidi="ar-JO"/>
        </w:rPr>
        <w:t>لها</w:t>
      </w:r>
      <w:r w:rsidRPr="00D33657">
        <w:rPr>
          <w:rFonts w:hint="cs"/>
          <w:rtl/>
        </w:rPr>
        <w:t xml:space="preserve"> </w:t>
      </w:r>
      <w:r w:rsidRPr="00D33657">
        <w:rPr>
          <w:rFonts w:hint="cs"/>
          <w:rtl/>
          <w:lang w:bidi="ar-JO"/>
        </w:rPr>
        <w:t>بمبلغ</w:t>
      </w:r>
      <w:r w:rsidRPr="00D33657">
        <w:rPr>
          <w:rFonts w:hint="cs"/>
          <w:rtl/>
        </w:rPr>
        <w:t xml:space="preserve"> 62.9 </w:t>
      </w:r>
      <w:r w:rsidRPr="00D33657">
        <w:rPr>
          <w:rFonts w:hint="cs"/>
          <w:rtl/>
          <w:lang w:bidi="ar-JO"/>
        </w:rPr>
        <w:t>مليون</w:t>
      </w:r>
      <w:r w:rsidRPr="00D33657">
        <w:rPr>
          <w:rFonts w:hint="cs"/>
          <w:rtl/>
        </w:rPr>
        <w:t xml:space="preserve"> </w:t>
      </w:r>
      <w:r w:rsidRPr="00D33657">
        <w:rPr>
          <w:rFonts w:hint="cs"/>
          <w:rtl/>
          <w:lang w:bidi="ar-JO"/>
        </w:rPr>
        <w:t>شيكل</w:t>
      </w:r>
      <w:r w:rsidRPr="00D33657">
        <w:rPr>
          <w:rFonts w:hint="cs"/>
          <w:rtl/>
        </w:rPr>
        <w:t xml:space="preserve"> </w:t>
      </w:r>
      <w:r w:rsidRPr="00D33657">
        <w:rPr>
          <w:rFonts w:hint="cs"/>
          <w:rtl/>
          <w:lang w:bidi="ar-JO"/>
        </w:rPr>
        <w:t>جديد</w:t>
      </w:r>
      <w:r w:rsidRPr="00D33657">
        <w:rPr>
          <w:rFonts w:hint="cs"/>
          <w:rtl/>
        </w:rPr>
        <w:t xml:space="preserve"> </w:t>
      </w:r>
      <w:r w:rsidRPr="00D33657">
        <w:rPr>
          <w:rFonts w:hint="cs"/>
          <w:rtl/>
          <w:lang w:bidi="ar-JO"/>
        </w:rPr>
        <w:t>إجمالاً</w:t>
      </w:r>
      <w:r w:rsidRPr="00D33657">
        <w:rPr>
          <w:rFonts w:hint="cs"/>
          <w:rtl/>
        </w:rPr>
        <w:t xml:space="preserve"> </w:t>
      </w:r>
      <w:r w:rsidRPr="00D33657">
        <w:rPr>
          <w:rFonts w:hint="cs"/>
          <w:rtl/>
          <w:lang w:bidi="ar-JO"/>
        </w:rPr>
        <w:t>وعلى</w:t>
      </w:r>
      <w:r w:rsidRPr="00D33657">
        <w:rPr>
          <w:rFonts w:hint="cs"/>
          <w:rtl/>
        </w:rPr>
        <w:t xml:space="preserve"> </w:t>
      </w:r>
      <w:r w:rsidRPr="00D33657">
        <w:rPr>
          <w:rFonts w:hint="cs"/>
          <w:rtl/>
          <w:lang w:bidi="ar-JO"/>
        </w:rPr>
        <w:t>الرغم</w:t>
      </w:r>
      <w:r w:rsidRPr="00D33657">
        <w:rPr>
          <w:rFonts w:hint="cs"/>
          <w:rtl/>
        </w:rPr>
        <w:t xml:space="preserve"> </w:t>
      </w:r>
      <w:r w:rsidRPr="00D33657">
        <w:rPr>
          <w:rFonts w:hint="cs"/>
          <w:rtl/>
          <w:lang w:bidi="ar-JO"/>
        </w:rPr>
        <w:t>من</w:t>
      </w:r>
      <w:r w:rsidRPr="00D33657">
        <w:rPr>
          <w:rFonts w:hint="cs"/>
          <w:rtl/>
        </w:rPr>
        <w:t xml:space="preserve"> </w:t>
      </w:r>
      <w:r w:rsidRPr="00D33657">
        <w:rPr>
          <w:rFonts w:hint="cs"/>
          <w:rtl/>
          <w:lang w:bidi="ar-JO"/>
        </w:rPr>
        <w:t>القروض</w:t>
      </w:r>
      <w:r w:rsidRPr="00D33657">
        <w:rPr>
          <w:rFonts w:hint="cs"/>
          <w:rtl/>
        </w:rPr>
        <w:t xml:space="preserve"> </w:t>
      </w:r>
      <w:r w:rsidRPr="00D33657">
        <w:rPr>
          <w:rFonts w:hint="cs"/>
          <w:rtl/>
          <w:lang w:bidi="ar-JO"/>
        </w:rPr>
        <w:t>الممنوحة</w:t>
      </w:r>
      <w:r w:rsidRPr="00D33657">
        <w:rPr>
          <w:rFonts w:hint="cs"/>
          <w:rtl/>
        </w:rPr>
        <w:t xml:space="preserve"> </w:t>
      </w:r>
      <w:r w:rsidRPr="00D33657">
        <w:rPr>
          <w:rFonts w:hint="cs"/>
          <w:rtl/>
          <w:lang w:bidi="ar-JO"/>
        </w:rPr>
        <w:t>لها</w:t>
      </w:r>
      <w:r w:rsidRPr="00D33657">
        <w:rPr>
          <w:rFonts w:hint="cs"/>
          <w:rtl/>
        </w:rPr>
        <w:t xml:space="preserve"> </w:t>
      </w:r>
      <w:r w:rsidRPr="00D33657">
        <w:rPr>
          <w:rFonts w:hint="cs"/>
          <w:rtl/>
          <w:lang w:bidi="ar-JO"/>
        </w:rPr>
        <w:t>بمبلغ</w:t>
      </w:r>
      <w:r w:rsidRPr="00D33657">
        <w:rPr>
          <w:rFonts w:hint="cs"/>
          <w:rtl/>
        </w:rPr>
        <w:t xml:space="preserve"> 42.2 </w:t>
      </w:r>
      <w:r w:rsidRPr="00D33657">
        <w:rPr>
          <w:rFonts w:hint="cs"/>
          <w:rtl/>
          <w:lang w:bidi="ar-JO"/>
        </w:rPr>
        <w:t>مليون</w:t>
      </w:r>
      <w:r w:rsidRPr="00D33657">
        <w:rPr>
          <w:rFonts w:hint="cs"/>
          <w:rtl/>
        </w:rPr>
        <w:t xml:space="preserve"> </w:t>
      </w:r>
      <w:r w:rsidRPr="00D33657">
        <w:rPr>
          <w:rFonts w:hint="cs"/>
          <w:rtl/>
          <w:lang w:bidi="ar-JO"/>
        </w:rPr>
        <w:t>شيكل</w:t>
      </w:r>
      <w:r w:rsidRPr="00D33657">
        <w:rPr>
          <w:rFonts w:hint="cs"/>
          <w:rtl/>
        </w:rPr>
        <w:t xml:space="preserve"> </w:t>
      </w:r>
      <w:r w:rsidRPr="00D33657">
        <w:rPr>
          <w:rFonts w:hint="cs"/>
          <w:rtl/>
          <w:lang w:bidi="ar-JO"/>
        </w:rPr>
        <w:t>جديد</w:t>
      </w:r>
      <w:r w:rsidRPr="00D33657">
        <w:rPr>
          <w:rFonts w:hint="cs"/>
          <w:rtl/>
        </w:rPr>
        <w:t xml:space="preserve"> </w:t>
      </w:r>
      <w:r w:rsidRPr="00D33657">
        <w:rPr>
          <w:rFonts w:hint="cs"/>
          <w:rtl/>
          <w:lang w:bidi="ar-JO"/>
        </w:rPr>
        <w:t>إجمالاً</w:t>
      </w:r>
      <w:r w:rsidRPr="00D33657">
        <w:rPr>
          <w:rFonts w:hint="cs"/>
          <w:rtl/>
        </w:rPr>
        <w:t xml:space="preserve">. </w:t>
      </w:r>
      <w:r w:rsidRPr="00D33657">
        <w:rPr>
          <w:rFonts w:hint="cs"/>
          <w:rtl/>
          <w:lang w:bidi="ar-JO"/>
        </w:rPr>
        <w:t>وبالتالي،</w:t>
      </w:r>
      <w:r w:rsidRPr="00D33657">
        <w:rPr>
          <w:rFonts w:hint="cs"/>
          <w:rtl/>
        </w:rPr>
        <w:t xml:space="preserve"> </w:t>
      </w:r>
      <w:r w:rsidRPr="00D33657">
        <w:rPr>
          <w:rFonts w:hint="cs"/>
          <w:rtl/>
          <w:lang w:bidi="ar-JO"/>
        </w:rPr>
        <w:t>فإن</w:t>
      </w:r>
      <w:r w:rsidRPr="00D33657">
        <w:rPr>
          <w:rFonts w:hint="cs"/>
          <w:rtl/>
        </w:rPr>
        <w:t xml:space="preserve"> </w:t>
      </w:r>
      <w:r w:rsidRPr="00D33657">
        <w:rPr>
          <w:rFonts w:hint="cs"/>
          <w:rtl/>
          <w:lang w:bidi="ar-JO"/>
        </w:rPr>
        <w:t>الآلية</w:t>
      </w:r>
      <w:r w:rsidRPr="00D33657">
        <w:rPr>
          <w:rFonts w:hint="cs"/>
          <w:rtl/>
        </w:rPr>
        <w:t xml:space="preserve"> </w:t>
      </w:r>
      <w:r w:rsidRPr="00D33657">
        <w:rPr>
          <w:rFonts w:hint="cs"/>
          <w:rtl/>
          <w:lang w:bidi="ar-JO"/>
        </w:rPr>
        <w:t>التي</w:t>
      </w:r>
      <w:r w:rsidRPr="00D33657">
        <w:rPr>
          <w:rFonts w:hint="cs"/>
          <w:rtl/>
        </w:rPr>
        <w:t xml:space="preserve"> </w:t>
      </w:r>
      <w:r w:rsidRPr="00D33657">
        <w:rPr>
          <w:rFonts w:hint="cs"/>
          <w:rtl/>
          <w:lang w:bidi="ar-JO"/>
        </w:rPr>
        <w:t>اعتمدتها</w:t>
      </w:r>
      <w:r w:rsidRPr="00D33657">
        <w:rPr>
          <w:rFonts w:hint="cs"/>
          <w:rtl/>
        </w:rPr>
        <w:t xml:space="preserve"> </w:t>
      </w:r>
      <w:r w:rsidRPr="00D33657">
        <w:rPr>
          <w:rFonts w:hint="cs"/>
          <w:rtl/>
          <w:lang w:bidi="ar-JO"/>
        </w:rPr>
        <w:t>وزارة</w:t>
      </w:r>
      <w:r w:rsidRPr="00D33657">
        <w:rPr>
          <w:rFonts w:hint="cs"/>
          <w:rtl/>
        </w:rPr>
        <w:t xml:space="preserve"> </w:t>
      </w:r>
      <w:r w:rsidRPr="00D33657">
        <w:rPr>
          <w:rFonts w:hint="cs"/>
          <w:rtl/>
          <w:lang w:bidi="ar-JO"/>
        </w:rPr>
        <w:t>الداخلية</w:t>
      </w:r>
      <w:r w:rsidRPr="00D33657">
        <w:rPr>
          <w:rFonts w:hint="cs"/>
          <w:rtl/>
        </w:rPr>
        <w:t xml:space="preserve"> </w:t>
      </w:r>
      <w:r w:rsidRPr="00D33657">
        <w:rPr>
          <w:rFonts w:hint="cs"/>
          <w:rtl/>
          <w:lang w:bidi="ar-JO"/>
        </w:rPr>
        <w:t>لإنعاش</w:t>
      </w:r>
      <w:r w:rsidRPr="00D33657">
        <w:rPr>
          <w:rFonts w:hint="cs"/>
          <w:rtl/>
        </w:rPr>
        <w:t xml:space="preserve"> </w:t>
      </w:r>
      <w:r w:rsidRPr="00D33657">
        <w:rPr>
          <w:rFonts w:hint="cs"/>
          <w:rtl/>
          <w:lang w:bidi="ar-JO"/>
        </w:rPr>
        <w:t>تلك</w:t>
      </w:r>
      <w:r w:rsidRPr="00D33657">
        <w:rPr>
          <w:rFonts w:hint="cs"/>
          <w:rtl/>
        </w:rPr>
        <w:t xml:space="preserve"> </w:t>
      </w:r>
      <w:r w:rsidRPr="00D33657">
        <w:rPr>
          <w:rFonts w:hint="cs"/>
          <w:rtl/>
          <w:lang w:bidi="ar-JO"/>
        </w:rPr>
        <w:t>السلطات</w:t>
      </w:r>
      <w:r w:rsidRPr="00D33657">
        <w:rPr>
          <w:rFonts w:hint="cs"/>
          <w:rtl/>
        </w:rPr>
        <w:t xml:space="preserve"> </w:t>
      </w:r>
      <w:r w:rsidRPr="00D33657">
        <w:rPr>
          <w:rFonts w:hint="cs"/>
          <w:rtl/>
          <w:lang w:bidi="ar-JO"/>
        </w:rPr>
        <w:t>وتحسين</w:t>
      </w:r>
      <w:r w:rsidRPr="00D33657">
        <w:rPr>
          <w:rFonts w:hint="cs"/>
          <w:rtl/>
        </w:rPr>
        <w:t xml:space="preserve"> </w:t>
      </w:r>
      <w:r w:rsidRPr="00D33657">
        <w:rPr>
          <w:rFonts w:hint="cs"/>
          <w:rtl/>
          <w:lang w:bidi="ar-JO"/>
        </w:rPr>
        <w:t>أدائها</w:t>
      </w:r>
      <w:r w:rsidRPr="00D33657">
        <w:rPr>
          <w:rFonts w:hint="cs"/>
          <w:rtl/>
        </w:rPr>
        <w:t xml:space="preserve"> </w:t>
      </w:r>
      <w:r w:rsidRPr="00D33657">
        <w:rPr>
          <w:rFonts w:hint="cs"/>
          <w:rtl/>
          <w:lang w:bidi="ar-JO"/>
        </w:rPr>
        <w:t>ليست</w:t>
      </w:r>
      <w:r w:rsidRPr="00D33657">
        <w:rPr>
          <w:rFonts w:hint="cs"/>
          <w:rtl/>
        </w:rPr>
        <w:t xml:space="preserve"> </w:t>
      </w:r>
      <w:r w:rsidRPr="00D33657">
        <w:rPr>
          <w:rFonts w:hint="cs"/>
          <w:rtl/>
          <w:lang w:bidi="ar-JO"/>
        </w:rPr>
        <w:t>فعالة</w:t>
      </w:r>
      <w:r w:rsidRPr="00D33657">
        <w:rPr>
          <w:rFonts w:hint="cs"/>
          <w:rtl/>
        </w:rPr>
        <w:t xml:space="preserve"> </w:t>
      </w:r>
      <w:r w:rsidRPr="00D33657">
        <w:rPr>
          <w:rFonts w:hint="cs"/>
          <w:rtl/>
          <w:lang w:bidi="ar-JO"/>
        </w:rPr>
        <w:t>بما</w:t>
      </w:r>
      <w:r w:rsidRPr="00D33657">
        <w:rPr>
          <w:rFonts w:hint="cs"/>
          <w:rtl/>
        </w:rPr>
        <w:t xml:space="preserve"> </w:t>
      </w:r>
      <w:r w:rsidRPr="00D33657">
        <w:rPr>
          <w:rFonts w:hint="cs"/>
          <w:rtl/>
          <w:lang w:bidi="ar-JO"/>
        </w:rPr>
        <w:t>فيه</w:t>
      </w:r>
      <w:r w:rsidRPr="00D33657">
        <w:rPr>
          <w:rFonts w:hint="cs"/>
          <w:rtl/>
        </w:rPr>
        <w:t xml:space="preserve"> </w:t>
      </w:r>
      <w:r w:rsidRPr="00D33657">
        <w:rPr>
          <w:rFonts w:hint="cs"/>
          <w:rtl/>
          <w:lang w:bidi="ar-JO"/>
        </w:rPr>
        <w:t>الكفاية</w:t>
      </w:r>
      <w:r w:rsidRPr="00D33657">
        <w:rPr>
          <w:rFonts w:hint="cs"/>
          <w:rtl/>
        </w:rPr>
        <w:t xml:space="preserve">. </w:t>
      </w:r>
      <w:r w:rsidRPr="00D33657">
        <w:rPr>
          <w:rFonts w:hint="cs"/>
          <w:rtl/>
          <w:lang w:bidi="ar-JO"/>
        </w:rPr>
        <w:t>إن</w:t>
      </w:r>
      <w:r w:rsidRPr="00D33657">
        <w:rPr>
          <w:rFonts w:hint="cs"/>
          <w:rtl/>
        </w:rPr>
        <w:t xml:space="preserve"> </w:t>
      </w:r>
      <w:r w:rsidRPr="00D33657">
        <w:rPr>
          <w:rFonts w:hint="cs"/>
          <w:rtl/>
          <w:lang w:bidi="ar-JO"/>
        </w:rPr>
        <w:t>الفشل</w:t>
      </w:r>
      <w:r w:rsidRPr="00D33657">
        <w:rPr>
          <w:rFonts w:hint="cs"/>
          <w:rtl/>
        </w:rPr>
        <w:t xml:space="preserve"> </w:t>
      </w:r>
      <w:r w:rsidRPr="00D33657">
        <w:rPr>
          <w:rFonts w:hint="cs"/>
          <w:rtl/>
          <w:lang w:bidi="ar-JO"/>
        </w:rPr>
        <w:t>المستمر</w:t>
      </w:r>
      <w:r w:rsidRPr="00D33657">
        <w:rPr>
          <w:rFonts w:hint="cs"/>
          <w:rtl/>
        </w:rPr>
        <w:t xml:space="preserve"> </w:t>
      </w:r>
      <w:r w:rsidRPr="00D33657">
        <w:rPr>
          <w:rFonts w:hint="cs"/>
          <w:rtl/>
          <w:lang w:bidi="ar-JO"/>
        </w:rPr>
        <w:t>على</w:t>
      </w:r>
      <w:r w:rsidRPr="00D33657">
        <w:rPr>
          <w:rFonts w:hint="cs"/>
          <w:rtl/>
        </w:rPr>
        <w:t xml:space="preserve"> </w:t>
      </w:r>
      <w:r w:rsidRPr="00D33657">
        <w:rPr>
          <w:rFonts w:hint="cs"/>
          <w:rtl/>
          <w:lang w:bidi="ar-JO"/>
        </w:rPr>
        <w:t>مدى</w:t>
      </w:r>
      <w:r w:rsidRPr="00D33657">
        <w:rPr>
          <w:rFonts w:hint="cs"/>
          <w:rtl/>
        </w:rPr>
        <w:t xml:space="preserve"> </w:t>
      </w:r>
      <w:r w:rsidRPr="00D33657">
        <w:rPr>
          <w:rFonts w:hint="cs"/>
          <w:rtl/>
          <w:lang w:bidi="ar-JO"/>
        </w:rPr>
        <w:t>سنين</w:t>
      </w:r>
      <w:r w:rsidRPr="00D33657">
        <w:rPr>
          <w:rFonts w:hint="cs"/>
          <w:rtl/>
        </w:rPr>
        <w:t xml:space="preserve"> </w:t>
      </w:r>
      <w:r w:rsidRPr="00D33657">
        <w:rPr>
          <w:rFonts w:hint="cs"/>
          <w:rtl/>
          <w:lang w:bidi="ar-JO"/>
        </w:rPr>
        <w:t>طويلة</w:t>
      </w:r>
      <w:r w:rsidRPr="00D33657">
        <w:rPr>
          <w:rFonts w:hint="cs"/>
          <w:rtl/>
        </w:rPr>
        <w:t xml:space="preserve"> </w:t>
      </w:r>
      <w:r w:rsidRPr="00D33657">
        <w:rPr>
          <w:rFonts w:hint="cs"/>
          <w:rtl/>
          <w:lang w:bidi="ar-JO"/>
        </w:rPr>
        <w:t>لخطط</w:t>
      </w:r>
      <w:r w:rsidRPr="00D33657">
        <w:rPr>
          <w:rFonts w:hint="cs"/>
          <w:rtl/>
        </w:rPr>
        <w:t xml:space="preserve"> </w:t>
      </w:r>
      <w:r w:rsidRPr="00D33657">
        <w:rPr>
          <w:rFonts w:hint="cs"/>
          <w:rtl/>
          <w:lang w:bidi="ar-JO"/>
        </w:rPr>
        <w:t>الإنعاش</w:t>
      </w:r>
      <w:r w:rsidRPr="00D33657">
        <w:rPr>
          <w:rFonts w:hint="cs"/>
          <w:rtl/>
        </w:rPr>
        <w:t xml:space="preserve"> </w:t>
      </w:r>
      <w:r w:rsidRPr="00D33657">
        <w:rPr>
          <w:rFonts w:hint="cs"/>
          <w:rtl/>
          <w:lang w:bidi="ar-JO"/>
        </w:rPr>
        <w:t>يؤكد</w:t>
      </w:r>
      <w:r w:rsidRPr="00D33657">
        <w:rPr>
          <w:rFonts w:hint="cs"/>
          <w:rtl/>
        </w:rPr>
        <w:t xml:space="preserve"> </w:t>
      </w:r>
      <w:r w:rsidRPr="00D33657">
        <w:rPr>
          <w:rFonts w:hint="cs"/>
          <w:rtl/>
          <w:lang w:bidi="ar-JO"/>
        </w:rPr>
        <w:t>الحاجة</w:t>
      </w:r>
      <w:r w:rsidRPr="00D33657">
        <w:rPr>
          <w:rFonts w:hint="cs"/>
          <w:rtl/>
        </w:rPr>
        <w:t xml:space="preserve"> </w:t>
      </w:r>
      <w:r w:rsidRPr="00D33657">
        <w:rPr>
          <w:rFonts w:hint="cs"/>
          <w:rtl/>
          <w:lang w:bidi="ar-JO"/>
        </w:rPr>
        <w:t>إلى</w:t>
      </w:r>
      <w:r w:rsidRPr="00D33657">
        <w:rPr>
          <w:rFonts w:hint="cs"/>
          <w:rtl/>
        </w:rPr>
        <w:t xml:space="preserve"> </w:t>
      </w:r>
      <w:r w:rsidRPr="00D33657">
        <w:rPr>
          <w:rFonts w:hint="cs"/>
          <w:rtl/>
          <w:lang w:bidi="ar-JO"/>
        </w:rPr>
        <w:t>فحص</w:t>
      </w:r>
      <w:r w:rsidRPr="00D33657">
        <w:rPr>
          <w:rFonts w:hint="cs"/>
          <w:rtl/>
        </w:rPr>
        <w:t xml:space="preserve"> </w:t>
      </w:r>
      <w:r w:rsidRPr="00D33657">
        <w:rPr>
          <w:rFonts w:hint="cs"/>
          <w:rtl/>
          <w:lang w:bidi="ar-JO"/>
        </w:rPr>
        <w:t>جوهري</w:t>
      </w:r>
      <w:r w:rsidRPr="00D33657">
        <w:rPr>
          <w:rFonts w:hint="cs"/>
          <w:rtl/>
        </w:rPr>
        <w:t xml:space="preserve"> </w:t>
      </w:r>
      <w:r w:rsidRPr="00D33657">
        <w:rPr>
          <w:rFonts w:hint="cs"/>
          <w:rtl/>
          <w:lang w:bidi="ar-JO"/>
        </w:rPr>
        <w:t>لشكلها</w:t>
      </w:r>
      <w:r w:rsidRPr="00D33657">
        <w:rPr>
          <w:rFonts w:hint="cs"/>
          <w:rtl/>
        </w:rPr>
        <w:t xml:space="preserve"> </w:t>
      </w:r>
      <w:r w:rsidRPr="00D33657">
        <w:rPr>
          <w:rFonts w:hint="cs"/>
          <w:rtl/>
          <w:lang w:bidi="ar-JO"/>
        </w:rPr>
        <w:t>الحالي</w:t>
      </w:r>
      <w:r w:rsidRPr="00D33657">
        <w:rPr>
          <w:rFonts w:hint="cs"/>
          <w:rtl/>
        </w:rPr>
        <w:t xml:space="preserve">. </w:t>
      </w:r>
      <w:r w:rsidRPr="00D33657">
        <w:rPr>
          <w:rFonts w:hint="cs"/>
          <w:rtl/>
          <w:lang w:bidi="ar-JO"/>
        </w:rPr>
        <w:t>يجب</w:t>
      </w:r>
      <w:r w:rsidRPr="00D33657">
        <w:rPr>
          <w:rFonts w:hint="cs"/>
          <w:rtl/>
        </w:rPr>
        <w:t xml:space="preserve"> </w:t>
      </w:r>
      <w:r w:rsidRPr="00D33657">
        <w:rPr>
          <w:rFonts w:hint="cs"/>
          <w:rtl/>
          <w:lang w:bidi="ar-JO"/>
        </w:rPr>
        <w:t>على</w:t>
      </w:r>
      <w:r w:rsidRPr="00D33657">
        <w:rPr>
          <w:rFonts w:hint="cs"/>
          <w:rtl/>
        </w:rPr>
        <w:t xml:space="preserve"> </w:t>
      </w:r>
      <w:r w:rsidRPr="00D33657">
        <w:rPr>
          <w:rFonts w:hint="cs"/>
          <w:rtl/>
          <w:lang w:bidi="ar-JO"/>
        </w:rPr>
        <w:t>السلطات</w:t>
      </w:r>
      <w:r w:rsidRPr="00D33657">
        <w:rPr>
          <w:rFonts w:hint="cs"/>
          <w:rtl/>
        </w:rPr>
        <w:t xml:space="preserve"> </w:t>
      </w:r>
      <w:r w:rsidRPr="00D33657">
        <w:rPr>
          <w:rFonts w:hint="cs"/>
          <w:rtl/>
          <w:lang w:bidi="ar-JO"/>
        </w:rPr>
        <w:t>المحلية</w:t>
      </w:r>
      <w:r w:rsidRPr="00D33657">
        <w:rPr>
          <w:rFonts w:hint="cs"/>
          <w:rtl/>
        </w:rPr>
        <w:t xml:space="preserve"> </w:t>
      </w:r>
      <w:r w:rsidRPr="00D33657">
        <w:rPr>
          <w:rFonts w:hint="cs"/>
          <w:rtl/>
          <w:lang w:bidi="ar-JO"/>
        </w:rPr>
        <w:t>زيادة</w:t>
      </w:r>
      <w:r w:rsidRPr="00D33657">
        <w:rPr>
          <w:rFonts w:hint="cs"/>
          <w:rtl/>
        </w:rPr>
        <w:t xml:space="preserve"> </w:t>
      </w:r>
      <w:r w:rsidRPr="00D33657">
        <w:rPr>
          <w:rFonts w:hint="cs"/>
          <w:rtl/>
          <w:lang w:bidi="ar-JO"/>
        </w:rPr>
        <w:t>معدلات</w:t>
      </w:r>
      <w:r w:rsidRPr="00D33657">
        <w:rPr>
          <w:rFonts w:hint="cs"/>
          <w:rtl/>
        </w:rPr>
        <w:t xml:space="preserve"> </w:t>
      </w:r>
      <w:r w:rsidRPr="00D33657">
        <w:rPr>
          <w:rFonts w:hint="cs"/>
          <w:rtl/>
          <w:lang w:bidi="ar-JO"/>
        </w:rPr>
        <w:t>التحصيل</w:t>
      </w:r>
      <w:r w:rsidRPr="00D33657">
        <w:rPr>
          <w:rFonts w:hint="cs"/>
          <w:rtl/>
        </w:rPr>
        <w:t xml:space="preserve"> </w:t>
      </w:r>
      <w:r w:rsidRPr="00D33657">
        <w:rPr>
          <w:rFonts w:hint="cs"/>
          <w:rtl/>
          <w:lang w:bidi="ar-JO"/>
        </w:rPr>
        <w:t>المنخفضة</w:t>
      </w:r>
      <w:r w:rsidRPr="00D33657">
        <w:rPr>
          <w:rFonts w:hint="cs"/>
          <w:rtl/>
        </w:rPr>
        <w:t xml:space="preserve"> </w:t>
      </w:r>
      <w:r w:rsidRPr="00D33657">
        <w:rPr>
          <w:rFonts w:hint="cs"/>
          <w:rtl/>
          <w:lang w:bidi="ar-JO"/>
        </w:rPr>
        <w:t>لضريبة</w:t>
      </w:r>
      <w:r w:rsidRPr="00D33657">
        <w:rPr>
          <w:rFonts w:hint="cs"/>
          <w:rtl/>
        </w:rPr>
        <w:t xml:space="preserve"> </w:t>
      </w:r>
      <w:r w:rsidRPr="00D33657">
        <w:rPr>
          <w:rFonts w:hint="cs"/>
          <w:rtl/>
          <w:lang w:bidi="ar-JO"/>
        </w:rPr>
        <w:t>البلدية</w:t>
      </w:r>
      <w:r w:rsidRPr="00D33657">
        <w:rPr>
          <w:rFonts w:hint="cs"/>
          <w:rtl/>
        </w:rPr>
        <w:t xml:space="preserve"> (</w:t>
      </w:r>
      <w:r w:rsidRPr="00D33657">
        <w:rPr>
          <w:rFonts w:hint="cs"/>
          <w:rtl/>
          <w:lang w:bidi="ar-JO"/>
        </w:rPr>
        <w:t>الجارية</w:t>
      </w:r>
      <w:r w:rsidRPr="00D33657">
        <w:rPr>
          <w:rFonts w:hint="cs"/>
          <w:rtl/>
        </w:rPr>
        <w:t xml:space="preserve"> </w:t>
      </w:r>
      <w:r w:rsidRPr="00D33657">
        <w:rPr>
          <w:rFonts w:hint="cs"/>
          <w:rtl/>
          <w:lang w:bidi="ar-JO"/>
        </w:rPr>
        <w:t>والديون</w:t>
      </w:r>
      <w:r w:rsidRPr="00D33657">
        <w:rPr>
          <w:rFonts w:hint="cs"/>
          <w:rtl/>
        </w:rPr>
        <w:t xml:space="preserve"> </w:t>
      </w:r>
      <w:r w:rsidRPr="00D33657">
        <w:rPr>
          <w:rFonts w:hint="cs"/>
          <w:rtl/>
          <w:lang w:bidi="ar-JO"/>
        </w:rPr>
        <w:t>المستحقة</w:t>
      </w:r>
      <w:r w:rsidRPr="00D33657">
        <w:rPr>
          <w:rFonts w:hint="cs"/>
          <w:rtl/>
        </w:rPr>
        <w:t>)</w:t>
      </w:r>
      <w:r w:rsidRPr="00D33657">
        <w:rPr>
          <w:rFonts w:hint="cs"/>
          <w:rtl/>
          <w:lang w:bidi="ar-JO"/>
        </w:rPr>
        <w:t>،</w:t>
      </w:r>
      <w:r w:rsidRPr="00D33657">
        <w:rPr>
          <w:rFonts w:hint="cs"/>
          <w:rtl/>
        </w:rPr>
        <w:t xml:space="preserve"> </w:t>
      </w:r>
      <w:r w:rsidRPr="00D33657">
        <w:rPr>
          <w:rFonts w:hint="cs"/>
          <w:rtl/>
          <w:lang w:bidi="ar-JO"/>
        </w:rPr>
        <w:t>وخاصة</w:t>
      </w:r>
      <w:r w:rsidRPr="00D33657">
        <w:rPr>
          <w:rFonts w:hint="cs"/>
          <w:rtl/>
        </w:rPr>
        <w:t xml:space="preserve"> </w:t>
      </w:r>
      <w:r w:rsidRPr="00D33657">
        <w:rPr>
          <w:rFonts w:hint="cs"/>
          <w:rtl/>
          <w:lang w:bidi="ar-JO"/>
        </w:rPr>
        <w:t>المجلس</w:t>
      </w:r>
      <w:r w:rsidRPr="00D33657">
        <w:rPr>
          <w:rFonts w:hint="cs"/>
          <w:rtl/>
        </w:rPr>
        <w:t xml:space="preserve"> </w:t>
      </w:r>
      <w:r w:rsidRPr="00D33657">
        <w:rPr>
          <w:rFonts w:hint="cs"/>
          <w:rtl/>
          <w:lang w:bidi="ar-JO"/>
        </w:rPr>
        <w:t>المحلي</w:t>
      </w:r>
      <w:r w:rsidRPr="00D33657">
        <w:rPr>
          <w:rFonts w:hint="cs"/>
          <w:rtl/>
        </w:rPr>
        <w:t xml:space="preserve"> </w:t>
      </w:r>
      <w:r w:rsidRPr="00D33657">
        <w:rPr>
          <w:rFonts w:hint="cs"/>
          <w:rtl/>
          <w:lang w:bidi="ar-JO"/>
        </w:rPr>
        <w:t>جسر</w:t>
      </w:r>
      <w:r w:rsidRPr="00D33657">
        <w:rPr>
          <w:rFonts w:hint="cs"/>
          <w:rtl/>
        </w:rPr>
        <w:t xml:space="preserve"> </w:t>
      </w:r>
      <w:r w:rsidRPr="00D33657">
        <w:rPr>
          <w:rFonts w:hint="cs"/>
          <w:rtl/>
          <w:lang w:bidi="ar-JO"/>
        </w:rPr>
        <w:t>الزرقاء</w:t>
      </w:r>
      <w:r w:rsidRPr="00D33657">
        <w:rPr>
          <w:rFonts w:hint="cs"/>
          <w:rtl/>
        </w:rPr>
        <w:t xml:space="preserve"> (35%) </w:t>
      </w:r>
      <w:r w:rsidRPr="00D33657">
        <w:rPr>
          <w:rFonts w:hint="cs"/>
          <w:rtl/>
          <w:lang w:bidi="ar-JO"/>
        </w:rPr>
        <w:t>والمجلس</w:t>
      </w:r>
      <w:r w:rsidRPr="00D33657">
        <w:rPr>
          <w:rFonts w:hint="cs"/>
          <w:rtl/>
        </w:rPr>
        <w:t xml:space="preserve"> </w:t>
      </w:r>
      <w:r w:rsidRPr="00D33657">
        <w:rPr>
          <w:rFonts w:hint="cs"/>
          <w:rtl/>
          <w:lang w:bidi="ar-JO"/>
        </w:rPr>
        <w:t>المحلي</w:t>
      </w:r>
      <w:r w:rsidRPr="00D33657">
        <w:rPr>
          <w:rFonts w:hint="cs"/>
          <w:rtl/>
        </w:rPr>
        <w:t xml:space="preserve"> </w:t>
      </w:r>
      <w:r w:rsidRPr="00D33657">
        <w:rPr>
          <w:rFonts w:hint="cs"/>
          <w:rtl/>
          <w:lang w:bidi="ar-JO"/>
        </w:rPr>
        <w:t>ساجور</w:t>
      </w:r>
      <w:r w:rsidRPr="00D33657">
        <w:rPr>
          <w:rFonts w:hint="cs"/>
          <w:rtl/>
        </w:rPr>
        <w:t xml:space="preserve"> (28%)</w:t>
      </w:r>
      <w:r w:rsidRPr="00D33657">
        <w:rPr>
          <w:rFonts w:hint="cs"/>
          <w:rtl/>
          <w:lang w:bidi="ar-JO"/>
        </w:rPr>
        <w:t>،</w:t>
      </w:r>
      <w:r w:rsidRPr="00D33657">
        <w:rPr>
          <w:rFonts w:hint="cs"/>
          <w:rtl/>
        </w:rPr>
        <w:t xml:space="preserve"> </w:t>
      </w:r>
      <w:r w:rsidRPr="00D33657">
        <w:rPr>
          <w:rFonts w:hint="cs"/>
          <w:rtl/>
          <w:lang w:bidi="ar-JO"/>
        </w:rPr>
        <w:t>وإجراء</w:t>
      </w:r>
      <w:r w:rsidRPr="00D33657">
        <w:rPr>
          <w:rFonts w:hint="cs"/>
          <w:rtl/>
        </w:rPr>
        <w:t xml:space="preserve"> </w:t>
      </w:r>
      <w:r w:rsidRPr="00D33657">
        <w:rPr>
          <w:rFonts w:hint="cs"/>
          <w:rtl/>
          <w:lang w:bidi="ar-JO"/>
        </w:rPr>
        <w:t>مسوحات</w:t>
      </w:r>
      <w:r w:rsidRPr="00D33657">
        <w:rPr>
          <w:rFonts w:hint="cs"/>
          <w:rtl/>
        </w:rPr>
        <w:t xml:space="preserve"> </w:t>
      </w:r>
      <w:r w:rsidRPr="00D33657">
        <w:rPr>
          <w:rFonts w:hint="cs"/>
          <w:rtl/>
          <w:lang w:bidi="ar-JO"/>
        </w:rPr>
        <w:t>عقارية</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الوقت</w:t>
      </w:r>
      <w:r w:rsidRPr="00D33657">
        <w:rPr>
          <w:rFonts w:hint="cs"/>
          <w:rtl/>
        </w:rPr>
        <w:t xml:space="preserve"> </w:t>
      </w:r>
      <w:r w:rsidRPr="00D33657">
        <w:rPr>
          <w:rFonts w:hint="cs"/>
          <w:rtl/>
          <w:lang w:bidi="ar-JO"/>
        </w:rPr>
        <w:t>المناسب</w:t>
      </w:r>
      <w:r w:rsidRPr="00D33657">
        <w:rPr>
          <w:rFonts w:hint="cs"/>
          <w:rtl/>
        </w:rPr>
        <w:t xml:space="preserve"> </w:t>
      </w:r>
      <w:r w:rsidRPr="00D33657">
        <w:rPr>
          <w:rFonts w:hint="cs"/>
          <w:rtl/>
          <w:lang w:bidi="ar-JO"/>
        </w:rPr>
        <w:t>وتحقيق</w:t>
      </w:r>
      <w:r w:rsidRPr="00D33657">
        <w:rPr>
          <w:rFonts w:hint="cs"/>
          <w:rtl/>
        </w:rPr>
        <w:t xml:space="preserve"> </w:t>
      </w:r>
      <w:r w:rsidRPr="00D33657">
        <w:rPr>
          <w:rFonts w:hint="cs"/>
          <w:rtl/>
          <w:lang w:bidi="ar-JO"/>
        </w:rPr>
        <w:t>جميع</w:t>
      </w:r>
      <w:r w:rsidRPr="00D33657">
        <w:rPr>
          <w:rFonts w:hint="cs"/>
          <w:rtl/>
        </w:rPr>
        <w:t xml:space="preserve"> </w:t>
      </w:r>
      <w:r w:rsidRPr="00D33657">
        <w:rPr>
          <w:rFonts w:hint="cs"/>
          <w:rtl/>
          <w:lang w:bidi="ar-JO"/>
        </w:rPr>
        <w:t>الأهداف</w:t>
      </w:r>
      <w:r w:rsidRPr="00D33657">
        <w:rPr>
          <w:rFonts w:hint="cs"/>
          <w:rtl/>
        </w:rPr>
        <w:t xml:space="preserve"> </w:t>
      </w:r>
      <w:r w:rsidRPr="00D33657">
        <w:rPr>
          <w:rFonts w:hint="cs"/>
          <w:rtl/>
          <w:lang w:bidi="ar-JO"/>
        </w:rPr>
        <w:t>المحددة</w:t>
      </w:r>
      <w:r w:rsidRPr="00D33657">
        <w:rPr>
          <w:rFonts w:hint="cs"/>
          <w:rtl/>
        </w:rPr>
        <w:t xml:space="preserve"> </w:t>
      </w:r>
      <w:r w:rsidRPr="00D33657">
        <w:rPr>
          <w:rFonts w:hint="cs"/>
          <w:rtl/>
          <w:lang w:bidi="ar-JO"/>
        </w:rPr>
        <w:t>لها</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خطط</w:t>
      </w:r>
      <w:r w:rsidRPr="00D33657">
        <w:rPr>
          <w:rFonts w:hint="cs"/>
          <w:rtl/>
        </w:rPr>
        <w:t xml:space="preserve"> </w:t>
      </w:r>
      <w:r w:rsidRPr="00D33657">
        <w:rPr>
          <w:rFonts w:hint="cs"/>
          <w:rtl/>
          <w:lang w:bidi="ar-JO"/>
        </w:rPr>
        <w:t>الإنعاش</w:t>
      </w:r>
      <w:r w:rsidRPr="00D33657">
        <w:rPr>
          <w:rFonts w:hint="cs"/>
          <w:rtl/>
        </w:rPr>
        <w:t xml:space="preserve">. </w:t>
      </w:r>
      <w:r w:rsidRPr="00D33657">
        <w:rPr>
          <w:rFonts w:hint="cs"/>
          <w:rtl/>
          <w:lang w:bidi="ar-JO"/>
        </w:rPr>
        <w:t>أما</w:t>
      </w:r>
      <w:r w:rsidRPr="00D33657">
        <w:rPr>
          <w:rFonts w:hint="cs"/>
          <w:rtl/>
        </w:rPr>
        <w:t xml:space="preserve"> </w:t>
      </w:r>
      <w:r w:rsidRPr="00D33657">
        <w:rPr>
          <w:rFonts w:hint="cs"/>
          <w:rtl/>
          <w:lang w:bidi="ar-JO"/>
        </w:rPr>
        <w:t>بالنسبة</w:t>
      </w:r>
      <w:r w:rsidRPr="00D33657">
        <w:rPr>
          <w:rFonts w:hint="cs"/>
          <w:rtl/>
        </w:rPr>
        <w:t xml:space="preserve"> </w:t>
      </w:r>
      <w:r w:rsidRPr="00D33657">
        <w:rPr>
          <w:rFonts w:hint="cs"/>
          <w:rtl/>
          <w:lang w:bidi="ar-JO"/>
        </w:rPr>
        <w:t>لمجلس</w:t>
      </w:r>
      <w:r w:rsidRPr="00D33657">
        <w:rPr>
          <w:rFonts w:hint="cs"/>
          <w:rtl/>
        </w:rPr>
        <w:t xml:space="preserve"> </w:t>
      </w:r>
      <w:r w:rsidRPr="00D33657">
        <w:rPr>
          <w:rFonts w:hint="cs"/>
          <w:rtl/>
          <w:lang w:bidi="ar-JO"/>
        </w:rPr>
        <w:t>بستان</w:t>
      </w:r>
      <w:r w:rsidRPr="00D33657">
        <w:rPr>
          <w:rFonts w:hint="cs"/>
          <w:rtl/>
        </w:rPr>
        <w:t xml:space="preserve"> </w:t>
      </w:r>
      <w:r w:rsidRPr="00D33657">
        <w:rPr>
          <w:rFonts w:hint="cs"/>
          <w:rtl/>
          <w:lang w:bidi="ar-JO"/>
        </w:rPr>
        <w:t>المرج</w:t>
      </w:r>
      <w:r w:rsidRPr="00D33657">
        <w:rPr>
          <w:rFonts w:hint="cs"/>
          <w:rtl/>
        </w:rPr>
        <w:t xml:space="preserve"> </w:t>
      </w:r>
      <w:r w:rsidRPr="00D33657">
        <w:rPr>
          <w:rFonts w:hint="cs"/>
          <w:rtl/>
          <w:lang w:bidi="ar-JO"/>
        </w:rPr>
        <w:t>الإقليمي</w:t>
      </w:r>
      <w:r w:rsidRPr="00D33657">
        <w:rPr>
          <w:rFonts w:hint="cs"/>
          <w:rtl/>
        </w:rPr>
        <w:t xml:space="preserve"> </w:t>
      </w:r>
      <w:r w:rsidRPr="00D33657">
        <w:rPr>
          <w:rFonts w:hint="cs"/>
          <w:rtl/>
          <w:lang w:bidi="ar-JO"/>
        </w:rPr>
        <w:t>والمجلس</w:t>
      </w:r>
      <w:r w:rsidRPr="00D33657">
        <w:rPr>
          <w:rFonts w:hint="cs"/>
          <w:rtl/>
        </w:rPr>
        <w:t xml:space="preserve"> </w:t>
      </w:r>
      <w:r w:rsidRPr="00D33657">
        <w:rPr>
          <w:rFonts w:hint="cs"/>
          <w:rtl/>
          <w:lang w:bidi="ar-JO"/>
        </w:rPr>
        <w:t>المحلي</w:t>
      </w:r>
      <w:r w:rsidRPr="00D33657">
        <w:rPr>
          <w:rFonts w:hint="cs"/>
          <w:rtl/>
        </w:rPr>
        <w:t xml:space="preserve"> </w:t>
      </w:r>
      <w:r w:rsidRPr="00D33657">
        <w:rPr>
          <w:rFonts w:hint="cs"/>
          <w:rtl/>
          <w:lang w:bidi="ar-JO"/>
        </w:rPr>
        <w:t>بيت</w:t>
      </w:r>
      <w:r w:rsidRPr="00D33657">
        <w:rPr>
          <w:rFonts w:hint="cs"/>
          <w:rtl/>
        </w:rPr>
        <w:t xml:space="preserve"> </w:t>
      </w:r>
      <w:r w:rsidRPr="00D33657">
        <w:rPr>
          <w:rFonts w:hint="cs"/>
          <w:rtl/>
          <w:lang w:bidi="ar-JO"/>
        </w:rPr>
        <w:t>أرييه،</w:t>
      </w:r>
      <w:r w:rsidRPr="00D33657">
        <w:rPr>
          <w:rFonts w:hint="cs"/>
          <w:rtl/>
        </w:rPr>
        <w:t xml:space="preserve"> </w:t>
      </w:r>
      <w:r w:rsidRPr="00D33657">
        <w:rPr>
          <w:rFonts w:hint="cs"/>
          <w:rtl/>
          <w:lang w:bidi="ar-JO"/>
        </w:rPr>
        <w:t>فيجب</w:t>
      </w:r>
      <w:r w:rsidRPr="00D33657">
        <w:rPr>
          <w:rFonts w:hint="cs"/>
          <w:rtl/>
        </w:rPr>
        <w:t xml:space="preserve"> </w:t>
      </w:r>
      <w:r w:rsidRPr="00D33657">
        <w:rPr>
          <w:rFonts w:hint="cs"/>
          <w:rtl/>
          <w:lang w:bidi="ar-JO"/>
        </w:rPr>
        <w:t>عليهما</w:t>
      </w:r>
      <w:r w:rsidRPr="00D33657">
        <w:rPr>
          <w:rFonts w:hint="cs"/>
          <w:rtl/>
        </w:rPr>
        <w:t xml:space="preserve"> </w:t>
      </w:r>
      <w:r w:rsidRPr="00D33657">
        <w:rPr>
          <w:rFonts w:hint="cs"/>
          <w:rtl/>
          <w:lang w:bidi="ar-JO"/>
        </w:rPr>
        <w:t>زيادة</w:t>
      </w:r>
      <w:r w:rsidRPr="00D33657">
        <w:rPr>
          <w:rFonts w:hint="cs"/>
          <w:rtl/>
        </w:rPr>
        <w:t xml:space="preserve"> </w:t>
      </w:r>
      <w:r w:rsidRPr="00D33657">
        <w:rPr>
          <w:rFonts w:hint="cs"/>
          <w:rtl/>
          <w:lang w:bidi="ar-JO"/>
        </w:rPr>
        <w:t>تحصيل</w:t>
      </w:r>
      <w:r w:rsidRPr="00D33657">
        <w:rPr>
          <w:rFonts w:hint="cs"/>
          <w:rtl/>
        </w:rPr>
        <w:t xml:space="preserve"> </w:t>
      </w:r>
      <w:r w:rsidRPr="00D33657">
        <w:rPr>
          <w:rFonts w:hint="cs"/>
          <w:rtl/>
          <w:lang w:bidi="ar-JO"/>
        </w:rPr>
        <w:t>بقية</w:t>
      </w:r>
      <w:r w:rsidRPr="00D33657">
        <w:rPr>
          <w:rFonts w:hint="cs"/>
          <w:rtl/>
        </w:rPr>
        <w:t xml:space="preserve"> </w:t>
      </w:r>
      <w:r w:rsidRPr="00D33657">
        <w:rPr>
          <w:rFonts w:hint="cs"/>
          <w:rtl/>
          <w:lang w:bidi="ar-JO"/>
        </w:rPr>
        <w:t>المدخولات</w:t>
      </w:r>
      <w:r w:rsidRPr="00D33657">
        <w:rPr>
          <w:rFonts w:hint="cs"/>
          <w:rtl/>
        </w:rPr>
        <w:t xml:space="preserve"> </w:t>
      </w:r>
      <w:r w:rsidRPr="00D33657">
        <w:rPr>
          <w:rFonts w:hint="cs"/>
          <w:rtl/>
          <w:lang w:bidi="ar-JO"/>
        </w:rPr>
        <w:t>الذاتية</w:t>
      </w:r>
      <w:r w:rsidRPr="00D33657">
        <w:rPr>
          <w:rFonts w:hint="cs"/>
          <w:rtl/>
        </w:rPr>
        <w:t>.</w:t>
      </w:r>
      <w:r w:rsidRPr="00D33657">
        <w:rPr>
          <w:rFonts w:hint="cs"/>
          <w:rtl/>
          <w:lang w:bidi="ar-JO"/>
        </w:rPr>
        <w:t xml:space="preserve"> يوصي</w:t>
      </w:r>
      <w:r w:rsidRPr="00D33657">
        <w:rPr>
          <w:rFonts w:hint="cs"/>
          <w:rtl/>
        </w:rPr>
        <w:t xml:space="preserve"> </w:t>
      </w:r>
      <w:r w:rsidRPr="00D33657">
        <w:rPr>
          <w:rFonts w:hint="cs"/>
          <w:rtl/>
          <w:lang w:bidi="ar-JO"/>
        </w:rPr>
        <w:t>مكتب</w:t>
      </w:r>
      <w:r w:rsidRPr="00D33657">
        <w:rPr>
          <w:rFonts w:hint="cs"/>
          <w:rtl/>
        </w:rPr>
        <w:t xml:space="preserve"> </w:t>
      </w:r>
      <w:r w:rsidRPr="00D33657">
        <w:rPr>
          <w:rFonts w:hint="cs"/>
          <w:rtl/>
          <w:lang w:bidi="ar-JO"/>
        </w:rPr>
        <w:t>مراقب</w:t>
      </w:r>
      <w:r w:rsidRPr="00D33657">
        <w:rPr>
          <w:rFonts w:hint="cs"/>
          <w:rtl/>
        </w:rPr>
        <w:t xml:space="preserve"> </w:t>
      </w:r>
      <w:r w:rsidRPr="00D33657">
        <w:rPr>
          <w:rFonts w:hint="cs"/>
          <w:rtl/>
          <w:lang w:bidi="ar-JO"/>
        </w:rPr>
        <w:t>الدولة</w:t>
      </w:r>
      <w:r w:rsidRPr="00D33657">
        <w:rPr>
          <w:rFonts w:hint="cs"/>
          <w:rtl/>
        </w:rPr>
        <w:t xml:space="preserve"> </w:t>
      </w:r>
      <w:r w:rsidRPr="00D33657">
        <w:rPr>
          <w:rFonts w:hint="cs"/>
          <w:rtl/>
          <w:lang w:bidi="ar-JO"/>
        </w:rPr>
        <w:t>وزارة</w:t>
      </w:r>
      <w:r w:rsidRPr="00D33657">
        <w:rPr>
          <w:rFonts w:hint="cs"/>
          <w:rtl/>
        </w:rPr>
        <w:t xml:space="preserve"> </w:t>
      </w:r>
      <w:r w:rsidRPr="00D33657">
        <w:rPr>
          <w:rFonts w:hint="cs"/>
          <w:rtl/>
          <w:lang w:bidi="ar-JO"/>
        </w:rPr>
        <w:t>الداخلية</w:t>
      </w:r>
      <w:r w:rsidRPr="00D33657">
        <w:rPr>
          <w:rFonts w:hint="cs"/>
          <w:rtl/>
        </w:rPr>
        <w:t xml:space="preserve"> </w:t>
      </w:r>
      <w:r w:rsidRPr="00D33657">
        <w:rPr>
          <w:rFonts w:hint="cs"/>
          <w:rtl/>
          <w:lang w:bidi="ar-JO"/>
        </w:rPr>
        <w:t>بأن</w:t>
      </w:r>
      <w:r w:rsidRPr="00D33657">
        <w:rPr>
          <w:rFonts w:hint="cs"/>
          <w:rtl/>
        </w:rPr>
        <w:t xml:space="preserve"> </w:t>
      </w:r>
      <w:r w:rsidRPr="00D33657">
        <w:rPr>
          <w:rFonts w:hint="cs"/>
          <w:rtl/>
          <w:lang w:bidi="ar-JO"/>
        </w:rPr>
        <w:t>تقوم</w:t>
      </w:r>
      <w:r w:rsidRPr="00D33657">
        <w:rPr>
          <w:rFonts w:hint="cs"/>
          <w:rtl/>
        </w:rPr>
        <w:t xml:space="preserve"> </w:t>
      </w:r>
      <w:r w:rsidRPr="00D33657">
        <w:rPr>
          <w:rFonts w:hint="cs"/>
          <w:rtl/>
          <w:lang w:bidi="ar-JO"/>
        </w:rPr>
        <w:t>بعملية</w:t>
      </w:r>
      <w:r w:rsidRPr="00D33657">
        <w:rPr>
          <w:rFonts w:hint="cs"/>
          <w:rtl/>
        </w:rPr>
        <w:t xml:space="preserve"> </w:t>
      </w:r>
      <w:r w:rsidRPr="00D33657">
        <w:rPr>
          <w:rFonts w:hint="cs"/>
          <w:rtl/>
          <w:lang w:bidi="ar-JO"/>
        </w:rPr>
        <w:t>تعلم</w:t>
      </w:r>
      <w:r w:rsidRPr="00D33657">
        <w:rPr>
          <w:rFonts w:hint="cs"/>
          <w:rtl/>
        </w:rPr>
        <w:t xml:space="preserve"> </w:t>
      </w:r>
      <w:r w:rsidRPr="00D33657">
        <w:rPr>
          <w:rFonts w:hint="cs"/>
          <w:rtl/>
          <w:lang w:bidi="ar-JO"/>
        </w:rPr>
        <w:t>واستخلاص</w:t>
      </w:r>
      <w:r w:rsidRPr="00D33657">
        <w:rPr>
          <w:rFonts w:hint="cs"/>
          <w:rtl/>
        </w:rPr>
        <w:t xml:space="preserve"> </w:t>
      </w:r>
      <w:r w:rsidRPr="00D33657">
        <w:rPr>
          <w:rFonts w:hint="cs"/>
          <w:rtl/>
          <w:lang w:bidi="ar-JO"/>
        </w:rPr>
        <w:t>العبر</w:t>
      </w:r>
      <w:r w:rsidRPr="00D33657">
        <w:rPr>
          <w:rFonts w:hint="cs"/>
          <w:rtl/>
        </w:rPr>
        <w:t xml:space="preserve"> </w:t>
      </w:r>
      <w:r w:rsidRPr="00D33657">
        <w:rPr>
          <w:rFonts w:hint="cs"/>
          <w:rtl/>
          <w:lang w:bidi="ar-JO"/>
        </w:rPr>
        <w:t>ودراسة</w:t>
      </w:r>
      <w:r w:rsidRPr="00D33657">
        <w:rPr>
          <w:rFonts w:hint="cs"/>
          <w:rtl/>
        </w:rPr>
        <w:t xml:space="preserve"> </w:t>
      </w:r>
      <w:r w:rsidRPr="00D33657">
        <w:rPr>
          <w:rFonts w:hint="cs"/>
          <w:rtl/>
          <w:lang w:bidi="ar-JO"/>
        </w:rPr>
        <w:t>الخطوات</w:t>
      </w:r>
      <w:r w:rsidRPr="00D33657">
        <w:rPr>
          <w:rFonts w:hint="cs"/>
          <w:rtl/>
        </w:rPr>
        <w:t xml:space="preserve"> </w:t>
      </w:r>
      <w:r w:rsidRPr="00D33657">
        <w:rPr>
          <w:rFonts w:hint="cs"/>
          <w:rtl/>
          <w:lang w:bidi="ar-JO"/>
        </w:rPr>
        <w:t>والتدابير</w:t>
      </w:r>
      <w:r w:rsidRPr="00D33657">
        <w:rPr>
          <w:rFonts w:hint="cs"/>
          <w:rtl/>
        </w:rPr>
        <w:t xml:space="preserve"> </w:t>
      </w:r>
      <w:r w:rsidRPr="00D33657">
        <w:rPr>
          <w:rFonts w:hint="cs"/>
          <w:rtl/>
          <w:lang w:bidi="ar-JO"/>
        </w:rPr>
        <w:t>الإضافية</w:t>
      </w:r>
      <w:r w:rsidRPr="00D33657">
        <w:rPr>
          <w:rFonts w:hint="cs"/>
          <w:rtl/>
        </w:rPr>
        <w:t xml:space="preserve"> </w:t>
      </w:r>
      <w:r w:rsidRPr="00D33657">
        <w:rPr>
          <w:rFonts w:hint="cs"/>
          <w:rtl/>
          <w:lang w:bidi="ar-JO"/>
        </w:rPr>
        <w:t>التي</w:t>
      </w:r>
      <w:r w:rsidRPr="00D33657">
        <w:rPr>
          <w:rFonts w:hint="cs"/>
          <w:rtl/>
        </w:rPr>
        <w:t xml:space="preserve"> </w:t>
      </w:r>
      <w:r w:rsidRPr="00D33657">
        <w:rPr>
          <w:rFonts w:hint="cs"/>
          <w:rtl/>
          <w:lang w:bidi="ar-JO"/>
        </w:rPr>
        <w:t>ينبغي</w:t>
      </w:r>
      <w:r w:rsidRPr="00D33657">
        <w:rPr>
          <w:rFonts w:hint="cs"/>
          <w:rtl/>
        </w:rPr>
        <w:t xml:space="preserve"> </w:t>
      </w:r>
      <w:r w:rsidRPr="00D33657">
        <w:rPr>
          <w:rFonts w:hint="cs"/>
          <w:rtl/>
          <w:lang w:bidi="ar-JO"/>
        </w:rPr>
        <w:t>اتخاذها</w:t>
      </w:r>
      <w:r w:rsidRPr="00D33657">
        <w:rPr>
          <w:rFonts w:hint="cs"/>
          <w:rtl/>
        </w:rPr>
        <w:t xml:space="preserve"> </w:t>
      </w:r>
      <w:r w:rsidRPr="00D33657">
        <w:rPr>
          <w:rFonts w:hint="cs"/>
          <w:rtl/>
          <w:lang w:bidi="ar-JO"/>
        </w:rPr>
        <w:t>لمساعدة</w:t>
      </w:r>
      <w:r w:rsidRPr="00D33657">
        <w:rPr>
          <w:rFonts w:hint="cs"/>
          <w:rtl/>
        </w:rPr>
        <w:t xml:space="preserve"> </w:t>
      </w:r>
      <w:r w:rsidRPr="00D33657">
        <w:rPr>
          <w:rFonts w:hint="cs"/>
          <w:rtl/>
          <w:lang w:bidi="ar-JO"/>
        </w:rPr>
        <w:t>السلطات</w:t>
      </w:r>
      <w:r w:rsidRPr="00D33657">
        <w:rPr>
          <w:rFonts w:hint="cs"/>
          <w:rtl/>
        </w:rPr>
        <w:t xml:space="preserve"> </w:t>
      </w:r>
      <w:r w:rsidRPr="00D33657">
        <w:rPr>
          <w:rFonts w:hint="cs"/>
          <w:rtl/>
          <w:lang w:bidi="ar-JO"/>
        </w:rPr>
        <w:t>المحلية</w:t>
      </w:r>
      <w:r w:rsidRPr="00D33657">
        <w:rPr>
          <w:rFonts w:hint="cs"/>
          <w:rtl/>
        </w:rPr>
        <w:t xml:space="preserve"> </w:t>
      </w:r>
      <w:r w:rsidRPr="00D33657">
        <w:rPr>
          <w:rFonts w:hint="cs"/>
          <w:rtl/>
          <w:lang w:bidi="ar-JO"/>
        </w:rPr>
        <w:t>وسكانها</w:t>
      </w:r>
      <w:r w:rsidRPr="00D33657">
        <w:rPr>
          <w:rFonts w:hint="cs"/>
          <w:rtl/>
        </w:rPr>
        <w:t xml:space="preserve">. </w:t>
      </w:r>
      <w:r w:rsidRPr="00D33657">
        <w:rPr>
          <w:rFonts w:hint="cs"/>
          <w:rtl/>
          <w:lang w:bidi="ar-JO"/>
        </w:rPr>
        <w:t>كما</w:t>
      </w:r>
      <w:r w:rsidRPr="00D33657">
        <w:rPr>
          <w:rFonts w:hint="cs"/>
          <w:rtl/>
        </w:rPr>
        <w:t xml:space="preserve"> </w:t>
      </w:r>
      <w:r w:rsidRPr="00D33657">
        <w:rPr>
          <w:rFonts w:hint="cs"/>
          <w:rtl/>
          <w:lang w:bidi="ar-JO"/>
        </w:rPr>
        <w:t>ويوصى</w:t>
      </w:r>
      <w:r w:rsidRPr="00D33657">
        <w:rPr>
          <w:rFonts w:hint="cs"/>
          <w:rtl/>
        </w:rPr>
        <w:t xml:space="preserve"> </w:t>
      </w:r>
      <w:r w:rsidRPr="00D33657">
        <w:rPr>
          <w:rFonts w:hint="cs"/>
          <w:rtl/>
          <w:lang w:bidi="ar-JO"/>
        </w:rPr>
        <w:t>بالنظر</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إمكانية</w:t>
      </w:r>
      <w:r w:rsidRPr="00D33657">
        <w:rPr>
          <w:rFonts w:hint="cs"/>
          <w:rtl/>
        </w:rPr>
        <w:t xml:space="preserve"> </w:t>
      </w:r>
      <w:r w:rsidRPr="00D33657">
        <w:rPr>
          <w:rFonts w:hint="cs"/>
          <w:rtl/>
          <w:lang w:bidi="ar-JO"/>
        </w:rPr>
        <w:t>تغيير</w:t>
      </w:r>
      <w:r w:rsidRPr="00D33657">
        <w:rPr>
          <w:rFonts w:hint="cs"/>
          <w:rtl/>
        </w:rPr>
        <w:t xml:space="preserve"> </w:t>
      </w:r>
      <w:r w:rsidRPr="00D33657">
        <w:rPr>
          <w:rFonts w:hint="cs"/>
          <w:rtl/>
          <w:lang w:bidi="ar-JO"/>
        </w:rPr>
        <w:t>شكل</w:t>
      </w:r>
      <w:r w:rsidRPr="00D33657">
        <w:rPr>
          <w:rFonts w:hint="cs"/>
          <w:rtl/>
        </w:rPr>
        <w:t xml:space="preserve"> </w:t>
      </w:r>
      <w:r w:rsidRPr="00D33657">
        <w:rPr>
          <w:rFonts w:hint="cs"/>
          <w:rtl/>
          <w:lang w:bidi="ar-JO"/>
        </w:rPr>
        <w:t>خطط</w:t>
      </w:r>
      <w:r w:rsidRPr="00D33657">
        <w:rPr>
          <w:rFonts w:hint="cs"/>
          <w:rtl/>
        </w:rPr>
        <w:t xml:space="preserve"> </w:t>
      </w:r>
      <w:r w:rsidRPr="00D33657">
        <w:rPr>
          <w:rFonts w:hint="cs"/>
          <w:rtl/>
          <w:lang w:bidi="ar-JO"/>
        </w:rPr>
        <w:t>الإنعاش</w:t>
      </w:r>
      <w:r w:rsidRPr="00D33657">
        <w:rPr>
          <w:rFonts w:hint="cs"/>
          <w:rtl/>
        </w:rPr>
        <w:t xml:space="preserve"> </w:t>
      </w:r>
      <w:r w:rsidRPr="00D33657">
        <w:rPr>
          <w:rFonts w:hint="cs"/>
          <w:rtl/>
          <w:lang w:bidi="ar-JO"/>
        </w:rPr>
        <w:t>للسلطات،</w:t>
      </w:r>
      <w:r w:rsidRPr="00D33657">
        <w:rPr>
          <w:rFonts w:hint="cs"/>
          <w:rtl/>
        </w:rPr>
        <w:t xml:space="preserve"> </w:t>
      </w:r>
      <w:r w:rsidRPr="00D33657">
        <w:rPr>
          <w:rFonts w:hint="cs"/>
          <w:rtl/>
          <w:lang w:bidi="ar-JO"/>
        </w:rPr>
        <w:t>خاصة</w:t>
      </w:r>
      <w:r w:rsidRPr="00D33657">
        <w:rPr>
          <w:rFonts w:hint="cs"/>
          <w:rtl/>
        </w:rPr>
        <w:t xml:space="preserve"> </w:t>
      </w:r>
      <w:r w:rsidRPr="00D33657">
        <w:rPr>
          <w:rFonts w:hint="cs"/>
          <w:rtl/>
          <w:lang w:bidi="ar-JO"/>
        </w:rPr>
        <w:t>على</w:t>
      </w:r>
      <w:r w:rsidRPr="00D33657">
        <w:rPr>
          <w:rFonts w:hint="cs"/>
          <w:rtl/>
        </w:rPr>
        <w:t xml:space="preserve"> </w:t>
      </w:r>
      <w:r w:rsidRPr="00D33657">
        <w:rPr>
          <w:rFonts w:hint="cs"/>
          <w:rtl/>
          <w:lang w:bidi="ar-JO"/>
        </w:rPr>
        <w:t>ضوء</w:t>
      </w:r>
      <w:r w:rsidRPr="00D33657">
        <w:rPr>
          <w:rFonts w:hint="cs"/>
          <w:rtl/>
        </w:rPr>
        <w:t xml:space="preserve"> </w:t>
      </w:r>
      <w:r w:rsidRPr="00D33657">
        <w:rPr>
          <w:rFonts w:hint="cs"/>
          <w:rtl/>
          <w:lang w:bidi="ar-JO"/>
        </w:rPr>
        <w:t>مسؤولية</w:t>
      </w:r>
      <w:r w:rsidRPr="00D33657">
        <w:rPr>
          <w:rFonts w:hint="cs"/>
          <w:rtl/>
        </w:rPr>
        <w:t xml:space="preserve"> </w:t>
      </w:r>
      <w:r w:rsidRPr="00D33657">
        <w:rPr>
          <w:rFonts w:hint="cs"/>
          <w:rtl/>
          <w:lang w:bidi="ar-JO"/>
        </w:rPr>
        <w:t>وزارة</w:t>
      </w:r>
      <w:r w:rsidRPr="00D33657">
        <w:rPr>
          <w:rFonts w:hint="cs"/>
          <w:rtl/>
        </w:rPr>
        <w:t xml:space="preserve"> </w:t>
      </w:r>
      <w:r w:rsidRPr="00D33657">
        <w:rPr>
          <w:rFonts w:hint="cs"/>
          <w:rtl/>
          <w:lang w:bidi="ar-JO"/>
        </w:rPr>
        <w:t>الداخلية</w:t>
      </w:r>
      <w:r w:rsidRPr="00D33657">
        <w:rPr>
          <w:rFonts w:hint="cs"/>
          <w:rtl/>
        </w:rPr>
        <w:t xml:space="preserve"> </w:t>
      </w:r>
      <w:r w:rsidRPr="00D33657">
        <w:rPr>
          <w:rFonts w:hint="cs"/>
          <w:rtl/>
          <w:lang w:bidi="ar-JO"/>
        </w:rPr>
        <w:t>وصلاحياتها،</w:t>
      </w:r>
      <w:r w:rsidRPr="00D33657">
        <w:rPr>
          <w:rFonts w:hint="cs"/>
          <w:rtl/>
        </w:rPr>
        <w:t xml:space="preserve"> </w:t>
      </w:r>
      <w:r w:rsidRPr="00D33657">
        <w:rPr>
          <w:rFonts w:hint="cs"/>
          <w:rtl/>
          <w:lang w:bidi="ar-JO"/>
        </w:rPr>
        <w:t>حتى</w:t>
      </w:r>
      <w:r w:rsidRPr="00D33657">
        <w:rPr>
          <w:rFonts w:hint="cs"/>
          <w:rtl/>
        </w:rPr>
        <w:t xml:space="preserve"> </w:t>
      </w:r>
      <w:r w:rsidRPr="00D33657">
        <w:rPr>
          <w:rFonts w:hint="cs"/>
          <w:rtl/>
          <w:lang w:bidi="ar-JO"/>
        </w:rPr>
        <w:t>تحقق</w:t>
      </w:r>
      <w:r w:rsidRPr="00D33657">
        <w:rPr>
          <w:rFonts w:hint="cs"/>
          <w:rtl/>
        </w:rPr>
        <w:t xml:space="preserve"> </w:t>
      </w:r>
      <w:r w:rsidRPr="00D33657">
        <w:rPr>
          <w:rFonts w:hint="cs"/>
          <w:rtl/>
          <w:lang w:bidi="ar-JO"/>
        </w:rPr>
        <w:t>هذه</w:t>
      </w:r>
      <w:r w:rsidRPr="00D33657">
        <w:rPr>
          <w:rFonts w:hint="cs"/>
          <w:rtl/>
        </w:rPr>
        <w:t xml:space="preserve"> </w:t>
      </w:r>
      <w:r w:rsidRPr="00D33657">
        <w:rPr>
          <w:rFonts w:hint="cs"/>
          <w:rtl/>
          <w:lang w:bidi="ar-JO"/>
        </w:rPr>
        <w:t>السلطات</w:t>
      </w:r>
      <w:r w:rsidRPr="00D33657">
        <w:rPr>
          <w:rFonts w:hint="cs"/>
          <w:rtl/>
        </w:rPr>
        <w:t xml:space="preserve"> </w:t>
      </w:r>
      <w:r w:rsidRPr="00D33657">
        <w:rPr>
          <w:rFonts w:hint="cs"/>
          <w:rtl/>
          <w:lang w:bidi="ar-JO"/>
        </w:rPr>
        <w:t>الاستقلال</w:t>
      </w:r>
      <w:r w:rsidRPr="00D33657">
        <w:rPr>
          <w:rFonts w:hint="cs"/>
          <w:rtl/>
        </w:rPr>
        <w:t xml:space="preserve"> </w:t>
      </w:r>
      <w:r w:rsidRPr="00D33657">
        <w:rPr>
          <w:rFonts w:hint="cs"/>
          <w:rtl/>
          <w:lang w:bidi="ar-JO"/>
        </w:rPr>
        <w:t>المالي</w:t>
      </w:r>
      <w:r w:rsidRPr="00D33657">
        <w:rPr>
          <w:rFonts w:hint="cs"/>
          <w:rtl/>
        </w:rPr>
        <w:t xml:space="preserve"> </w:t>
      </w:r>
      <w:r w:rsidRPr="00D33657">
        <w:rPr>
          <w:rFonts w:hint="cs"/>
          <w:rtl/>
          <w:lang w:bidi="ar-JO"/>
        </w:rPr>
        <w:t>والإداري</w:t>
      </w:r>
      <w:r w:rsidRPr="00D33657">
        <w:rPr>
          <w:rFonts w:hint="cs"/>
          <w:rtl/>
        </w:rPr>
        <w:t>.</w:t>
      </w:r>
    </w:p>
    <w:p w:rsidR="00696D27" w:rsidRPr="00D33657" w:rsidP="00696D27" w14:paraId="4B0BF5B0" w14:textId="77777777">
      <w:pPr>
        <w:pStyle w:val="7190"/>
        <w:ind w:left="397"/>
      </w:pPr>
      <w:r w:rsidRPr="00D33657">
        <w:rPr>
          <w:rtl/>
          <w:lang w:bidi="ar-JO"/>
        </w:rPr>
        <w:t>ضريبة</w:t>
      </w:r>
      <w:r w:rsidRPr="00D33657">
        <w:rPr>
          <w:rtl/>
        </w:rPr>
        <w:t xml:space="preserve"> </w:t>
      </w:r>
      <w:r w:rsidRPr="00D33657">
        <w:rPr>
          <w:rtl/>
          <w:lang w:bidi="ar-JO"/>
        </w:rPr>
        <w:t>البلدية</w:t>
      </w:r>
      <w:r w:rsidRPr="00D33657">
        <w:rPr>
          <w:rtl/>
        </w:rPr>
        <w:t xml:space="preserve"> </w:t>
      </w:r>
      <w:r w:rsidRPr="00D33657">
        <w:rPr>
          <w:rFonts w:hint="cs"/>
          <w:rtl/>
          <w:lang w:bidi="ar-JO"/>
        </w:rPr>
        <w:t>(</w:t>
      </w:r>
      <w:r w:rsidRPr="00D33657">
        <w:rPr>
          <w:rFonts w:hint="cs"/>
          <w:rtl/>
          <w:lang w:bidi="ar-AE"/>
        </w:rPr>
        <w:t>ال</w:t>
      </w:r>
      <w:r w:rsidRPr="00D33657">
        <w:rPr>
          <w:rFonts w:hint="cs"/>
          <w:rtl/>
          <w:lang w:bidi="ar-JO"/>
        </w:rPr>
        <w:t xml:space="preserve">أرنونة) </w:t>
      </w:r>
      <w:r w:rsidRPr="00D33657">
        <w:rPr>
          <w:rtl/>
          <w:lang w:bidi="ar-JO"/>
        </w:rPr>
        <w:t>هي</w:t>
      </w:r>
      <w:r w:rsidRPr="00D33657">
        <w:rPr>
          <w:rtl/>
        </w:rPr>
        <w:t xml:space="preserve"> </w:t>
      </w:r>
      <w:r w:rsidRPr="00D33657">
        <w:rPr>
          <w:rtl/>
          <w:lang w:bidi="ar-JO"/>
        </w:rPr>
        <w:t>الضريبة</w:t>
      </w:r>
      <w:r w:rsidRPr="00D33657">
        <w:rPr>
          <w:rtl/>
        </w:rPr>
        <w:t xml:space="preserve"> </w:t>
      </w:r>
      <w:r w:rsidRPr="00D33657">
        <w:rPr>
          <w:rtl/>
          <w:lang w:bidi="ar-JO"/>
        </w:rPr>
        <w:t>الرئيسية</w:t>
      </w:r>
      <w:r w:rsidRPr="00D33657">
        <w:rPr>
          <w:rtl/>
        </w:rPr>
        <w:t xml:space="preserve"> </w:t>
      </w:r>
      <w:r w:rsidRPr="00D33657">
        <w:rPr>
          <w:rtl/>
          <w:lang w:bidi="ar-JO"/>
        </w:rPr>
        <w:t>التي</w:t>
      </w:r>
      <w:r w:rsidRPr="00D33657">
        <w:rPr>
          <w:rtl/>
        </w:rPr>
        <w:t xml:space="preserve"> </w:t>
      </w:r>
      <w:r w:rsidRPr="00D33657">
        <w:rPr>
          <w:rtl/>
          <w:lang w:bidi="ar-JO"/>
        </w:rPr>
        <w:t>تقوم</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في</w:t>
      </w:r>
      <w:r w:rsidRPr="00D33657">
        <w:rPr>
          <w:rtl/>
        </w:rPr>
        <w:t xml:space="preserve"> </w:t>
      </w:r>
      <w:r w:rsidRPr="00D33657">
        <w:rPr>
          <w:rtl/>
          <w:lang w:bidi="ar-JO"/>
        </w:rPr>
        <w:t>إسرائيل</w:t>
      </w:r>
      <w:r w:rsidRPr="00D33657">
        <w:rPr>
          <w:rtl/>
        </w:rPr>
        <w:t xml:space="preserve"> </w:t>
      </w:r>
      <w:r w:rsidRPr="00D33657">
        <w:rPr>
          <w:rtl/>
          <w:lang w:bidi="ar-JO"/>
        </w:rPr>
        <w:t>بتحصيلها،</w:t>
      </w:r>
      <w:r w:rsidRPr="00D33657">
        <w:rPr>
          <w:rtl/>
        </w:rPr>
        <w:t xml:space="preserve"> </w:t>
      </w:r>
      <w:r w:rsidRPr="00D33657">
        <w:rPr>
          <w:rtl/>
          <w:lang w:bidi="ar-JO"/>
        </w:rPr>
        <w:t>وهي</w:t>
      </w:r>
      <w:r w:rsidRPr="00D33657">
        <w:rPr>
          <w:rtl/>
        </w:rPr>
        <w:t xml:space="preserve"> </w:t>
      </w:r>
      <w:r w:rsidRPr="00D33657">
        <w:rPr>
          <w:rtl/>
          <w:lang w:bidi="ar-JO"/>
        </w:rPr>
        <w:t>المصدر</w:t>
      </w:r>
      <w:r w:rsidRPr="00D33657">
        <w:rPr>
          <w:rtl/>
        </w:rPr>
        <w:t xml:space="preserve"> </w:t>
      </w:r>
      <w:r w:rsidRPr="00D33657">
        <w:rPr>
          <w:rtl/>
          <w:lang w:bidi="ar-JO"/>
        </w:rPr>
        <w:t>الرئيسي</w:t>
      </w:r>
      <w:r w:rsidRPr="00D33657">
        <w:rPr>
          <w:rtl/>
        </w:rPr>
        <w:t xml:space="preserve"> </w:t>
      </w:r>
      <w:r w:rsidRPr="00D33657">
        <w:rPr>
          <w:rtl/>
          <w:lang w:bidi="ar-JO"/>
        </w:rPr>
        <w:t>لتمويل</w:t>
      </w:r>
      <w:r w:rsidRPr="00D33657">
        <w:rPr>
          <w:rtl/>
        </w:rPr>
        <w:t xml:space="preserve"> </w:t>
      </w:r>
      <w:r w:rsidRPr="00D33657">
        <w:rPr>
          <w:rtl/>
          <w:lang w:bidi="ar-JO"/>
        </w:rPr>
        <w:t>نفقات</w:t>
      </w:r>
      <w:r w:rsidRPr="00D33657">
        <w:rPr>
          <w:rtl/>
        </w:rPr>
        <w:t xml:space="preserve"> </w:t>
      </w:r>
      <w:r w:rsidRPr="00D33657">
        <w:rPr>
          <w:rtl/>
          <w:lang w:bidi="ar-JO"/>
        </w:rPr>
        <w:t>أداء</w:t>
      </w:r>
      <w:r w:rsidRPr="00D33657">
        <w:rPr>
          <w:rtl/>
        </w:rPr>
        <w:t xml:space="preserve"> </w:t>
      </w:r>
      <w:r w:rsidRPr="00D33657">
        <w:rPr>
          <w:rtl/>
          <w:lang w:bidi="ar-JO"/>
        </w:rPr>
        <w:t>وظائفها</w:t>
      </w:r>
      <w:r w:rsidRPr="00D33657">
        <w:rPr>
          <w:rtl/>
        </w:rPr>
        <w:t xml:space="preserve"> </w:t>
      </w:r>
      <w:r w:rsidRPr="00D33657">
        <w:rPr>
          <w:rFonts w:hint="cs"/>
          <w:rtl/>
          <w:lang w:bidi="ar-JO"/>
        </w:rPr>
        <w:t>ولتقديم</w:t>
      </w:r>
      <w:r w:rsidRPr="00D33657">
        <w:rPr>
          <w:rtl/>
        </w:rPr>
        <w:t xml:space="preserve"> </w:t>
      </w:r>
      <w:r w:rsidRPr="00D33657">
        <w:rPr>
          <w:rtl/>
          <w:lang w:bidi="ar-JO"/>
        </w:rPr>
        <w:t>الخدمات</w:t>
      </w:r>
      <w:r w:rsidRPr="00D33657">
        <w:rPr>
          <w:rtl/>
        </w:rPr>
        <w:t xml:space="preserve"> </w:t>
      </w:r>
      <w:r w:rsidRPr="00D33657">
        <w:rPr>
          <w:rtl/>
          <w:lang w:bidi="ar-JO"/>
        </w:rPr>
        <w:t>الحكومية</w:t>
      </w:r>
      <w:r w:rsidRPr="00D33657">
        <w:rPr>
          <w:rtl/>
        </w:rPr>
        <w:t xml:space="preserve"> </w:t>
      </w:r>
      <w:r w:rsidRPr="00D33657">
        <w:rPr>
          <w:rtl/>
          <w:lang w:bidi="ar-JO"/>
        </w:rPr>
        <w:t>والمحلية</w:t>
      </w:r>
      <w:r w:rsidRPr="00D33657">
        <w:rPr>
          <w:rtl/>
        </w:rPr>
        <w:t xml:space="preserve"> </w:t>
      </w:r>
      <w:r w:rsidRPr="00D33657">
        <w:rPr>
          <w:rtl/>
          <w:lang w:bidi="ar-JO"/>
        </w:rPr>
        <w:t>لسكانها</w:t>
      </w:r>
      <w:r w:rsidRPr="00D33657">
        <w:rPr>
          <w:rtl/>
        </w:rPr>
        <w:t xml:space="preserve">. </w:t>
      </w:r>
      <w:r w:rsidRPr="00D33657">
        <w:rPr>
          <w:rtl/>
          <w:lang w:bidi="ar-JO"/>
        </w:rPr>
        <w:t>للدخل</w:t>
      </w:r>
      <w:r w:rsidRPr="00D33657">
        <w:rPr>
          <w:rtl/>
        </w:rPr>
        <w:t xml:space="preserve"> </w:t>
      </w:r>
      <w:r w:rsidRPr="00D33657">
        <w:rPr>
          <w:rtl/>
          <w:lang w:bidi="ar-JO"/>
        </w:rPr>
        <w:t>من</w:t>
      </w:r>
      <w:r w:rsidRPr="00D33657">
        <w:rPr>
          <w:rtl/>
        </w:rPr>
        <w:t xml:space="preserve"> </w:t>
      </w:r>
      <w:r w:rsidRPr="00D33657">
        <w:rPr>
          <w:rtl/>
          <w:lang w:bidi="ar-JO"/>
        </w:rPr>
        <w:t>ضريبة</w:t>
      </w:r>
      <w:r w:rsidRPr="00D33657">
        <w:rPr>
          <w:rtl/>
        </w:rPr>
        <w:t xml:space="preserve"> </w:t>
      </w:r>
      <w:r w:rsidRPr="00D33657">
        <w:rPr>
          <w:rtl/>
          <w:lang w:bidi="ar-JO"/>
        </w:rPr>
        <w:t>البلدية</w:t>
      </w:r>
      <w:r w:rsidRPr="00D33657">
        <w:rPr>
          <w:rtl/>
        </w:rPr>
        <w:t xml:space="preserve"> </w:t>
      </w:r>
      <w:r w:rsidRPr="00D33657">
        <w:rPr>
          <w:rtl/>
          <w:lang w:bidi="ar-JO"/>
        </w:rPr>
        <w:t>تأثير</w:t>
      </w:r>
      <w:r w:rsidRPr="00D33657">
        <w:rPr>
          <w:rtl/>
        </w:rPr>
        <w:t xml:space="preserve"> </w:t>
      </w:r>
      <w:r w:rsidRPr="00D33657">
        <w:rPr>
          <w:rtl/>
          <w:lang w:bidi="ar-JO"/>
        </w:rPr>
        <w:t>كبير</w:t>
      </w:r>
      <w:r w:rsidRPr="00D33657">
        <w:rPr>
          <w:rtl/>
        </w:rPr>
        <w:t xml:space="preserve"> </w:t>
      </w:r>
      <w:r w:rsidRPr="00D33657">
        <w:rPr>
          <w:rtl/>
          <w:lang w:bidi="ar-JO"/>
        </w:rPr>
        <w:t>على</w:t>
      </w:r>
      <w:r w:rsidRPr="00D33657">
        <w:rPr>
          <w:rtl/>
        </w:rPr>
        <w:t xml:space="preserve"> </w:t>
      </w:r>
      <w:r w:rsidRPr="00D33657">
        <w:rPr>
          <w:rtl/>
          <w:lang w:bidi="ar-JO"/>
        </w:rPr>
        <w:t>قدرة</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على</w:t>
      </w:r>
      <w:r w:rsidRPr="00D33657">
        <w:rPr>
          <w:rtl/>
        </w:rPr>
        <w:t xml:space="preserve"> </w:t>
      </w:r>
      <w:r w:rsidRPr="00D33657">
        <w:rPr>
          <w:rtl/>
          <w:lang w:bidi="ar-JO"/>
        </w:rPr>
        <w:t>تقديم</w:t>
      </w:r>
      <w:r w:rsidRPr="00D33657">
        <w:rPr>
          <w:rtl/>
        </w:rPr>
        <w:t xml:space="preserve"> </w:t>
      </w:r>
      <w:r w:rsidRPr="00D33657">
        <w:rPr>
          <w:rtl/>
          <w:lang w:bidi="ar-JO"/>
        </w:rPr>
        <w:t>الخدمات</w:t>
      </w:r>
      <w:r w:rsidRPr="00D33657">
        <w:rPr>
          <w:rtl/>
        </w:rPr>
        <w:t xml:space="preserve"> </w:t>
      </w:r>
      <w:r w:rsidRPr="00D33657">
        <w:rPr>
          <w:rtl/>
          <w:lang w:bidi="ar-JO"/>
        </w:rPr>
        <w:t>وتعزيز</w:t>
      </w:r>
      <w:r w:rsidRPr="00D33657">
        <w:rPr>
          <w:rtl/>
        </w:rPr>
        <w:t xml:space="preserve"> </w:t>
      </w:r>
      <w:r w:rsidRPr="00D33657">
        <w:rPr>
          <w:rtl/>
          <w:lang w:bidi="ar-JO"/>
        </w:rPr>
        <w:t>استقلالها</w:t>
      </w:r>
      <w:r w:rsidRPr="00D33657">
        <w:rPr>
          <w:rtl/>
        </w:rPr>
        <w:t xml:space="preserve"> </w:t>
      </w:r>
      <w:r w:rsidRPr="00D33657">
        <w:rPr>
          <w:rtl/>
          <w:lang w:bidi="ar-JO"/>
        </w:rPr>
        <w:t>الاقتصادي</w:t>
      </w:r>
      <w:r w:rsidRPr="00D33657">
        <w:rPr>
          <w:rtl/>
        </w:rPr>
        <w:t xml:space="preserve"> </w:t>
      </w:r>
      <w:r w:rsidRPr="00D33657">
        <w:rPr>
          <w:rtl/>
          <w:lang w:bidi="ar-JO"/>
        </w:rPr>
        <w:t>وتقليل</w:t>
      </w:r>
      <w:r w:rsidRPr="00D33657">
        <w:rPr>
          <w:rtl/>
        </w:rPr>
        <w:t xml:space="preserve"> </w:t>
      </w:r>
      <w:r w:rsidRPr="00D33657">
        <w:rPr>
          <w:rtl/>
          <w:lang w:bidi="ar-JO"/>
        </w:rPr>
        <w:t>اعتمادها</w:t>
      </w:r>
      <w:r w:rsidRPr="00D33657">
        <w:rPr>
          <w:rtl/>
        </w:rPr>
        <w:t xml:space="preserve"> </w:t>
      </w:r>
      <w:r w:rsidRPr="00D33657">
        <w:rPr>
          <w:rtl/>
          <w:lang w:bidi="ar-JO"/>
        </w:rPr>
        <w:t>على</w:t>
      </w:r>
      <w:r w:rsidRPr="00D33657">
        <w:rPr>
          <w:rtl/>
        </w:rPr>
        <w:t xml:space="preserve"> </w:t>
      </w:r>
      <w:r w:rsidRPr="00D33657">
        <w:rPr>
          <w:rtl/>
          <w:lang w:bidi="ar-JO"/>
        </w:rPr>
        <w:t>الحكومة</w:t>
      </w:r>
      <w:r w:rsidRPr="00D33657">
        <w:rPr>
          <w:rtl/>
        </w:rPr>
        <w:t xml:space="preserve"> </w:t>
      </w:r>
      <w:r w:rsidRPr="00D33657">
        <w:rPr>
          <w:rtl/>
          <w:lang w:bidi="ar-JO"/>
        </w:rPr>
        <w:t>المركزية</w:t>
      </w:r>
      <w:r w:rsidRPr="00D33657">
        <w:rPr>
          <w:rtl/>
        </w:rPr>
        <w:t xml:space="preserve">. </w:t>
      </w:r>
      <w:r w:rsidRPr="00D33657">
        <w:rPr>
          <w:rtl/>
          <w:lang w:bidi="ar-JO"/>
        </w:rPr>
        <w:t>تبين</w:t>
      </w:r>
      <w:r w:rsidRPr="00D33657">
        <w:rPr>
          <w:rtl/>
        </w:rPr>
        <w:t xml:space="preserve"> </w:t>
      </w:r>
      <w:r w:rsidRPr="00D33657">
        <w:rPr>
          <w:rtl/>
          <w:lang w:bidi="ar-JO"/>
        </w:rPr>
        <w:t>من</w:t>
      </w:r>
      <w:r w:rsidRPr="00D33657">
        <w:rPr>
          <w:rtl/>
        </w:rPr>
        <w:t xml:space="preserve"> </w:t>
      </w:r>
      <w:r w:rsidRPr="00D33657">
        <w:rPr>
          <w:rtl/>
          <w:lang w:bidi="ar-JO"/>
        </w:rPr>
        <w:t>عملية</w:t>
      </w:r>
      <w:r w:rsidRPr="00D33657">
        <w:rPr>
          <w:rtl/>
        </w:rPr>
        <w:t xml:space="preserve"> </w:t>
      </w:r>
      <w:r w:rsidRPr="00D33657">
        <w:rPr>
          <w:rtl/>
          <w:lang w:bidi="ar-JO"/>
        </w:rPr>
        <w:t>مراقبة</w:t>
      </w:r>
      <w:r w:rsidRPr="00D33657">
        <w:rPr>
          <w:rtl/>
        </w:rPr>
        <w:t xml:space="preserve"> </w:t>
      </w:r>
      <w:r w:rsidRPr="00D33657">
        <w:rPr>
          <w:rtl/>
          <w:lang w:bidi="ar-JO"/>
        </w:rPr>
        <w:t>قضية</w:t>
      </w:r>
      <w:r w:rsidRPr="00EF0616">
        <w:rPr>
          <w:rtl/>
          <w:lang w:val="ar"/>
        </w:rPr>
        <w:t xml:space="preserve"> </w:t>
      </w:r>
      <w:r w:rsidRPr="00D33657">
        <w:rPr>
          <w:bCs/>
          <w:rtl/>
          <w:lang w:val="ar" w:bidi="ar-JO"/>
        </w:rPr>
        <w:t>ضريبة</w:t>
      </w:r>
      <w:r w:rsidRPr="00D33657">
        <w:rPr>
          <w:bCs/>
          <w:rtl/>
          <w:lang w:val="ar"/>
        </w:rPr>
        <w:t xml:space="preserve"> </w:t>
      </w:r>
      <w:r w:rsidRPr="00D33657">
        <w:rPr>
          <w:bCs/>
          <w:rtl/>
          <w:lang w:val="ar" w:bidi="ar-JO"/>
        </w:rPr>
        <w:t>البلدية</w:t>
      </w:r>
      <w:r w:rsidRPr="00D33657">
        <w:rPr>
          <w:bCs/>
          <w:rtl/>
          <w:lang w:val="ar"/>
        </w:rPr>
        <w:t xml:space="preserve"> </w:t>
      </w:r>
      <w:r w:rsidRPr="00D33657">
        <w:rPr>
          <w:bCs/>
          <w:rtl/>
          <w:lang w:val="ar" w:bidi="ar-JO"/>
        </w:rPr>
        <w:t>لدى</w:t>
      </w:r>
      <w:r w:rsidRPr="00D33657">
        <w:rPr>
          <w:bCs/>
          <w:rtl/>
          <w:lang w:val="ar"/>
        </w:rPr>
        <w:t xml:space="preserve"> </w:t>
      </w:r>
      <w:r w:rsidRPr="00D33657">
        <w:rPr>
          <w:bCs/>
          <w:rtl/>
          <w:lang w:val="ar" w:bidi="ar-JO"/>
        </w:rPr>
        <w:t>السلطات</w:t>
      </w:r>
      <w:r w:rsidRPr="00D33657">
        <w:rPr>
          <w:bCs/>
          <w:rtl/>
          <w:lang w:val="ar"/>
        </w:rPr>
        <w:t xml:space="preserve"> </w:t>
      </w:r>
      <w:r w:rsidRPr="00D33657">
        <w:rPr>
          <w:bCs/>
          <w:rtl/>
          <w:lang w:val="ar" w:bidi="ar-JO"/>
        </w:rPr>
        <w:t>المحلية</w:t>
      </w:r>
      <w:r w:rsidRPr="00D33657">
        <w:rPr>
          <w:bCs/>
          <w:rtl/>
          <w:lang w:val="ar"/>
        </w:rPr>
        <w:t xml:space="preserve"> - </w:t>
      </w:r>
      <w:r w:rsidRPr="00D33657">
        <w:rPr>
          <w:bCs/>
          <w:rtl/>
          <w:lang w:val="ar" w:bidi="ar-JO"/>
        </w:rPr>
        <w:t>تنظيم،</w:t>
      </w:r>
      <w:r w:rsidRPr="00D33657">
        <w:rPr>
          <w:bCs/>
          <w:rtl/>
          <w:lang w:val="ar"/>
        </w:rPr>
        <w:t xml:space="preserve"> </w:t>
      </w:r>
      <w:r w:rsidRPr="00D33657">
        <w:rPr>
          <w:bCs/>
          <w:rtl/>
          <w:lang w:val="ar" w:bidi="ar-JO"/>
        </w:rPr>
        <w:t>فرض</w:t>
      </w:r>
      <w:r w:rsidRPr="00D33657">
        <w:rPr>
          <w:bCs/>
          <w:rtl/>
          <w:lang w:val="ar"/>
        </w:rPr>
        <w:t xml:space="preserve"> </w:t>
      </w:r>
      <w:r w:rsidRPr="00D33657">
        <w:rPr>
          <w:bCs/>
          <w:rtl/>
          <w:lang w:val="ar" w:bidi="ar-JO"/>
        </w:rPr>
        <w:t>وتقديم</w:t>
      </w:r>
      <w:r w:rsidRPr="00D33657">
        <w:rPr>
          <w:bCs/>
          <w:rtl/>
          <w:lang w:val="ar"/>
        </w:rPr>
        <w:t xml:space="preserve"> </w:t>
      </w:r>
      <w:r w:rsidRPr="00D33657">
        <w:rPr>
          <w:bCs/>
          <w:rtl/>
          <w:lang w:val="ar" w:bidi="ar-JO"/>
        </w:rPr>
        <w:t>خصومات</w:t>
      </w:r>
      <w:r w:rsidRPr="00D33657">
        <w:rPr>
          <w:b/>
          <w:color w:val="0D0D0D"/>
          <w:rtl/>
          <w:lang w:val="ar" w:bidi="ar-JO"/>
        </w:rPr>
        <w:t>،</w:t>
      </w:r>
      <w:r w:rsidRPr="00D33657">
        <w:rPr>
          <w:rtl/>
        </w:rPr>
        <w:t xml:space="preserve"> </w:t>
      </w:r>
      <w:r w:rsidRPr="00D33657">
        <w:rPr>
          <w:rtl/>
          <w:lang w:bidi="ar-JO"/>
        </w:rPr>
        <w:t>أنه</w:t>
      </w:r>
      <w:r w:rsidRPr="00D33657">
        <w:rPr>
          <w:rtl/>
        </w:rPr>
        <w:t xml:space="preserve"> </w:t>
      </w:r>
      <w:r w:rsidRPr="00D33657">
        <w:rPr>
          <w:rtl/>
          <w:lang w:bidi="ar-JO"/>
        </w:rPr>
        <w:t>في</w:t>
      </w:r>
      <w:r w:rsidRPr="00D33657">
        <w:rPr>
          <w:rtl/>
        </w:rPr>
        <w:t xml:space="preserve"> </w:t>
      </w:r>
      <w:r w:rsidRPr="00D33657">
        <w:rPr>
          <w:rtl/>
          <w:lang w:bidi="ar-JO"/>
        </w:rPr>
        <w:t>عام</w:t>
      </w:r>
      <w:r w:rsidRPr="00D33657">
        <w:rPr>
          <w:rtl/>
        </w:rPr>
        <w:t xml:space="preserve"> 2020</w:t>
      </w:r>
      <w:r w:rsidRPr="00D33657">
        <w:rPr>
          <w:rtl/>
          <w:lang w:bidi="ar-JO"/>
        </w:rPr>
        <w:t>،</w:t>
      </w:r>
      <w:r w:rsidRPr="00D33657">
        <w:rPr>
          <w:rtl/>
        </w:rPr>
        <w:t xml:space="preserve"> </w:t>
      </w:r>
      <w:r w:rsidRPr="00D33657">
        <w:rPr>
          <w:rtl/>
          <w:lang w:bidi="ar-JO"/>
        </w:rPr>
        <w:t>فرضت</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على</w:t>
      </w:r>
      <w:r w:rsidRPr="00D33657">
        <w:rPr>
          <w:rtl/>
        </w:rPr>
        <w:t xml:space="preserve"> </w:t>
      </w:r>
      <w:r w:rsidRPr="00D33657">
        <w:rPr>
          <w:rtl/>
          <w:lang w:bidi="ar-JO"/>
        </w:rPr>
        <w:t>مالكي</w:t>
      </w:r>
      <w:r w:rsidRPr="00D33657">
        <w:rPr>
          <w:rtl/>
        </w:rPr>
        <w:t xml:space="preserve"> </w:t>
      </w:r>
      <w:r w:rsidRPr="00D33657">
        <w:rPr>
          <w:rtl/>
          <w:lang w:bidi="ar-JO"/>
        </w:rPr>
        <w:t>العقارات</w:t>
      </w:r>
      <w:r w:rsidRPr="00D33657">
        <w:rPr>
          <w:rtl/>
        </w:rPr>
        <w:t xml:space="preserve"> </w:t>
      </w:r>
      <w:r w:rsidRPr="00D33657">
        <w:rPr>
          <w:rtl/>
          <w:lang w:bidi="ar-JO"/>
        </w:rPr>
        <w:t>الواقعة</w:t>
      </w:r>
      <w:r w:rsidRPr="00D33657">
        <w:rPr>
          <w:rtl/>
        </w:rPr>
        <w:t xml:space="preserve"> </w:t>
      </w:r>
      <w:r w:rsidRPr="00D33657">
        <w:rPr>
          <w:rtl/>
          <w:lang w:bidi="ar-JO"/>
        </w:rPr>
        <w:t>ضمن</w:t>
      </w:r>
      <w:r w:rsidRPr="00D33657">
        <w:rPr>
          <w:rtl/>
        </w:rPr>
        <w:t xml:space="preserve"> </w:t>
      </w:r>
      <w:r w:rsidRPr="00D33657">
        <w:rPr>
          <w:rtl/>
          <w:lang w:bidi="ar-JO"/>
        </w:rPr>
        <w:t>نطاق</w:t>
      </w:r>
      <w:r w:rsidRPr="00D33657">
        <w:rPr>
          <w:rtl/>
        </w:rPr>
        <w:t xml:space="preserve"> </w:t>
      </w:r>
      <w:r w:rsidRPr="00D33657">
        <w:rPr>
          <w:rtl/>
          <w:lang w:bidi="ar-JO"/>
        </w:rPr>
        <w:t>اختصاصها</w:t>
      </w:r>
      <w:r w:rsidRPr="00D33657">
        <w:rPr>
          <w:rtl/>
        </w:rPr>
        <w:t xml:space="preserve"> </w:t>
      </w:r>
      <w:r w:rsidRPr="00D33657">
        <w:rPr>
          <w:rtl/>
          <w:lang w:bidi="ar-JO"/>
        </w:rPr>
        <w:t>ضريبة</w:t>
      </w:r>
      <w:r w:rsidRPr="00D33657">
        <w:rPr>
          <w:rtl/>
        </w:rPr>
        <w:t xml:space="preserve"> </w:t>
      </w:r>
      <w:r w:rsidRPr="00D33657">
        <w:rPr>
          <w:rtl/>
          <w:lang w:bidi="ar-JO"/>
        </w:rPr>
        <w:t>بلدية</w:t>
      </w:r>
      <w:r w:rsidRPr="00D33657">
        <w:rPr>
          <w:rtl/>
        </w:rPr>
        <w:t xml:space="preserve"> </w:t>
      </w:r>
      <w:r w:rsidRPr="00D33657">
        <w:rPr>
          <w:rFonts w:hint="cs"/>
          <w:rtl/>
          <w:lang w:bidi="ar-JO"/>
        </w:rPr>
        <w:t xml:space="preserve">بمجموع </w:t>
      </w:r>
      <w:r w:rsidRPr="00D33657">
        <w:rPr>
          <w:rtl/>
          <w:lang w:bidi="ar-JO"/>
        </w:rPr>
        <w:t>حوالي</w:t>
      </w:r>
      <w:r w:rsidRPr="00D33657">
        <w:rPr>
          <w:rtl/>
        </w:rPr>
        <w:t xml:space="preserve"> 34.6 </w:t>
      </w:r>
      <w:r w:rsidRPr="00D33657">
        <w:rPr>
          <w:rtl/>
          <w:lang w:bidi="ar-JO"/>
        </w:rPr>
        <w:t>مليار</w:t>
      </w:r>
      <w:r w:rsidRPr="00D33657">
        <w:rPr>
          <w:rtl/>
        </w:rPr>
        <w:t xml:space="preserve"> </w:t>
      </w:r>
      <w:r w:rsidRPr="00D33657">
        <w:rPr>
          <w:rtl/>
          <w:lang w:bidi="ar-JO"/>
        </w:rPr>
        <w:t>شيكل،</w:t>
      </w:r>
      <w:r w:rsidRPr="00D33657">
        <w:rPr>
          <w:rtl/>
        </w:rPr>
        <w:t xml:space="preserve"> </w:t>
      </w:r>
      <w:r w:rsidRPr="00D33657">
        <w:rPr>
          <w:rtl/>
          <w:lang w:bidi="ar-JO"/>
        </w:rPr>
        <w:t>حيث</w:t>
      </w:r>
      <w:r w:rsidRPr="00D33657">
        <w:rPr>
          <w:rtl/>
        </w:rPr>
        <w:t xml:space="preserve"> </w:t>
      </w:r>
      <w:r w:rsidRPr="00D33657">
        <w:rPr>
          <w:rtl/>
          <w:lang w:bidi="ar-JO"/>
        </w:rPr>
        <w:t>تم</w:t>
      </w:r>
      <w:r w:rsidRPr="00D33657">
        <w:rPr>
          <w:rtl/>
        </w:rPr>
        <w:t xml:space="preserve"> </w:t>
      </w:r>
      <w:r w:rsidRPr="00D33657">
        <w:rPr>
          <w:rtl/>
          <w:lang w:bidi="ar-JO"/>
        </w:rPr>
        <w:t>تحصيل</w:t>
      </w:r>
      <w:r w:rsidRPr="00D33657">
        <w:rPr>
          <w:rtl/>
        </w:rPr>
        <w:t xml:space="preserve"> </w:t>
      </w:r>
      <w:r w:rsidRPr="00D33657">
        <w:rPr>
          <w:rtl/>
          <w:lang w:bidi="ar-JO"/>
        </w:rPr>
        <w:t>من</w:t>
      </w:r>
      <w:r w:rsidRPr="00D33657">
        <w:rPr>
          <w:rtl/>
        </w:rPr>
        <w:t xml:space="preserve"> </w:t>
      </w:r>
      <w:r w:rsidRPr="00D33657">
        <w:rPr>
          <w:rtl/>
          <w:lang w:bidi="ar-JO"/>
        </w:rPr>
        <w:t>مجموع</w:t>
      </w:r>
      <w:r w:rsidRPr="00D33657">
        <w:rPr>
          <w:rtl/>
        </w:rPr>
        <w:t xml:space="preserve"> </w:t>
      </w:r>
      <w:r w:rsidRPr="00D33657">
        <w:rPr>
          <w:rtl/>
          <w:lang w:bidi="ar-JO"/>
        </w:rPr>
        <w:t>ذلك</w:t>
      </w:r>
      <w:r w:rsidRPr="00D33657">
        <w:rPr>
          <w:rtl/>
        </w:rPr>
        <w:t xml:space="preserve"> </w:t>
      </w:r>
      <w:r w:rsidRPr="00D33657">
        <w:rPr>
          <w:rtl/>
          <w:lang w:bidi="ar-JO"/>
        </w:rPr>
        <w:t>مبلغ</w:t>
      </w:r>
      <w:r w:rsidRPr="00D33657">
        <w:rPr>
          <w:rtl/>
        </w:rPr>
        <w:t xml:space="preserve"> 24.2 </w:t>
      </w:r>
      <w:r w:rsidRPr="00D33657">
        <w:rPr>
          <w:rtl/>
          <w:lang w:bidi="ar-JO"/>
        </w:rPr>
        <w:t>مليار</w:t>
      </w:r>
      <w:r w:rsidRPr="00D33657">
        <w:rPr>
          <w:rtl/>
        </w:rPr>
        <w:t xml:space="preserve"> </w:t>
      </w:r>
      <w:r w:rsidRPr="00D33657">
        <w:rPr>
          <w:rtl/>
          <w:lang w:bidi="ar-JO"/>
        </w:rPr>
        <w:t>شيكل</w:t>
      </w:r>
      <w:r w:rsidRPr="00D33657">
        <w:rPr>
          <w:rtl/>
        </w:rPr>
        <w:t xml:space="preserve"> </w:t>
      </w:r>
      <w:r w:rsidRPr="00D33657">
        <w:rPr>
          <w:rtl/>
          <w:lang w:bidi="ar-JO"/>
        </w:rPr>
        <w:t>تقريبًا،</w:t>
      </w:r>
      <w:r w:rsidRPr="00D33657">
        <w:rPr>
          <w:rtl/>
        </w:rPr>
        <w:t xml:space="preserve"> </w:t>
      </w:r>
      <w:r w:rsidRPr="00D33657">
        <w:rPr>
          <w:rtl/>
          <w:lang w:bidi="ar-JO"/>
        </w:rPr>
        <w:t>وهو</w:t>
      </w:r>
      <w:r w:rsidRPr="00D33657">
        <w:rPr>
          <w:rtl/>
        </w:rPr>
        <w:t xml:space="preserve"> </w:t>
      </w:r>
      <w:r w:rsidRPr="00D33657">
        <w:rPr>
          <w:rtl/>
          <w:lang w:bidi="ar-JO"/>
        </w:rPr>
        <w:t>ما</w:t>
      </w:r>
      <w:r w:rsidRPr="00D33657">
        <w:rPr>
          <w:rtl/>
        </w:rPr>
        <w:t xml:space="preserve"> </w:t>
      </w:r>
      <w:r w:rsidRPr="00D33657">
        <w:rPr>
          <w:rtl/>
          <w:lang w:bidi="ar-JO"/>
        </w:rPr>
        <w:t>يمثل</w:t>
      </w:r>
      <w:r w:rsidRPr="00D33657">
        <w:rPr>
          <w:rtl/>
        </w:rPr>
        <w:t xml:space="preserve"> </w:t>
      </w:r>
      <w:r w:rsidRPr="00D33657">
        <w:rPr>
          <w:rtl/>
          <w:lang w:bidi="ar-JO"/>
        </w:rPr>
        <w:t>حوالي</w:t>
      </w:r>
      <w:r w:rsidRPr="00D33657">
        <w:rPr>
          <w:rtl/>
        </w:rPr>
        <w:t xml:space="preserve"> 60% </w:t>
      </w:r>
      <w:r w:rsidRPr="00D33657">
        <w:rPr>
          <w:rtl/>
          <w:lang w:bidi="ar-JO"/>
        </w:rPr>
        <w:t>من</w:t>
      </w:r>
      <w:r w:rsidRPr="00D33657">
        <w:rPr>
          <w:rtl/>
        </w:rPr>
        <w:t xml:space="preserve"> </w:t>
      </w:r>
      <w:r w:rsidRPr="00D33657">
        <w:rPr>
          <w:rtl/>
          <w:lang w:bidi="ar-JO"/>
        </w:rPr>
        <w:t>دخلها</w:t>
      </w:r>
      <w:r w:rsidRPr="00D33657">
        <w:rPr>
          <w:rtl/>
        </w:rPr>
        <w:t xml:space="preserve"> </w:t>
      </w:r>
      <w:r w:rsidRPr="00D33657">
        <w:rPr>
          <w:rtl/>
          <w:lang w:bidi="ar-JO"/>
        </w:rPr>
        <w:t>الذاتي</w:t>
      </w:r>
      <w:r w:rsidRPr="00D33657">
        <w:rPr>
          <w:rtl/>
        </w:rPr>
        <w:t xml:space="preserve">. </w:t>
      </w:r>
      <w:r w:rsidRPr="00D33657">
        <w:rPr>
          <w:rtl/>
          <w:lang w:bidi="ar-JO"/>
        </w:rPr>
        <w:t>بلغ</w:t>
      </w:r>
      <w:r w:rsidRPr="00D33657">
        <w:rPr>
          <w:rtl/>
        </w:rPr>
        <w:t xml:space="preserve"> </w:t>
      </w:r>
      <w:r w:rsidRPr="00D33657">
        <w:rPr>
          <w:rtl/>
          <w:lang w:bidi="ar-JO"/>
        </w:rPr>
        <w:t>رصيد</w:t>
      </w:r>
      <w:r w:rsidRPr="00D33657">
        <w:rPr>
          <w:rtl/>
        </w:rPr>
        <w:t xml:space="preserve"> </w:t>
      </w:r>
      <w:r w:rsidRPr="00D33657">
        <w:rPr>
          <w:rtl/>
          <w:lang w:bidi="ar-JO"/>
        </w:rPr>
        <w:t>المدينين</w:t>
      </w:r>
      <w:r w:rsidRPr="00D33657">
        <w:rPr>
          <w:rtl/>
        </w:rPr>
        <w:t xml:space="preserve"> </w:t>
      </w:r>
      <w:r w:rsidRPr="00D33657">
        <w:rPr>
          <w:rtl/>
          <w:lang w:bidi="ar-JO"/>
        </w:rPr>
        <w:t>بضريبة</w:t>
      </w:r>
      <w:r w:rsidRPr="00D33657">
        <w:rPr>
          <w:rtl/>
        </w:rPr>
        <w:t xml:space="preserve"> </w:t>
      </w:r>
      <w:r w:rsidRPr="00D33657">
        <w:rPr>
          <w:rtl/>
          <w:lang w:bidi="ar-JO"/>
        </w:rPr>
        <w:t>البلدية</w:t>
      </w:r>
      <w:r w:rsidRPr="00D33657">
        <w:rPr>
          <w:rtl/>
        </w:rPr>
        <w:t xml:space="preserve"> </w:t>
      </w:r>
      <w:r w:rsidRPr="00D33657">
        <w:rPr>
          <w:rtl/>
          <w:lang w:bidi="ar-JO"/>
        </w:rPr>
        <w:t>لدى</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في</w:t>
      </w:r>
      <w:r w:rsidRPr="00D33657">
        <w:rPr>
          <w:rtl/>
        </w:rPr>
        <w:t xml:space="preserve"> </w:t>
      </w:r>
      <w:r w:rsidRPr="00D33657">
        <w:rPr>
          <w:rtl/>
          <w:lang w:bidi="ar-JO"/>
        </w:rPr>
        <w:t>نهاية</w:t>
      </w:r>
      <w:r w:rsidRPr="00D33657">
        <w:rPr>
          <w:rtl/>
        </w:rPr>
        <w:t xml:space="preserve"> </w:t>
      </w:r>
      <w:r w:rsidRPr="00D33657">
        <w:rPr>
          <w:rtl/>
          <w:lang w:bidi="ar-JO"/>
        </w:rPr>
        <w:t>عام</w:t>
      </w:r>
      <w:r w:rsidRPr="00D33657">
        <w:rPr>
          <w:rtl/>
        </w:rPr>
        <w:t xml:space="preserve"> 2020 31.7 </w:t>
      </w:r>
      <w:r w:rsidRPr="00D33657">
        <w:rPr>
          <w:rtl/>
          <w:lang w:bidi="ar-JO"/>
        </w:rPr>
        <w:t>مليار</w:t>
      </w:r>
      <w:r w:rsidRPr="00D33657">
        <w:rPr>
          <w:rtl/>
        </w:rPr>
        <w:t xml:space="preserve"> </w:t>
      </w:r>
      <w:r w:rsidRPr="00D33657">
        <w:rPr>
          <w:rtl/>
          <w:lang w:bidi="ar-JO"/>
        </w:rPr>
        <w:t>شيكل</w:t>
      </w:r>
      <w:r w:rsidRPr="00D33657">
        <w:rPr>
          <w:rtl/>
        </w:rPr>
        <w:t xml:space="preserve">. </w:t>
      </w:r>
      <w:r w:rsidRPr="00D33657">
        <w:rPr>
          <w:rtl/>
          <w:lang w:bidi="ar-JO"/>
        </w:rPr>
        <w:t>خلال</w:t>
      </w:r>
      <w:r w:rsidRPr="00D33657">
        <w:rPr>
          <w:rtl/>
        </w:rPr>
        <w:t xml:space="preserve"> </w:t>
      </w:r>
      <w:r w:rsidRPr="00D33657">
        <w:rPr>
          <w:rtl/>
          <w:lang w:bidi="ar-JO"/>
        </w:rPr>
        <w:t>عملية</w:t>
      </w:r>
      <w:r w:rsidRPr="00D33657">
        <w:rPr>
          <w:rtl/>
        </w:rPr>
        <w:t xml:space="preserve"> </w:t>
      </w:r>
      <w:r w:rsidRPr="00D33657">
        <w:rPr>
          <w:rtl/>
          <w:lang w:bidi="ar-JO"/>
        </w:rPr>
        <w:t>المراقبة،</w:t>
      </w:r>
      <w:r w:rsidRPr="00D33657">
        <w:rPr>
          <w:rtl/>
        </w:rPr>
        <w:t xml:space="preserve"> </w:t>
      </w:r>
      <w:r w:rsidRPr="00D33657">
        <w:rPr>
          <w:rtl/>
          <w:lang w:bidi="ar-JO"/>
        </w:rPr>
        <w:t>تم</w:t>
      </w:r>
      <w:r w:rsidRPr="00D33657">
        <w:rPr>
          <w:rtl/>
        </w:rPr>
        <w:t xml:space="preserve"> </w:t>
      </w:r>
      <w:r w:rsidRPr="00D33657">
        <w:rPr>
          <w:rtl/>
          <w:lang w:bidi="ar-JO"/>
        </w:rPr>
        <w:t>الكشف</w:t>
      </w:r>
      <w:r w:rsidRPr="00D33657">
        <w:rPr>
          <w:rtl/>
        </w:rPr>
        <w:t xml:space="preserve"> </w:t>
      </w:r>
      <w:r w:rsidRPr="00D33657">
        <w:rPr>
          <w:rtl/>
          <w:lang w:bidi="ar-JO"/>
        </w:rPr>
        <w:t>عن</w:t>
      </w:r>
      <w:r w:rsidRPr="00D33657">
        <w:rPr>
          <w:rtl/>
        </w:rPr>
        <w:t xml:space="preserve"> </w:t>
      </w:r>
      <w:r w:rsidRPr="00D33657">
        <w:rPr>
          <w:rtl/>
          <w:lang w:bidi="ar-JO"/>
        </w:rPr>
        <w:t>أوجه</w:t>
      </w:r>
      <w:r w:rsidRPr="00D33657">
        <w:rPr>
          <w:rtl/>
        </w:rPr>
        <w:t xml:space="preserve"> </w:t>
      </w:r>
      <w:r w:rsidRPr="00D33657">
        <w:rPr>
          <w:rtl/>
          <w:lang w:bidi="ar-JO"/>
        </w:rPr>
        <w:t>قصور</w:t>
      </w:r>
      <w:r w:rsidRPr="00D33657">
        <w:rPr>
          <w:rtl/>
        </w:rPr>
        <w:t xml:space="preserve"> </w:t>
      </w:r>
      <w:r w:rsidRPr="00D33657">
        <w:rPr>
          <w:rtl/>
          <w:lang w:bidi="ar-JO"/>
        </w:rPr>
        <w:t>في</w:t>
      </w:r>
      <w:r w:rsidRPr="00D33657">
        <w:rPr>
          <w:rtl/>
        </w:rPr>
        <w:t xml:space="preserve"> </w:t>
      </w:r>
      <w:r w:rsidRPr="00D33657">
        <w:rPr>
          <w:rtl/>
          <w:lang w:bidi="ar-JO"/>
        </w:rPr>
        <w:t>مجالات</w:t>
      </w:r>
      <w:r w:rsidRPr="00D33657">
        <w:rPr>
          <w:rtl/>
        </w:rPr>
        <w:t xml:space="preserve"> </w:t>
      </w:r>
      <w:r w:rsidRPr="00D33657">
        <w:rPr>
          <w:rtl/>
          <w:lang w:bidi="ar-JO"/>
        </w:rPr>
        <w:t>تنظيم</w:t>
      </w:r>
      <w:r w:rsidRPr="00D33657">
        <w:rPr>
          <w:rtl/>
        </w:rPr>
        <w:t xml:space="preserve"> </w:t>
      </w:r>
      <w:r w:rsidRPr="00D33657">
        <w:rPr>
          <w:rtl/>
          <w:lang w:bidi="ar-JO"/>
        </w:rPr>
        <w:t>ضريبة</w:t>
      </w:r>
      <w:r w:rsidRPr="00D33657">
        <w:rPr>
          <w:rtl/>
        </w:rPr>
        <w:t xml:space="preserve"> </w:t>
      </w:r>
      <w:r w:rsidRPr="00D33657">
        <w:rPr>
          <w:rtl/>
          <w:lang w:bidi="ar-JO"/>
        </w:rPr>
        <w:t>البلدية،</w:t>
      </w:r>
      <w:r w:rsidRPr="00D33657">
        <w:rPr>
          <w:rtl/>
        </w:rPr>
        <w:t xml:space="preserve"> </w:t>
      </w:r>
      <w:r w:rsidRPr="00D33657">
        <w:rPr>
          <w:rtl/>
          <w:lang w:bidi="ar-JO"/>
        </w:rPr>
        <w:t>والأوامر</w:t>
      </w:r>
      <w:r w:rsidRPr="00D33657">
        <w:rPr>
          <w:rtl/>
        </w:rPr>
        <w:t xml:space="preserve"> </w:t>
      </w:r>
      <w:r w:rsidRPr="00D33657">
        <w:rPr>
          <w:rtl/>
          <w:lang w:bidi="ar-JO"/>
        </w:rPr>
        <w:t>المتعلقة</w:t>
      </w:r>
      <w:r w:rsidRPr="00D33657">
        <w:rPr>
          <w:rtl/>
        </w:rPr>
        <w:t xml:space="preserve"> </w:t>
      </w:r>
      <w:r w:rsidRPr="00D33657">
        <w:rPr>
          <w:rtl/>
          <w:lang w:bidi="ar-JO"/>
        </w:rPr>
        <w:t>بضريبة</w:t>
      </w:r>
      <w:r w:rsidRPr="00D33657">
        <w:rPr>
          <w:rtl/>
        </w:rPr>
        <w:t xml:space="preserve"> </w:t>
      </w:r>
      <w:r w:rsidRPr="00D33657">
        <w:rPr>
          <w:rtl/>
          <w:lang w:bidi="ar-JO"/>
        </w:rPr>
        <w:t>البلدية</w:t>
      </w:r>
      <w:r w:rsidRPr="00D33657">
        <w:rPr>
          <w:rtl/>
        </w:rPr>
        <w:t xml:space="preserve"> </w:t>
      </w:r>
      <w:r w:rsidRPr="00D33657">
        <w:rPr>
          <w:rtl/>
          <w:lang w:bidi="ar-JO"/>
        </w:rPr>
        <w:t>وفرضها،</w:t>
      </w:r>
      <w:r w:rsidRPr="00D33657">
        <w:rPr>
          <w:rtl/>
        </w:rPr>
        <w:t xml:space="preserve"> </w:t>
      </w:r>
      <w:r w:rsidRPr="00D33657">
        <w:rPr>
          <w:rtl/>
          <w:lang w:bidi="ar-JO"/>
        </w:rPr>
        <w:t>وطريقة</w:t>
      </w:r>
      <w:r w:rsidRPr="00D33657">
        <w:rPr>
          <w:rtl/>
        </w:rPr>
        <w:t xml:space="preserve"> </w:t>
      </w:r>
      <w:r w:rsidRPr="00D33657">
        <w:rPr>
          <w:rtl/>
          <w:lang w:bidi="ar-JO"/>
        </w:rPr>
        <w:t>قياس</w:t>
      </w:r>
      <w:r w:rsidRPr="00D33657">
        <w:rPr>
          <w:rtl/>
        </w:rPr>
        <w:t xml:space="preserve"> </w:t>
      </w:r>
      <w:r w:rsidRPr="00D33657">
        <w:rPr>
          <w:rtl/>
          <w:lang w:bidi="ar-JO"/>
        </w:rPr>
        <w:t>مناطق</w:t>
      </w:r>
      <w:r w:rsidRPr="00D33657">
        <w:rPr>
          <w:rtl/>
        </w:rPr>
        <w:t xml:space="preserve"> </w:t>
      </w:r>
      <w:r w:rsidRPr="00D33657">
        <w:rPr>
          <w:rFonts w:hint="cs"/>
          <w:rtl/>
          <w:lang w:bidi="ar-JO"/>
        </w:rPr>
        <w:t>الأصول وفرض الرسوم عليها</w:t>
      </w:r>
      <w:r w:rsidRPr="00D33657">
        <w:rPr>
          <w:rtl/>
          <w:lang w:bidi="ar-JO"/>
        </w:rPr>
        <w:t>،</w:t>
      </w:r>
      <w:r w:rsidRPr="00D33657">
        <w:rPr>
          <w:rtl/>
        </w:rPr>
        <w:t xml:space="preserve"> </w:t>
      </w:r>
      <w:r w:rsidRPr="00D33657">
        <w:rPr>
          <w:rtl/>
          <w:lang w:bidi="ar-JO"/>
        </w:rPr>
        <w:t>وتقديم</w:t>
      </w:r>
      <w:r w:rsidRPr="00D33657">
        <w:rPr>
          <w:rtl/>
        </w:rPr>
        <w:t xml:space="preserve"> </w:t>
      </w:r>
      <w:r w:rsidRPr="00D33657">
        <w:rPr>
          <w:rtl/>
          <w:lang w:bidi="ar-JO"/>
        </w:rPr>
        <w:t>طلبات</w:t>
      </w:r>
      <w:r w:rsidRPr="00D33657">
        <w:rPr>
          <w:rtl/>
        </w:rPr>
        <w:t xml:space="preserve"> </w:t>
      </w:r>
      <w:r w:rsidRPr="00D33657">
        <w:rPr>
          <w:rtl/>
          <w:lang w:bidi="ar-JO"/>
        </w:rPr>
        <w:t>الموافقة</w:t>
      </w:r>
      <w:r w:rsidRPr="00D33657">
        <w:rPr>
          <w:rtl/>
        </w:rPr>
        <w:t xml:space="preserve"> </w:t>
      </w:r>
      <w:r w:rsidRPr="00D33657">
        <w:rPr>
          <w:rtl/>
          <w:lang w:bidi="ar-JO"/>
        </w:rPr>
        <w:t>الاستثنائية</w:t>
      </w:r>
      <w:r w:rsidRPr="00D33657">
        <w:rPr>
          <w:rtl/>
        </w:rPr>
        <w:t xml:space="preserve"> </w:t>
      </w:r>
      <w:r w:rsidRPr="00D33657">
        <w:rPr>
          <w:rtl/>
          <w:lang w:bidi="ar-JO"/>
        </w:rPr>
        <w:t>على</w:t>
      </w:r>
      <w:r w:rsidRPr="00D33657">
        <w:rPr>
          <w:rtl/>
        </w:rPr>
        <w:t xml:space="preserve"> </w:t>
      </w:r>
      <w:r w:rsidRPr="00D33657">
        <w:rPr>
          <w:rtl/>
          <w:lang w:bidi="ar-JO"/>
        </w:rPr>
        <w:t>التغييرات</w:t>
      </w:r>
      <w:r w:rsidRPr="00D33657">
        <w:rPr>
          <w:rtl/>
        </w:rPr>
        <w:t xml:space="preserve"> </w:t>
      </w:r>
      <w:r w:rsidRPr="00D33657">
        <w:rPr>
          <w:rtl/>
          <w:lang w:bidi="ar-JO"/>
        </w:rPr>
        <w:t>في</w:t>
      </w:r>
      <w:r w:rsidRPr="00D33657">
        <w:rPr>
          <w:rtl/>
        </w:rPr>
        <w:t xml:space="preserve"> </w:t>
      </w:r>
      <w:r w:rsidRPr="00D33657">
        <w:rPr>
          <w:rtl/>
          <w:lang w:bidi="ar-JO"/>
        </w:rPr>
        <w:t>ضريبة</w:t>
      </w:r>
      <w:r w:rsidRPr="00D33657">
        <w:rPr>
          <w:rtl/>
        </w:rPr>
        <w:t xml:space="preserve"> </w:t>
      </w:r>
      <w:r w:rsidRPr="00D33657">
        <w:rPr>
          <w:rtl/>
          <w:lang w:bidi="ar-JO"/>
        </w:rPr>
        <w:t>البلدية</w:t>
      </w:r>
      <w:r w:rsidRPr="00D33657">
        <w:rPr>
          <w:rtl/>
        </w:rPr>
        <w:t xml:space="preserve"> </w:t>
      </w:r>
      <w:r w:rsidRPr="00D33657">
        <w:rPr>
          <w:rtl/>
          <w:lang w:bidi="ar-JO"/>
        </w:rPr>
        <w:t>ومعالجتها،</w:t>
      </w:r>
      <w:r w:rsidRPr="00D33657">
        <w:rPr>
          <w:rtl/>
        </w:rPr>
        <w:t xml:space="preserve"> </w:t>
      </w:r>
      <w:r w:rsidRPr="00D33657">
        <w:rPr>
          <w:rtl/>
          <w:lang w:bidi="ar-JO"/>
        </w:rPr>
        <w:t>وتحصيل</w:t>
      </w:r>
      <w:r w:rsidRPr="00D33657">
        <w:rPr>
          <w:rtl/>
        </w:rPr>
        <w:t xml:space="preserve"> </w:t>
      </w:r>
      <w:r w:rsidRPr="00D33657">
        <w:rPr>
          <w:rtl/>
          <w:lang w:bidi="ar-JO"/>
        </w:rPr>
        <w:t>ضريبة</w:t>
      </w:r>
      <w:r w:rsidRPr="00D33657">
        <w:rPr>
          <w:rtl/>
        </w:rPr>
        <w:t xml:space="preserve"> </w:t>
      </w:r>
      <w:r w:rsidRPr="00D33657">
        <w:rPr>
          <w:rtl/>
          <w:lang w:bidi="ar-JO"/>
        </w:rPr>
        <w:t>البلدية</w:t>
      </w:r>
      <w:r w:rsidRPr="00D33657">
        <w:rPr>
          <w:rtl/>
        </w:rPr>
        <w:t xml:space="preserve"> </w:t>
      </w:r>
      <w:r w:rsidRPr="00D33657">
        <w:rPr>
          <w:rtl/>
          <w:lang w:bidi="ar-JO"/>
        </w:rPr>
        <w:t>والتعامل</w:t>
      </w:r>
      <w:r w:rsidRPr="00D33657">
        <w:rPr>
          <w:rtl/>
        </w:rPr>
        <w:t xml:space="preserve"> </w:t>
      </w:r>
      <w:r w:rsidRPr="00D33657">
        <w:rPr>
          <w:rtl/>
          <w:lang w:bidi="ar-JO"/>
        </w:rPr>
        <w:t>مع</w:t>
      </w:r>
      <w:r w:rsidRPr="00D33657">
        <w:rPr>
          <w:rtl/>
        </w:rPr>
        <w:t xml:space="preserve"> </w:t>
      </w:r>
      <w:r w:rsidRPr="00D33657">
        <w:rPr>
          <w:rtl/>
          <w:lang w:bidi="ar-JO"/>
        </w:rPr>
        <w:t>الديون</w:t>
      </w:r>
      <w:r w:rsidRPr="00D33657">
        <w:rPr>
          <w:rtl/>
        </w:rPr>
        <w:t xml:space="preserve"> </w:t>
      </w:r>
      <w:r w:rsidRPr="00D33657">
        <w:rPr>
          <w:rtl/>
          <w:lang w:bidi="ar-JO"/>
        </w:rPr>
        <w:t>وتوفير</w:t>
      </w:r>
      <w:r w:rsidRPr="00D33657">
        <w:rPr>
          <w:rtl/>
        </w:rPr>
        <w:t xml:space="preserve"> </w:t>
      </w:r>
      <w:r w:rsidRPr="00D33657">
        <w:rPr>
          <w:rtl/>
          <w:lang w:bidi="ar-JO"/>
        </w:rPr>
        <w:t>الخصومات</w:t>
      </w:r>
      <w:r w:rsidRPr="00D33657">
        <w:rPr>
          <w:rtl/>
        </w:rPr>
        <w:t xml:space="preserve">. </w:t>
      </w:r>
      <w:r w:rsidRPr="00D33657">
        <w:rPr>
          <w:rtl/>
          <w:lang w:bidi="ar-JO"/>
        </w:rPr>
        <w:t>تشير</w:t>
      </w:r>
      <w:r w:rsidRPr="00D33657">
        <w:rPr>
          <w:rtl/>
        </w:rPr>
        <w:t xml:space="preserve"> </w:t>
      </w:r>
      <w:r w:rsidRPr="00D33657">
        <w:rPr>
          <w:rtl/>
          <w:lang w:bidi="ar-JO"/>
        </w:rPr>
        <w:t>نتائج</w:t>
      </w:r>
      <w:r w:rsidRPr="00D33657">
        <w:rPr>
          <w:rtl/>
        </w:rPr>
        <w:t xml:space="preserve"> </w:t>
      </w:r>
      <w:r w:rsidRPr="00D33657">
        <w:rPr>
          <w:rtl/>
          <w:lang w:bidi="ar-JO"/>
        </w:rPr>
        <w:t>عملية</w:t>
      </w:r>
      <w:r w:rsidRPr="00D33657">
        <w:rPr>
          <w:rtl/>
        </w:rPr>
        <w:t xml:space="preserve"> </w:t>
      </w:r>
      <w:r w:rsidRPr="00D33657">
        <w:rPr>
          <w:rtl/>
          <w:lang w:bidi="ar-JO"/>
        </w:rPr>
        <w:t>المراقبة</w:t>
      </w:r>
      <w:r w:rsidRPr="00D33657">
        <w:rPr>
          <w:rtl/>
        </w:rPr>
        <w:t xml:space="preserve"> </w:t>
      </w:r>
      <w:r w:rsidRPr="00D33657">
        <w:rPr>
          <w:rtl/>
          <w:lang w:bidi="ar-JO"/>
        </w:rPr>
        <w:t>إلى</w:t>
      </w:r>
      <w:r w:rsidRPr="00D33657">
        <w:rPr>
          <w:rtl/>
        </w:rPr>
        <w:t xml:space="preserve"> </w:t>
      </w:r>
      <w:r w:rsidRPr="00D33657">
        <w:rPr>
          <w:rtl/>
          <w:lang w:bidi="ar-JO"/>
        </w:rPr>
        <w:t>أن</w:t>
      </w:r>
      <w:r w:rsidRPr="00D33657">
        <w:rPr>
          <w:rtl/>
        </w:rPr>
        <w:t xml:space="preserve"> </w:t>
      </w:r>
      <w:r w:rsidRPr="00D33657">
        <w:rPr>
          <w:rtl/>
          <w:lang w:bidi="ar-JO"/>
        </w:rPr>
        <w:t>مجال</w:t>
      </w:r>
      <w:r w:rsidRPr="00D33657">
        <w:rPr>
          <w:rtl/>
        </w:rPr>
        <w:t xml:space="preserve"> </w:t>
      </w:r>
      <w:r w:rsidRPr="00D33657">
        <w:rPr>
          <w:rtl/>
          <w:lang w:bidi="ar-JO"/>
        </w:rPr>
        <w:t>ضريبة</w:t>
      </w:r>
      <w:r w:rsidRPr="00D33657">
        <w:rPr>
          <w:rtl/>
        </w:rPr>
        <w:t xml:space="preserve"> </w:t>
      </w:r>
      <w:r w:rsidRPr="00D33657">
        <w:rPr>
          <w:rtl/>
          <w:lang w:bidi="ar-JO"/>
        </w:rPr>
        <w:t>البلدية</w:t>
      </w:r>
      <w:r w:rsidRPr="00D33657">
        <w:rPr>
          <w:rtl/>
        </w:rPr>
        <w:t xml:space="preserve"> </w:t>
      </w:r>
      <w:r w:rsidRPr="00D33657">
        <w:rPr>
          <w:rtl/>
          <w:lang w:bidi="ar-JO"/>
        </w:rPr>
        <w:t>يتطلب</w:t>
      </w:r>
      <w:r w:rsidRPr="00D33657">
        <w:rPr>
          <w:rtl/>
        </w:rPr>
        <w:t xml:space="preserve"> </w:t>
      </w:r>
      <w:r w:rsidRPr="00D33657">
        <w:rPr>
          <w:rtl/>
          <w:lang w:bidi="ar-JO"/>
        </w:rPr>
        <w:t>التنظيم،</w:t>
      </w:r>
      <w:r w:rsidRPr="00D33657">
        <w:rPr>
          <w:rtl/>
        </w:rPr>
        <w:t xml:space="preserve"> </w:t>
      </w:r>
      <w:r w:rsidRPr="00D33657">
        <w:rPr>
          <w:rtl/>
          <w:lang w:bidi="ar-JO"/>
        </w:rPr>
        <w:t>من</w:t>
      </w:r>
      <w:r w:rsidRPr="00D33657">
        <w:rPr>
          <w:rtl/>
        </w:rPr>
        <w:t xml:space="preserve"> </w:t>
      </w:r>
      <w:r w:rsidRPr="00D33657">
        <w:rPr>
          <w:rtl/>
          <w:lang w:bidi="ar-JO"/>
        </w:rPr>
        <w:t>بين</w:t>
      </w:r>
      <w:r w:rsidRPr="00D33657">
        <w:rPr>
          <w:rtl/>
        </w:rPr>
        <w:t xml:space="preserve"> </w:t>
      </w:r>
      <w:r w:rsidRPr="00D33657">
        <w:rPr>
          <w:rtl/>
          <w:lang w:bidi="ar-JO"/>
        </w:rPr>
        <w:t>أمور</w:t>
      </w:r>
      <w:r w:rsidRPr="00D33657">
        <w:rPr>
          <w:rtl/>
        </w:rPr>
        <w:t xml:space="preserve"> </w:t>
      </w:r>
      <w:r w:rsidRPr="00D33657">
        <w:rPr>
          <w:rtl/>
          <w:lang w:bidi="ar-JO"/>
        </w:rPr>
        <w:t>أخرى،</w:t>
      </w:r>
      <w:r w:rsidRPr="00D33657">
        <w:rPr>
          <w:rtl/>
        </w:rPr>
        <w:t xml:space="preserve"> </w:t>
      </w:r>
      <w:r w:rsidRPr="00D33657">
        <w:rPr>
          <w:rtl/>
          <w:lang w:bidi="ar-JO"/>
        </w:rPr>
        <w:t>بسبب</w:t>
      </w:r>
      <w:r w:rsidRPr="00D33657">
        <w:rPr>
          <w:rtl/>
        </w:rPr>
        <w:t xml:space="preserve"> </w:t>
      </w:r>
      <w:r w:rsidRPr="00D33657">
        <w:rPr>
          <w:rtl/>
          <w:lang w:bidi="ar-JO"/>
        </w:rPr>
        <w:t>تعدد</w:t>
      </w:r>
      <w:r w:rsidRPr="00D33657">
        <w:rPr>
          <w:rtl/>
        </w:rPr>
        <w:t xml:space="preserve"> </w:t>
      </w:r>
      <w:r w:rsidRPr="00D33657">
        <w:rPr>
          <w:rtl/>
          <w:lang w:bidi="ar-JO"/>
        </w:rPr>
        <w:t>التصنيفات</w:t>
      </w:r>
      <w:r w:rsidRPr="00D33657">
        <w:rPr>
          <w:rtl/>
        </w:rPr>
        <w:t xml:space="preserve"> </w:t>
      </w:r>
      <w:r w:rsidRPr="00D33657">
        <w:rPr>
          <w:rtl/>
          <w:lang w:bidi="ar-JO"/>
        </w:rPr>
        <w:t>والمعدلات</w:t>
      </w:r>
      <w:r w:rsidRPr="00D33657">
        <w:rPr>
          <w:rtl/>
        </w:rPr>
        <w:t xml:space="preserve"> </w:t>
      </w:r>
      <w:r w:rsidRPr="00D33657">
        <w:rPr>
          <w:rtl/>
          <w:lang w:bidi="ar-JO"/>
        </w:rPr>
        <w:t>وطرق</w:t>
      </w:r>
      <w:r w:rsidRPr="00D33657">
        <w:rPr>
          <w:rtl/>
        </w:rPr>
        <w:t xml:space="preserve"> </w:t>
      </w:r>
      <w:r w:rsidRPr="00D33657">
        <w:rPr>
          <w:rtl/>
          <w:lang w:bidi="ar-JO"/>
        </w:rPr>
        <w:t>القياس،</w:t>
      </w:r>
      <w:r w:rsidRPr="00D33657">
        <w:rPr>
          <w:rtl/>
        </w:rPr>
        <w:t xml:space="preserve"> </w:t>
      </w:r>
      <w:r w:rsidRPr="00D33657">
        <w:rPr>
          <w:rtl/>
          <w:lang w:bidi="ar-JO"/>
        </w:rPr>
        <w:t>ويتميز</w:t>
      </w:r>
      <w:r w:rsidRPr="00D33657">
        <w:rPr>
          <w:rtl/>
        </w:rPr>
        <w:t xml:space="preserve"> </w:t>
      </w:r>
      <w:r w:rsidRPr="00D33657">
        <w:rPr>
          <w:rtl/>
          <w:lang w:bidi="ar-JO"/>
        </w:rPr>
        <w:t>بعدم</w:t>
      </w:r>
      <w:r w:rsidRPr="00D33657">
        <w:rPr>
          <w:rtl/>
        </w:rPr>
        <w:t xml:space="preserve"> </w:t>
      </w:r>
      <w:r w:rsidRPr="00D33657">
        <w:rPr>
          <w:rtl/>
          <w:lang w:bidi="ar-JO"/>
        </w:rPr>
        <w:t>التجانس</w:t>
      </w:r>
      <w:r w:rsidRPr="00D33657">
        <w:rPr>
          <w:rtl/>
        </w:rPr>
        <w:t xml:space="preserve"> </w:t>
      </w:r>
      <w:r w:rsidRPr="00D33657">
        <w:rPr>
          <w:rtl/>
          <w:lang w:bidi="ar-JO"/>
        </w:rPr>
        <w:t>وبعدم</w:t>
      </w:r>
      <w:r w:rsidRPr="00D33657">
        <w:rPr>
          <w:rtl/>
        </w:rPr>
        <w:t xml:space="preserve"> </w:t>
      </w:r>
      <w:r w:rsidRPr="00D33657">
        <w:rPr>
          <w:rtl/>
          <w:lang w:bidi="ar-JO"/>
        </w:rPr>
        <w:t>المساواة</w:t>
      </w:r>
      <w:r w:rsidRPr="00D33657">
        <w:rPr>
          <w:rtl/>
        </w:rPr>
        <w:t xml:space="preserve">. </w:t>
      </w:r>
      <w:r w:rsidRPr="00D33657">
        <w:rPr>
          <w:rtl/>
          <w:lang w:bidi="ar-JO"/>
        </w:rPr>
        <w:t>كانت</w:t>
      </w:r>
      <w:r w:rsidRPr="00D33657">
        <w:rPr>
          <w:rtl/>
        </w:rPr>
        <w:t xml:space="preserve"> </w:t>
      </w:r>
      <w:r w:rsidRPr="00D33657">
        <w:rPr>
          <w:rtl/>
          <w:lang w:bidi="ar-JO"/>
        </w:rPr>
        <w:t>وزارة</w:t>
      </w:r>
      <w:r w:rsidRPr="00D33657">
        <w:rPr>
          <w:rtl/>
        </w:rPr>
        <w:t xml:space="preserve"> </w:t>
      </w:r>
      <w:r w:rsidRPr="00D33657">
        <w:rPr>
          <w:rtl/>
          <w:lang w:bidi="ar-JO"/>
        </w:rPr>
        <w:t>الداخلية</w:t>
      </w:r>
      <w:r w:rsidRPr="00D33657">
        <w:rPr>
          <w:rtl/>
        </w:rPr>
        <w:t xml:space="preserve"> </w:t>
      </w:r>
      <w:r w:rsidRPr="00D33657">
        <w:rPr>
          <w:rtl/>
          <w:lang w:bidi="ar-JO"/>
        </w:rPr>
        <w:t>والمالية</w:t>
      </w:r>
      <w:r w:rsidRPr="00D33657">
        <w:rPr>
          <w:rtl/>
        </w:rPr>
        <w:t xml:space="preserve"> </w:t>
      </w:r>
      <w:r w:rsidRPr="00D33657">
        <w:rPr>
          <w:rtl/>
          <w:lang w:bidi="ar-JO"/>
        </w:rPr>
        <w:t>على</w:t>
      </w:r>
      <w:r w:rsidRPr="00D33657">
        <w:rPr>
          <w:rtl/>
        </w:rPr>
        <w:t xml:space="preserve"> </w:t>
      </w:r>
      <w:r w:rsidRPr="00D33657">
        <w:rPr>
          <w:rtl/>
          <w:lang w:bidi="ar-JO"/>
        </w:rPr>
        <w:t>علم</w:t>
      </w:r>
      <w:r w:rsidRPr="00D33657">
        <w:rPr>
          <w:rtl/>
        </w:rPr>
        <w:t xml:space="preserve"> </w:t>
      </w:r>
      <w:r w:rsidRPr="00D33657">
        <w:rPr>
          <w:rtl/>
          <w:lang w:bidi="ar-JO"/>
        </w:rPr>
        <w:t>بأوجه</w:t>
      </w:r>
      <w:r w:rsidRPr="00D33657">
        <w:rPr>
          <w:rtl/>
        </w:rPr>
        <w:t xml:space="preserve"> </w:t>
      </w:r>
      <w:r w:rsidRPr="00D33657">
        <w:rPr>
          <w:rtl/>
          <w:lang w:bidi="ar-JO"/>
        </w:rPr>
        <w:t>القصور</w:t>
      </w:r>
      <w:r w:rsidRPr="00D33657">
        <w:rPr>
          <w:rtl/>
        </w:rPr>
        <w:t xml:space="preserve"> </w:t>
      </w:r>
      <w:r w:rsidRPr="00D33657">
        <w:rPr>
          <w:rtl/>
          <w:lang w:bidi="ar-JO"/>
        </w:rPr>
        <w:t>والتشوهات</w:t>
      </w:r>
      <w:r w:rsidRPr="00D33657">
        <w:rPr>
          <w:rtl/>
        </w:rPr>
        <w:t xml:space="preserve"> </w:t>
      </w:r>
      <w:r w:rsidRPr="00D33657">
        <w:rPr>
          <w:rtl/>
          <w:lang w:bidi="ar-JO"/>
        </w:rPr>
        <w:t>التي</w:t>
      </w:r>
      <w:r w:rsidRPr="00D33657">
        <w:rPr>
          <w:rtl/>
        </w:rPr>
        <w:t xml:space="preserve"> </w:t>
      </w:r>
      <w:r w:rsidRPr="00D33657">
        <w:rPr>
          <w:rtl/>
          <w:lang w:bidi="ar-JO"/>
        </w:rPr>
        <w:t>تميز</w:t>
      </w:r>
      <w:r w:rsidRPr="00D33657">
        <w:rPr>
          <w:rtl/>
        </w:rPr>
        <w:t xml:space="preserve"> </w:t>
      </w:r>
      <w:r w:rsidRPr="00D33657">
        <w:rPr>
          <w:rtl/>
          <w:lang w:bidi="ar-JO"/>
        </w:rPr>
        <w:t>نظام</w:t>
      </w:r>
      <w:r w:rsidRPr="00D33657">
        <w:rPr>
          <w:rtl/>
        </w:rPr>
        <w:t xml:space="preserve"> </w:t>
      </w:r>
      <w:r w:rsidRPr="00D33657">
        <w:rPr>
          <w:rtl/>
          <w:lang w:bidi="ar-JO"/>
        </w:rPr>
        <w:t>ضريبة</w:t>
      </w:r>
      <w:r w:rsidRPr="00D33657">
        <w:rPr>
          <w:rtl/>
        </w:rPr>
        <w:t xml:space="preserve"> </w:t>
      </w:r>
      <w:r w:rsidRPr="00D33657">
        <w:rPr>
          <w:rtl/>
          <w:lang w:bidi="ar-JO"/>
        </w:rPr>
        <w:t>البلدية</w:t>
      </w:r>
      <w:r w:rsidRPr="00D33657">
        <w:rPr>
          <w:rtl/>
        </w:rPr>
        <w:t xml:space="preserve"> </w:t>
      </w:r>
      <w:r w:rsidRPr="00D33657">
        <w:rPr>
          <w:rtl/>
          <w:lang w:bidi="ar-JO"/>
        </w:rPr>
        <w:t>في</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حيث</w:t>
      </w:r>
      <w:r w:rsidRPr="00D33657">
        <w:rPr>
          <w:rtl/>
        </w:rPr>
        <w:t xml:space="preserve"> </w:t>
      </w:r>
      <w:r w:rsidRPr="00D33657">
        <w:rPr>
          <w:rtl/>
          <w:lang w:bidi="ar-JO"/>
        </w:rPr>
        <w:t>وعلى</w:t>
      </w:r>
      <w:r w:rsidRPr="00D33657">
        <w:rPr>
          <w:rtl/>
        </w:rPr>
        <w:t xml:space="preserve"> </w:t>
      </w:r>
      <w:r w:rsidRPr="00D33657">
        <w:rPr>
          <w:rtl/>
          <w:lang w:bidi="ar-JO"/>
        </w:rPr>
        <w:t>مر</w:t>
      </w:r>
      <w:r w:rsidRPr="00D33657">
        <w:rPr>
          <w:rtl/>
        </w:rPr>
        <w:t xml:space="preserve"> </w:t>
      </w:r>
      <w:r w:rsidRPr="00D33657">
        <w:rPr>
          <w:rtl/>
          <w:lang w:bidi="ar-JO"/>
        </w:rPr>
        <w:t>السنين،</w:t>
      </w:r>
      <w:r w:rsidRPr="00D33657">
        <w:rPr>
          <w:rtl/>
        </w:rPr>
        <w:t xml:space="preserve"> </w:t>
      </w:r>
      <w:r w:rsidRPr="00D33657">
        <w:rPr>
          <w:rtl/>
          <w:lang w:bidi="ar-JO"/>
        </w:rPr>
        <w:t>تم</w:t>
      </w:r>
      <w:r w:rsidRPr="00D33657">
        <w:rPr>
          <w:rtl/>
        </w:rPr>
        <w:t xml:space="preserve"> </w:t>
      </w:r>
      <w:r w:rsidRPr="00D33657">
        <w:rPr>
          <w:rtl/>
          <w:lang w:bidi="ar-JO"/>
        </w:rPr>
        <w:t>تشكيل</w:t>
      </w:r>
      <w:r w:rsidRPr="00D33657">
        <w:rPr>
          <w:rtl/>
        </w:rPr>
        <w:t xml:space="preserve"> </w:t>
      </w:r>
      <w:r w:rsidRPr="00D33657">
        <w:rPr>
          <w:rtl/>
          <w:lang w:bidi="ar-JO"/>
        </w:rPr>
        <w:t>لجان</w:t>
      </w:r>
      <w:r w:rsidRPr="00D33657">
        <w:rPr>
          <w:rtl/>
        </w:rPr>
        <w:t xml:space="preserve"> </w:t>
      </w:r>
      <w:r w:rsidRPr="00D33657">
        <w:rPr>
          <w:rtl/>
          <w:lang w:bidi="ar-JO"/>
        </w:rPr>
        <w:t>مشتركة</w:t>
      </w:r>
      <w:r w:rsidRPr="00D33657">
        <w:rPr>
          <w:rtl/>
        </w:rPr>
        <w:t xml:space="preserve"> </w:t>
      </w:r>
      <w:r w:rsidRPr="00D33657">
        <w:rPr>
          <w:rtl/>
          <w:lang w:bidi="ar-JO"/>
        </w:rPr>
        <w:t>للوزارات</w:t>
      </w:r>
      <w:r w:rsidRPr="00D33657">
        <w:rPr>
          <w:rtl/>
        </w:rPr>
        <w:t xml:space="preserve"> </w:t>
      </w:r>
      <w:r w:rsidRPr="00D33657">
        <w:rPr>
          <w:rtl/>
          <w:lang w:bidi="ar-JO"/>
        </w:rPr>
        <w:t>لتصحيحها،</w:t>
      </w:r>
      <w:r w:rsidRPr="00D33657">
        <w:rPr>
          <w:rtl/>
        </w:rPr>
        <w:t xml:space="preserve"> </w:t>
      </w:r>
      <w:r w:rsidRPr="00D33657">
        <w:rPr>
          <w:rtl/>
          <w:lang w:bidi="ar-JO"/>
        </w:rPr>
        <w:t>ولكن</w:t>
      </w:r>
      <w:r w:rsidRPr="00D33657">
        <w:rPr>
          <w:rtl/>
        </w:rPr>
        <w:t xml:space="preserve"> </w:t>
      </w:r>
      <w:r w:rsidRPr="00D33657">
        <w:rPr>
          <w:rtl/>
          <w:lang w:bidi="ar-JO"/>
        </w:rPr>
        <w:t>لم</w:t>
      </w:r>
      <w:r w:rsidRPr="00D33657">
        <w:rPr>
          <w:rtl/>
        </w:rPr>
        <w:t xml:space="preserve"> </w:t>
      </w:r>
      <w:r w:rsidRPr="00D33657">
        <w:rPr>
          <w:rtl/>
          <w:lang w:bidi="ar-JO"/>
        </w:rPr>
        <w:t>يتم</w:t>
      </w:r>
      <w:r w:rsidRPr="00D33657">
        <w:rPr>
          <w:rtl/>
        </w:rPr>
        <w:t xml:space="preserve"> </w:t>
      </w:r>
      <w:r w:rsidRPr="00D33657">
        <w:rPr>
          <w:rtl/>
          <w:lang w:bidi="ar-JO"/>
        </w:rPr>
        <w:t>تنفيذ</w:t>
      </w:r>
      <w:r w:rsidRPr="00D33657">
        <w:rPr>
          <w:rtl/>
        </w:rPr>
        <w:t xml:space="preserve"> </w:t>
      </w:r>
      <w:r w:rsidRPr="00D33657">
        <w:rPr>
          <w:rtl/>
          <w:lang w:bidi="ar-JO"/>
        </w:rPr>
        <w:t>توصيات</w:t>
      </w:r>
      <w:r w:rsidRPr="00D33657">
        <w:rPr>
          <w:rtl/>
        </w:rPr>
        <w:t xml:space="preserve"> </w:t>
      </w:r>
      <w:r w:rsidRPr="00D33657">
        <w:rPr>
          <w:rtl/>
          <w:lang w:bidi="ar-JO"/>
        </w:rPr>
        <w:t>اللجان</w:t>
      </w:r>
      <w:r w:rsidRPr="00D33657">
        <w:rPr>
          <w:rtl/>
        </w:rPr>
        <w:t xml:space="preserve">. </w:t>
      </w:r>
      <w:r w:rsidRPr="00D33657">
        <w:rPr>
          <w:rtl/>
          <w:lang w:bidi="ar-JO"/>
        </w:rPr>
        <w:t>يجب</w:t>
      </w:r>
      <w:r w:rsidRPr="00D33657">
        <w:rPr>
          <w:rtl/>
        </w:rPr>
        <w:t xml:space="preserve"> </w:t>
      </w:r>
      <w:r w:rsidRPr="00D33657">
        <w:rPr>
          <w:rtl/>
          <w:lang w:bidi="ar-JO"/>
        </w:rPr>
        <w:t>على</w:t>
      </w:r>
      <w:r w:rsidRPr="00D33657">
        <w:rPr>
          <w:rtl/>
        </w:rPr>
        <w:t xml:space="preserve"> </w:t>
      </w:r>
      <w:r w:rsidRPr="00D33657">
        <w:rPr>
          <w:rtl/>
          <w:lang w:bidi="ar-JO"/>
        </w:rPr>
        <w:t>بلديات</w:t>
      </w:r>
      <w:r w:rsidRPr="00D33657">
        <w:rPr>
          <w:rtl/>
        </w:rPr>
        <w:t xml:space="preserve"> </w:t>
      </w:r>
      <w:r w:rsidRPr="00D33657">
        <w:rPr>
          <w:rtl/>
          <w:lang w:bidi="ar-JO"/>
        </w:rPr>
        <w:t>أشدود</w:t>
      </w:r>
      <w:r w:rsidRPr="00D33657">
        <w:rPr>
          <w:rtl/>
        </w:rPr>
        <w:t xml:space="preserve"> </w:t>
      </w:r>
      <w:r w:rsidRPr="00D33657">
        <w:rPr>
          <w:rtl/>
          <w:lang w:bidi="ar-JO"/>
        </w:rPr>
        <w:t>وكفار</w:t>
      </w:r>
      <w:r w:rsidRPr="00D33657">
        <w:rPr>
          <w:rtl/>
        </w:rPr>
        <w:t xml:space="preserve"> </w:t>
      </w:r>
      <w:r w:rsidRPr="00D33657">
        <w:rPr>
          <w:rtl/>
          <w:lang w:bidi="ar-JO"/>
        </w:rPr>
        <w:t>سابا</w:t>
      </w:r>
      <w:r w:rsidRPr="00D33657">
        <w:rPr>
          <w:rtl/>
        </w:rPr>
        <w:t xml:space="preserve"> </w:t>
      </w:r>
      <w:r w:rsidRPr="00D33657">
        <w:rPr>
          <w:rtl/>
          <w:lang w:bidi="ar-JO"/>
        </w:rPr>
        <w:t>ونوف</w:t>
      </w:r>
      <w:r w:rsidRPr="00D33657">
        <w:rPr>
          <w:rtl/>
        </w:rPr>
        <w:t xml:space="preserve"> </w:t>
      </w:r>
      <w:r w:rsidRPr="00D33657">
        <w:rPr>
          <w:rtl/>
          <w:lang w:bidi="ar-JO"/>
        </w:rPr>
        <w:t>هجليل</w:t>
      </w:r>
      <w:r w:rsidRPr="00D33657">
        <w:rPr>
          <w:rtl/>
        </w:rPr>
        <w:t xml:space="preserve"> </w:t>
      </w:r>
      <w:r w:rsidRPr="00D33657">
        <w:rPr>
          <w:rtl/>
          <w:lang w:bidi="ar-JO"/>
        </w:rPr>
        <w:t>والمجالس</w:t>
      </w:r>
      <w:r w:rsidRPr="00D33657">
        <w:rPr>
          <w:rtl/>
        </w:rPr>
        <w:t xml:space="preserve"> </w:t>
      </w:r>
      <w:r w:rsidRPr="00D33657">
        <w:rPr>
          <w:rtl/>
          <w:lang w:bidi="ar-JO"/>
        </w:rPr>
        <w:t>المحلية</w:t>
      </w:r>
      <w:r w:rsidRPr="00D33657">
        <w:rPr>
          <w:rtl/>
        </w:rPr>
        <w:t xml:space="preserve"> </w:t>
      </w:r>
      <w:r w:rsidRPr="00D33657">
        <w:rPr>
          <w:rtl/>
          <w:lang w:bidi="ar-JO"/>
        </w:rPr>
        <w:t>كريات</w:t>
      </w:r>
      <w:r w:rsidRPr="00D33657">
        <w:rPr>
          <w:rtl/>
        </w:rPr>
        <w:t xml:space="preserve"> </w:t>
      </w:r>
      <w:r w:rsidRPr="00D33657">
        <w:rPr>
          <w:rFonts w:hint="cs"/>
          <w:rtl/>
          <w:lang w:bidi="ar-JO"/>
        </w:rPr>
        <w:t xml:space="preserve">طبعون </w:t>
      </w:r>
      <w:r w:rsidRPr="00D33657">
        <w:rPr>
          <w:rtl/>
          <w:lang w:bidi="ar-JO"/>
        </w:rPr>
        <w:t>و</w:t>
      </w:r>
      <w:r w:rsidRPr="00D33657">
        <w:rPr>
          <w:rFonts w:hint="cs"/>
          <w:rtl/>
          <w:lang w:bidi="ar-JO"/>
        </w:rPr>
        <w:t>الرينة</w:t>
      </w:r>
      <w:r w:rsidRPr="00D33657">
        <w:rPr>
          <w:rtl/>
        </w:rPr>
        <w:t xml:space="preserve"> </w:t>
      </w:r>
      <w:r w:rsidRPr="00D33657">
        <w:rPr>
          <w:rtl/>
          <w:lang w:bidi="ar-JO"/>
        </w:rPr>
        <w:t>والمجلس</w:t>
      </w:r>
      <w:r w:rsidRPr="00D33657">
        <w:rPr>
          <w:rtl/>
        </w:rPr>
        <w:t xml:space="preserve"> </w:t>
      </w:r>
      <w:r w:rsidRPr="00D33657">
        <w:rPr>
          <w:rtl/>
          <w:lang w:bidi="ar-JO"/>
        </w:rPr>
        <w:t>الإقليمي</w:t>
      </w:r>
      <w:r w:rsidRPr="00D33657">
        <w:rPr>
          <w:rtl/>
        </w:rPr>
        <w:t xml:space="preserve"> </w:t>
      </w:r>
      <w:r w:rsidRPr="00D33657">
        <w:rPr>
          <w:rtl/>
          <w:lang w:bidi="ar-JO"/>
        </w:rPr>
        <w:t>وادي</w:t>
      </w:r>
      <w:r w:rsidRPr="00D33657">
        <w:rPr>
          <w:rtl/>
        </w:rPr>
        <w:t xml:space="preserve"> </w:t>
      </w:r>
      <w:r w:rsidRPr="00D33657">
        <w:rPr>
          <w:rtl/>
          <w:lang w:bidi="ar-JO"/>
        </w:rPr>
        <w:t>يزرعيل</w:t>
      </w:r>
      <w:r w:rsidRPr="00D33657">
        <w:rPr>
          <w:rtl/>
        </w:rPr>
        <w:t xml:space="preserve"> </w:t>
      </w:r>
      <w:r w:rsidRPr="00D33657">
        <w:rPr>
          <w:rtl/>
          <w:lang w:bidi="ar-JO"/>
        </w:rPr>
        <w:t>العمل</w:t>
      </w:r>
      <w:r w:rsidRPr="00D33657">
        <w:rPr>
          <w:rtl/>
        </w:rPr>
        <w:t xml:space="preserve"> </w:t>
      </w:r>
      <w:r w:rsidRPr="00D33657">
        <w:rPr>
          <w:rtl/>
          <w:lang w:bidi="ar-JO"/>
        </w:rPr>
        <w:t>على</w:t>
      </w:r>
      <w:r w:rsidRPr="00D33657">
        <w:rPr>
          <w:rtl/>
        </w:rPr>
        <w:t xml:space="preserve"> </w:t>
      </w:r>
      <w:r w:rsidRPr="00D33657">
        <w:rPr>
          <w:rtl/>
          <w:lang w:bidi="ar-JO"/>
        </w:rPr>
        <w:t>تصحيح</w:t>
      </w:r>
      <w:r w:rsidRPr="00D33657">
        <w:rPr>
          <w:rtl/>
        </w:rPr>
        <w:t xml:space="preserve"> </w:t>
      </w:r>
      <w:r w:rsidRPr="00D33657">
        <w:rPr>
          <w:rtl/>
          <w:lang w:bidi="ar-JO"/>
        </w:rPr>
        <w:t>أوجه</w:t>
      </w:r>
      <w:r w:rsidRPr="00D33657">
        <w:rPr>
          <w:rtl/>
        </w:rPr>
        <w:t xml:space="preserve"> </w:t>
      </w:r>
      <w:r w:rsidRPr="00D33657">
        <w:rPr>
          <w:rtl/>
          <w:lang w:bidi="ar-JO"/>
        </w:rPr>
        <w:t>القصور</w:t>
      </w:r>
      <w:r w:rsidRPr="00D33657">
        <w:rPr>
          <w:rtl/>
        </w:rPr>
        <w:t xml:space="preserve"> </w:t>
      </w:r>
      <w:r w:rsidRPr="00D33657">
        <w:rPr>
          <w:rtl/>
          <w:lang w:bidi="ar-JO"/>
        </w:rPr>
        <w:t>ودراسة</w:t>
      </w:r>
      <w:r w:rsidRPr="00D33657">
        <w:rPr>
          <w:rtl/>
        </w:rPr>
        <w:t xml:space="preserve"> </w:t>
      </w:r>
      <w:r w:rsidRPr="00D33657">
        <w:rPr>
          <w:rtl/>
          <w:lang w:bidi="ar-JO"/>
        </w:rPr>
        <w:t>التوصيات</w:t>
      </w:r>
      <w:r w:rsidRPr="00D33657">
        <w:rPr>
          <w:rtl/>
        </w:rPr>
        <w:t xml:space="preserve"> </w:t>
      </w:r>
      <w:r w:rsidRPr="00D33657">
        <w:rPr>
          <w:rtl/>
          <w:lang w:bidi="ar-JO"/>
        </w:rPr>
        <w:t>الواردة</w:t>
      </w:r>
      <w:r w:rsidRPr="00D33657">
        <w:rPr>
          <w:rtl/>
        </w:rPr>
        <w:t xml:space="preserve"> </w:t>
      </w:r>
      <w:r w:rsidRPr="00D33657">
        <w:rPr>
          <w:rtl/>
          <w:lang w:bidi="ar-JO"/>
        </w:rPr>
        <w:t>في</w:t>
      </w:r>
      <w:r w:rsidRPr="00D33657">
        <w:rPr>
          <w:rtl/>
        </w:rPr>
        <w:t xml:space="preserve"> </w:t>
      </w:r>
      <w:r w:rsidRPr="00D33657">
        <w:rPr>
          <w:rtl/>
          <w:lang w:bidi="ar-JO"/>
        </w:rPr>
        <w:t>التقرير،</w:t>
      </w:r>
      <w:r w:rsidRPr="00D33657">
        <w:rPr>
          <w:rtl/>
        </w:rPr>
        <w:t xml:space="preserve"> </w:t>
      </w:r>
      <w:r w:rsidRPr="00D33657">
        <w:rPr>
          <w:rtl/>
          <w:lang w:bidi="ar-JO"/>
        </w:rPr>
        <w:t>ومن</w:t>
      </w:r>
      <w:r w:rsidRPr="00D33657">
        <w:rPr>
          <w:rtl/>
        </w:rPr>
        <w:t xml:space="preserve"> </w:t>
      </w:r>
      <w:r w:rsidRPr="00D33657">
        <w:rPr>
          <w:rtl/>
          <w:lang w:bidi="ar-JO"/>
        </w:rPr>
        <w:t>بين</w:t>
      </w:r>
      <w:r w:rsidRPr="00D33657">
        <w:rPr>
          <w:rtl/>
        </w:rPr>
        <w:t xml:space="preserve"> </w:t>
      </w:r>
      <w:r w:rsidRPr="00D33657">
        <w:rPr>
          <w:rtl/>
          <w:lang w:bidi="ar-JO"/>
        </w:rPr>
        <w:t>أمور</w:t>
      </w:r>
      <w:r w:rsidRPr="00D33657">
        <w:rPr>
          <w:rtl/>
        </w:rPr>
        <w:t xml:space="preserve"> </w:t>
      </w:r>
      <w:r w:rsidRPr="00D33657">
        <w:rPr>
          <w:rtl/>
          <w:lang w:bidi="ar-JO"/>
        </w:rPr>
        <w:t>أخرى</w:t>
      </w:r>
      <w:r w:rsidRPr="00D33657">
        <w:rPr>
          <w:rtl/>
        </w:rPr>
        <w:t xml:space="preserve"> </w:t>
      </w:r>
      <w:r w:rsidRPr="00D33657">
        <w:rPr>
          <w:rtl/>
          <w:lang w:bidi="ar-JO"/>
        </w:rPr>
        <w:t>يجب</w:t>
      </w:r>
      <w:r w:rsidRPr="00D33657">
        <w:rPr>
          <w:rtl/>
        </w:rPr>
        <w:t xml:space="preserve"> </w:t>
      </w:r>
      <w:r w:rsidRPr="00D33657">
        <w:rPr>
          <w:rtl/>
          <w:lang w:bidi="ar-JO"/>
        </w:rPr>
        <w:t>أن</w:t>
      </w:r>
      <w:r w:rsidRPr="00D33657">
        <w:rPr>
          <w:rtl/>
        </w:rPr>
        <w:t xml:space="preserve"> </w:t>
      </w:r>
      <w:r w:rsidRPr="00D33657">
        <w:rPr>
          <w:rtl/>
          <w:lang w:bidi="ar-JO"/>
        </w:rPr>
        <w:t>تعمل</w:t>
      </w:r>
      <w:r w:rsidRPr="00D33657">
        <w:rPr>
          <w:rtl/>
        </w:rPr>
        <w:t xml:space="preserve"> </w:t>
      </w:r>
      <w:r w:rsidRPr="00D33657">
        <w:rPr>
          <w:rtl/>
          <w:lang w:bidi="ar-JO"/>
        </w:rPr>
        <w:t>على</w:t>
      </w:r>
      <w:r w:rsidRPr="00D33657">
        <w:rPr>
          <w:rtl/>
        </w:rPr>
        <w:t xml:space="preserve"> </w:t>
      </w:r>
      <w:r w:rsidRPr="00D33657">
        <w:rPr>
          <w:rtl/>
          <w:lang w:bidi="ar-JO"/>
        </w:rPr>
        <w:t>زيادة</w:t>
      </w:r>
      <w:r w:rsidRPr="00D33657">
        <w:rPr>
          <w:rtl/>
        </w:rPr>
        <w:t xml:space="preserve"> </w:t>
      </w:r>
      <w:r w:rsidRPr="00D33657">
        <w:rPr>
          <w:rtl/>
          <w:lang w:bidi="ar-JO"/>
        </w:rPr>
        <w:t>معدلات</w:t>
      </w:r>
      <w:r w:rsidRPr="00D33657">
        <w:rPr>
          <w:rtl/>
        </w:rPr>
        <w:t xml:space="preserve"> </w:t>
      </w:r>
      <w:r w:rsidRPr="00D33657">
        <w:rPr>
          <w:rtl/>
          <w:lang w:bidi="ar-JO"/>
        </w:rPr>
        <w:t>تحصيل</w:t>
      </w:r>
      <w:r w:rsidRPr="00D33657">
        <w:rPr>
          <w:rtl/>
        </w:rPr>
        <w:t xml:space="preserve"> </w:t>
      </w:r>
      <w:r w:rsidRPr="00D33657">
        <w:rPr>
          <w:rtl/>
          <w:lang w:bidi="ar-JO"/>
        </w:rPr>
        <w:t>ضريبة</w:t>
      </w:r>
      <w:r w:rsidRPr="00D33657">
        <w:rPr>
          <w:rtl/>
        </w:rPr>
        <w:t xml:space="preserve"> </w:t>
      </w:r>
      <w:r w:rsidRPr="00D33657">
        <w:rPr>
          <w:rtl/>
          <w:lang w:bidi="ar-JO"/>
        </w:rPr>
        <w:t>البلدية</w:t>
      </w:r>
      <w:r w:rsidRPr="00D33657">
        <w:rPr>
          <w:rtl/>
        </w:rPr>
        <w:t xml:space="preserve"> (</w:t>
      </w:r>
      <w:r w:rsidRPr="00D33657">
        <w:rPr>
          <w:rtl/>
          <w:lang w:bidi="ar-JO"/>
        </w:rPr>
        <w:t>التي</w:t>
      </w:r>
      <w:r w:rsidRPr="00D33657">
        <w:rPr>
          <w:rtl/>
        </w:rPr>
        <w:t xml:space="preserve"> </w:t>
      </w:r>
      <w:r w:rsidRPr="00D33657">
        <w:rPr>
          <w:rtl/>
          <w:lang w:bidi="ar-JO"/>
        </w:rPr>
        <w:t>تبلغ</w:t>
      </w:r>
      <w:r w:rsidRPr="00D33657">
        <w:rPr>
          <w:rtl/>
        </w:rPr>
        <w:t xml:space="preserve"> </w:t>
      </w:r>
      <w:r w:rsidRPr="00D33657">
        <w:rPr>
          <w:rtl/>
          <w:lang w:bidi="ar-JO"/>
        </w:rPr>
        <w:t>حوالي</w:t>
      </w:r>
      <w:r w:rsidRPr="00D33657">
        <w:rPr>
          <w:rtl/>
        </w:rPr>
        <w:t xml:space="preserve"> 792 </w:t>
      </w:r>
      <w:r w:rsidRPr="00D33657">
        <w:rPr>
          <w:rtl/>
          <w:lang w:bidi="ar-JO"/>
        </w:rPr>
        <w:t>مليون</w:t>
      </w:r>
      <w:r w:rsidRPr="00D33657">
        <w:rPr>
          <w:rtl/>
        </w:rPr>
        <w:t xml:space="preserve"> </w:t>
      </w:r>
      <w:r w:rsidRPr="00D33657">
        <w:rPr>
          <w:rtl/>
          <w:lang w:bidi="ar-JO"/>
        </w:rPr>
        <w:t>شيكل</w:t>
      </w:r>
      <w:r w:rsidRPr="00D33657">
        <w:rPr>
          <w:rtl/>
        </w:rPr>
        <w:t xml:space="preserve"> </w:t>
      </w:r>
      <w:r w:rsidRPr="00D33657">
        <w:rPr>
          <w:rtl/>
          <w:lang w:bidi="ar-JO"/>
        </w:rPr>
        <w:t>في</w:t>
      </w:r>
      <w:r w:rsidRPr="00D33657">
        <w:rPr>
          <w:rtl/>
        </w:rPr>
        <w:t xml:space="preserve"> </w:t>
      </w:r>
      <w:r w:rsidRPr="00D33657">
        <w:rPr>
          <w:rtl/>
          <w:lang w:bidi="ar-JO"/>
        </w:rPr>
        <w:t>السلطات</w:t>
      </w:r>
      <w:r w:rsidRPr="00D33657">
        <w:rPr>
          <w:rtl/>
        </w:rPr>
        <w:t xml:space="preserve"> </w:t>
      </w:r>
      <w:r w:rsidRPr="00D33657">
        <w:rPr>
          <w:rtl/>
          <w:lang w:bidi="ar-JO"/>
        </w:rPr>
        <w:t>الست</w:t>
      </w:r>
      <w:r w:rsidRPr="00D33657">
        <w:rPr>
          <w:rtl/>
        </w:rPr>
        <w:t xml:space="preserve">) </w:t>
      </w:r>
      <w:r w:rsidRPr="00D33657">
        <w:rPr>
          <w:rtl/>
          <w:lang w:bidi="ar-JO"/>
        </w:rPr>
        <w:t>وتقديم</w:t>
      </w:r>
      <w:r w:rsidRPr="00D33657">
        <w:rPr>
          <w:rtl/>
        </w:rPr>
        <w:t xml:space="preserve"> </w:t>
      </w:r>
      <w:r w:rsidRPr="00D33657">
        <w:rPr>
          <w:rtl/>
          <w:lang w:bidi="ar-JO"/>
        </w:rPr>
        <w:t>خصومات</w:t>
      </w:r>
      <w:r w:rsidRPr="00D33657">
        <w:rPr>
          <w:rtl/>
        </w:rPr>
        <w:t xml:space="preserve"> </w:t>
      </w:r>
      <w:r w:rsidRPr="00D33657">
        <w:rPr>
          <w:rtl/>
          <w:lang w:bidi="ar-JO"/>
        </w:rPr>
        <w:t>على</w:t>
      </w:r>
      <w:r w:rsidRPr="00D33657">
        <w:rPr>
          <w:rtl/>
        </w:rPr>
        <w:t xml:space="preserve"> </w:t>
      </w:r>
      <w:r w:rsidRPr="00D33657">
        <w:rPr>
          <w:rtl/>
          <w:lang w:bidi="ar-JO"/>
        </w:rPr>
        <w:t>أساس</w:t>
      </w:r>
      <w:r w:rsidRPr="00D33657">
        <w:rPr>
          <w:rtl/>
        </w:rPr>
        <w:t xml:space="preserve"> </w:t>
      </w:r>
      <w:r w:rsidRPr="00D33657">
        <w:rPr>
          <w:rtl/>
          <w:lang w:bidi="ar-JO"/>
        </w:rPr>
        <w:t>قانوني</w:t>
      </w:r>
      <w:r w:rsidRPr="00D33657">
        <w:rPr>
          <w:rtl/>
        </w:rPr>
        <w:t xml:space="preserve"> </w:t>
      </w:r>
      <w:r w:rsidRPr="00D33657">
        <w:rPr>
          <w:rtl/>
          <w:lang w:bidi="ar-JO"/>
        </w:rPr>
        <w:t>مع</w:t>
      </w:r>
      <w:r w:rsidRPr="00D33657">
        <w:rPr>
          <w:rtl/>
        </w:rPr>
        <w:t xml:space="preserve"> </w:t>
      </w:r>
      <w:r w:rsidRPr="00D33657">
        <w:rPr>
          <w:rtl/>
          <w:lang w:bidi="ar-JO"/>
        </w:rPr>
        <w:t>ضمان</w:t>
      </w:r>
      <w:r w:rsidRPr="00D33657">
        <w:rPr>
          <w:rtl/>
        </w:rPr>
        <w:t xml:space="preserve"> </w:t>
      </w:r>
      <w:r w:rsidRPr="00D33657">
        <w:rPr>
          <w:rtl/>
          <w:lang w:bidi="ar-JO"/>
        </w:rPr>
        <w:t>الشفافية</w:t>
      </w:r>
      <w:r w:rsidRPr="00D33657">
        <w:rPr>
          <w:rtl/>
        </w:rPr>
        <w:t xml:space="preserve"> </w:t>
      </w:r>
      <w:r w:rsidRPr="00D33657">
        <w:rPr>
          <w:rtl/>
          <w:lang w:bidi="ar-JO"/>
        </w:rPr>
        <w:t>والمساواة</w:t>
      </w:r>
      <w:r w:rsidRPr="00D33657">
        <w:rPr>
          <w:rtl/>
        </w:rPr>
        <w:t xml:space="preserve">. </w:t>
      </w:r>
      <w:r w:rsidRPr="00D33657">
        <w:rPr>
          <w:rtl/>
          <w:lang w:bidi="ar-JO"/>
        </w:rPr>
        <w:t>يجب</w:t>
      </w:r>
      <w:r w:rsidRPr="00D33657">
        <w:rPr>
          <w:rtl/>
        </w:rPr>
        <w:t xml:space="preserve"> </w:t>
      </w:r>
      <w:r w:rsidRPr="00D33657">
        <w:rPr>
          <w:rtl/>
          <w:lang w:bidi="ar-JO"/>
        </w:rPr>
        <w:t>على</w:t>
      </w:r>
      <w:r w:rsidRPr="00D33657">
        <w:rPr>
          <w:rtl/>
        </w:rPr>
        <w:t xml:space="preserve"> </w:t>
      </w:r>
      <w:r w:rsidRPr="00D33657">
        <w:rPr>
          <w:rtl/>
          <w:lang w:bidi="ar-JO"/>
        </w:rPr>
        <w:t>وزارتي</w:t>
      </w:r>
      <w:r w:rsidRPr="00D33657">
        <w:rPr>
          <w:rtl/>
        </w:rPr>
        <w:t xml:space="preserve"> </w:t>
      </w:r>
      <w:r w:rsidRPr="00D33657">
        <w:rPr>
          <w:rtl/>
          <w:lang w:bidi="ar-JO"/>
        </w:rPr>
        <w:t>الداخلية</w:t>
      </w:r>
      <w:r w:rsidRPr="00D33657">
        <w:rPr>
          <w:rtl/>
        </w:rPr>
        <w:t xml:space="preserve"> </w:t>
      </w:r>
      <w:r w:rsidRPr="00D33657">
        <w:rPr>
          <w:rtl/>
          <w:lang w:bidi="ar-JO"/>
        </w:rPr>
        <w:t>والمالية</w:t>
      </w:r>
      <w:r w:rsidRPr="00D33657">
        <w:rPr>
          <w:rtl/>
        </w:rPr>
        <w:t xml:space="preserve"> </w:t>
      </w:r>
      <w:r w:rsidRPr="00D33657">
        <w:rPr>
          <w:rtl/>
          <w:lang w:bidi="ar-JO"/>
        </w:rPr>
        <w:t>دراسة</w:t>
      </w:r>
      <w:r w:rsidRPr="00D33657">
        <w:rPr>
          <w:rtl/>
        </w:rPr>
        <w:t xml:space="preserve"> </w:t>
      </w:r>
      <w:r w:rsidRPr="00D33657">
        <w:rPr>
          <w:rtl/>
          <w:lang w:bidi="ar-JO"/>
        </w:rPr>
        <w:t>نتائج</w:t>
      </w:r>
      <w:r w:rsidRPr="00D33657">
        <w:rPr>
          <w:rtl/>
        </w:rPr>
        <w:t xml:space="preserve"> </w:t>
      </w:r>
      <w:r w:rsidRPr="00D33657">
        <w:rPr>
          <w:rtl/>
          <w:lang w:bidi="ar-JO"/>
        </w:rPr>
        <w:t>عملية</w:t>
      </w:r>
      <w:r w:rsidRPr="00D33657">
        <w:rPr>
          <w:rtl/>
        </w:rPr>
        <w:t xml:space="preserve"> </w:t>
      </w:r>
      <w:r w:rsidRPr="00D33657">
        <w:rPr>
          <w:rtl/>
          <w:lang w:bidi="ar-JO"/>
        </w:rPr>
        <w:t>المراقبة،</w:t>
      </w:r>
      <w:r w:rsidRPr="00D33657">
        <w:rPr>
          <w:rtl/>
        </w:rPr>
        <w:t xml:space="preserve"> </w:t>
      </w:r>
      <w:r w:rsidRPr="00D33657">
        <w:rPr>
          <w:rtl/>
          <w:lang w:bidi="ar-JO"/>
        </w:rPr>
        <w:t>ومناقشة</w:t>
      </w:r>
      <w:r w:rsidRPr="00D33657">
        <w:rPr>
          <w:rtl/>
        </w:rPr>
        <w:t xml:space="preserve"> </w:t>
      </w:r>
      <w:r w:rsidRPr="00D33657">
        <w:rPr>
          <w:rtl/>
          <w:lang w:bidi="ar-JO"/>
        </w:rPr>
        <w:t>توصيات</w:t>
      </w:r>
      <w:r w:rsidRPr="00D33657">
        <w:rPr>
          <w:rtl/>
        </w:rPr>
        <w:t xml:space="preserve"> </w:t>
      </w:r>
      <w:r w:rsidRPr="00D33657">
        <w:rPr>
          <w:rtl/>
          <w:lang w:bidi="ar-JO"/>
        </w:rPr>
        <w:t>اللجان</w:t>
      </w:r>
      <w:r w:rsidRPr="00D33657">
        <w:rPr>
          <w:rtl/>
        </w:rPr>
        <w:t xml:space="preserve"> </w:t>
      </w:r>
      <w:r w:rsidRPr="00D33657">
        <w:rPr>
          <w:rtl/>
          <w:lang w:bidi="ar-JO"/>
        </w:rPr>
        <w:t>والفرق</w:t>
      </w:r>
      <w:r w:rsidRPr="00D33657">
        <w:rPr>
          <w:rtl/>
        </w:rPr>
        <w:t xml:space="preserve"> </w:t>
      </w:r>
      <w:r w:rsidRPr="00D33657">
        <w:rPr>
          <w:rtl/>
          <w:lang w:bidi="ar-JO"/>
        </w:rPr>
        <w:t>الوزارية</w:t>
      </w:r>
      <w:r w:rsidRPr="00D33657">
        <w:rPr>
          <w:rtl/>
        </w:rPr>
        <w:t xml:space="preserve"> </w:t>
      </w:r>
      <w:r w:rsidRPr="00D33657">
        <w:rPr>
          <w:rtl/>
          <w:lang w:bidi="ar-JO"/>
        </w:rPr>
        <w:t>التي</w:t>
      </w:r>
      <w:r w:rsidRPr="00D33657">
        <w:rPr>
          <w:rtl/>
        </w:rPr>
        <w:t xml:space="preserve"> </w:t>
      </w:r>
      <w:r w:rsidRPr="00D33657">
        <w:rPr>
          <w:rtl/>
          <w:lang w:bidi="ar-JO"/>
        </w:rPr>
        <w:t>تم</w:t>
      </w:r>
      <w:r w:rsidRPr="00D33657">
        <w:rPr>
          <w:rtl/>
        </w:rPr>
        <w:t xml:space="preserve"> </w:t>
      </w:r>
      <w:r w:rsidRPr="00D33657">
        <w:rPr>
          <w:rtl/>
          <w:lang w:bidi="ar-JO"/>
        </w:rPr>
        <w:t>تشكيلها</w:t>
      </w:r>
      <w:r w:rsidRPr="00D33657">
        <w:rPr>
          <w:rtl/>
        </w:rPr>
        <w:t xml:space="preserve"> </w:t>
      </w:r>
      <w:r w:rsidRPr="00D33657">
        <w:rPr>
          <w:rtl/>
          <w:lang w:bidi="ar-JO"/>
        </w:rPr>
        <w:t>على</w:t>
      </w:r>
      <w:r w:rsidRPr="00D33657">
        <w:rPr>
          <w:rtl/>
        </w:rPr>
        <w:t xml:space="preserve"> </w:t>
      </w:r>
      <w:r w:rsidRPr="00D33657">
        <w:rPr>
          <w:rtl/>
          <w:lang w:bidi="ar-JO"/>
        </w:rPr>
        <w:t>مر</w:t>
      </w:r>
      <w:r w:rsidRPr="00D33657">
        <w:rPr>
          <w:rtl/>
        </w:rPr>
        <w:t xml:space="preserve"> </w:t>
      </w:r>
      <w:r w:rsidRPr="00D33657">
        <w:rPr>
          <w:rtl/>
          <w:lang w:bidi="ar-JO"/>
        </w:rPr>
        <w:t>السنين،</w:t>
      </w:r>
      <w:r w:rsidRPr="00D33657">
        <w:rPr>
          <w:rtl/>
        </w:rPr>
        <w:t xml:space="preserve"> </w:t>
      </w:r>
      <w:r w:rsidRPr="00D33657">
        <w:rPr>
          <w:rtl/>
          <w:lang w:bidi="ar-JO"/>
        </w:rPr>
        <w:t>والعمل</w:t>
      </w:r>
      <w:r w:rsidRPr="00D33657">
        <w:rPr>
          <w:rtl/>
        </w:rPr>
        <w:t xml:space="preserve"> </w:t>
      </w:r>
      <w:r w:rsidRPr="00D33657">
        <w:rPr>
          <w:rtl/>
          <w:lang w:bidi="ar-JO"/>
        </w:rPr>
        <w:t>بشكل</w:t>
      </w:r>
      <w:r w:rsidRPr="00D33657">
        <w:rPr>
          <w:rtl/>
        </w:rPr>
        <w:t xml:space="preserve"> </w:t>
      </w:r>
      <w:r w:rsidRPr="00D33657">
        <w:rPr>
          <w:rtl/>
          <w:lang w:bidi="ar-JO"/>
        </w:rPr>
        <w:t>مشترك</w:t>
      </w:r>
      <w:r w:rsidRPr="00D33657">
        <w:rPr>
          <w:rtl/>
        </w:rPr>
        <w:t xml:space="preserve"> </w:t>
      </w:r>
      <w:r w:rsidRPr="00D33657">
        <w:rPr>
          <w:rtl/>
          <w:lang w:bidi="ar-JO"/>
        </w:rPr>
        <w:t>لتنظيم</w:t>
      </w:r>
      <w:r w:rsidRPr="00D33657">
        <w:rPr>
          <w:rtl/>
        </w:rPr>
        <w:t xml:space="preserve"> </w:t>
      </w:r>
      <w:r w:rsidRPr="00D33657">
        <w:rPr>
          <w:rtl/>
          <w:lang w:bidi="ar-JO"/>
        </w:rPr>
        <w:t>مجال</w:t>
      </w:r>
      <w:r w:rsidRPr="00D33657">
        <w:rPr>
          <w:rtl/>
        </w:rPr>
        <w:t xml:space="preserve"> </w:t>
      </w:r>
      <w:r w:rsidRPr="00D33657">
        <w:rPr>
          <w:rtl/>
          <w:lang w:bidi="ar-JO"/>
        </w:rPr>
        <w:t>ضريبة</w:t>
      </w:r>
      <w:r w:rsidRPr="00D33657">
        <w:rPr>
          <w:rtl/>
        </w:rPr>
        <w:t xml:space="preserve"> </w:t>
      </w:r>
      <w:r w:rsidRPr="00D33657">
        <w:rPr>
          <w:rtl/>
          <w:lang w:bidi="ar-JO"/>
        </w:rPr>
        <w:t>البلدية</w:t>
      </w:r>
      <w:r w:rsidRPr="00D33657">
        <w:rPr>
          <w:rtl/>
        </w:rPr>
        <w:t xml:space="preserve"> </w:t>
      </w:r>
      <w:r w:rsidRPr="00D33657">
        <w:rPr>
          <w:rtl/>
          <w:lang w:bidi="ar-JO"/>
        </w:rPr>
        <w:t>في</w:t>
      </w:r>
      <w:r w:rsidRPr="00D33657">
        <w:rPr>
          <w:rtl/>
        </w:rPr>
        <w:t xml:space="preserve"> </w:t>
      </w:r>
      <w:r w:rsidRPr="00D33657">
        <w:rPr>
          <w:rtl/>
          <w:lang w:bidi="ar-JO"/>
        </w:rPr>
        <w:t>إسرائيل</w:t>
      </w:r>
      <w:r w:rsidRPr="00D33657">
        <w:rPr>
          <w:rtl/>
        </w:rPr>
        <w:t xml:space="preserve"> </w:t>
      </w:r>
      <w:r w:rsidRPr="00D33657">
        <w:rPr>
          <w:rtl/>
          <w:lang w:bidi="ar-JO"/>
        </w:rPr>
        <w:t>من</w:t>
      </w:r>
      <w:r w:rsidRPr="00D33657">
        <w:rPr>
          <w:rtl/>
        </w:rPr>
        <w:t xml:space="preserve"> </w:t>
      </w:r>
      <w:r w:rsidRPr="00D33657">
        <w:rPr>
          <w:rtl/>
          <w:lang w:bidi="ar-JO"/>
        </w:rPr>
        <w:t>جميع</w:t>
      </w:r>
      <w:r w:rsidRPr="00D33657">
        <w:rPr>
          <w:rtl/>
        </w:rPr>
        <w:t xml:space="preserve"> </w:t>
      </w:r>
      <w:r w:rsidRPr="00D33657">
        <w:rPr>
          <w:rtl/>
          <w:lang w:bidi="ar-JO"/>
        </w:rPr>
        <w:t>جوانبه</w:t>
      </w:r>
      <w:r w:rsidRPr="00D33657">
        <w:rPr>
          <w:rtl/>
        </w:rPr>
        <w:t>.</w:t>
      </w:r>
    </w:p>
    <w:p w:rsidR="00696D27" w:rsidRPr="00D33657" w:rsidP="00696D27" w14:paraId="24DD4EDC" w14:textId="7B357A4E">
      <w:pPr>
        <w:pStyle w:val="7190"/>
        <w:ind w:left="397"/>
        <w:rPr>
          <w:rtl/>
        </w:rPr>
      </w:pPr>
      <w:r w:rsidRPr="00D33657">
        <w:rPr>
          <w:rFonts w:hint="cs"/>
          <w:rtl/>
          <w:lang w:bidi="ar-JO"/>
        </w:rPr>
        <w:t>يتضمن</w:t>
      </w:r>
      <w:r w:rsidRPr="00D33657">
        <w:rPr>
          <w:rFonts w:hint="cs"/>
          <w:rtl/>
        </w:rPr>
        <w:t xml:space="preserve"> </w:t>
      </w:r>
      <w:r w:rsidRPr="00D33657">
        <w:rPr>
          <w:rFonts w:hint="cs"/>
          <w:rtl/>
          <w:lang w:bidi="ar-JO"/>
        </w:rPr>
        <w:t>هذا</w:t>
      </w:r>
      <w:r w:rsidRPr="00D33657">
        <w:rPr>
          <w:rFonts w:hint="cs"/>
          <w:rtl/>
        </w:rPr>
        <w:t xml:space="preserve"> </w:t>
      </w:r>
      <w:r w:rsidRPr="00D33657">
        <w:rPr>
          <w:rFonts w:hint="cs"/>
          <w:rtl/>
          <w:lang w:bidi="ar-JO"/>
        </w:rPr>
        <w:t>التقرير</w:t>
      </w:r>
      <w:r w:rsidRPr="00D33657">
        <w:rPr>
          <w:rFonts w:hint="cs"/>
          <w:rtl/>
        </w:rPr>
        <w:t xml:space="preserve"> </w:t>
      </w:r>
      <w:r w:rsidRPr="00D33657">
        <w:rPr>
          <w:rFonts w:hint="cs"/>
          <w:rtl/>
          <w:lang w:bidi="ar-JO"/>
        </w:rPr>
        <w:t>أيضًا</w:t>
      </w:r>
      <w:r w:rsidRPr="00D33657">
        <w:rPr>
          <w:rFonts w:hint="cs"/>
          <w:rtl/>
        </w:rPr>
        <w:t xml:space="preserve"> </w:t>
      </w:r>
      <w:r w:rsidRPr="00D33657">
        <w:rPr>
          <w:rFonts w:hint="cs"/>
          <w:rtl/>
          <w:lang w:bidi="ar-JO"/>
        </w:rPr>
        <w:t>فصلاً</w:t>
      </w:r>
      <w:r w:rsidRPr="00D33657">
        <w:rPr>
          <w:rFonts w:hint="cs"/>
          <w:rtl/>
        </w:rPr>
        <w:t xml:space="preserve"> </w:t>
      </w:r>
      <w:r w:rsidRPr="00D33657">
        <w:rPr>
          <w:rFonts w:hint="cs"/>
          <w:rtl/>
          <w:lang w:bidi="ar-JO"/>
        </w:rPr>
        <w:t>عن</w:t>
      </w:r>
      <w:r w:rsidRPr="00D33657">
        <w:rPr>
          <w:rFonts w:hint="cs"/>
          <w:rtl/>
        </w:rPr>
        <w:t xml:space="preserve"> </w:t>
      </w:r>
      <w:r w:rsidRPr="00D33657">
        <w:rPr>
          <w:rFonts w:hint="cs"/>
          <w:rtl/>
          <w:lang w:bidi="ar-JO"/>
        </w:rPr>
        <w:t>مسألة</w:t>
      </w:r>
      <w:r>
        <w:rPr>
          <w:rFonts w:hint="cs"/>
          <w:rtl/>
          <w:lang w:val="ar"/>
        </w:rPr>
        <w:t xml:space="preserve"> </w:t>
      </w:r>
      <w:r w:rsidRPr="00D33657">
        <w:rPr>
          <w:bCs/>
          <w:rtl/>
          <w:lang w:val="ar" w:bidi="ar-JO"/>
        </w:rPr>
        <w:t>الضرائب</w:t>
      </w:r>
      <w:r w:rsidRPr="00D33657">
        <w:rPr>
          <w:bCs/>
          <w:rtl/>
          <w:lang w:val="ar"/>
        </w:rPr>
        <w:t xml:space="preserve"> </w:t>
      </w:r>
      <w:r w:rsidRPr="00D33657">
        <w:rPr>
          <w:bCs/>
          <w:rtl/>
          <w:lang w:val="ar" w:bidi="ar-JO"/>
        </w:rPr>
        <w:t>البلدية</w:t>
      </w:r>
      <w:r w:rsidRPr="00D33657">
        <w:rPr>
          <w:bCs/>
          <w:rtl/>
          <w:lang w:val="ar"/>
        </w:rPr>
        <w:t xml:space="preserve"> </w:t>
      </w:r>
      <w:r w:rsidRPr="00D33657">
        <w:rPr>
          <w:bCs/>
          <w:rtl/>
          <w:lang w:val="ar" w:bidi="ar-JO"/>
        </w:rPr>
        <w:t>لدى</w:t>
      </w:r>
      <w:r w:rsidRPr="00D33657">
        <w:rPr>
          <w:bCs/>
          <w:rtl/>
          <w:lang w:val="ar"/>
        </w:rPr>
        <w:t xml:space="preserve"> </w:t>
      </w:r>
      <w:r w:rsidRPr="00D33657">
        <w:rPr>
          <w:bCs/>
          <w:rtl/>
          <w:lang w:val="ar" w:bidi="ar-JO"/>
        </w:rPr>
        <w:t>السلطات</w:t>
      </w:r>
      <w:r w:rsidRPr="00D33657">
        <w:rPr>
          <w:bCs/>
          <w:rtl/>
          <w:lang w:val="ar"/>
        </w:rPr>
        <w:t xml:space="preserve"> </w:t>
      </w:r>
      <w:r w:rsidRPr="00D33657">
        <w:rPr>
          <w:bCs/>
          <w:rtl/>
          <w:lang w:val="ar" w:bidi="ar-JO"/>
        </w:rPr>
        <w:t>المحلية</w:t>
      </w:r>
      <w:r w:rsidRPr="00D33657">
        <w:rPr>
          <w:bCs/>
          <w:rtl/>
          <w:lang w:val="ar"/>
        </w:rPr>
        <w:t xml:space="preserve"> - </w:t>
      </w:r>
      <w:r w:rsidRPr="00D33657">
        <w:rPr>
          <w:bCs/>
          <w:rtl/>
          <w:lang w:val="ar" w:bidi="ar-JO"/>
        </w:rPr>
        <w:t>الخدمة</w:t>
      </w:r>
      <w:r w:rsidRPr="00D33657">
        <w:rPr>
          <w:bCs/>
          <w:rtl/>
          <w:lang w:val="ar"/>
        </w:rPr>
        <w:t xml:space="preserve"> </w:t>
      </w:r>
      <w:r w:rsidRPr="00D33657">
        <w:rPr>
          <w:rFonts w:hint="cs"/>
          <w:bCs/>
          <w:rtl/>
          <w:lang w:val="ar" w:bidi="ar-JO"/>
        </w:rPr>
        <w:t>للمواطن</w:t>
      </w:r>
      <w:r w:rsidRPr="00D33657">
        <w:rPr>
          <w:rFonts w:hint="cs"/>
          <w:rtl/>
        </w:rPr>
        <w:t xml:space="preserve"> </w:t>
      </w:r>
      <w:r w:rsidRPr="00D33657">
        <w:rPr>
          <w:rFonts w:hint="cs"/>
          <w:rtl/>
          <w:lang w:bidi="ar-JO"/>
        </w:rPr>
        <w:t>حيث</w:t>
      </w:r>
      <w:r w:rsidRPr="00D33657">
        <w:rPr>
          <w:rFonts w:hint="cs"/>
          <w:rtl/>
        </w:rPr>
        <w:t xml:space="preserve"> </w:t>
      </w:r>
      <w:r w:rsidRPr="00D33657">
        <w:rPr>
          <w:rFonts w:hint="cs"/>
          <w:rtl/>
          <w:lang w:bidi="ar-JO"/>
        </w:rPr>
        <w:t>أثيرت</w:t>
      </w:r>
      <w:r w:rsidRPr="00D33657">
        <w:rPr>
          <w:rFonts w:hint="cs"/>
          <w:rtl/>
        </w:rPr>
        <w:t xml:space="preserve"> </w:t>
      </w:r>
      <w:r w:rsidRPr="00D33657">
        <w:rPr>
          <w:rFonts w:hint="cs"/>
          <w:rtl/>
          <w:lang w:bidi="ar-JO"/>
        </w:rPr>
        <w:t>أوجه</w:t>
      </w:r>
      <w:r w:rsidRPr="00D33657">
        <w:rPr>
          <w:rFonts w:hint="cs"/>
          <w:rtl/>
        </w:rPr>
        <w:t xml:space="preserve"> </w:t>
      </w:r>
      <w:r w:rsidRPr="00D33657">
        <w:rPr>
          <w:rFonts w:hint="cs"/>
          <w:rtl/>
          <w:lang w:bidi="ar-JO"/>
        </w:rPr>
        <w:t>قصور</w:t>
      </w:r>
      <w:r w:rsidRPr="00D33657">
        <w:rPr>
          <w:rFonts w:hint="cs"/>
          <w:rtl/>
        </w:rPr>
        <w:t xml:space="preserve"> </w:t>
      </w:r>
      <w:r w:rsidRPr="00D33657">
        <w:rPr>
          <w:rFonts w:hint="cs"/>
          <w:rtl/>
          <w:lang w:bidi="ar-JO"/>
        </w:rPr>
        <w:t>فيما</w:t>
      </w:r>
      <w:r w:rsidRPr="00D33657">
        <w:rPr>
          <w:rFonts w:hint="cs"/>
          <w:rtl/>
        </w:rPr>
        <w:t xml:space="preserve"> </w:t>
      </w:r>
      <w:r w:rsidRPr="00D33657">
        <w:rPr>
          <w:rFonts w:hint="cs"/>
          <w:rtl/>
          <w:lang w:bidi="ar-JO"/>
        </w:rPr>
        <w:t>يتعلق</w:t>
      </w:r>
      <w:r w:rsidRPr="00D33657">
        <w:rPr>
          <w:rFonts w:hint="cs"/>
          <w:rtl/>
        </w:rPr>
        <w:t xml:space="preserve"> </w:t>
      </w:r>
      <w:r w:rsidRPr="00D33657">
        <w:rPr>
          <w:rFonts w:hint="cs"/>
          <w:rtl/>
          <w:lang w:bidi="ar-JO"/>
        </w:rPr>
        <w:t>بنطاق</w:t>
      </w:r>
      <w:r w:rsidRPr="00D33657">
        <w:rPr>
          <w:rFonts w:hint="cs"/>
          <w:rtl/>
        </w:rPr>
        <w:t xml:space="preserve"> </w:t>
      </w:r>
      <w:r w:rsidRPr="00D33657">
        <w:rPr>
          <w:rFonts w:hint="cs"/>
          <w:rtl/>
          <w:lang w:bidi="ar-JO"/>
        </w:rPr>
        <w:t>وجودة</w:t>
      </w:r>
      <w:r w:rsidRPr="00D33657">
        <w:rPr>
          <w:rFonts w:hint="cs"/>
          <w:rtl/>
        </w:rPr>
        <w:t xml:space="preserve"> </w:t>
      </w:r>
      <w:r w:rsidRPr="00D33657">
        <w:rPr>
          <w:rFonts w:hint="cs"/>
          <w:rtl/>
          <w:lang w:bidi="ar-JO"/>
        </w:rPr>
        <w:t>الخدمة</w:t>
      </w:r>
      <w:r w:rsidRPr="00D33657">
        <w:rPr>
          <w:rFonts w:hint="cs"/>
          <w:rtl/>
        </w:rPr>
        <w:t xml:space="preserve"> </w:t>
      </w:r>
      <w:r w:rsidRPr="00D33657">
        <w:rPr>
          <w:rFonts w:hint="cs"/>
          <w:rtl/>
          <w:lang w:bidi="ar-JO"/>
        </w:rPr>
        <w:t>عبر</w:t>
      </w:r>
      <w:r w:rsidRPr="00D33657">
        <w:rPr>
          <w:rFonts w:hint="cs"/>
          <w:rtl/>
        </w:rPr>
        <w:t xml:space="preserve"> </w:t>
      </w:r>
      <w:r w:rsidRPr="00D33657">
        <w:rPr>
          <w:rFonts w:hint="cs"/>
          <w:rtl/>
          <w:lang w:bidi="ar-JO"/>
        </w:rPr>
        <w:t>الإنترنت</w:t>
      </w:r>
      <w:r w:rsidRPr="00D33657">
        <w:rPr>
          <w:rFonts w:hint="cs"/>
          <w:rtl/>
        </w:rPr>
        <w:t xml:space="preserve"> </w:t>
      </w:r>
      <w:r w:rsidRPr="00D33657">
        <w:rPr>
          <w:rFonts w:hint="cs"/>
          <w:rtl/>
          <w:lang w:bidi="ar-JO"/>
        </w:rPr>
        <w:t>والخدمة</w:t>
      </w:r>
      <w:r w:rsidRPr="00D33657">
        <w:rPr>
          <w:rFonts w:hint="cs"/>
          <w:rtl/>
        </w:rPr>
        <w:t xml:space="preserve"> </w:t>
      </w:r>
      <w:r w:rsidRPr="00D33657">
        <w:rPr>
          <w:rFonts w:hint="cs"/>
          <w:rtl/>
          <w:lang w:bidi="ar-JO"/>
        </w:rPr>
        <w:t>الهاتفية</w:t>
      </w:r>
      <w:r w:rsidRPr="00D33657">
        <w:rPr>
          <w:rFonts w:hint="cs"/>
          <w:rtl/>
        </w:rPr>
        <w:t xml:space="preserve"> </w:t>
      </w:r>
      <w:r w:rsidRPr="00D33657">
        <w:rPr>
          <w:rFonts w:hint="cs"/>
          <w:rtl/>
          <w:lang w:bidi="ar-JO"/>
        </w:rPr>
        <w:t>والخدمة</w:t>
      </w:r>
      <w:r w:rsidRPr="00D33657">
        <w:rPr>
          <w:rFonts w:hint="cs"/>
          <w:rtl/>
        </w:rPr>
        <w:t xml:space="preserve"> </w:t>
      </w:r>
      <w:r w:rsidRPr="00D33657">
        <w:rPr>
          <w:rFonts w:hint="cs"/>
          <w:rtl/>
          <w:lang w:bidi="ar-JO"/>
        </w:rPr>
        <w:t>الوجاهية</w:t>
      </w:r>
      <w:r w:rsidRPr="00D33657">
        <w:rPr>
          <w:rFonts w:hint="cs"/>
          <w:rtl/>
        </w:rPr>
        <w:t xml:space="preserve"> </w:t>
      </w:r>
      <w:r w:rsidRPr="00D33657">
        <w:rPr>
          <w:rFonts w:hint="cs"/>
          <w:rtl/>
          <w:lang w:bidi="ar-JO"/>
        </w:rPr>
        <w:t>التي</w:t>
      </w:r>
      <w:r w:rsidRPr="00D33657">
        <w:rPr>
          <w:rFonts w:hint="cs"/>
          <w:rtl/>
        </w:rPr>
        <w:t xml:space="preserve"> </w:t>
      </w:r>
      <w:r w:rsidRPr="00D33657">
        <w:rPr>
          <w:rFonts w:hint="cs"/>
          <w:rtl/>
          <w:lang w:bidi="ar-JO"/>
        </w:rPr>
        <w:t>تقدمها</w:t>
      </w:r>
      <w:r w:rsidRPr="00D33657">
        <w:rPr>
          <w:rFonts w:hint="cs"/>
          <w:rtl/>
        </w:rPr>
        <w:t xml:space="preserve"> </w:t>
      </w:r>
      <w:r w:rsidRPr="00D33657">
        <w:rPr>
          <w:rFonts w:hint="cs"/>
          <w:rtl/>
          <w:lang w:bidi="ar-JO"/>
        </w:rPr>
        <w:t>السلطات</w:t>
      </w:r>
      <w:r w:rsidRPr="00D33657">
        <w:rPr>
          <w:rFonts w:hint="cs"/>
          <w:rtl/>
        </w:rPr>
        <w:t xml:space="preserve"> </w:t>
      </w:r>
      <w:r w:rsidRPr="00D33657">
        <w:rPr>
          <w:rFonts w:hint="cs"/>
          <w:rtl/>
          <w:lang w:bidi="ar-JO"/>
        </w:rPr>
        <w:t>لسكانها</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مجال</w:t>
      </w:r>
      <w:r w:rsidRPr="00D33657">
        <w:rPr>
          <w:rFonts w:hint="cs"/>
          <w:rtl/>
        </w:rPr>
        <w:t xml:space="preserve"> </w:t>
      </w:r>
      <w:r w:rsidRPr="00D33657">
        <w:rPr>
          <w:rFonts w:hint="cs"/>
          <w:rtl/>
          <w:lang w:bidi="ar-JO"/>
        </w:rPr>
        <w:t>ضريبة</w:t>
      </w:r>
      <w:r w:rsidRPr="00D33657">
        <w:rPr>
          <w:rFonts w:hint="cs"/>
          <w:rtl/>
        </w:rPr>
        <w:t xml:space="preserve"> </w:t>
      </w:r>
      <w:r w:rsidRPr="00D33657">
        <w:rPr>
          <w:rFonts w:hint="cs"/>
          <w:rtl/>
          <w:lang w:bidi="ar-JO"/>
        </w:rPr>
        <w:t>البلدية،</w:t>
      </w:r>
      <w:r w:rsidRPr="00D33657">
        <w:rPr>
          <w:rFonts w:hint="cs"/>
          <w:rtl/>
        </w:rPr>
        <w:t xml:space="preserve"> </w:t>
      </w:r>
      <w:r w:rsidRPr="00D33657">
        <w:rPr>
          <w:rFonts w:hint="cs"/>
          <w:rtl/>
          <w:lang w:bidi="ar-JO"/>
        </w:rPr>
        <w:t>وكذلك</w:t>
      </w:r>
      <w:r w:rsidRPr="00D33657">
        <w:rPr>
          <w:rFonts w:hint="cs"/>
          <w:rtl/>
        </w:rPr>
        <w:t xml:space="preserve"> </w:t>
      </w:r>
      <w:r w:rsidRPr="00D33657">
        <w:rPr>
          <w:rFonts w:hint="cs"/>
          <w:rtl/>
          <w:lang w:bidi="ar-JO"/>
        </w:rPr>
        <w:t>المعلومات</w:t>
      </w:r>
      <w:r w:rsidRPr="00D33657">
        <w:rPr>
          <w:rFonts w:hint="cs"/>
          <w:rtl/>
        </w:rPr>
        <w:t xml:space="preserve"> </w:t>
      </w:r>
      <w:r w:rsidRPr="00D33657">
        <w:rPr>
          <w:rFonts w:hint="cs"/>
          <w:rtl/>
          <w:lang w:bidi="ar-JO"/>
        </w:rPr>
        <w:t>التي</w:t>
      </w:r>
      <w:r w:rsidRPr="00D33657">
        <w:rPr>
          <w:rFonts w:hint="cs"/>
          <w:rtl/>
        </w:rPr>
        <w:t xml:space="preserve"> </w:t>
      </w:r>
      <w:r w:rsidRPr="00D33657">
        <w:rPr>
          <w:rFonts w:hint="cs"/>
          <w:rtl/>
          <w:lang w:bidi="ar-JO"/>
        </w:rPr>
        <w:t>تنشرها</w:t>
      </w:r>
      <w:r w:rsidRPr="00D33657">
        <w:rPr>
          <w:rFonts w:hint="cs"/>
          <w:rtl/>
        </w:rPr>
        <w:t xml:space="preserve"> </w:t>
      </w:r>
      <w:r w:rsidRPr="00D33657">
        <w:rPr>
          <w:rFonts w:hint="cs"/>
          <w:rtl/>
          <w:lang w:bidi="ar-JO"/>
        </w:rPr>
        <w:t>للجمهور</w:t>
      </w:r>
      <w:r w:rsidRPr="00D33657">
        <w:rPr>
          <w:rFonts w:hint="cs"/>
          <w:rtl/>
        </w:rPr>
        <w:t xml:space="preserve"> </w:t>
      </w:r>
      <w:r w:rsidRPr="00D33657">
        <w:rPr>
          <w:rFonts w:hint="cs"/>
          <w:rtl/>
          <w:lang w:bidi="ar-JO"/>
        </w:rPr>
        <w:t>حول</w:t>
      </w:r>
      <w:r w:rsidRPr="00D33657">
        <w:rPr>
          <w:rFonts w:hint="cs"/>
          <w:rtl/>
        </w:rPr>
        <w:t xml:space="preserve"> </w:t>
      </w:r>
      <w:r w:rsidRPr="00D33657">
        <w:rPr>
          <w:rFonts w:hint="cs"/>
          <w:rtl/>
          <w:lang w:bidi="ar-JO"/>
        </w:rPr>
        <w:t>حقوقهم</w:t>
      </w:r>
      <w:r w:rsidRPr="00D33657">
        <w:rPr>
          <w:rFonts w:hint="cs"/>
          <w:rtl/>
        </w:rPr>
        <w:t xml:space="preserve"> </w:t>
      </w:r>
      <w:r w:rsidRPr="00D33657">
        <w:rPr>
          <w:rFonts w:hint="cs"/>
          <w:rtl/>
          <w:lang w:bidi="ar-JO"/>
        </w:rPr>
        <w:t>وواجباتهم</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موضوع</w:t>
      </w:r>
      <w:r w:rsidRPr="00D33657">
        <w:rPr>
          <w:rFonts w:hint="cs"/>
          <w:rtl/>
        </w:rPr>
        <w:t xml:space="preserve"> </w:t>
      </w:r>
      <w:r w:rsidRPr="00D33657">
        <w:rPr>
          <w:rFonts w:hint="cs"/>
          <w:rtl/>
          <w:lang w:bidi="ar-JO"/>
        </w:rPr>
        <w:t>ضريبة</w:t>
      </w:r>
      <w:r w:rsidRPr="00D33657">
        <w:rPr>
          <w:rFonts w:hint="cs"/>
          <w:rtl/>
        </w:rPr>
        <w:t xml:space="preserve"> </w:t>
      </w:r>
      <w:r w:rsidRPr="00D33657">
        <w:rPr>
          <w:rFonts w:hint="cs"/>
          <w:rtl/>
          <w:lang w:bidi="ar-JO"/>
        </w:rPr>
        <w:t>البلدية،</w:t>
      </w:r>
      <w:r w:rsidRPr="00D33657">
        <w:rPr>
          <w:rFonts w:hint="cs"/>
          <w:rtl/>
        </w:rPr>
        <w:t xml:space="preserve"> </w:t>
      </w:r>
      <w:r w:rsidRPr="00D33657">
        <w:rPr>
          <w:rFonts w:hint="cs"/>
          <w:rtl/>
          <w:lang w:bidi="ar-JO"/>
        </w:rPr>
        <w:t>سواء</w:t>
      </w:r>
      <w:r w:rsidRPr="00D33657">
        <w:rPr>
          <w:rFonts w:hint="cs"/>
          <w:rtl/>
        </w:rPr>
        <w:t xml:space="preserve"> </w:t>
      </w:r>
      <w:r w:rsidRPr="00D33657">
        <w:rPr>
          <w:rFonts w:hint="cs"/>
          <w:rtl/>
          <w:lang w:bidi="ar-JO"/>
        </w:rPr>
        <w:t>عبر</w:t>
      </w:r>
      <w:r w:rsidRPr="00D33657">
        <w:rPr>
          <w:rFonts w:hint="cs"/>
          <w:rtl/>
        </w:rPr>
        <w:t xml:space="preserve"> </w:t>
      </w:r>
      <w:r w:rsidRPr="00D33657">
        <w:rPr>
          <w:rFonts w:hint="cs"/>
          <w:rtl/>
          <w:lang w:bidi="ar-JO"/>
        </w:rPr>
        <w:t>الوسائط</w:t>
      </w:r>
      <w:r w:rsidRPr="00D33657">
        <w:rPr>
          <w:rFonts w:hint="cs"/>
          <w:rtl/>
        </w:rPr>
        <w:t xml:space="preserve"> </w:t>
      </w:r>
      <w:r w:rsidRPr="00D33657">
        <w:rPr>
          <w:rFonts w:hint="cs"/>
          <w:rtl/>
          <w:lang w:bidi="ar-JO"/>
        </w:rPr>
        <w:t>الرقمية</w:t>
      </w:r>
      <w:r w:rsidRPr="00D33657">
        <w:rPr>
          <w:rFonts w:hint="cs"/>
          <w:rtl/>
        </w:rPr>
        <w:t xml:space="preserve"> </w:t>
      </w:r>
      <w:r w:rsidRPr="00D33657">
        <w:rPr>
          <w:rFonts w:hint="cs"/>
          <w:rtl/>
          <w:lang w:bidi="ar-JO"/>
        </w:rPr>
        <w:t>أو</w:t>
      </w:r>
      <w:r w:rsidRPr="00D33657">
        <w:rPr>
          <w:rFonts w:hint="cs"/>
          <w:rtl/>
        </w:rPr>
        <w:t xml:space="preserve"> </w:t>
      </w:r>
      <w:r w:rsidRPr="00D33657">
        <w:rPr>
          <w:rFonts w:hint="cs"/>
          <w:rtl/>
          <w:lang w:bidi="ar-JO"/>
        </w:rPr>
        <w:t>من</w:t>
      </w:r>
      <w:r w:rsidRPr="00D33657">
        <w:rPr>
          <w:rFonts w:hint="cs"/>
          <w:rtl/>
        </w:rPr>
        <w:t xml:space="preserve"> </w:t>
      </w:r>
      <w:r w:rsidRPr="00D33657">
        <w:rPr>
          <w:rFonts w:hint="cs"/>
          <w:rtl/>
          <w:lang w:bidi="ar-JO"/>
        </w:rPr>
        <w:t>خلال</w:t>
      </w:r>
      <w:r w:rsidRPr="00D33657">
        <w:rPr>
          <w:rFonts w:hint="cs"/>
          <w:rtl/>
        </w:rPr>
        <w:t xml:space="preserve"> </w:t>
      </w:r>
      <w:r w:rsidRPr="00D33657">
        <w:rPr>
          <w:rFonts w:hint="cs"/>
          <w:rtl/>
          <w:lang w:bidi="ar-JO"/>
        </w:rPr>
        <w:t>البلاغات</w:t>
      </w:r>
      <w:r w:rsidRPr="00D33657">
        <w:rPr>
          <w:rFonts w:hint="cs"/>
          <w:rtl/>
        </w:rPr>
        <w:t xml:space="preserve"> </w:t>
      </w:r>
      <w:r w:rsidRPr="00D33657">
        <w:rPr>
          <w:rFonts w:hint="cs"/>
          <w:rtl/>
          <w:lang w:bidi="ar-JO"/>
        </w:rPr>
        <w:t>الموزعة</w:t>
      </w:r>
      <w:r w:rsidRPr="00D33657">
        <w:rPr>
          <w:rFonts w:hint="cs"/>
          <w:rtl/>
        </w:rPr>
        <w:t xml:space="preserve"> </w:t>
      </w:r>
      <w:r w:rsidRPr="00D33657">
        <w:rPr>
          <w:rFonts w:hint="cs"/>
          <w:rtl/>
          <w:lang w:bidi="ar-JO"/>
        </w:rPr>
        <w:t>على</w:t>
      </w:r>
      <w:r w:rsidRPr="00D33657">
        <w:rPr>
          <w:rFonts w:hint="cs"/>
          <w:rtl/>
        </w:rPr>
        <w:t xml:space="preserve"> </w:t>
      </w:r>
      <w:r w:rsidRPr="00D33657">
        <w:rPr>
          <w:rFonts w:hint="cs"/>
          <w:rtl/>
          <w:lang w:bidi="ar-JO"/>
        </w:rPr>
        <w:t>منازل</w:t>
      </w:r>
      <w:r w:rsidRPr="00D33657">
        <w:rPr>
          <w:rFonts w:hint="cs"/>
          <w:rtl/>
        </w:rPr>
        <w:t xml:space="preserve"> </w:t>
      </w:r>
      <w:r w:rsidRPr="00D33657">
        <w:rPr>
          <w:rFonts w:hint="cs"/>
          <w:rtl/>
          <w:lang w:bidi="ar-JO"/>
        </w:rPr>
        <w:t>السكان</w:t>
      </w:r>
      <w:r w:rsidRPr="00D33657">
        <w:rPr>
          <w:rFonts w:hint="cs"/>
          <w:rtl/>
        </w:rPr>
        <w:t xml:space="preserve"> </w:t>
      </w:r>
      <w:r w:rsidRPr="00D33657">
        <w:rPr>
          <w:rFonts w:hint="cs"/>
          <w:rtl/>
          <w:lang w:bidi="ar-JO"/>
        </w:rPr>
        <w:t>عن</w:t>
      </w:r>
      <w:r w:rsidRPr="00D33657">
        <w:rPr>
          <w:rFonts w:hint="cs"/>
          <w:rtl/>
        </w:rPr>
        <w:t xml:space="preserve"> </w:t>
      </w:r>
      <w:r w:rsidRPr="00D33657">
        <w:rPr>
          <w:rFonts w:hint="cs"/>
          <w:rtl/>
          <w:lang w:bidi="ar-JO"/>
        </w:rPr>
        <w:t>طريق</w:t>
      </w:r>
      <w:r w:rsidRPr="00D33657">
        <w:rPr>
          <w:rFonts w:hint="cs"/>
          <w:rtl/>
        </w:rPr>
        <w:t xml:space="preserve"> </w:t>
      </w:r>
      <w:r w:rsidRPr="00D33657">
        <w:rPr>
          <w:rFonts w:hint="cs"/>
          <w:rtl/>
          <w:lang w:bidi="ar-JO"/>
        </w:rPr>
        <w:t>البريد</w:t>
      </w:r>
      <w:r w:rsidRPr="00D33657">
        <w:rPr>
          <w:rFonts w:hint="cs"/>
          <w:rtl/>
        </w:rPr>
        <w:t xml:space="preserve">. </w:t>
      </w:r>
      <w:r w:rsidRPr="00D33657">
        <w:rPr>
          <w:rFonts w:hint="cs"/>
          <w:rtl/>
          <w:lang w:bidi="ar-JO"/>
        </w:rPr>
        <w:t>حيث</w:t>
      </w:r>
      <w:r w:rsidRPr="00D33657">
        <w:rPr>
          <w:rFonts w:hint="cs"/>
          <w:rtl/>
        </w:rPr>
        <w:t xml:space="preserve"> </w:t>
      </w:r>
      <w:r w:rsidRPr="00D33657">
        <w:rPr>
          <w:rFonts w:hint="cs"/>
          <w:rtl/>
          <w:lang w:bidi="ar-JO"/>
        </w:rPr>
        <w:t>تشير</w:t>
      </w:r>
      <w:r w:rsidRPr="00D33657">
        <w:rPr>
          <w:rFonts w:hint="cs"/>
          <w:rtl/>
        </w:rPr>
        <w:t xml:space="preserve"> </w:t>
      </w:r>
      <w:r w:rsidRPr="00D33657">
        <w:rPr>
          <w:rFonts w:hint="cs"/>
          <w:rtl/>
          <w:lang w:bidi="ar-JO"/>
        </w:rPr>
        <w:t>نتائج</w:t>
      </w:r>
      <w:r w:rsidRPr="00D33657">
        <w:rPr>
          <w:rFonts w:hint="cs"/>
          <w:rtl/>
        </w:rPr>
        <w:t xml:space="preserve"> </w:t>
      </w:r>
      <w:r w:rsidRPr="00D33657">
        <w:rPr>
          <w:rFonts w:hint="cs"/>
          <w:rtl/>
          <w:lang w:bidi="ar-JO"/>
        </w:rPr>
        <w:t>عملية</w:t>
      </w:r>
      <w:r w:rsidRPr="00D33657">
        <w:rPr>
          <w:rFonts w:hint="cs"/>
          <w:rtl/>
        </w:rPr>
        <w:t xml:space="preserve"> </w:t>
      </w:r>
      <w:r w:rsidRPr="00D33657">
        <w:rPr>
          <w:rFonts w:hint="cs"/>
          <w:rtl/>
          <w:lang w:bidi="ar-JO"/>
        </w:rPr>
        <w:t>المراقبة</w:t>
      </w:r>
      <w:r w:rsidRPr="00D33657">
        <w:rPr>
          <w:rFonts w:hint="cs"/>
          <w:rtl/>
        </w:rPr>
        <w:t xml:space="preserve"> </w:t>
      </w:r>
      <w:r w:rsidRPr="00D33657">
        <w:rPr>
          <w:rFonts w:hint="cs"/>
          <w:rtl/>
          <w:lang w:bidi="ar-JO"/>
        </w:rPr>
        <w:t>إلى</w:t>
      </w:r>
      <w:r w:rsidRPr="00D33657">
        <w:rPr>
          <w:rFonts w:hint="cs"/>
          <w:rtl/>
        </w:rPr>
        <w:t xml:space="preserve"> </w:t>
      </w:r>
      <w:r w:rsidRPr="00D33657">
        <w:rPr>
          <w:rFonts w:hint="cs"/>
          <w:rtl/>
          <w:lang w:bidi="ar-JO"/>
        </w:rPr>
        <w:t>أن</w:t>
      </w:r>
      <w:r w:rsidRPr="00D33657">
        <w:rPr>
          <w:rFonts w:hint="cs"/>
          <w:rtl/>
        </w:rPr>
        <w:t xml:space="preserve"> </w:t>
      </w:r>
      <w:r w:rsidRPr="00D33657">
        <w:rPr>
          <w:rFonts w:hint="cs"/>
          <w:rtl/>
          <w:lang w:bidi="ar-JO"/>
        </w:rPr>
        <w:t>السلطات</w:t>
      </w:r>
      <w:r w:rsidRPr="00D33657">
        <w:rPr>
          <w:rFonts w:hint="cs"/>
          <w:rtl/>
        </w:rPr>
        <w:t xml:space="preserve"> </w:t>
      </w:r>
      <w:r w:rsidRPr="00D33657">
        <w:rPr>
          <w:rFonts w:hint="cs"/>
          <w:rtl/>
          <w:lang w:bidi="ar-JO"/>
        </w:rPr>
        <w:t>المحلية</w:t>
      </w:r>
      <w:r w:rsidRPr="00D33657">
        <w:rPr>
          <w:rFonts w:hint="cs"/>
          <w:rtl/>
        </w:rPr>
        <w:t xml:space="preserve"> </w:t>
      </w:r>
      <w:r w:rsidRPr="00D33657">
        <w:rPr>
          <w:rFonts w:hint="cs"/>
          <w:rtl/>
          <w:lang w:bidi="ar-JO"/>
        </w:rPr>
        <w:t>التي</w:t>
      </w:r>
      <w:r w:rsidRPr="00D33657">
        <w:rPr>
          <w:rFonts w:hint="cs"/>
          <w:rtl/>
        </w:rPr>
        <w:t xml:space="preserve"> </w:t>
      </w:r>
      <w:r w:rsidRPr="00D33657">
        <w:rPr>
          <w:rFonts w:hint="cs"/>
          <w:rtl/>
          <w:lang w:bidi="ar-JO"/>
        </w:rPr>
        <w:t>تم</w:t>
      </w:r>
      <w:r w:rsidRPr="00D33657">
        <w:rPr>
          <w:rFonts w:hint="cs"/>
          <w:rtl/>
        </w:rPr>
        <w:t xml:space="preserve"> </w:t>
      </w:r>
      <w:r w:rsidRPr="00D33657">
        <w:rPr>
          <w:rFonts w:hint="cs"/>
          <w:rtl/>
          <w:lang w:bidi="ar-JO"/>
        </w:rPr>
        <w:t>فحصها</w:t>
      </w:r>
      <w:r w:rsidRPr="00D33657">
        <w:rPr>
          <w:rFonts w:hint="cs"/>
          <w:rtl/>
        </w:rPr>
        <w:t xml:space="preserve"> </w:t>
      </w:r>
      <w:r w:rsidRPr="00D33657">
        <w:rPr>
          <w:rFonts w:hint="cs"/>
          <w:rtl/>
          <w:lang w:bidi="ar-JO"/>
        </w:rPr>
        <w:t>تختلف</w:t>
      </w:r>
      <w:r w:rsidRPr="00D33657">
        <w:rPr>
          <w:rFonts w:hint="cs"/>
          <w:rtl/>
        </w:rPr>
        <w:t xml:space="preserve"> </w:t>
      </w:r>
      <w:r w:rsidRPr="00D33657">
        <w:rPr>
          <w:rFonts w:hint="cs"/>
          <w:rtl/>
          <w:lang w:bidi="ar-JO"/>
        </w:rPr>
        <w:t>بشكل</w:t>
      </w:r>
      <w:r w:rsidRPr="00D33657">
        <w:rPr>
          <w:rFonts w:hint="cs"/>
          <w:rtl/>
        </w:rPr>
        <w:t xml:space="preserve"> </w:t>
      </w:r>
      <w:r w:rsidRPr="00D33657">
        <w:rPr>
          <w:rFonts w:hint="cs"/>
          <w:rtl/>
          <w:lang w:bidi="ar-JO"/>
        </w:rPr>
        <w:t>ملحوظ</w:t>
      </w:r>
      <w:r w:rsidRPr="00D33657">
        <w:rPr>
          <w:rFonts w:hint="cs"/>
          <w:rtl/>
        </w:rPr>
        <w:t xml:space="preserve"> </w:t>
      </w:r>
      <w:r w:rsidRPr="00D33657">
        <w:rPr>
          <w:rFonts w:hint="cs"/>
          <w:rtl/>
          <w:lang w:bidi="ar-JO"/>
        </w:rPr>
        <w:t>عن</w:t>
      </w:r>
      <w:r w:rsidRPr="00D33657">
        <w:rPr>
          <w:rFonts w:hint="cs"/>
          <w:rtl/>
        </w:rPr>
        <w:t xml:space="preserve"> </w:t>
      </w:r>
      <w:r w:rsidRPr="00D33657">
        <w:rPr>
          <w:rFonts w:hint="cs"/>
          <w:rtl/>
          <w:lang w:bidi="ar-JO"/>
        </w:rPr>
        <w:t>بعضها</w:t>
      </w:r>
      <w:r w:rsidRPr="00D33657">
        <w:rPr>
          <w:rFonts w:hint="cs"/>
          <w:rtl/>
        </w:rPr>
        <w:t xml:space="preserve"> </w:t>
      </w:r>
      <w:r w:rsidRPr="00D33657">
        <w:rPr>
          <w:rFonts w:hint="cs"/>
          <w:rtl/>
          <w:lang w:bidi="ar-JO"/>
        </w:rPr>
        <w:t>البعض</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الخدمة</w:t>
      </w:r>
      <w:r w:rsidRPr="00D33657">
        <w:rPr>
          <w:rFonts w:hint="cs"/>
          <w:rtl/>
        </w:rPr>
        <w:t xml:space="preserve"> </w:t>
      </w:r>
      <w:r w:rsidRPr="00D33657">
        <w:rPr>
          <w:rFonts w:hint="cs"/>
          <w:rtl/>
          <w:lang w:bidi="ar-JO"/>
        </w:rPr>
        <w:t>المتاحة</w:t>
      </w:r>
      <w:r w:rsidRPr="00D33657">
        <w:rPr>
          <w:rFonts w:hint="cs"/>
          <w:rtl/>
        </w:rPr>
        <w:t xml:space="preserve"> </w:t>
      </w:r>
      <w:r w:rsidRPr="00D33657">
        <w:rPr>
          <w:rFonts w:hint="cs"/>
          <w:rtl/>
          <w:lang w:bidi="ar-JO"/>
        </w:rPr>
        <w:t>على</w:t>
      </w:r>
      <w:r w:rsidRPr="00D33657">
        <w:rPr>
          <w:rFonts w:hint="cs"/>
          <w:rtl/>
        </w:rPr>
        <w:t xml:space="preserve"> </w:t>
      </w:r>
      <w:r w:rsidRPr="00D33657">
        <w:rPr>
          <w:rFonts w:hint="cs"/>
          <w:rtl/>
          <w:lang w:bidi="ar-JO"/>
        </w:rPr>
        <w:t>مواقعها</w:t>
      </w:r>
      <w:r w:rsidRPr="00D33657">
        <w:rPr>
          <w:rFonts w:hint="cs"/>
          <w:rtl/>
        </w:rPr>
        <w:t xml:space="preserve"> </w:t>
      </w:r>
      <w:r w:rsidRPr="00D33657">
        <w:rPr>
          <w:rFonts w:hint="cs"/>
          <w:rtl/>
          <w:lang w:bidi="ar-JO"/>
        </w:rPr>
        <w:t>على</w:t>
      </w:r>
      <w:r w:rsidRPr="00D33657">
        <w:rPr>
          <w:rFonts w:hint="cs"/>
          <w:rtl/>
        </w:rPr>
        <w:t xml:space="preserve"> </w:t>
      </w:r>
      <w:r w:rsidRPr="00D33657">
        <w:rPr>
          <w:rFonts w:hint="cs"/>
          <w:rtl/>
          <w:lang w:bidi="ar-JO"/>
        </w:rPr>
        <w:t>شبكة</w:t>
      </w:r>
      <w:r w:rsidRPr="00D33657">
        <w:rPr>
          <w:rFonts w:hint="cs"/>
          <w:rtl/>
        </w:rPr>
        <w:t xml:space="preserve"> </w:t>
      </w:r>
      <w:r w:rsidRPr="00D33657">
        <w:rPr>
          <w:rFonts w:hint="cs"/>
          <w:rtl/>
          <w:lang w:bidi="ar-JO"/>
        </w:rPr>
        <w:t>الإنترنت،</w:t>
      </w:r>
      <w:r w:rsidRPr="00D33657">
        <w:rPr>
          <w:rFonts w:hint="cs"/>
          <w:rtl/>
        </w:rPr>
        <w:t xml:space="preserve"> </w:t>
      </w:r>
      <w:r w:rsidRPr="00D33657">
        <w:rPr>
          <w:rFonts w:hint="cs"/>
          <w:rtl/>
          <w:lang w:bidi="ar-JO"/>
        </w:rPr>
        <w:t>وأنه</w:t>
      </w:r>
      <w:r w:rsidRPr="00D33657">
        <w:rPr>
          <w:rFonts w:hint="cs"/>
          <w:rtl/>
        </w:rPr>
        <w:t xml:space="preserve"> </w:t>
      </w:r>
      <w:r w:rsidRPr="00D33657">
        <w:rPr>
          <w:rFonts w:hint="cs"/>
          <w:rtl/>
          <w:lang w:bidi="ar-JO"/>
        </w:rPr>
        <w:t>على</w:t>
      </w:r>
      <w:r w:rsidRPr="00D33657">
        <w:rPr>
          <w:rFonts w:hint="cs"/>
          <w:rtl/>
        </w:rPr>
        <w:t xml:space="preserve"> </w:t>
      </w:r>
      <w:r w:rsidRPr="00D33657">
        <w:rPr>
          <w:rFonts w:hint="cs"/>
          <w:rtl/>
          <w:lang w:bidi="ar-JO"/>
        </w:rPr>
        <w:t>الرغم</w:t>
      </w:r>
      <w:r w:rsidRPr="00D33657">
        <w:rPr>
          <w:rFonts w:hint="cs"/>
          <w:rtl/>
        </w:rPr>
        <w:t xml:space="preserve"> </w:t>
      </w:r>
      <w:r w:rsidRPr="00D33657">
        <w:rPr>
          <w:rFonts w:hint="cs"/>
          <w:rtl/>
          <w:lang w:bidi="ar-JO"/>
        </w:rPr>
        <w:t>من</w:t>
      </w:r>
      <w:r w:rsidRPr="00D33657">
        <w:rPr>
          <w:rFonts w:hint="cs"/>
          <w:rtl/>
        </w:rPr>
        <w:t xml:space="preserve"> </w:t>
      </w:r>
      <w:r w:rsidRPr="00D33657">
        <w:rPr>
          <w:rFonts w:hint="cs"/>
          <w:rtl/>
          <w:lang w:bidi="ar-JO"/>
        </w:rPr>
        <w:t>الإجراءات</w:t>
      </w:r>
      <w:r w:rsidRPr="00D33657">
        <w:rPr>
          <w:rFonts w:hint="cs"/>
          <w:rtl/>
        </w:rPr>
        <w:t xml:space="preserve"> </w:t>
      </w:r>
      <w:r w:rsidRPr="00D33657">
        <w:rPr>
          <w:rFonts w:hint="cs"/>
          <w:rtl/>
          <w:lang w:bidi="ar-JO"/>
        </w:rPr>
        <w:t>التي</w:t>
      </w:r>
      <w:r w:rsidRPr="00D33657">
        <w:rPr>
          <w:rFonts w:hint="cs"/>
          <w:rtl/>
        </w:rPr>
        <w:t xml:space="preserve"> </w:t>
      </w:r>
      <w:r w:rsidRPr="00D33657">
        <w:rPr>
          <w:rFonts w:hint="cs"/>
          <w:rtl/>
          <w:lang w:bidi="ar-JO"/>
        </w:rPr>
        <w:t>اتخذتها</w:t>
      </w:r>
      <w:r w:rsidRPr="00D33657">
        <w:rPr>
          <w:rFonts w:hint="cs"/>
          <w:rtl/>
        </w:rPr>
        <w:t xml:space="preserve"> </w:t>
      </w:r>
      <w:r w:rsidRPr="00D33657">
        <w:rPr>
          <w:rFonts w:hint="cs"/>
          <w:rtl/>
          <w:lang w:bidi="ar-JO"/>
        </w:rPr>
        <w:t>السلطات</w:t>
      </w:r>
      <w:r w:rsidRPr="00D33657">
        <w:rPr>
          <w:rFonts w:hint="cs"/>
          <w:rtl/>
        </w:rPr>
        <w:t xml:space="preserve"> </w:t>
      </w:r>
      <w:r w:rsidRPr="00D33657">
        <w:rPr>
          <w:rFonts w:hint="cs"/>
          <w:rtl/>
          <w:lang w:bidi="ar-JO"/>
        </w:rPr>
        <w:t>المحلية</w:t>
      </w:r>
      <w:r w:rsidRPr="00D33657">
        <w:rPr>
          <w:rFonts w:hint="cs"/>
          <w:rtl/>
        </w:rPr>
        <w:t xml:space="preserve"> </w:t>
      </w:r>
      <w:r w:rsidRPr="00D33657">
        <w:rPr>
          <w:rFonts w:hint="cs"/>
          <w:rtl/>
          <w:lang w:bidi="ar-JO"/>
        </w:rPr>
        <w:t>والتي</w:t>
      </w:r>
      <w:r w:rsidRPr="00D33657">
        <w:rPr>
          <w:rFonts w:hint="cs"/>
          <w:rtl/>
        </w:rPr>
        <w:t xml:space="preserve"> </w:t>
      </w:r>
      <w:r w:rsidRPr="00D33657">
        <w:rPr>
          <w:rFonts w:hint="cs"/>
          <w:rtl/>
          <w:lang w:bidi="ar-JO"/>
        </w:rPr>
        <w:t>تم</w:t>
      </w:r>
      <w:r w:rsidRPr="00D33657">
        <w:rPr>
          <w:rFonts w:hint="cs"/>
          <w:rtl/>
        </w:rPr>
        <w:t xml:space="preserve"> </w:t>
      </w:r>
      <w:r w:rsidRPr="00D33657">
        <w:rPr>
          <w:rFonts w:hint="cs"/>
          <w:rtl/>
          <w:lang w:bidi="ar-JO"/>
        </w:rPr>
        <w:t>فحصها</w:t>
      </w:r>
      <w:r w:rsidRPr="00D33657">
        <w:rPr>
          <w:rFonts w:hint="cs"/>
          <w:rtl/>
        </w:rPr>
        <w:t xml:space="preserve"> </w:t>
      </w:r>
      <w:r w:rsidRPr="00D33657">
        <w:rPr>
          <w:rFonts w:hint="cs"/>
          <w:rtl/>
          <w:lang w:bidi="ar-JO"/>
        </w:rPr>
        <w:t>لتشجيع</w:t>
      </w:r>
      <w:r w:rsidRPr="00D33657">
        <w:rPr>
          <w:rFonts w:hint="cs"/>
          <w:rtl/>
        </w:rPr>
        <w:t xml:space="preserve"> </w:t>
      </w:r>
      <w:r w:rsidRPr="00D33657">
        <w:rPr>
          <w:rFonts w:hint="cs"/>
          <w:rtl/>
          <w:lang w:bidi="ar-JO"/>
        </w:rPr>
        <w:t>الانتقال</w:t>
      </w:r>
      <w:r w:rsidRPr="00D33657">
        <w:rPr>
          <w:rFonts w:hint="cs"/>
          <w:rtl/>
        </w:rPr>
        <w:t xml:space="preserve"> </w:t>
      </w:r>
      <w:r w:rsidRPr="00D33657">
        <w:rPr>
          <w:rFonts w:hint="cs"/>
          <w:rtl/>
          <w:lang w:bidi="ar-JO"/>
        </w:rPr>
        <w:t>من</w:t>
      </w:r>
      <w:r w:rsidRPr="00D33657">
        <w:rPr>
          <w:rFonts w:hint="cs"/>
          <w:rtl/>
        </w:rPr>
        <w:t xml:space="preserve"> </w:t>
      </w:r>
      <w:r w:rsidRPr="00D33657">
        <w:rPr>
          <w:rFonts w:hint="cs"/>
          <w:rtl/>
          <w:lang w:bidi="ar-JO"/>
        </w:rPr>
        <w:t>قسائم</w:t>
      </w:r>
      <w:r w:rsidRPr="00D33657">
        <w:rPr>
          <w:rFonts w:hint="cs"/>
          <w:rtl/>
        </w:rPr>
        <w:t xml:space="preserve"> </w:t>
      </w:r>
      <w:r w:rsidRPr="00D33657">
        <w:rPr>
          <w:rFonts w:hint="cs"/>
          <w:rtl/>
          <w:lang w:bidi="ar-JO"/>
        </w:rPr>
        <w:t>الدفع</w:t>
      </w:r>
      <w:r w:rsidRPr="00D33657">
        <w:rPr>
          <w:rFonts w:hint="cs"/>
          <w:rtl/>
        </w:rPr>
        <w:t xml:space="preserve"> </w:t>
      </w:r>
      <w:r w:rsidRPr="00D33657">
        <w:rPr>
          <w:rFonts w:hint="cs"/>
          <w:rtl/>
          <w:lang w:bidi="ar-JO"/>
        </w:rPr>
        <w:t>الموزعة</w:t>
      </w:r>
      <w:r w:rsidRPr="00D33657">
        <w:rPr>
          <w:rFonts w:hint="cs"/>
          <w:rtl/>
        </w:rPr>
        <w:t xml:space="preserve"> </w:t>
      </w:r>
      <w:r w:rsidRPr="00D33657">
        <w:rPr>
          <w:rFonts w:hint="cs"/>
          <w:rtl/>
          <w:lang w:bidi="ar-JO"/>
        </w:rPr>
        <w:t>بالبريد</w:t>
      </w:r>
      <w:r w:rsidRPr="00D33657">
        <w:rPr>
          <w:rFonts w:hint="cs"/>
          <w:rtl/>
        </w:rPr>
        <w:t xml:space="preserve"> </w:t>
      </w:r>
      <w:r w:rsidRPr="00D33657">
        <w:rPr>
          <w:rFonts w:hint="cs"/>
          <w:rtl/>
          <w:lang w:bidi="ar-JO"/>
        </w:rPr>
        <w:t>إلى</w:t>
      </w:r>
      <w:r w:rsidRPr="00D33657">
        <w:rPr>
          <w:rFonts w:hint="cs"/>
          <w:rtl/>
        </w:rPr>
        <w:t xml:space="preserve"> </w:t>
      </w:r>
      <w:r w:rsidRPr="00D33657">
        <w:rPr>
          <w:rFonts w:hint="cs"/>
          <w:rtl/>
          <w:lang w:bidi="ar-JO"/>
        </w:rPr>
        <w:t>قسائم</w:t>
      </w:r>
      <w:r w:rsidRPr="00D33657">
        <w:rPr>
          <w:rFonts w:hint="cs"/>
          <w:rtl/>
        </w:rPr>
        <w:t xml:space="preserve"> </w:t>
      </w:r>
      <w:r w:rsidRPr="00D33657">
        <w:rPr>
          <w:rFonts w:hint="cs"/>
          <w:rtl/>
          <w:lang w:bidi="ar-JO"/>
        </w:rPr>
        <w:t>الدفع</w:t>
      </w:r>
      <w:r w:rsidRPr="00D33657">
        <w:rPr>
          <w:rFonts w:hint="cs"/>
          <w:rtl/>
        </w:rPr>
        <w:t xml:space="preserve"> </w:t>
      </w:r>
      <w:r w:rsidRPr="00D33657">
        <w:rPr>
          <w:rFonts w:hint="cs"/>
          <w:rtl/>
          <w:lang w:bidi="ar-JO"/>
        </w:rPr>
        <w:t>الرقمية،</w:t>
      </w:r>
      <w:r w:rsidRPr="00D33657">
        <w:rPr>
          <w:rFonts w:hint="cs"/>
          <w:rtl/>
        </w:rPr>
        <w:t xml:space="preserve"> </w:t>
      </w:r>
      <w:r w:rsidRPr="00D33657">
        <w:rPr>
          <w:rFonts w:hint="cs"/>
          <w:rtl/>
          <w:lang w:bidi="ar-JO"/>
        </w:rPr>
        <w:t>فإن</w:t>
      </w:r>
      <w:r w:rsidRPr="00D33657">
        <w:rPr>
          <w:rFonts w:hint="cs"/>
          <w:rtl/>
        </w:rPr>
        <w:t xml:space="preserve"> </w:t>
      </w:r>
      <w:r w:rsidRPr="00D33657">
        <w:rPr>
          <w:rFonts w:hint="cs"/>
          <w:rtl/>
          <w:lang w:bidi="ar-JO"/>
        </w:rPr>
        <w:t>معظم</w:t>
      </w:r>
      <w:r w:rsidRPr="00D33657">
        <w:rPr>
          <w:rFonts w:hint="cs"/>
          <w:rtl/>
        </w:rPr>
        <w:t xml:space="preserve"> </w:t>
      </w:r>
      <w:r w:rsidRPr="00D33657">
        <w:rPr>
          <w:rFonts w:hint="cs"/>
          <w:rtl/>
          <w:lang w:bidi="ar-JO"/>
        </w:rPr>
        <w:t>دافعي</w:t>
      </w:r>
      <w:r w:rsidRPr="00D33657">
        <w:rPr>
          <w:rFonts w:hint="cs"/>
          <w:rtl/>
        </w:rPr>
        <w:t xml:space="preserve"> </w:t>
      </w:r>
      <w:r w:rsidRPr="00D33657">
        <w:rPr>
          <w:rFonts w:hint="cs"/>
          <w:rtl/>
          <w:lang w:bidi="ar-JO"/>
        </w:rPr>
        <w:t>الضرائب</w:t>
      </w:r>
      <w:r w:rsidRPr="00D33657">
        <w:rPr>
          <w:rFonts w:hint="cs"/>
          <w:rtl/>
        </w:rPr>
        <w:t xml:space="preserve"> </w:t>
      </w:r>
      <w:r w:rsidRPr="00D33657">
        <w:rPr>
          <w:rFonts w:hint="cs"/>
          <w:rtl/>
          <w:lang w:bidi="ar-JO"/>
        </w:rPr>
        <w:t>من</w:t>
      </w:r>
      <w:r w:rsidRPr="00D33657">
        <w:rPr>
          <w:rFonts w:hint="cs"/>
          <w:rtl/>
        </w:rPr>
        <w:t xml:space="preserve"> </w:t>
      </w:r>
      <w:r w:rsidRPr="00D33657">
        <w:rPr>
          <w:rFonts w:hint="cs"/>
          <w:rtl/>
          <w:lang w:bidi="ar-JO"/>
        </w:rPr>
        <w:t>سكان</w:t>
      </w:r>
      <w:r w:rsidRPr="00D33657">
        <w:rPr>
          <w:rFonts w:hint="cs"/>
          <w:rtl/>
        </w:rPr>
        <w:t xml:space="preserve"> </w:t>
      </w:r>
      <w:r w:rsidRPr="00D33657">
        <w:rPr>
          <w:rFonts w:hint="cs"/>
          <w:rtl/>
          <w:lang w:bidi="ar-JO"/>
        </w:rPr>
        <w:t>المناطق</w:t>
      </w:r>
      <w:r w:rsidRPr="00D33657">
        <w:rPr>
          <w:rFonts w:hint="cs"/>
          <w:rtl/>
        </w:rPr>
        <w:t xml:space="preserve"> </w:t>
      </w:r>
      <w:r w:rsidRPr="00D33657">
        <w:rPr>
          <w:rFonts w:hint="cs"/>
          <w:rtl/>
          <w:lang w:bidi="ar-JO"/>
        </w:rPr>
        <w:t>الواقعة</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مجال</w:t>
      </w:r>
      <w:r w:rsidRPr="00D33657">
        <w:rPr>
          <w:rFonts w:hint="cs"/>
          <w:rtl/>
        </w:rPr>
        <w:t xml:space="preserve"> </w:t>
      </w:r>
      <w:r w:rsidRPr="00D33657">
        <w:rPr>
          <w:rFonts w:hint="cs"/>
          <w:rtl/>
          <w:lang w:bidi="ar-JO"/>
        </w:rPr>
        <w:t>اختصاصها</w:t>
      </w:r>
      <w:r w:rsidRPr="00D33657">
        <w:rPr>
          <w:rFonts w:hint="cs"/>
          <w:rtl/>
        </w:rPr>
        <w:t xml:space="preserve"> </w:t>
      </w:r>
      <w:r w:rsidRPr="00D33657">
        <w:rPr>
          <w:rFonts w:hint="cs"/>
          <w:rtl/>
          <w:lang w:bidi="ar-JO"/>
        </w:rPr>
        <w:t>لا</w:t>
      </w:r>
      <w:r w:rsidRPr="00D33657">
        <w:rPr>
          <w:rFonts w:hint="cs"/>
          <w:rtl/>
        </w:rPr>
        <w:t xml:space="preserve"> </w:t>
      </w:r>
      <w:r w:rsidRPr="00D33657">
        <w:rPr>
          <w:rFonts w:hint="cs"/>
          <w:rtl/>
          <w:lang w:bidi="ar-JO"/>
        </w:rPr>
        <w:t>يزالون</w:t>
      </w:r>
      <w:r w:rsidRPr="00D33657">
        <w:rPr>
          <w:rFonts w:hint="cs"/>
          <w:rtl/>
        </w:rPr>
        <w:t xml:space="preserve"> </w:t>
      </w:r>
      <w:r w:rsidRPr="00D33657">
        <w:rPr>
          <w:rFonts w:hint="cs"/>
          <w:rtl/>
          <w:lang w:bidi="ar-JO"/>
        </w:rPr>
        <w:t>يتلقون</w:t>
      </w:r>
      <w:r w:rsidRPr="00D33657">
        <w:rPr>
          <w:rFonts w:hint="cs"/>
          <w:rtl/>
        </w:rPr>
        <w:t xml:space="preserve"> </w:t>
      </w:r>
      <w:r w:rsidRPr="00D33657">
        <w:rPr>
          <w:rFonts w:hint="cs"/>
          <w:rtl/>
          <w:lang w:bidi="ar-JO"/>
        </w:rPr>
        <w:t>بلاغات</w:t>
      </w:r>
      <w:r w:rsidRPr="00D33657">
        <w:rPr>
          <w:rFonts w:hint="cs"/>
          <w:rtl/>
        </w:rPr>
        <w:t xml:space="preserve"> </w:t>
      </w:r>
      <w:r w:rsidRPr="00D33657">
        <w:rPr>
          <w:rFonts w:hint="cs"/>
          <w:rtl/>
          <w:lang w:bidi="ar-JO"/>
        </w:rPr>
        <w:t>دفع</w:t>
      </w:r>
      <w:r w:rsidRPr="00D33657">
        <w:rPr>
          <w:rFonts w:hint="cs"/>
          <w:rtl/>
        </w:rPr>
        <w:t xml:space="preserve"> </w:t>
      </w:r>
      <w:r w:rsidRPr="00D33657">
        <w:rPr>
          <w:rFonts w:hint="cs"/>
          <w:rtl/>
          <w:lang w:bidi="ar-JO"/>
        </w:rPr>
        <w:t>ضريبة</w:t>
      </w:r>
      <w:r w:rsidRPr="00D33657">
        <w:rPr>
          <w:rFonts w:hint="cs"/>
          <w:rtl/>
        </w:rPr>
        <w:t xml:space="preserve"> </w:t>
      </w:r>
      <w:r w:rsidRPr="00D33657">
        <w:rPr>
          <w:rFonts w:hint="cs"/>
          <w:rtl/>
          <w:lang w:bidi="ar-JO"/>
        </w:rPr>
        <w:t>البلدية</w:t>
      </w:r>
      <w:r w:rsidRPr="00D33657">
        <w:rPr>
          <w:rFonts w:hint="cs"/>
          <w:rtl/>
        </w:rPr>
        <w:t xml:space="preserve"> </w:t>
      </w:r>
      <w:r w:rsidRPr="00D33657">
        <w:rPr>
          <w:rFonts w:hint="cs"/>
          <w:rtl/>
          <w:lang w:bidi="ar-JO"/>
        </w:rPr>
        <w:t>عن</w:t>
      </w:r>
      <w:r w:rsidRPr="00D33657">
        <w:rPr>
          <w:rFonts w:hint="cs"/>
          <w:rtl/>
        </w:rPr>
        <w:t xml:space="preserve"> </w:t>
      </w:r>
      <w:r w:rsidRPr="00D33657">
        <w:rPr>
          <w:rFonts w:hint="cs"/>
          <w:rtl/>
          <w:lang w:bidi="ar-JO"/>
        </w:rPr>
        <w:t>طريق</w:t>
      </w:r>
      <w:r w:rsidRPr="00D33657">
        <w:rPr>
          <w:rFonts w:hint="cs"/>
          <w:rtl/>
        </w:rPr>
        <w:t xml:space="preserve"> </w:t>
      </w:r>
      <w:r w:rsidRPr="00D33657">
        <w:rPr>
          <w:rFonts w:hint="cs"/>
          <w:rtl/>
          <w:lang w:bidi="ar-JO"/>
        </w:rPr>
        <w:t>البريد</w:t>
      </w:r>
      <w:r w:rsidRPr="00D33657">
        <w:rPr>
          <w:rFonts w:hint="cs"/>
          <w:rtl/>
        </w:rPr>
        <w:t>.</w:t>
      </w:r>
    </w:p>
    <w:p w:rsidR="00696D27" w:rsidP="00696D27" w14:paraId="1E53CFD5" w14:textId="41507B36">
      <w:pPr>
        <w:pStyle w:val="7190"/>
        <w:ind w:left="397"/>
        <w:rPr>
          <w:rtl/>
        </w:rPr>
      </w:pPr>
      <w:r w:rsidRPr="00D33657">
        <w:rPr>
          <w:rtl/>
          <w:lang w:bidi="ar-JO"/>
        </w:rPr>
        <w:t>شيخوخة</w:t>
      </w:r>
      <w:r w:rsidRPr="00D33657">
        <w:rPr>
          <w:rtl/>
        </w:rPr>
        <w:t xml:space="preserve"> </w:t>
      </w:r>
      <w:r w:rsidRPr="00D33657">
        <w:rPr>
          <w:rtl/>
          <w:lang w:bidi="ar-JO"/>
        </w:rPr>
        <w:t>السكان</w:t>
      </w:r>
      <w:r w:rsidRPr="00D33657">
        <w:rPr>
          <w:rtl/>
        </w:rPr>
        <w:t xml:space="preserve"> </w:t>
      </w:r>
      <w:r w:rsidRPr="00D33657">
        <w:rPr>
          <w:rtl/>
          <w:lang w:bidi="ar-JO"/>
        </w:rPr>
        <w:t>هي</w:t>
      </w:r>
      <w:r w:rsidRPr="00D33657">
        <w:rPr>
          <w:rtl/>
        </w:rPr>
        <w:t xml:space="preserve"> </w:t>
      </w:r>
      <w:r w:rsidRPr="00D33657">
        <w:rPr>
          <w:rtl/>
          <w:lang w:bidi="ar-JO"/>
        </w:rPr>
        <w:t>ظاهرة</w:t>
      </w:r>
      <w:r w:rsidRPr="00D33657">
        <w:rPr>
          <w:rtl/>
        </w:rPr>
        <w:t xml:space="preserve"> </w:t>
      </w:r>
      <w:r w:rsidRPr="00D33657">
        <w:rPr>
          <w:rtl/>
          <w:lang w:bidi="ar-JO"/>
        </w:rPr>
        <w:t>عالمية</w:t>
      </w:r>
      <w:r w:rsidRPr="00D33657">
        <w:rPr>
          <w:rtl/>
        </w:rPr>
        <w:t xml:space="preserve"> </w:t>
      </w:r>
      <w:r w:rsidRPr="00D33657">
        <w:rPr>
          <w:rtl/>
          <w:lang w:bidi="ar-JO"/>
        </w:rPr>
        <w:t>تطرح</w:t>
      </w:r>
      <w:r w:rsidRPr="00D33657">
        <w:rPr>
          <w:rtl/>
        </w:rPr>
        <w:t xml:space="preserve"> </w:t>
      </w:r>
      <w:r w:rsidRPr="00D33657">
        <w:rPr>
          <w:rtl/>
          <w:lang w:bidi="ar-JO"/>
        </w:rPr>
        <w:t>تحديات</w:t>
      </w:r>
      <w:r w:rsidRPr="00D33657">
        <w:rPr>
          <w:rtl/>
        </w:rPr>
        <w:t xml:space="preserve"> </w:t>
      </w:r>
      <w:r w:rsidRPr="00D33657">
        <w:rPr>
          <w:rtl/>
          <w:lang w:bidi="ar-JO"/>
        </w:rPr>
        <w:t>جديدة</w:t>
      </w:r>
      <w:r w:rsidRPr="00D33657">
        <w:rPr>
          <w:rtl/>
        </w:rPr>
        <w:t xml:space="preserve"> </w:t>
      </w:r>
      <w:r w:rsidRPr="00D33657">
        <w:rPr>
          <w:rtl/>
          <w:lang w:bidi="ar-JO"/>
        </w:rPr>
        <w:t>على</w:t>
      </w:r>
      <w:r w:rsidRPr="00D33657">
        <w:rPr>
          <w:rtl/>
        </w:rPr>
        <w:t xml:space="preserve"> </w:t>
      </w:r>
      <w:r w:rsidRPr="00D33657">
        <w:rPr>
          <w:rtl/>
          <w:lang w:bidi="ar-JO"/>
        </w:rPr>
        <w:t>الجهات</w:t>
      </w:r>
      <w:r w:rsidRPr="00D33657">
        <w:rPr>
          <w:rtl/>
        </w:rPr>
        <w:t xml:space="preserve"> </w:t>
      </w:r>
      <w:r w:rsidRPr="00D33657">
        <w:rPr>
          <w:rtl/>
          <w:lang w:bidi="ar-JO"/>
        </w:rPr>
        <w:t>المهنية</w:t>
      </w:r>
      <w:r w:rsidRPr="00D33657">
        <w:rPr>
          <w:rtl/>
        </w:rPr>
        <w:t xml:space="preserve"> </w:t>
      </w:r>
      <w:r w:rsidRPr="00D33657">
        <w:rPr>
          <w:rtl/>
          <w:lang w:bidi="ar-JO"/>
        </w:rPr>
        <w:t>في</w:t>
      </w:r>
      <w:r w:rsidRPr="00D33657">
        <w:rPr>
          <w:rtl/>
        </w:rPr>
        <w:t xml:space="preserve"> </w:t>
      </w:r>
      <w:r w:rsidRPr="00D33657">
        <w:rPr>
          <w:rtl/>
          <w:lang w:bidi="ar-JO"/>
        </w:rPr>
        <w:t>مجالات</w:t>
      </w:r>
      <w:r w:rsidRPr="00D33657">
        <w:rPr>
          <w:rtl/>
        </w:rPr>
        <w:t xml:space="preserve"> </w:t>
      </w:r>
      <w:r w:rsidRPr="00D33657">
        <w:rPr>
          <w:rtl/>
          <w:lang w:bidi="ar-JO"/>
        </w:rPr>
        <w:t>الاجتماع،</w:t>
      </w:r>
      <w:r w:rsidRPr="00D33657">
        <w:rPr>
          <w:rtl/>
        </w:rPr>
        <w:t xml:space="preserve"> </w:t>
      </w:r>
      <w:r w:rsidRPr="00D33657">
        <w:rPr>
          <w:rtl/>
          <w:lang w:bidi="ar-JO"/>
        </w:rPr>
        <w:t>والرفاه</w:t>
      </w:r>
      <w:r w:rsidRPr="00D33657">
        <w:rPr>
          <w:rtl/>
        </w:rPr>
        <w:t xml:space="preserve"> </w:t>
      </w:r>
      <w:r w:rsidRPr="00D33657">
        <w:rPr>
          <w:rtl/>
          <w:lang w:bidi="ar-JO"/>
        </w:rPr>
        <w:t>والطب</w:t>
      </w:r>
      <w:r w:rsidRPr="00D33657">
        <w:rPr>
          <w:rtl/>
        </w:rPr>
        <w:t xml:space="preserve">. </w:t>
      </w:r>
      <w:r w:rsidRPr="00D33657">
        <w:rPr>
          <w:rtl/>
          <w:lang w:bidi="ar-JO"/>
        </w:rPr>
        <w:t>في</w:t>
      </w:r>
      <w:r w:rsidRPr="00D33657">
        <w:rPr>
          <w:rtl/>
        </w:rPr>
        <w:t xml:space="preserve"> </w:t>
      </w:r>
      <w:r w:rsidRPr="00D33657">
        <w:rPr>
          <w:rtl/>
          <w:lang w:bidi="ar-JO"/>
        </w:rPr>
        <w:t>إسرائيل</w:t>
      </w:r>
      <w:r w:rsidRPr="00D33657">
        <w:rPr>
          <w:rtl/>
        </w:rPr>
        <w:t xml:space="preserve"> </w:t>
      </w:r>
      <w:r w:rsidRPr="00D33657">
        <w:rPr>
          <w:rtl/>
          <w:lang w:bidi="ar-JO"/>
        </w:rPr>
        <w:t>أيضًا</w:t>
      </w:r>
      <w:r w:rsidRPr="00D33657">
        <w:rPr>
          <w:rtl/>
        </w:rPr>
        <w:t xml:space="preserve"> </w:t>
      </w:r>
      <w:r w:rsidRPr="00D33657">
        <w:rPr>
          <w:rFonts w:hint="cs"/>
          <w:rtl/>
          <w:lang w:bidi="ar-JO"/>
        </w:rPr>
        <w:t xml:space="preserve">هناك </w:t>
      </w:r>
      <w:r w:rsidRPr="00D33657">
        <w:rPr>
          <w:rtl/>
          <w:lang w:bidi="ar-JO"/>
        </w:rPr>
        <w:t>زيادة</w:t>
      </w:r>
      <w:r w:rsidRPr="00D33657">
        <w:rPr>
          <w:rtl/>
        </w:rPr>
        <w:t xml:space="preserve"> </w:t>
      </w:r>
      <w:r w:rsidRPr="00D33657">
        <w:rPr>
          <w:rFonts w:hint="cs"/>
          <w:rtl/>
          <w:lang w:bidi="ar-JO"/>
        </w:rPr>
        <w:t xml:space="preserve">في </w:t>
      </w:r>
      <w:r w:rsidRPr="00D33657">
        <w:rPr>
          <w:rtl/>
          <w:lang w:bidi="ar-JO"/>
        </w:rPr>
        <w:t>متوسط</w:t>
      </w:r>
      <w:r w:rsidRPr="00D33657">
        <w:rPr>
          <w:rtl/>
        </w:rPr>
        <w:t xml:space="preserve"> </w:t>
      </w:r>
      <w:r w:rsidRPr="00D33657">
        <w:rPr>
          <w:rtl/>
          <w:lang w:bidi="ar-JO"/>
        </w:rPr>
        <w:t>العمر</w:t>
      </w:r>
      <w:r w:rsidRPr="00D33657">
        <w:rPr>
          <w:rtl/>
        </w:rPr>
        <w:t xml:space="preserve"> </w:t>
      </w:r>
      <w:r w:rsidRPr="00D33657">
        <w:rPr>
          <w:rtl/>
          <w:lang w:bidi="ar-JO"/>
        </w:rPr>
        <w:t>المتوقع،</w:t>
      </w:r>
      <w:r w:rsidRPr="00D33657">
        <w:rPr>
          <w:rtl/>
        </w:rPr>
        <w:t xml:space="preserve"> </w:t>
      </w:r>
      <w:r w:rsidRPr="00D33657">
        <w:rPr>
          <w:rFonts w:hint="cs"/>
          <w:rtl/>
          <w:lang w:bidi="ar-JO"/>
        </w:rPr>
        <w:t>و</w:t>
      </w:r>
      <w:r w:rsidRPr="00D33657">
        <w:rPr>
          <w:rtl/>
          <w:lang w:bidi="ar-JO"/>
        </w:rPr>
        <w:t>تلعب</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دورًا</w:t>
      </w:r>
      <w:r w:rsidRPr="00D33657">
        <w:rPr>
          <w:rtl/>
        </w:rPr>
        <w:t xml:space="preserve"> </w:t>
      </w:r>
      <w:r w:rsidRPr="00D33657">
        <w:rPr>
          <w:rtl/>
          <w:lang w:bidi="ar-JO"/>
        </w:rPr>
        <w:t>مركزيًا</w:t>
      </w:r>
      <w:r w:rsidRPr="00D33657">
        <w:rPr>
          <w:rtl/>
        </w:rPr>
        <w:t xml:space="preserve"> </w:t>
      </w:r>
      <w:r w:rsidRPr="00D33657">
        <w:rPr>
          <w:rtl/>
          <w:lang w:bidi="ar-JO"/>
        </w:rPr>
        <w:t>في</w:t>
      </w:r>
      <w:r w:rsidRPr="00D33657">
        <w:rPr>
          <w:rtl/>
        </w:rPr>
        <w:t xml:space="preserve"> </w:t>
      </w:r>
      <w:r w:rsidRPr="00D33657">
        <w:rPr>
          <w:rtl/>
          <w:lang w:bidi="ar-JO"/>
        </w:rPr>
        <w:t>تقديم</w:t>
      </w:r>
      <w:r w:rsidRPr="00D33657">
        <w:rPr>
          <w:rtl/>
        </w:rPr>
        <w:t xml:space="preserve"> </w:t>
      </w:r>
      <w:r w:rsidRPr="00D33657">
        <w:rPr>
          <w:rtl/>
          <w:lang w:bidi="ar-JO"/>
        </w:rPr>
        <w:t>الخدمات</w:t>
      </w:r>
      <w:r w:rsidRPr="00D33657">
        <w:rPr>
          <w:rtl/>
        </w:rPr>
        <w:t xml:space="preserve"> </w:t>
      </w:r>
      <w:r w:rsidRPr="00D33657">
        <w:rPr>
          <w:rtl/>
          <w:lang w:bidi="ar-JO"/>
        </w:rPr>
        <w:t>لفئة</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w:t>
      </w:r>
      <w:r w:rsidRPr="00D33657">
        <w:rPr>
          <w:rtl/>
          <w:lang w:bidi="ar-JO"/>
        </w:rPr>
        <w:t>وفي</w:t>
      </w:r>
      <w:r w:rsidRPr="00D33657">
        <w:rPr>
          <w:rtl/>
        </w:rPr>
        <w:t xml:space="preserve"> </w:t>
      </w:r>
      <w:r w:rsidRPr="00D33657">
        <w:rPr>
          <w:rtl/>
          <w:lang w:bidi="ar-JO"/>
        </w:rPr>
        <w:t>تطوير</w:t>
      </w:r>
      <w:r w:rsidRPr="00D33657">
        <w:rPr>
          <w:rtl/>
        </w:rPr>
        <w:t xml:space="preserve"> </w:t>
      </w:r>
      <w:r w:rsidRPr="00D33657">
        <w:rPr>
          <w:rtl/>
          <w:lang w:bidi="ar-JO"/>
        </w:rPr>
        <w:t>حلول</w:t>
      </w:r>
      <w:r w:rsidRPr="00D33657">
        <w:rPr>
          <w:rtl/>
        </w:rPr>
        <w:t xml:space="preserve"> </w:t>
      </w:r>
      <w:r w:rsidRPr="00D33657">
        <w:rPr>
          <w:rtl/>
          <w:lang w:bidi="ar-JO"/>
        </w:rPr>
        <w:t>تناسب</w:t>
      </w:r>
      <w:r w:rsidRPr="00D33657">
        <w:rPr>
          <w:rtl/>
        </w:rPr>
        <w:t xml:space="preserve"> </w:t>
      </w:r>
      <w:r w:rsidRPr="00D33657">
        <w:rPr>
          <w:rtl/>
          <w:lang w:bidi="ar-JO"/>
        </w:rPr>
        <w:t>احتياجاتها</w:t>
      </w:r>
      <w:r w:rsidRPr="00D33657">
        <w:rPr>
          <w:rtl/>
        </w:rPr>
        <w:t xml:space="preserve"> </w:t>
      </w:r>
      <w:r w:rsidRPr="00D33657">
        <w:rPr>
          <w:rtl/>
          <w:lang w:bidi="ar-JO"/>
        </w:rPr>
        <w:t>الفريدة</w:t>
      </w:r>
      <w:r w:rsidRPr="00D33657">
        <w:rPr>
          <w:rtl/>
        </w:rPr>
        <w:t xml:space="preserve">. </w:t>
      </w:r>
      <w:r w:rsidRPr="00D33657">
        <w:rPr>
          <w:rtl/>
          <w:lang w:bidi="ar-JO"/>
        </w:rPr>
        <w:t>ويتضمن</w:t>
      </w:r>
      <w:r w:rsidRPr="00D33657">
        <w:rPr>
          <w:rtl/>
        </w:rPr>
        <w:t xml:space="preserve"> </w:t>
      </w:r>
      <w:r w:rsidRPr="00D33657">
        <w:rPr>
          <w:rtl/>
          <w:lang w:bidi="ar-JO"/>
        </w:rPr>
        <w:t>هذا</w:t>
      </w:r>
      <w:r w:rsidRPr="00D33657">
        <w:rPr>
          <w:rtl/>
        </w:rPr>
        <w:t xml:space="preserve"> </w:t>
      </w:r>
      <w:r w:rsidRPr="00D33657">
        <w:rPr>
          <w:rtl/>
          <w:lang w:bidi="ar-JO"/>
        </w:rPr>
        <w:t>التقرير</w:t>
      </w:r>
      <w:r w:rsidRPr="00D33657">
        <w:rPr>
          <w:rtl/>
        </w:rPr>
        <w:t xml:space="preserve"> </w:t>
      </w:r>
      <w:r w:rsidRPr="00D33657">
        <w:rPr>
          <w:rtl/>
          <w:lang w:bidi="ar-JO"/>
        </w:rPr>
        <w:t>فصلاً</w:t>
      </w:r>
      <w:r w:rsidRPr="00D33657">
        <w:rPr>
          <w:rtl/>
        </w:rPr>
        <w:t xml:space="preserve"> </w:t>
      </w:r>
      <w:r w:rsidRPr="00D33657">
        <w:rPr>
          <w:rtl/>
          <w:lang w:bidi="ar-JO"/>
        </w:rPr>
        <w:t>حول</w:t>
      </w:r>
      <w:r>
        <w:rPr>
          <w:rtl/>
          <w:lang w:val="ar"/>
        </w:rPr>
        <w:t xml:space="preserve"> </w:t>
      </w:r>
      <w:r w:rsidRPr="00D33657">
        <w:rPr>
          <w:bCs/>
          <w:rtl/>
          <w:lang w:val="ar" w:bidi="ar-JO"/>
        </w:rPr>
        <w:t>معاملة</w:t>
      </w:r>
      <w:r w:rsidRPr="00D33657">
        <w:rPr>
          <w:bCs/>
          <w:rtl/>
          <w:lang w:val="ar"/>
        </w:rPr>
        <w:t xml:space="preserve"> </w:t>
      </w:r>
      <w:r w:rsidRPr="00D33657">
        <w:rPr>
          <w:bCs/>
          <w:rtl/>
          <w:lang w:val="ar" w:bidi="ar-JO"/>
        </w:rPr>
        <w:t>السلطات</w:t>
      </w:r>
      <w:r w:rsidRPr="00D33657">
        <w:rPr>
          <w:bCs/>
          <w:rtl/>
          <w:lang w:val="ar"/>
        </w:rPr>
        <w:t xml:space="preserve"> </w:t>
      </w:r>
      <w:r w:rsidRPr="00D33657">
        <w:rPr>
          <w:bCs/>
          <w:rtl/>
          <w:lang w:val="ar" w:bidi="ar-JO"/>
        </w:rPr>
        <w:t>المحلية</w:t>
      </w:r>
      <w:r w:rsidRPr="00D33657">
        <w:rPr>
          <w:bCs/>
          <w:rtl/>
          <w:lang w:val="ar"/>
        </w:rPr>
        <w:t xml:space="preserve"> </w:t>
      </w:r>
      <w:r w:rsidRPr="00D33657">
        <w:rPr>
          <w:bCs/>
          <w:rtl/>
          <w:lang w:val="ar" w:bidi="ar-JO"/>
        </w:rPr>
        <w:t>للمواطنين</w:t>
      </w:r>
      <w:r w:rsidRPr="00D33657">
        <w:rPr>
          <w:bCs/>
          <w:rtl/>
          <w:lang w:val="ar"/>
        </w:rPr>
        <w:t xml:space="preserve"> </w:t>
      </w:r>
      <w:r w:rsidRPr="00D33657">
        <w:rPr>
          <w:bCs/>
          <w:rtl/>
          <w:lang w:val="ar" w:bidi="ar-JO"/>
        </w:rPr>
        <w:t>المخضرمين</w:t>
      </w:r>
      <w:r w:rsidRPr="00D33657">
        <w:rPr>
          <w:bCs/>
          <w:rtl/>
          <w:lang w:val="ar"/>
        </w:rPr>
        <w:t xml:space="preserve"> </w:t>
      </w:r>
      <w:r w:rsidRPr="00D33657">
        <w:rPr>
          <w:bCs/>
          <w:rtl/>
          <w:lang w:val="ar" w:bidi="ar-JO"/>
        </w:rPr>
        <w:t>الذين</w:t>
      </w:r>
      <w:r w:rsidRPr="00D33657">
        <w:rPr>
          <w:bCs/>
          <w:rtl/>
          <w:lang w:val="ar"/>
        </w:rPr>
        <w:t xml:space="preserve"> </w:t>
      </w:r>
      <w:r w:rsidRPr="00D33657">
        <w:rPr>
          <w:bCs/>
          <w:rtl/>
          <w:lang w:val="ar" w:bidi="ar-JO"/>
        </w:rPr>
        <w:t>يسكنون</w:t>
      </w:r>
      <w:r w:rsidRPr="00D33657">
        <w:rPr>
          <w:bCs/>
          <w:rtl/>
          <w:lang w:val="ar"/>
        </w:rPr>
        <w:t xml:space="preserve"> </w:t>
      </w:r>
      <w:r w:rsidRPr="00D33657">
        <w:rPr>
          <w:bCs/>
          <w:rtl/>
          <w:lang w:val="ar" w:bidi="ar-JO"/>
        </w:rPr>
        <w:t>في</w:t>
      </w:r>
      <w:r w:rsidRPr="00D33657">
        <w:rPr>
          <w:bCs/>
          <w:rtl/>
          <w:lang w:val="ar"/>
        </w:rPr>
        <w:t xml:space="preserve"> </w:t>
      </w:r>
      <w:r w:rsidRPr="00D33657">
        <w:rPr>
          <w:bCs/>
          <w:rtl/>
          <w:lang w:val="ar" w:bidi="ar-JO"/>
        </w:rPr>
        <w:t>المناطق</w:t>
      </w:r>
      <w:r w:rsidRPr="00D33657">
        <w:rPr>
          <w:bCs/>
          <w:rtl/>
          <w:lang w:val="ar"/>
        </w:rPr>
        <w:t xml:space="preserve"> </w:t>
      </w:r>
      <w:r w:rsidRPr="00D33657">
        <w:rPr>
          <w:bCs/>
          <w:rtl/>
          <w:lang w:val="ar" w:bidi="ar-JO"/>
        </w:rPr>
        <w:t>الواقعة</w:t>
      </w:r>
      <w:r w:rsidRPr="00D33657">
        <w:rPr>
          <w:bCs/>
          <w:rtl/>
          <w:lang w:val="ar"/>
        </w:rPr>
        <w:t xml:space="preserve"> </w:t>
      </w:r>
      <w:r w:rsidRPr="00D33657">
        <w:rPr>
          <w:bCs/>
          <w:rtl/>
          <w:lang w:val="ar" w:bidi="ar-JO"/>
        </w:rPr>
        <w:t>ضمن</w:t>
      </w:r>
      <w:r w:rsidRPr="00D33657">
        <w:rPr>
          <w:bCs/>
          <w:rtl/>
          <w:lang w:val="ar"/>
        </w:rPr>
        <w:t xml:space="preserve"> </w:t>
      </w:r>
      <w:r w:rsidRPr="00D33657">
        <w:rPr>
          <w:rFonts w:hint="cs"/>
          <w:bCs/>
          <w:rtl/>
          <w:lang w:val="ar" w:bidi="ar-JO"/>
        </w:rPr>
        <w:t>نطاقها</w:t>
      </w:r>
      <w:r w:rsidRPr="00D33657">
        <w:rPr>
          <w:bCs/>
          <w:rtl/>
          <w:lang w:val="ar"/>
        </w:rPr>
        <w:t>.</w:t>
      </w:r>
      <w:r>
        <w:rPr>
          <w:rtl/>
          <w:lang w:val="ar"/>
        </w:rPr>
        <w:t xml:space="preserve"> </w:t>
      </w:r>
      <w:r w:rsidRPr="00D33657">
        <w:rPr>
          <w:rtl/>
          <w:lang w:bidi="ar-JO"/>
        </w:rPr>
        <w:t>يسكن</w:t>
      </w:r>
      <w:r w:rsidRPr="00D33657">
        <w:rPr>
          <w:rtl/>
        </w:rPr>
        <w:t xml:space="preserve"> </w:t>
      </w:r>
      <w:r w:rsidRPr="00D33657">
        <w:rPr>
          <w:rtl/>
          <w:lang w:bidi="ar-JO"/>
        </w:rPr>
        <w:t>في</w:t>
      </w:r>
      <w:r w:rsidRPr="00D33657">
        <w:rPr>
          <w:rtl/>
        </w:rPr>
        <w:t xml:space="preserve"> </w:t>
      </w:r>
      <w:r w:rsidRPr="00D33657">
        <w:rPr>
          <w:rtl/>
          <w:lang w:bidi="ar-JO"/>
        </w:rPr>
        <w:t>إسرائيل</w:t>
      </w:r>
      <w:r w:rsidRPr="00D33657">
        <w:rPr>
          <w:rtl/>
        </w:rPr>
        <w:t xml:space="preserve"> 1.16 </w:t>
      </w:r>
      <w:r w:rsidRPr="00D33657">
        <w:rPr>
          <w:rtl/>
          <w:lang w:bidi="ar-JO"/>
        </w:rPr>
        <w:t>مليون</w:t>
      </w:r>
      <w:r w:rsidRPr="00D33657">
        <w:rPr>
          <w:rtl/>
        </w:rPr>
        <w:t xml:space="preserve"> </w:t>
      </w:r>
      <w:r w:rsidRPr="00D33657">
        <w:rPr>
          <w:rtl/>
          <w:lang w:bidi="ar-JO"/>
        </w:rPr>
        <w:t>شخص</w:t>
      </w:r>
      <w:r w:rsidRPr="00D33657">
        <w:rPr>
          <w:rtl/>
        </w:rPr>
        <w:t xml:space="preserve"> </w:t>
      </w:r>
      <w:r w:rsidRPr="00D33657">
        <w:rPr>
          <w:rtl/>
          <w:lang w:bidi="ar-JO"/>
        </w:rPr>
        <w:t>من</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w:t>
      </w:r>
      <w:r w:rsidRPr="00D33657">
        <w:rPr>
          <w:rtl/>
          <w:lang w:bidi="ar-JO"/>
        </w:rPr>
        <w:t>و</w:t>
      </w:r>
      <w:r w:rsidRPr="00D33657">
        <w:rPr>
          <w:rFonts w:hint="cs"/>
          <w:rtl/>
          <w:lang w:bidi="ar-JO"/>
        </w:rPr>
        <w:t>نسبتهم</w:t>
      </w:r>
      <w:r w:rsidRPr="00D33657">
        <w:rPr>
          <w:rtl/>
        </w:rPr>
        <w:t xml:space="preserve"> </w:t>
      </w:r>
      <w:r w:rsidRPr="00D33657">
        <w:rPr>
          <w:rtl/>
          <w:lang w:bidi="ar-JO"/>
        </w:rPr>
        <w:t>من</w:t>
      </w:r>
      <w:r w:rsidRPr="00D33657">
        <w:rPr>
          <w:rtl/>
        </w:rPr>
        <w:t xml:space="preserve"> </w:t>
      </w:r>
      <w:r w:rsidRPr="00D33657">
        <w:rPr>
          <w:rtl/>
          <w:lang w:bidi="ar-JO"/>
        </w:rPr>
        <w:t>عامة</w:t>
      </w:r>
      <w:r w:rsidRPr="00D33657">
        <w:rPr>
          <w:rtl/>
        </w:rPr>
        <w:t xml:space="preserve"> </w:t>
      </w:r>
      <w:r w:rsidRPr="00D33657">
        <w:rPr>
          <w:rtl/>
          <w:lang w:bidi="ar-JO"/>
        </w:rPr>
        <w:t>السكان</w:t>
      </w:r>
      <w:r w:rsidRPr="00D33657">
        <w:rPr>
          <w:rtl/>
        </w:rPr>
        <w:t xml:space="preserve"> </w:t>
      </w:r>
      <w:r w:rsidRPr="00D33657">
        <w:rPr>
          <w:rtl/>
          <w:lang w:bidi="ar-JO"/>
        </w:rPr>
        <w:t>هي</w:t>
      </w:r>
      <w:r w:rsidRPr="00D33657">
        <w:rPr>
          <w:rtl/>
        </w:rPr>
        <w:t xml:space="preserve"> 12%. </w:t>
      </w:r>
      <w:r w:rsidRPr="00D33657">
        <w:rPr>
          <w:rtl/>
          <w:lang w:bidi="ar-JO"/>
        </w:rPr>
        <w:t>تمت</w:t>
      </w:r>
      <w:r w:rsidRPr="00D33657">
        <w:rPr>
          <w:rtl/>
        </w:rPr>
        <w:t xml:space="preserve"> </w:t>
      </w:r>
      <w:r w:rsidRPr="00D33657">
        <w:rPr>
          <w:rtl/>
          <w:lang w:bidi="ar-JO"/>
        </w:rPr>
        <w:t>الإشارة</w:t>
      </w:r>
      <w:r w:rsidRPr="00D33657">
        <w:rPr>
          <w:rtl/>
        </w:rPr>
        <w:t xml:space="preserve"> </w:t>
      </w:r>
      <w:r w:rsidRPr="00D33657">
        <w:rPr>
          <w:rtl/>
          <w:lang w:bidi="ar-JO"/>
        </w:rPr>
        <w:t>إلى</w:t>
      </w:r>
      <w:r w:rsidRPr="00D33657">
        <w:rPr>
          <w:rtl/>
        </w:rPr>
        <w:t xml:space="preserve"> </w:t>
      </w:r>
      <w:r w:rsidRPr="00D33657">
        <w:rPr>
          <w:rtl/>
          <w:lang w:bidi="ar-JO"/>
        </w:rPr>
        <w:t>أن</w:t>
      </w:r>
      <w:r w:rsidRPr="00D33657">
        <w:rPr>
          <w:rtl/>
        </w:rPr>
        <w:t xml:space="preserve"> </w:t>
      </w:r>
      <w:r w:rsidRPr="00D33657">
        <w:rPr>
          <w:rtl/>
          <w:lang w:bidi="ar-JO"/>
        </w:rPr>
        <w:t>قدر</w:t>
      </w:r>
      <w:r w:rsidRPr="00D33657">
        <w:rPr>
          <w:rtl/>
        </w:rPr>
        <w:t xml:space="preserve"> </w:t>
      </w:r>
      <w:r w:rsidRPr="00D33657">
        <w:rPr>
          <w:rtl/>
          <w:lang w:bidi="ar-JO"/>
        </w:rPr>
        <w:t>الميزانية</w:t>
      </w:r>
      <w:r w:rsidRPr="00D33657">
        <w:rPr>
          <w:rtl/>
        </w:rPr>
        <w:t xml:space="preserve"> </w:t>
      </w:r>
      <w:r w:rsidRPr="00D33657">
        <w:rPr>
          <w:rtl/>
          <w:lang w:bidi="ar-JO"/>
        </w:rPr>
        <w:t>السنوية</w:t>
      </w:r>
      <w:r w:rsidRPr="00D33657">
        <w:rPr>
          <w:rtl/>
        </w:rPr>
        <w:t xml:space="preserve"> </w:t>
      </w:r>
      <w:r w:rsidRPr="00D33657">
        <w:rPr>
          <w:rtl/>
          <w:lang w:bidi="ar-JO"/>
        </w:rPr>
        <w:t>لمواطن</w:t>
      </w:r>
      <w:r w:rsidRPr="00D33657">
        <w:rPr>
          <w:rtl/>
        </w:rPr>
        <w:t xml:space="preserve"> </w:t>
      </w:r>
      <w:r w:rsidRPr="00D33657">
        <w:rPr>
          <w:rtl/>
          <w:lang w:bidi="ar-JO"/>
        </w:rPr>
        <w:t>مخضرم</w:t>
      </w:r>
      <w:r w:rsidRPr="00D33657">
        <w:rPr>
          <w:rtl/>
        </w:rPr>
        <w:t xml:space="preserve"> </w:t>
      </w:r>
      <w:r w:rsidRPr="00D33657">
        <w:rPr>
          <w:rtl/>
          <w:lang w:bidi="ar-JO"/>
        </w:rPr>
        <w:t>التي</w:t>
      </w:r>
      <w:r w:rsidRPr="00D33657">
        <w:rPr>
          <w:rtl/>
        </w:rPr>
        <w:t xml:space="preserve"> </w:t>
      </w:r>
      <w:r w:rsidRPr="00D33657">
        <w:rPr>
          <w:rtl/>
          <w:lang w:bidi="ar-JO"/>
        </w:rPr>
        <w:t>رصدتها</w:t>
      </w:r>
      <w:r w:rsidRPr="00D33657">
        <w:rPr>
          <w:rtl/>
        </w:rPr>
        <w:t xml:space="preserve"> </w:t>
      </w:r>
      <w:r w:rsidRPr="00D33657">
        <w:rPr>
          <w:rtl/>
          <w:lang w:bidi="ar-JO"/>
        </w:rPr>
        <w:t>وزارة</w:t>
      </w:r>
      <w:r w:rsidRPr="00D33657">
        <w:rPr>
          <w:rtl/>
        </w:rPr>
        <w:t xml:space="preserve"> </w:t>
      </w:r>
      <w:r w:rsidRPr="00D33657">
        <w:rPr>
          <w:rtl/>
          <w:lang w:bidi="ar-JO"/>
        </w:rPr>
        <w:t>الرفاه</w:t>
      </w:r>
      <w:r w:rsidRPr="00D33657">
        <w:rPr>
          <w:rtl/>
        </w:rPr>
        <w:t xml:space="preserve"> </w:t>
      </w:r>
      <w:r w:rsidRPr="00D33657">
        <w:rPr>
          <w:rtl/>
          <w:lang w:bidi="ar-JO"/>
        </w:rPr>
        <w:t>في</w:t>
      </w:r>
      <w:r w:rsidRPr="00D33657">
        <w:rPr>
          <w:rtl/>
        </w:rPr>
        <w:t xml:space="preserve"> </w:t>
      </w:r>
      <w:r w:rsidRPr="00D33657">
        <w:rPr>
          <w:rtl/>
          <w:lang w:bidi="ar-JO"/>
        </w:rPr>
        <w:t>عام</w:t>
      </w:r>
      <w:r w:rsidRPr="00D33657">
        <w:rPr>
          <w:rtl/>
        </w:rPr>
        <w:t xml:space="preserve"> 2021 </w:t>
      </w:r>
      <w:r w:rsidRPr="00D33657">
        <w:rPr>
          <w:rtl/>
          <w:lang w:bidi="ar-JO"/>
        </w:rPr>
        <w:t>في</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التي</w:t>
      </w:r>
      <w:r w:rsidRPr="00D33657">
        <w:rPr>
          <w:rtl/>
        </w:rPr>
        <w:t xml:space="preserve"> </w:t>
      </w:r>
      <w:r w:rsidRPr="00D33657">
        <w:rPr>
          <w:rtl/>
          <w:lang w:bidi="ar-JO"/>
        </w:rPr>
        <w:t>تم</w:t>
      </w:r>
      <w:r w:rsidRPr="00D33657">
        <w:rPr>
          <w:rtl/>
        </w:rPr>
        <w:t xml:space="preserve"> </w:t>
      </w:r>
      <w:r w:rsidRPr="00D33657">
        <w:rPr>
          <w:rtl/>
          <w:lang w:bidi="ar-JO"/>
        </w:rPr>
        <w:t>فحصها</w:t>
      </w:r>
      <w:r w:rsidRPr="00D33657">
        <w:rPr>
          <w:rtl/>
        </w:rPr>
        <w:t xml:space="preserve"> </w:t>
      </w:r>
      <w:r w:rsidRPr="00D33657">
        <w:rPr>
          <w:rtl/>
          <w:lang w:bidi="ar-JO"/>
        </w:rPr>
        <w:t>قد</w:t>
      </w:r>
      <w:r w:rsidRPr="00D33657">
        <w:rPr>
          <w:rtl/>
        </w:rPr>
        <w:t xml:space="preserve"> </w:t>
      </w:r>
      <w:r w:rsidRPr="00D33657">
        <w:rPr>
          <w:rtl/>
          <w:lang w:bidi="ar-JO"/>
        </w:rPr>
        <w:t>تراوح</w:t>
      </w:r>
      <w:r w:rsidRPr="00D33657">
        <w:rPr>
          <w:rtl/>
        </w:rPr>
        <w:t xml:space="preserve"> </w:t>
      </w:r>
      <w:r w:rsidRPr="00D33657">
        <w:rPr>
          <w:rtl/>
          <w:lang w:bidi="ar-JO"/>
        </w:rPr>
        <w:t>بين</w:t>
      </w:r>
      <w:r w:rsidRPr="00D33657">
        <w:rPr>
          <w:rtl/>
        </w:rPr>
        <w:t xml:space="preserve"> 141 </w:t>
      </w:r>
      <w:r w:rsidRPr="00D33657">
        <w:rPr>
          <w:rtl/>
          <w:lang w:bidi="ar-JO"/>
        </w:rPr>
        <w:t>شيكل</w:t>
      </w:r>
      <w:r w:rsidRPr="00D33657">
        <w:rPr>
          <w:rtl/>
        </w:rPr>
        <w:t xml:space="preserve"> </w:t>
      </w:r>
      <w:r w:rsidRPr="00D33657">
        <w:rPr>
          <w:rtl/>
          <w:lang w:bidi="ar-JO"/>
        </w:rPr>
        <w:t>و</w:t>
      </w:r>
      <w:r w:rsidRPr="00D33657">
        <w:rPr>
          <w:rtl/>
        </w:rPr>
        <w:t xml:space="preserve"> 772 </w:t>
      </w:r>
      <w:r w:rsidRPr="00D33657">
        <w:rPr>
          <w:rtl/>
          <w:lang w:bidi="ar-JO"/>
        </w:rPr>
        <w:t>شيكل</w:t>
      </w:r>
      <w:r w:rsidRPr="00D33657">
        <w:rPr>
          <w:rtl/>
        </w:rPr>
        <w:t xml:space="preserve">. </w:t>
      </w:r>
      <w:r w:rsidRPr="00D33657">
        <w:rPr>
          <w:rtl/>
          <w:lang w:bidi="ar-JO"/>
        </w:rPr>
        <w:t>وتدل</w:t>
      </w:r>
      <w:r w:rsidRPr="00D33657">
        <w:rPr>
          <w:rtl/>
        </w:rPr>
        <w:t xml:space="preserve"> </w:t>
      </w:r>
      <w:r w:rsidRPr="00D33657">
        <w:rPr>
          <w:rtl/>
          <w:lang w:bidi="ar-JO"/>
        </w:rPr>
        <w:t>نتائج</w:t>
      </w:r>
      <w:r w:rsidRPr="00D33657">
        <w:rPr>
          <w:rtl/>
        </w:rPr>
        <w:t xml:space="preserve"> </w:t>
      </w:r>
      <w:r w:rsidRPr="00D33657">
        <w:rPr>
          <w:rtl/>
          <w:lang w:bidi="ar-JO"/>
        </w:rPr>
        <w:t>عملية</w:t>
      </w:r>
      <w:r w:rsidRPr="00D33657">
        <w:rPr>
          <w:rtl/>
        </w:rPr>
        <w:t xml:space="preserve"> </w:t>
      </w:r>
      <w:r w:rsidRPr="00D33657">
        <w:rPr>
          <w:rtl/>
          <w:lang w:bidi="ar-JO"/>
        </w:rPr>
        <w:t>المراقبة</w:t>
      </w:r>
      <w:r w:rsidRPr="00D33657">
        <w:rPr>
          <w:rtl/>
        </w:rPr>
        <w:t xml:space="preserve"> </w:t>
      </w:r>
      <w:r w:rsidRPr="00D33657">
        <w:rPr>
          <w:rtl/>
          <w:lang w:bidi="ar-JO"/>
        </w:rPr>
        <w:t>إلى</w:t>
      </w:r>
      <w:r w:rsidRPr="00D33657">
        <w:rPr>
          <w:rtl/>
        </w:rPr>
        <w:t xml:space="preserve"> </w:t>
      </w:r>
      <w:r w:rsidRPr="00D33657">
        <w:rPr>
          <w:rtl/>
          <w:lang w:bidi="ar-JO"/>
        </w:rPr>
        <w:t>أن</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التي</w:t>
      </w:r>
      <w:r w:rsidRPr="00D33657">
        <w:rPr>
          <w:rtl/>
        </w:rPr>
        <w:t xml:space="preserve"> </w:t>
      </w:r>
      <w:r w:rsidRPr="00D33657">
        <w:rPr>
          <w:rtl/>
          <w:lang w:bidi="ar-JO"/>
        </w:rPr>
        <w:t>شملها</w:t>
      </w:r>
      <w:r w:rsidRPr="00D33657">
        <w:rPr>
          <w:rtl/>
        </w:rPr>
        <w:t xml:space="preserve"> </w:t>
      </w:r>
      <w:r w:rsidRPr="00D33657">
        <w:rPr>
          <w:rtl/>
          <w:lang w:bidi="ar-JO"/>
        </w:rPr>
        <w:t>التدقيق</w:t>
      </w:r>
      <w:r w:rsidRPr="00D33657">
        <w:rPr>
          <w:rtl/>
        </w:rPr>
        <w:t xml:space="preserve"> </w:t>
      </w:r>
      <w:r w:rsidRPr="00D33657">
        <w:rPr>
          <w:rtl/>
          <w:lang w:bidi="ar-JO"/>
        </w:rPr>
        <w:t>لم</w:t>
      </w:r>
      <w:r w:rsidRPr="00D33657">
        <w:rPr>
          <w:rtl/>
        </w:rPr>
        <w:t xml:space="preserve"> </w:t>
      </w:r>
      <w:r w:rsidRPr="00D33657">
        <w:rPr>
          <w:rtl/>
          <w:lang w:bidi="ar-JO"/>
        </w:rPr>
        <w:t>تجرِ</w:t>
      </w:r>
      <w:r w:rsidRPr="00D33657">
        <w:rPr>
          <w:rtl/>
        </w:rPr>
        <w:t xml:space="preserve"> </w:t>
      </w:r>
      <w:r w:rsidRPr="00D33657">
        <w:rPr>
          <w:rtl/>
          <w:lang w:bidi="ar-JO"/>
        </w:rPr>
        <w:t>دراسات</w:t>
      </w:r>
      <w:r w:rsidRPr="00D33657">
        <w:rPr>
          <w:rtl/>
        </w:rPr>
        <w:t xml:space="preserve"> </w:t>
      </w:r>
      <w:r w:rsidRPr="00D33657">
        <w:rPr>
          <w:rtl/>
          <w:lang w:bidi="ar-JO"/>
        </w:rPr>
        <w:t>استقصائية</w:t>
      </w:r>
      <w:r w:rsidRPr="00D33657">
        <w:rPr>
          <w:rtl/>
        </w:rPr>
        <w:t xml:space="preserve"> </w:t>
      </w:r>
      <w:r w:rsidRPr="00D33657">
        <w:rPr>
          <w:rtl/>
          <w:lang w:bidi="ar-JO"/>
        </w:rPr>
        <w:t>للاحتياجات</w:t>
      </w:r>
      <w:r w:rsidRPr="00D33657">
        <w:rPr>
          <w:rtl/>
        </w:rPr>
        <w:t xml:space="preserve"> </w:t>
      </w:r>
      <w:r w:rsidRPr="00D33657">
        <w:rPr>
          <w:rtl/>
          <w:lang w:bidi="ar-JO"/>
        </w:rPr>
        <w:t>والرضا</w:t>
      </w:r>
      <w:r w:rsidRPr="00D33657">
        <w:rPr>
          <w:rtl/>
        </w:rPr>
        <w:t xml:space="preserve"> </w:t>
      </w:r>
      <w:r w:rsidRPr="00D33657">
        <w:rPr>
          <w:rtl/>
          <w:lang w:bidi="ar-JO"/>
        </w:rPr>
        <w:t>ولم</w:t>
      </w:r>
      <w:r w:rsidRPr="00D33657">
        <w:rPr>
          <w:rtl/>
        </w:rPr>
        <w:t xml:space="preserve"> </w:t>
      </w:r>
      <w:r w:rsidRPr="00D33657">
        <w:rPr>
          <w:rtl/>
          <w:lang w:bidi="ar-JO"/>
        </w:rPr>
        <w:t>تضع</w:t>
      </w:r>
      <w:r w:rsidRPr="00D33657">
        <w:rPr>
          <w:rtl/>
        </w:rPr>
        <w:t xml:space="preserve"> </w:t>
      </w:r>
      <w:r w:rsidRPr="00D33657">
        <w:rPr>
          <w:rtl/>
          <w:lang w:bidi="ar-JO"/>
        </w:rPr>
        <w:t>خططًا</w:t>
      </w:r>
      <w:r w:rsidRPr="00D33657">
        <w:rPr>
          <w:rtl/>
        </w:rPr>
        <w:t xml:space="preserve"> </w:t>
      </w:r>
      <w:r w:rsidRPr="00D33657">
        <w:rPr>
          <w:rtl/>
          <w:lang w:bidi="ar-JO"/>
        </w:rPr>
        <w:t>رئيسية</w:t>
      </w:r>
      <w:r w:rsidRPr="00D33657">
        <w:rPr>
          <w:rtl/>
        </w:rPr>
        <w:t xml:space="preserve"> </w:t>
      </w:r>
      <w:r w:rsidRPr="00D33657">
        <w:rPr>
          <w:rtl/>
          <w:lang w:bidi="ar-JO"/>
        </w:rPr>
        <w:t>استعدادًا</w:t>
      </w:r>
      <w:r w:rsidRPr="00D33657">
        <w:rPr>
          <w:rtl/>
        </w:rPr>
        <w:t xml:space="preserve"> </w:t>
      </w:r>
      <w:r w:rsidRPr="00D33657">
        <w:rPr>
          <w:rtl/>
          <w:lang w:bidi="ar-JO"/>
        </w:rPr>
        <w:t>لشيخوخة</w:t>
      </w:r>
      <w:r w:rsidRPr="00D33657">
        <w:rPr>
          <w:rtl/>
        </w:rPr>
        <w:t xml:space="preserve"> </w:t>
      </w:r>
      <w:r w:rsidRPr="00D33657">
        <w:rPr>
          <w:rtl/>
          <w:lang w:bidi="ar-JO"/>
        </w:rPr>
        <w:t>السكان</w:t>
      </w:r>
      <w:r w:rsidRPr="00D33657">
        <w:rPr>
          <w:rtl/>
        </w:rPr>
        <w:t xml:space="preserve">. </w:t>
      </w:r>
      <w:r w:rsidRPr="00D33657">
        <w:rPr>
          <w:rtl/>
          <w:lang w:bidi="ar-JO"/>
        </w:rPr>
        <w:t>متوسط</w:t>
      </w:r>
      <w:r w:rsidRPr="00D33657">
        <w:rPr>
          <w:rtl/>
        </w:rPr>
        <w:t xml:space="preserve"> </w:t>
      </w:r>
      <w:r w:rsidRPr="00D33657">
        <w:rPr>
          <w:rtl/>
          <w:lang w:bidi="ar-JO"/>
        </w:rPr>
        <w:t>عدد</w:t>
      </w:r>
      <w:r w:rsidRPr="00D33657">
        <w:rPr>
          <w:rtl/>
        </w:rPr>
        <w:t xml:space="preserve"> </w:t>
      </w:r>
      <w:r w:rsidRPr="00D33657">
        <w:rPr>
          <w:rtl/>
          <w:lang w:bidi="ar-JO"/>
        </w:rPr>
        <w:t>المشاركين</w:t>
      </w:r>
      <w:r w:rsidRPr="00D33657">
        <w:rPr>
          <w:rtl/>
        </w:rPr>
        <w:t xml:space="preserve"> </w:t>
      </w:r>
      <w:r w:rsidRPr="00D33657">
        <w:rPr>
          <w:rtl/>
          <w:lang w:bidi="ar-JO"/>
        </w:rPr>
        <w:t>شهريا</w:t>
      </w:r>
      <w:r w:rsidRPr="00D33657">
        <w:rPr>
          <w:rtl/>
        </w:rPr>
        <w:t xml:space="preserve"> </w:t>
      </w:r>
      <w:r w:rsidRPr="00D33657">
        <w:rPr>
          <w:rtl/>
          <w:lang w:bidi="ar-JO"/>
        </w:rPr>
        <w:t>في</w:t>
      </w:r>
      <w:r w:rsidRPr="00D33657">
        <w:rPr>
          <w:rtl/>
        </w:rPr>
        <w:t xml:space="preserve"> </w:t>
      </w:r>
      <w:r w:rsidRPr="00D33657">
        <w:rPr>
          <w:rtl/>
          <w:lang w:bidi="ar-JO"/>
        </w:rPr>
        <w:t>المراكز</w:t>
      </w:r>
      <w:r w:rsidRPr="00D33657">
        <w:rPr>
          <w:rtl/>
        </w:rPr>
        <w:t xml:space="preserve"> </w:t>
      </w:r>
      <w:r w:rsidRPr="00D33657">
        <w:rPr>
          <w:rtl/>
          <w:lang w:bidi="ar-JO"/>
        </w:rPr>
        <w:t>النهارية</w:t>
      </w:r>
      <w:r w:rsidRPr="00D33657">
        <w:rPr>
          <w:rtl/>
        </w:rPr>
        <w:t xml:space="preserve"> </w:t>
      </w:r>
      <w:r w:rsidRPr="00D33657">
        <w:rPr>
          <w:rtl/>
          <w:lang w:bidi="ar-JO"/>
        </w:rPr>
        <w:t>وأندية</w:t>
      </w:r>
      <w:r w:rsidRPr="00D33657">
        <w:rPr>
          <w:rtl/>
        </w:rPr>
        <w:t xml:space="preserve"> </w:t>
      </w:r>
      <w:r w:rsidRPr="00D33657">
        <w:rPr>
          <w:rtl/>
          <w:lang w:bidi="ar-JO"/>
        </w:rPr>
        <w:t>الإغناء</w:t>
      </w:r>
      <w:r w:rsidRPr="00D33657">
        <w:rPr>
          <w:rtl/>
        </w:rPr>
        <w:t xml:space="preserve"> </w:t>
      </w:r>
      <w:r w:rsidRPr="00D33657">
        <w:rPr>
          <w:rtl/>
          <w:lang w:bidi="ar-JO"/>
        </w:rPr>
        <w:t>في</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التي</w:t>
      </w:r>
      <w:r w:rsidRPr="00D33657">
        <w:rPr>
          <w:rtl/>
        </w:rPr>
        <w:t xml:space="preserve"> </w:t>
      </w:r>
      <w:r w:rsidRPr="00D33657">
        <w:rPr>
          <w:rtl/>
          <w:lang w:bidi="ar-JO"/>
        </w:rPr>
        <w:t>تم</w:t>
      </w:r>
      <w:r w:rsidRPr="00D33657">
        <w:rPr>
          <w:rtl/>
        </w:rPr>
        <w:t xml:space="preserve"> </w:t>
      </w:r>
      <w:r w:rsidRPr="00D33657">
        <w:rPr>
          <w:rtl/>
          <w:lang w:bidi="ar-JO"/>
        </w:rPr>
        <w:t>التدقيق</w:t>
      </w:r>
      <w:r w:rsidRPr="00D33657">
        <w:rPr>
          <w:rtl/>
        </w:rPr>
        <w:t xml:space="preserve"> </w:t>
      </w:r>
      <w:r w:rsidRPr="00D33657">
        <w:rPr>
          <w:rtl/>
          <w:lang w:bidi="ar-JO"/>
        </w:rPr>
        <w:t>فيها</w:t>
      </w:r>
      <w:r w:rsidRPr="00D33657">
        <w:rPr>
          <w:rtl/>
        </w:rPr>
        <w:t xml:space="preserve"> </w:t>
      </w:r>
      <w:r w:rsidRPr="00D33657">
        <w:rPr>
          <w:rtl/>
          <w:lang w:bidi="ar-JO"/>
        </w:rPr>
        <w:t>منخفض</w:t>
      </w:r>
      <w:r w:rsidRPr="00D33657">
        <w:rPr>
          <w:rtl/>
        </w:rPr>
        <w:t xml:space="preserve"> </w:t>
      </w:r>
      <w:r w:rsidRPr="00D33657">
        <w:rPr>
          <w:rtl/>
          <w:lang w:bidi="ar-JO"/>
        </w:rPr>
        <w:t>ويتراوح</w:t>
      </w:r>
      <w:r w:rsidRPr="00D33657">
        <w:rPr>
          <w:rtl/>
        </w:rPr>
        <w:t xml:space="preserve"> </w:t>
      </w:r>
      <w:r w:rsidRPr="00D33657">
        <w:rPr>
          <w:rtl/>
          <w:lang w:bidi="ar-JO"/>
        </w:rPr>
        <w:t>من</w:t>
      </w:r>
      <w:r w:rsidRPr="00D33657">
        <w:rPr>
          <w:rtl/>
        </w:rPr>
        <w:t xml:space="preserve"> 9% </w:t>
      </w:r>
      <w:r w:rsidRPr="00D33657">
        <w:rPr>
          <w:rtl/>
          <w:lang w:bidi="ar-JO"/>
        </w:rPr>
        <w:t>إلى</w:t>
      </w:r>
      <w:r w:rsidRPr="00D33657">
        <w:rPr>
          <w:rtl/>
        </w:rPr>
        <w:t xml:space="preserve"> 30% </w:t>
      </w:r>
      <w:r w:rsidRPr="00D33657">
        <w:rPr>
          <w:rtl/>
          <w:lang w:bidi="ar-JO"/>
        </w:rPr>
        <w:t>من</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w:t>
      </w:r>
      <w:r w:rsidRPr="00D33657">
        <w:rPr>
          <w:rtl/>
          <w:lang w:bidi="ar-JO"/>
        </w:rPr>
        <w:t>الذين</w:t>
      </w:r>
      <w:r w:rsidRPr="00D33657">
        <w:rPr>
          <w:rtl/>
        </w:rPr>
        <w:t xml:space="preserve"> </w:t>
      </w:r>
      <w:r w:rsidRPr="00D33657">
        <w:rPr>
          <w:rtl/>
          <w:lang w:bidi="ar-JO"/>
        </w:rPr>
        <w:t>تتم</w:t>
      </w:r>
      <w:r w:rsidRPr="00D33657">
        <w:rPr>
          <w:rtl/>
        </w:rPr>
        <w:t xml:space="preserve"> </w:t>
      </w:r>
      <w:r w:rsidRPr="00D33657">
        <w:rPr>
          <w:rtl/>
          <w:lang w:bidi="ar-JO"/>
        </w:rPr>
        <w:t>معالجتهم</w:t>
      </w:r>
      <w:r w:rsidRPr="00D33657">
        <w:rPr>
          <w:rtl/>
        </w:rPr>
        <w:t xml:space="preserve"> </w:t>
      </w:r>
      <w:r w:rsidRPr="00D33657">
        <w:rPr>
          <w:rtl/>
          <w:lang w:bidi="ar-JO"/>
        </w:rPr>
        <w:t>من</w:t>
      </w:r>
      <w:r w:rsidRPr="00D33657">
        <w:rPr>
          <w:rtl/>
        </w:rPr>
        <w:t xml:space="preserve"> </w:t>
      </w:r>
      <w:r w:rsidRPr="00D33657">
        <w:rPr>
          <w:rtl/>
          <w:lang w:bidi="ar-JO"/>
        </w:rPr>
        <w:t>قبل</w:t>
      </w:r>
      <w:r w:rsidRPr="00D33657">
        <w:rPr>
          <w:rtl/>
        </w:rPr>
        <w:t xml:space="preserve"> </w:t>
      </w:r>
      <w:r w:rsidRPr="00D33657">
        <w:rPr>
          <w:rtl/>
          <w:lang w:bidi="ar-JO"/>
        </w:rPr>
        <w:t>أقسام</w:t>
      </w:r>
      <w:r w:rsidRPr="00D33657">
        <w:rPr>
          <w:rtl/>
        </w:rPr>
        <w:t xml:space="preserve"> </w:t>
      </w:r>
      <w:r w:rsidRPr="00D33657">
        <w:rPr>
          <w:rtl/>
          <w:lang w:bidi="ar-JO"/>
        </w:rPr>
        <w:t>الشؤون</w:t>
      </w:r>
      <w:r w:rsidRPr="00D33657">
        <w:rPr>
          <w:rtl/>
        </w:rPr>
        <w:t xml:space="preserve"> </w:t>
      </w:r>
      <w:r w:rsidRPr="00D33657">
        <w:rPr>
          <w:rtl/>
          <w:lang w:bidi="ar-JO"/>
        </w:rPr>
        <w:t>الاجتماعية</w:t>
      </w:r>
      <w:r w:rsidRPr="00D33657">
        <w:rPr>
          <w:rtl/>
        </w:rPr>
        <w:t xml:space="preserve">. </w:t>
      </w:r>
      <w:r w:rsidRPr="00D33657">
        <w:rPr>
          <w:rtl/>
          <w:lang w:bidi="ar-JO"/>
        </w:rPr>
        <w:t>فيما</w:t>
      </w:r>
      <w:r w:rsidRPr="00D33657">
        <w:rPr>
          <w:rtl/>
        </w:rPr>
        <w:t xml:space="preserve"> </w:t>
      </w:r>
      <w:r w:rsidRPr="00D33657">
        <w:rPr>
          <w:rtl/>
          <w:lang w:bidi="ar-JO"/>
        </w:rPr>
        <w:t>يخص</w:t>
      </w:r>
      <w:r w:rsidRPr="00D33657">
        <w:rPr>
          <w:rtl/>
        </w:rPr>
        <w:t xml:space="preserve"> </w:t>
      </w:r>
      <w:r w:rsidRPr="00D33657">
        <w:rPr>
          <w:rtl/>
          <w:lang w:bidi="ar-JO"/>
        </w:rPr>
        <w:t>مسألة</w:t>
      </w:r>
      <w:r w:rsidRPr="00D33657">
        <w:rPr>
          <w:rtl/>
        </w:rPr>
        <w:t xml:space="preserve"> </w:t>
      </w:r>
      <w:r w:rsidRPr="00D33657">
        <w:rPr>
          <w:rtl/>
          <w:lang w:bidi="ar-JO"/>
        </w:rPr>
        <w:t>إتاحة</w:t>
      </w:r>
      <w:r w:rsidRPr="00D33657">
        <w:rPr>
          <w:rtl/>
        </w:rPr>
        <w:t xml:space="preserve"> </w:t>
      </w:r>
      <w:r w:rsidRPr="00D33657">
        <w:rPr>
          <w:rtl/>
          <w:lang w:bidi="ar-JO"/>
        </w:rPr>
        <w:t>وصول</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w:t>
      </w:r>
      <w:r w:rsidRPr="00D33657">
        <w:rPr>
          <w:rtl/>
          <w:lang w:bidi="ar-JO"/>
        </w:rPr>
        <w:t>إلى</w:t>
      </w:r>
      <w:r w:rsidRPr="00D33657">
        <w:rPr>
          <w:rtl/>
        </w:rPr>
        <w:t xml:space="preserve"> </w:t>
      </w:r>
      <w:r w:rsidRPr="00D33657">
        <w:rPr>
          <w:rtl/>
          <w:lang w:bidi="ar-JO"/>
        </w:rPr>
        <w:t>المعلومات</w:t>
      </w:r>
      <w:r w:rsidRPr="00D33657">
        <w:rPr>
          <w:rtl/>
        </w:rPr>
        <w:t xml:space="preserve"> </w:t>
      </w:r>
      <w:r w:rsidRPr="00D33657">
        <w:rPr>
          <w:rtl/>
          <w:lang w:bidi="ar-JO"/>
        </w:rPr>
        <w:t>وممارسة</w:t>
      </w:r>
      <w:r w:rsidRPr="00D33657">
        <w:rPr>
          <w:rtl/>
        </w:rPr>
        <w:t xml:space="preserve"> </w:t>
      </w:r>
      <w:r w:rsidRPr="00D33657">
        <w:rPr>
          <w:rtl/>
          <w:lang w:bidi="ar-JO"/>
        </w:rPr>
        <w:t>حقوقهم،</w:t>
      </w:r>
      <w:r w:rsidRPr="00D33657">
        <w:rPr>
          <w:rtl/>
        </w:rPr>
        <w:t xml:space="preserve"> </w:t>
      </w:r>
      <w:r w:rsidRPr="00D33657">
        <w:rPr>
          <w:rtl/>
          <w:lang w:bidi="ar-JO"/>
        </w:rPr>
        <w:t>تبين</w:t>
      </w:r>
      <w:r w:rsidRPr="00D33657">
        <w:rPr>
          <w:rtl/>
        </w:rPr>
        <w:t xml:space="preserve"> </w:t>
      </w:r>
      <w:r w:rsidRPr="00D33657">
        <w:rPr>
          <w:rtl/>
          <w:lang w:bidi="ar-JO"/>
        </w:rPr>
        <w:t>أن</w:t>
      </w:r>
      <w:r w:rsidRPr="00D33657">
        <w:rPr>
          <w:rtl/>
        </w:rPr>
        <w:t xml:space="preserve"> </w:t>
      </w:r>
      <w:r w:rsidRPr="00D33657">
        <w:rPr>
          <w:rtl/>
          <w:lang w:bidi="ar-JO"/>
        </w:rPr>
        <w:t>المعلومات</w:t>
      </w:r>
      <w:r w:rsidRPr="00D33657">
        <w:rPr>
          <w:rtl/>
        </w:rPr>
        <w:t xml:space="preserve"> </w:t>
      </w:r>
      <w:r w:rsidRPr="00D33657">
        <w:rPr>
          <w:rtl/>
          <w:lang w:bidi="ar-JO"/>
        </w:rPr>
        <w:t>الواردة</w:t>
      </w:r>
      <w:r w:rsidRPr="00D33657">
        <w:rPr>
          <w:rtl/>
        </w:rPr>
        <w:t xml:space="preserve"> </w:t>
      </w:r>
      <w:r w:rsidRPr="00D33657">
        <w:rPr>
          <w:rtl/>
          <w:lang w:bidi="ar-JO"/>
        </w:rPr>
        <w:t>على</w:t>
      </w:r>
      <w:r w:rsidRPr="00D33657">
        <w:rPr>
          <w:rtl/>
        </w:rPr>
        <w:t xml:space="preserve"> </w:t>
      </w:r>
      <w:r w:rsidRPr="00D33657">
        <w:rPr>
          <w:rtl/>
          <w:lang w:bidi="ar-JO"/>
        </w:rPr>
        <w:t>مواقع</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على</w:t>
      </w:r>
      <w:r w:rsidRPr="00D33657">
        <w:rPr>
          <w:rtl/>
        </w:rPr>
        <w:t xml:space="preserve"> </w:t>
      </w:r>
      <w:r w:rsidRPr="00D33657">
        <w:rPr>
          <w:rtl/>
          <w:lang w:bidi="ar-JO"/>
        </w:rPr>
        <w:t>شبكة</w:t>
      </w:r>
      <w:r w:rsidRPr="00D33657">
        <w:rPr>
          <w:rtl/>
        </w:rPr>
        <w:t xml:space="preserve"> </w:t>
      </w:r>
      <w:r w:rsidRPr="00D33657">
        <w:rPr>
          <w:rtl/>
          <w:lang w:bidi="ar-JO"/>
        </w:rPr>
        <w:t>الإنترنت</w:t>
      </w:r>
      <w:r w:rsidRPr="00D33657">
        <w:rPr>
          <w:rtl/>
        </w:rPr>
        <w:t xml:space="preserve"> </w:t>
      </w:r>
      <w:r w:rsidRPr="00D33657">
        <w:rPr>
          <w:rtl/>
          <w:lang w:bidi="ar-JO"/>
        </w:rPr>
        <w:t>ليست</w:t>
      </w:r>
      <w:r w:rsidRPr="00D33657">
        <w:rPr>
          <w:rtl/>
        </w:rPr>
        <w:t xml:space="preserve"> </w:t>
      </w:r>
      <w:r w:rsidRPr="00D33657">
        <w:rPr>
          <w:rtl/>
          <w:lang w:bidi="ar-JO"/>
        </w:rPr>
        <w:t>بارزة</w:t>
      </w:r>
      <w:r w:rsidRPr="00D33657">
        <w:rPr>
          <w:rtl/>
        </w:rPr>
        <w:t xml:space="preserve"> </w:t>
      </w:r>
      <w:r w:rsidRPr="00D33657">
        <w:rPr>
          <w:rtl/>
          <w:lang w:bidi="ar-JO"/>
        </w:rPr>
        <w:t>وليست</w:t>
      </w:r>
      <w:r w:rsidRPr="00D33657">
        <w:rPr>
          <w:rtl/>
        </w:rPr>
        <w:t xml:space="preserve"> </w:t>
      </w:r>
      <w:r w:rsidRPr="00D33657">
        <w:rPr>
          <w:rtl/>
          <w:lang w:bidi="ar-JO"/>
        </w:rPr>
        <w:t>متاحة</w:t>
      </w:r>
      <w:r w:rsidRPr="00D33657">
        <w:rPr>
          <w:rtl/>
        </w:rPr>
        <w:t xml:space="preserve"> </w:t>
      </w:r>
      <w:r w:rsidRPr="00D33657">
        <w:rPr>
          <w:rtl/>
          <w:lang w:bidi="ar-JO"/>
        </w:rPr>
        <w:t>بسهولة</w:t>
      </w:r>
      <w:r w:rsidRPr="00D33657">
        <w:rPr>
          <w:rtl/>
        </w:rPr>
        <w:t xml:space="preserve"> </w:t>
      </w:r>
      <w:r w:rsidRPr="00D33657">
        <w:rPr>
          <w:rtl/>
          <w:lang w:bidi="ar-JO"/>
        </w:rPr>
        <w:t>أمام</w:t>
      </w:r>
      <w:r w:rsidRPr="00D33657">
        <w:rPr>
          <w:rtl/>
        </w:rPr>
        <w:t xml:space="preserve"> </w:t>
      </w:r>
      <w:r w:rsidRPr="00D33657">
        <w:rPr>
          <w:rtl/>
          <w:lang w:bidi="ar-JO"/>
        </w:rPr>
        <w:t>فئة</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w:t>
      </w:r>
      <w:r w:rsidRPr="00D33657">
        <w:rPr>
          <w:rtl/>
          <w:lang w:bidi="ar-JO"/>
        </w:rPr>
        <w:t>وأنه</w:t>
      </w:r>
      <w:r w:rsidRPr="00D33657">
        <w:rPr>
          <w:rtl/>
        </w:rPr>
        <w:t xml:space="preserve"> </w:t>
      </w:r>
      <w:r w:rsidRPr="00D33657">
        <w:rPr>
          <w:rtl/>
          <w:lang w:bidi="ar-JO"/>
        </w:rPr>
        <w:t>ليس</w:t>
      </w:r>
      <w:r w:rsidRPr="00D33657">
        <w:rPr>
          <w:rtl/>
        </w:rPr>
        <w:t xml:space="preserve"> </w:t>
      </w:r>
      <w:r w:rsidRPr="00D33657">
        <w:rPr>
          <w:rtl/>
          <w:lang w:bidi="ar-JO"/>
        </w:rPr>
        <w:t>الجميع</w:t>
      </w:r>
      <w:r w:rsidRPr="00D33657">
        <w:rPr>
          <w:rtl/>
        </w:rPr>
        <w:t xml:space="preserve"> </w:t>
      </w:r>
      <w:r w:rsidRPr="00D33657">
        <w:rPr>
          <w:rtl/>
          <w:lang w:bidi="ar-JO"/>
        </w:rPr>
        <w:t>على</w:t>
      </w:r>
      <w:r w:rsidRPr="00D33657">
        <w:rPr>
          <w:rtl/>
        </w:rPr>
        <w:t xml:space="preserve"> </w:t>
      </w:r>
      <w:r w:rsidRPr="00D33657">
        <w:rPr>
          <w:rtl/>
          <w:lang w:bidi="ar-JO"/>
        </w:rPr>
        <w:t>علم</w:t>
      </w:r>
      <w:r w:rsidRPr="00D33657">
        <w:rPr>
          <w:rtl/>
        </w:rPr>
        <w:t xml:space="preserve"> </w:t>
      </w:r>
      <w:r w:rsidRPr="00D33657">
        <w:rPr>
          <w:rtl/>
          <w:lang w:bidi="ar-JO"/>
        </w:rPr>
        <w:t>بحقوقهم</w:t>
      </w:r>
      <w:r w:rsidRPr="00D33657">
        <w:rPr>
          <w:rtl/>
        </w:rPr>
        <w:t xml:space="preserve">. </w:t>
      </w:r>
      <w:r w:rsidRPr="00D33657">
        <w:rPr>
          <w:rtl/>
          <w:lang w:bidi="ar-JO"/>
        </w:rPr>
        <w:t>كما</w:t>
      </w:r>
      <w:r w:rsidRPr="00D33657">
        <w:rPr>
          <w:rtl/>
        </w:rPr>
        <w:t xml:space="preserve"> </w:t>
      </w:r>
      <w:r w:rsidRPr="00D33657">
        <w:rPr>
          <w:rtl/>
          <w:lang w:bidi="ar-JO"/>
        </w:rPr>
        <w:t>وُجد</w:t>
      </w:r>
      <w:r w:rsidRPr="00D33657">
        <w:rPr>
          <w:rtl/>
        </w:rPr>
        <w:t xml:space="preserve"> </w:t>
      </w:r>
      <w:r w:rsidRPr="00D33657">
        <w:rPr>
          <w:rtl/>
          <w:lang w:bidi="ar-JO"/>
        </w:rPr>
        <w:t>أن</w:t>
      </w:r>
      <w:r w:rsidRPr="00D33657">
        <w:rPr>
          <w:rtl/>
        </w:rPr>
        <w:t xml:space="preserve"> </w:t>
      </w:r>
      <w:r w:rsidRPr="00D33657">
        <w:rPr>
          <w:rtl/>
          <w:lang w:bidi="ar-JO"/>
        </w:rPr>
        <w:t>متوسط</w:t>
      </w:r>
      <w:r w:rsidRPr="00D33657">
        <w:rPr>
          <w:rtl/>
        </w:rPr>
        <w:t xml:space="preserve"> </w:t>
      </w:r>
      <w:r w:rsidRPr="00D33657">
        <w:rPr>
          <w:rtl/>
          <w:lang w:bidi="ar-JO"/>
        </w:rPr>
        <w:t>عدد</w:t>
      </w:r>
      <w:r w:rsidRPr="00D33657">
        <w:rPr>
          <w:rtl/>
        </w:rPr>
        <w:t xml:space="preserve"> </w:t>
      </w:r>
      <w:r w:rsidRPr="00D33657">
        <w:rPr>
          <w:rtl/>
          <w:lang w:bidi="ar-JO"/>
        </w:rPr>
        <w:t>المرضى</w:t>
      </w:r>
      <w:r w:rsidRPr="00D33657">
        <w:rPr>
          <w:rtl/>
        </w:rPr>
        <w:t xml:space="preserve"> </w:t>
      </w:r>
      <w:r w:rsidRPr="00D33657">
        <w:rPr>
          <w:rtl/>
          <w:lang w:bidi="ar-JO"/>
        </w:rPr>
        <w:t>مقابل</w:t>
      </w:r>
      <w:r w:rsidRPr="00D33657">
        <w:rPr>
          <w:rtl/>
        </w:rPr>
        <w:t xml:space="preserve"> </w:t>
      </w:r>
      <w:r w:rsidRPr="00D33657">
        <w:rPr>
          <w:rtl/>
          <w:lang w:bidi="ar-JO"/>
        </w:rPr>
        <w:t>منصب</w:t>
      </w:r>
      <w:r w:rsidRPr="00D33657">
        <w:rPr>
          <w:rtl/>
        </w:rPr>
        <w:t xml:space="preserve"> </w:t>
      </w:r>
      <w:r w:rsidRPr="00D33657">
        <w:rPr>
          <w:rtl/>
          <w:lang w:bidi="ar-JO"/>
        </w:rPr>
        <w:t>الأخصائي</w:t>
      </w:r>
      <w:r w:rsidRPr="00D33657">
        <w:rPr>
          <w:rtl/>
        </w:rPr>
        <w:t xml:space="preserve"> </w:t>
      </w:r>
      <w:r w:rsidRPr="00D33657">
        <w:rPr>
          <w:rtl/>
          <w:lang w:bidi="ar-JO"/>
        </w:rPr>
        <w:t>الاجتماعي</w:t>
      </w:r>
      <w:r w:rsidRPr="00D33657">
        <w:rPr>
          <w:rtl/>
        </w:rPr>
        <w:t xml:space="preserve"> </w:t>
      </w:r>
      <w:r w:rsidRPr="00D33657">
        <w:rPr>
          <w:rtl/>
          <w:lang w:bidi="ar-JO"/>
        </w:rPr>
        <w:t>في</w:t>
      </w:r>
      <w:r w:rsidRPr="00D33657">
        <w:rPr>
          <w:rtl/>
        </w:rPr>
        <w:t xml:space="preserve"> </w:t>
      </w:r>
      <w:r w:rsidRPr="00D33657">
        <w:rPr>
          <w:rtl/>
          <w:lang w:bidi="ar-JO"/>
        </w:rPr>
        <w:t>وحدات</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w:t>
      </w:r>
      <w:r w:rsidRPr="00D33657">
        <w:rPr>
          <w:rtl/>
          <w:lang w:bidi="ar-JO"/>
        </w:rPr>
        <w:t>في</w:t>
      </w:r>
      <w:r w:rsidRPr="00D33657">
        <w:rPr>
          <w:rtl/>
        </w:rPr>
        <w:t xml:space="preserve"> </w:t>
      </w:r>
      <w:r w:rsidRPr="00D33657">
        <w:rPr>
          <w:rtl/>
          <w:lang w:bidi="ar-JO"/>
        </w:rPr>
        <w:t>السلطات</w:t>
      </w:r>
      <w:r w:rsidRPr="00D33657">
        <w:rPr>
          <w:rtl/>
        </w:rPr>
        <w:t xml:space="preserve"> </w:t>
      </w:r>
      <w:r w:rsidRPr="00D33657">
        <w:rPr>
          <w:rtl/>
          <w:lang w:bidi="ar-JO"/>
        </w:rPr>
        <w:t>المذكورة</w:t>
      </w:r>
      <w:r w:rsidRPr="00D33657">
        <w:rPr>
          <w:rtl/>
        </w:rPr>
        <w:t xml:space="preserve"> </w:t>
      </w:r>
      <w:r w:rsidRPr="00D33657">
        <w:rPr>
          <w:rtl/>
          <w:lang w:bidi="ar-JO"/>
        </w:rPr>
        <w:t>كان</w:t>
      </w:r>
      <w:r w:rsidRPr="00D33657">
        <w:rPr>
          <w:rtl/>
        </w:rPr>
        <w:t xml:space="preserve"> 126 - 444</w:t>
      </w:r>
      <w:r w:rsidRPr="00D33657">
        <w:rPr>
          <w:rtl/>
          <w:lang w:bidi="ar-JO"/>
        </w:rPr>
        <w:t>،</w:t>
      </w:r>
      <w:r w:rsidRPr="00D33657">
        <w:rPr>
          <w:rtl/>
        </w:rPr>
        <w:t xml:space="preserve"> </w:t>
      </w:r>
      <w:r w:rsidRPr="00D33657">
        <w:rPr>
          <w:rtl/>
          <w:lang w:bidi="ar-JO"/>
        </w:rPr>
        <w:t>وأن</w:t>
      </w:r>
      <w:r w:rsidRPr="00D33657">
        <w:rPr>
          <w:rtl/>
        </w:rPr>
        <w:t xml:space="preserve"> </w:t>
      </w:r>
      <w:r w:rsidRPr="00D33657">
        <w:rPr>
          <w:rtl/>
          <w:lang w:bidi="ar-JO"/>
        </w:rPr>
        <w:t>وزارة</w:t>
      </w:r>
      <w:r w:rsidRPr="00D33657">
        <w:rPr>
          <w:rtl/>
        </w:rPr>
        <w:t xml:space="preserve"> </w:t>
      </w:r>
      <w:r w:rsidRPr="00D33657">
        <w:rPr>
          <w:rtl/>
          <w:lang w:bidi="ar-JO"/>
        </w:rPr>
        <w:t>الرفاه</w:t>
      </w:r>
      <w:r w:rsidRPr="00D33657">
        <w:rPr>
          <w:rtl/>
        </w:rPr>
        <w:t xml:space="preserve"> </w:t>
      </w:r>
      <w:r w:rsidRPr="00D33657">
        <w:rPr>
          <w:rtl/>
          <w:lang w:bidi="ar-JO"/>
        </w:rPr>
        <w:t>لم</w:t>
      </w:r>
      <w:r w:rsidRPr="00D33657">
        <w:rPr>
          <w:rtl/>
        </w:rPr>
        <w:t xml:space="preserve"> </w:t>
      </w:r>
      <w:r w:rsidRPr="00D33657">
        <w:rPr>
          <w:rtl/>
          <w:lang w:bidi="ar-JO"/>
        </w:rPr>
        <w:t>تحدد</w:t>
      </w:r>
      <w:r w:rsidRPr="00D33657">
        <w:rPr>
          <w:rtl/>
        </w:rPr>
        <w:t xml:space="preserve"> </w:t>
      </w:r>
      <w:r w:rsidRPr="00D33657">
        <w:rPr>
          <w:rtl/>
          <w:lang w:bidi="ar-JO"/>
        </w:rPr>
        <w:t>الحد</w:t>
      </w:r>
      <w:r w:rsidRPr="00D33657">
        <w:rPr>
          <w:rtl/>
        </w:rPr>
        <w:t xml:space="preserve"> </w:t>
      </w:r>
      <w:r w:rsidRPr="00D33657">
        <w:rPr>
          <w:rtl/>
          <w:lang w:bidi="ar-JO"/>
        </w:rPr>
        <w:t>الأقصى</w:t>
      </w:r>
      <w:r w:rsidRPr="00D33657">
        <w:rPr>
          <w:rtl/>
        </w:rPr>
        <w:t xml:space="preserve"> </w:t>
      </w:r>
      <w:r w:rsidRPr="00D33657">
        <w:rPr>
          <w:rtl/>
          <w:lang w:bidi="ar-JO"/>
        </w:rPr>
        <w:t>لعدد</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w:t>
      </w:r>
      <w:r w:rsidRPr="00D33657">
        <w:rPr>
          <w:rtl/>
          <w:lang w:bidi="ar-JO"/>
        </w:rPr>
        <w:t>الذين</w:t>
      </w:r>
      <w:r w:rsidRPr="00D33657">
        <w:rPr>
          <w:rtl/>
        </w:rPr>
        <w:t xml:space="preserve"> </w:t>
      </w:r>
      <w:r w:rsidRPr="00D33657">
        <w:rPr>
          <w:rtl/>
          <w:lang w:bidi="ar-JO"/>
        </w:rPr>
        <w:t>تتم</w:t>
      </w:r>
      <w:r w:rsidRPr="00D33657">
        <w:rPr>
          <w:rtl/>
        </w:rPr>
        <w:t xml:space="preserve"> </w:t>
      </w:r>
      <w:r w:rsidRPr="00D33657">
        <w:rPr>
          <w:rtl/>
          <w:lang w:bidi="ar-JO"/>
        </w:rPr>
        <w:t>معالجتهم</w:t>
      </w:r>
      <w:r w:rsidRPr="00D33657">
        <w:rPr>
          <w:rtl/>
        </w:rPr>
        <w:t xml:space="preserve"> </w:t>
      </w:r>
      <w:r w:rsidRPr="00D33657">
        <w:rPr>
          <w:rtl/>
          <w:lang w:bidi="ar-JO"/>
        </w:rPr>
        <w:t>من</w:t>
      </w:r>
      <w:r w:rsidRPr="00D33657">
        <w:rPr>
          <w:rtl/>
        </w:rPr>
        <w:t xml:space="preserve"> </w:t>
      </w:r>
      <w:r w:rsidRPr="00D33657">
        <w:rPr>
          <w:rtl/>
          <w:lang w:bidi="ar-JO"/>
        </w:rPr>
        <w:t>قبل</w:t>
      </w:r>
      <w:r w:rsidRPr="00D33657">
        <w:rPr>
          <w:rtl/>
        </w:rPr>
        <w:t xml:space="preserve"> </w:t>
      </w:r>
      <w:r w:rsidRPr="00D33657">
        <w:rPr>
          <w:rtl/>
          <w:lang w:bidi="ar-JO"/>
        </w:rPr>
        <w:t>العامل</w:t>
      </w:r>
      <w:r w:rsidRPr="00D33657">
        <w:rPr>
          <w:rtl/>
        </w:rPr>
        <w:t xml:space="preserve"> </w:t>
      </w:r>
      <w:r w:rsidRPr="00D33657">
        <w:rPr>
          <w:rtl/>
          <w:lang w:bidi="ar-JO"/>
        </w:rPr>
        <w:t>الاجتماعي</w:t>
      </w:r>
      <w:r w:rsidRPr="00D33657">
        <w:rPr>
          <w:rtl/>
        </w:rPr>
        <w:t xml:space="preserve"> </w:t>
      </w:r>
      <w:r w:rsidRPr="00D33657">
        <w:rPr>
          <w:rtl/>
          <w:lang w:bidi="ar-JO"/>
        </w:rPr>
        <w:t>ولم</w:t>
      </w:r>
      <w:r w:rsidRPr="00D33657">
        <w:rPr>
          <w:rtl/>
        </w:rPr>
        <w:t xml:space="preserve"> </w:t>
      </w:r>
      <w:r w:rsidRPr="00D33657">
        <w:rPr>
          <w:rtl/>
          <w:lang w:bidi="ar-JO"/>
        </w:rPr>
        <w:t>تحدد</w:t>
      </w:r>
      <w:r w:rsidRPr="00D33657">
        <w:rPr>
          <w:rtl/>
        </w:rPr>
        <w:t xml:space="preserve"> </w:t>
      </w:r>
      <w:r w:rsidRPr="00D33657">
        <w:rPr>
          <w:rtl/>
          <w:lang w:bidi="ar-JO"/>
        </w:rPr>
        <w:t>متطلبات</w:t>
      </w:r>
      <w:r w:rsidRPr="00D33657">
        <w:rPr>
          <w:rtl/>
        </w:rPr>
        <w:t xml:space="preserve"> </w:t>
      </w:r>
      <w:r w:rsidRPr="00D33657">
        <w:rPr>
          <w:rtl/>
          <w:lang w:bidi="ar-JO"/>
        </w:rPr>
        <w:t>التجربة</w:t>
      </w:r>
      <w:r w:rsidRPr="00D33657">
        <w:rPr>
          <w:rtl/>
        </w:rPr>
        <w:t xml:space="preserve"> </w:t>
      </w:r>
      <w:r w:rsidRPr="00D33657">
        <w:rPr>
          <w:rtl/>
          <w:lang w:bidi="ar-JO"/>
        </w:rPr>
        <w:t>والتدريب</w:t>
      </w:r>
      <w:r w:rsidRPr="00D33657">
        <w:rPr>
          <w:rtl/>
        </w:rPr>
        <w:t xml:space="preserve"> </w:t>
      </w:r>
      <w:r w:rsidRPr="00D33657">
        <w:rPr>
          <w:rtl/>
          <w:lang w:bidi="ar-JO"/>
        </w:rPr>
        <w:t>الخاصة</w:t>
      </w:r>
      <w:r w:rsidRPr="00D33657">
        <w:rPr>
          <w:rtl/>
        </w:rPr>
        <w:t xml:space="preserve"> </w:t>
      </w:r>
      <w:r w:rsidRPr="00D33657">
        <w:rPr>
          <w:rtl/>
          <w:lang w:bidi="ar-JO"/>
        </w:rPr>
        <w:t>بالعمال</w:t>
      </w:r>
      <w:r w:rsidRPr="00D33657">
        <w:rPr>
          <w:rtl/>
        </w:rPr>
        <w:t xml:space="preserve"> </w:t>
      </w:r>
      <w:r w:rsidRPr="00D33657">
        <w:rPr>
          <w:rtl/>
          <w:lang w:bidi="ar-JO"/>
        </w:rPr>
        <w:t>الاجتماعيين</w:t>
      </w:r>
      <w:r w:rsidRPr="00D33657">
        <w:rPr>
          <w:rtl/>
        </w:rPr>
        <w:t xml:space="preserve"> </w:t>
      </w:r>
      <w:r w:rsidRPr="00D33657">
        <w:rPr>
          <w:rtl/>
          <w:lang w:bidi="ar-JO"/>
        </w:rPr>
        <w:t>الذين</w:t>
      </w:r>
      <w:r w:rsidRPr="00D33657">
        <w:rPr>
          <w:rtl/>
        </w:rPr>
        <w:t xml:space="preserve"> </w:t>
      </w:r>
      <w:r w:rsidRPr="00D33657">
        <w:rPr>
          <w:rtl/>
          <w:lang w:bidi="ar-JO"/>
        </w:rPr>
        <w:t>يعالجون</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w:t>
      </w:r>
      <w:r w:rsidRPr="00D33657">
        <w:rPr>
          <w:rtl/>
          <w:lang w:bidi="ar-JO"/>
        </w:rPr>
        <w:t>وجدت</w:t>
      </w:r>
      <w:r w:rsidRPr="00D33657">
        <w:rPr>
          <w:rtl/>
        </w:rPr>
        <w:t xml:space="preserve"> </w:t>
      </w:r>
      <w:r w:rsidRPr="00D33657">
        <w:rPr>
          <w:rtl/>
          <w:lang w:bidi="ar-JO"/>
        </w:rPr>
        <w:t>دراسة</w:t>
      </w:r>
      <w:r w:rsidRPr="00D33657">
        <w:rPr>
          <w:rtl/>
        </w:rPr>
        <w:t xml:space="preserve"> </w:t>
      </w:r>
      <w:r w:rsidRPr="00D33657">
        <w:rPr>
          <w:rtl/>
          <w:lang w:bidi="ar-JO"/>
        </w:rPr>
        <w:t>استقصائية</w:t>
      </w:r>
      <w:r w:rsidRPr="00D33657">
        <w:rPr>
          <w:rtl/>
        </w:rPr>
        <w:t xml:space="preserve"> </w:t>
      </w:r>
      <w:r w:rsidRPr="00D33657">
        <w:rPr>
          <w:rtl/>
          <w:lang w:bidi="ar-JO"/>
        </w:rPr>
        <w:t>للمواطنين</w:t>
      </w:r>
      <w:r w:rsidRPr="00D33657">
        <w:rPr>
          <w:rtl/>
        </w:rPr>
        <w:t xml:space="preserve"> </w:t>
      </w:r>
      <w:r w:rsidRPr="00D33657">
        <w:rPr>
          <w:rtl/>
          <w:lang w:bidi="ar-JO"/>
        </w:rPr>
        <w:t>المخضرمين</w:t>
      </w:r>
      <w:r w:rsidRPr="00D33657">
        <w:rPr>
          <w:rtl/>
        </w:rPr>
        <w:t xml:space="preserve"> </w:t>
      </w:r>
      <w:r w:rsidRPr="00D33657">
        <w:rPr>
          <w:rtl/>
          <w:lang w:bidi="ar-JO"/>
        </w:rPr>
        <w:t>أجراها</w:t>
      </w:r>
      <w:r w:rsidRPr="00D33657">
        <w:rPr>
          <w:rtl/>
        </w:rPr>
        <w:t xml:space="preserve"> </w:t>
      </w:r>
      <w:r w:rsidRPr="00D33657">
        <w:rPr>
          <w:rtl/>
          <w:lang w:bidi="ar-JO"/>
        </w:rPr>
        <w:t>مكتب</w:t>
      </w:r>
      <w:r w:rsidRPr="00D33657">
        <w:rPr>
          <w:rtl/>
        </w:rPr>
        <w:t xml:space="preserve"> </w:t>
      </w:r>
      <w:r w:rsidRPr="00D33657">
        <w:rPr>
          <w:rtl/>
          <w:lang w:bidi="ar-JO"/>
        </w:rPr>
        <w:t>مراقب</w:t>
      </w:r>
      <w:r w:rsidRPr="00D33657">
        <w:rPr>
          <w:rtl/>
        </w:rPr>
        <w:t xml:space="preserve"> </w:t>
      </w:r>
      <w:r w:rsidRPr="00D33657">
        <w:rPr>
          <w:rtl/>
          <w:lang w:bidi="ar-JO"/>
        </w:rPr>
        <w:t>الدولة</w:t>
      </w:r>
      <w:r w:rsidRPr="00D33657">
        <w:rPr>
          <w:rtl/>
        </w:rPr>
        <w:t xml:space="preserve"> </w:t>
      </w:r>
      <w:r w:rsidRPr="00D33657">
        <w:rPr>
          <w:rtl/>
          <w:lang w:bidi="ar-JO"/>
        </w:rPr>
        <w:t>أن</w:t>
      </w:r>
      <w:r w:rsidRPr="00D33657">
        <w:rPr>
          <w:rtl/>
        </w:rPr>
        <w:t xml:space="preserve"> 42% </w:t>
      </w:r>
      <w:r w:rsidRPr="00D33657">
        <w:rPr>
          <w:rtl/>
          <w:lang w:bidi="ar-JO"/>
        </w:rPr>
        <w:t>منهم</w:t>
      </w:r>
      <w:r w:rsidRPr="00D33657">
        <w:rPr>
          <w:rtl/>
        </w:rPr>
        <w:t xml:space="preserve"> </w:t>
      </w:r>
      <w:r w:rsidRPr="00D33657">
        <w:rPr>
          <w:rtl/>
          <w:lang w:bidi="ar-JO"/>
        </w:rPr>
        <w:t>ليسوا</w:t>
      </w:r>
      <w:r w:rsidRPr="00D33657">
        <w:rPr>
          <w:rtl/>
        </w:rPr>
        <w:t xml:space="preserve"> </w:t>
      </w:r>
      <w:r w:rsidRPr="00D33657">
        <w:rPr>
          <w:rtl/>
          <w:lang w:bidi="ar-JO"/>
        </w:rPr>
        <w:t>على</w:t>
      </w:r>
      <w:r w:rsidRPr="00D33657">
        <w:rPr>
          <w:rtl/>
        </w:rPr>
        <w:t xml:space="preserve"> </w:t>
      </w:r>
      <w:r w:rsidRPr="00D33657">
        <w:rPr>
          <w:rtl/>
          <w:lang w:bidi="ar-JO"/>
        </w:rPr>
        <w:t>دراية</w:t>
      </w:r>
      <w:r w:rsidRPr="00D33657">
        <w:rPr>
          <w:rtl/>
        </w:rPr>
        <w:t xml:space="preserve"> </w:t>
      </w:r>
      <w:r w:rsidRPr="00D33657">
        <w:rPr>
          <w:rtl/>
          <w:lang w:bidi="ar-JO"/>
        </w:rPr>
        <w:t>بالأنشطة</w:t>
      </w:r>
      <w:r w:rsidRPr="00D33657">
        <w:rPr>
          <w:rtl/>
        </w:rPr>
        <w:t xml:space="preserve"> </w:t>
      </w:r>
      <w:r w:rsidRPr="00D33657">
        <w:rPr>
          <w:rtl/>
          <w:lang w:bidi="ar-JO"/>
        </w:rPr>
        <w:t>الترفيهية</w:t>
      </w:r>
      <w:r w:rsidRPr="00D33657">
        <w:rPr>
          <w:rtl/>
        </w:rPr>
        <w:t xml:space="preserve"> </w:t>
      </w:r>
      <w:r w:rsidRPr="00D33657">
        <w:rPr>
          <w:rtl/>
          <w:lang w:bidi="ar-JO"/>
        </w:rPr>
        <w:t>التي</w:t>
      </w:r>
      <w:r w:rsidRPr="00D33657">
        <w:rPr>
          <w:rtl/>
        </w:rPr>
        <w:t xml:space="preserve"> </w:t>
      </w:r>
      <w:r w:rsidRPr="00D33657">
        <w:rPr>
          <w:rtl/>
          <w:lang w:bidi="ar-JO"/>
        </w:rPr>
        <w:t>تقدمها</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وأن</w:t>
      </w:r>
      <w:r w:rsidRPr="00D33657">
        <w:rPr>
          <w:rtl/>
        </w:rPr>
        <w:t xml:space="preserve"> 64% </w:t>
      </w:r>
      <w:r w:rsidRPr="00D33657">
        <w:rPr>
          <w:rtl/>
          <w:lang w:bidi="ar-JO"/>
        </w:rPr>
        <w:t>من</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w:t>
      </w:r>
      <w:r w:rsidRPr="00D33657">
        <w:rPr>
          <w:rtl/>
          <w:lang w:bidi="ar-JO"/>
        </w:rPr>
        <w:t>المطلعين</w:t>
      </w:r>
      <w:r w:rsidRPr="00D33657">
        <w:rPr>
          <w:rtl/>
        </w:rPr>
        <w:t xml:space="preserve"> </w:t>
      </w:r>
      <w:r w:rsidRPr="00D33657">
        <w:rPr>
          <w:rtl/>
          <w:lang w:bidi="ar-JO"/>
        </w:rPr>
        <w:t>على</w:t>
      </w:r>
      <w:r w:rsidRPr="00D33657">
        <w:rPr>
          <w:rtl/>
        </w:rPr>
        <w:t xml:space="preserve"> </w:t>
      </w:r>
      <w:r w:rsidRPr="00D33657">
        <w:rPr>
          <w:rtl/>
          <w:lang w:bidi="ar-JO"/>
        </w:rPr>
        <w:t>الأنشطة</w:t>
      </w:r>
      <w:r w:rsidRPr="00D33657">
        <w:rPr>
          <w:rtl/>
        </w:rPr>
        <w:t xml:space="preserve"> </w:t>
      </w:r>
      <w:r w:rsidRPr="00D33657">
        <w:rPr>
          <w:rtl/>
          <w:lang w:bidi="ar-JO"/>
        </w:rPr>
        <w:t>يشاركون</w:t>
      </w:r>
      <w:r w:rsidRPr="00D33657">
        <w:rPr>
          <w:rtl/>
        </w:rPr>
        <w:t xml:space="preserve"> </w:t>
      </w:r>
      <w:r w:rsidRPr="00D33657">
        <w:rPr>
          <w:rtl/>
          <w:lang w:bidi="ar-JO"/>
        </w:rPr>
        <w:t>فيها؛</w:t>
      </w:r>
      <w:r w:rsidRPr="00D33657">
        <w:rPr>
          <w:rtl/>
        </w:rPr>
        <w:t xml:space="preserve"> </w:t>
      </w:r>
      <w:r w:rsidRPr="00D33657">
        <w:rPr>
          <w:rtl/>
          <w:lang w:bidi="ar-JO"/>
        </w:rPr>
        <w:t>يختار</w:t>
      </w:r>
      <w:r w:rsidRPr="00D33657">
        <w:rPr>
          <w:rtl/>
        </w:rPr>
        <w:t xml:space="preserve"> </w:t>
      </w:r>
      <w:r w:rsidRPr="00D33657">
        <w:rPr>
          <w:rtl/>
          <w:lang w:bidi="ar-JO"/>
        </w:rPr>
        <w:t>معظم</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(63%) </w:t>
      </w:r>
      <w:r w:rsidRPr="00D33657">
        <w:rPr>
          <w:rtl/>
          <w:lang w:bidi="ar-JO"/>
        </w:rPr>
        <w:t>عدم</w:t>
      </w:r>
      <w:r w:rsidRPr="00D33657">
        <w:rPr>
          <w:rtl/>
        </w:rPr>
        <w:t xml:space="preserve"> </w:t>
      </w:r>
      <w:r w:rsidRPr="00D33657">
        <w:rPr>
          <w:rtl/>
          <w:lang w:bidi="ar-JO"/>
        </w:rPr>
        <w:t>المشاركة</w:t>
      </w:r>
      <w:r w:rsidRPr="00D33657">
        <w:rPr>
          <w:rtl/>
        </w:rPr>
        <w:t xml:space="preserve"> </w:t>
      </w:r>
      <w:r w:rsidRPr="00D33657">
        <w:rPr>
          <w:rtl/>
          <w:lang w:bidi="ar-JO"/>
        </w:rPr>
        <w:t>في</w:t>
      </w:r>
      <w:r w:rsidRPr="00D33657">
        <w:rPr>
          <w:rtl/>
        </w:rPr>
        <w:t xml:space="preserve"> </w:t>
      </w:r>
      <w:r w:rsidRPr="00D33657">
        <w:rPr>
          <w:rtl/>
          <w:lang w:bidi="ar-JO"/>
        </w:rPr>
        <w:t>الأطر</w:t>
      </w:r>
      <w:r w:rsidRPr="00D33657">
        <w:rPr>
          <w:rtl/>
        </w:rPr>
        <w:t xml:space="preserve"> </w:t>
      </w:r>
      <w:r w:rsidRPr="00D33657">
        <w:rPr>
          <w:rtl/>
          <w:lang w:bidi="ar-JO"/>
        </w:rPr>
        <w:t>المقدمة</w:t>
      </w:r>
      <w:r w:rsidRPr="00D33657">
        <w:rPr>
          <w:rtl/>
        </w:rPr>
        <w:t xml:space="preserve"> </w:t>
      </w:r>
      <w:r w:rsidRPr="00D33657">
        <w:rPr>
          <w:rtl/>
          <w:lang w:bidi="ar-JO"/>
        </w:rPr>
        <w:t>لهم</w:t>
      </w:r>
      <w:r w:rsidRPr="00D33657">
        <w:rPr>
          <w:rtl/>
        </w:rPr>
        <w:t xml:space="preserve"> </w:t>
      </w:r>
      <w:r w:rsidRPr="00D33657">
        <w:rPr>
          <w:rtl/>
          <w:lang w:bidi="ar-JO"/>
        </w:rPr>
        <w:t>بسبب</w:t>
      </w:r>
      <w:r w:rsidRPr="00D33657">
        <w:rPr>
          <w:rtl/>
        </w:rPr>
        <w:t xml:space="preserve"> </w:t>
      </w:r>
      <w:r w:rsidRPr="00D33657">
        <w:rPr>
          <w:rtl/>
          <w:lang w:bidi="ar-JO"/>
        </w:rPr>
        <w:t>قلة</w:t>
      </w:r>
      <w:r w:rsidRPr="00D33657">
        <w:rPr>
          <w:rtl/>
        </w:rPr>
        <w:t xml:space="preserve"> </w:t>
      </w:r>
      <w:r w:rsidRPr="00D33657">
        <w:rPr>
          <w:rtl/>
          <w:lang w:bidi="ar-JO"/>
        </w:rPr>
        <w:t>الاهتمام</w:t>
      </w:r>
      <w:r w:rsidRPr="00D33657">
        <w:rPr>
          <w:rtl/>
        </w:rPr>
        <w:t xml:space="preserve">. </w:t>
      </w:r>
      <w:r w:rsidRPr="00D33657">
        <w:rPr>
          <w:rtl/>
          <w:lang w:bidi="ar-JO"/>
        </w:rPr>
        <w:t>يوصى</w:t>
      </w:r>
      <w:r w:rsidRPr="00D33657">
        <w:rPr>
          <w:rtl/>
        </w:rPr>
        <w:t xml:space="preserve"> </w:t>
      </w:r>
      <w:r w:rsidRPr="00D33657">
        <w:rPr>
          <w:rtl/>
          <w:lang w:bidi="ar-JO"/>
        </w:rPr>
        <w:t>بأن</w:t>
      </w:r>
      <w:r w:rsidRPr="00D33657">
        <w:rPr>
          <w:rtl/>
        </w:rPr>
        <w:t xml:space="preserve"> </w:t>
      </w:r>
      <w:r w:rsidRPr="00D33657">
        <w:rPr>
          <w:rtl/>
          <w:lang w:bidi="ar-JO"/>
        </w:rPr>
        <w:t>توسع</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قنوات</w:t>
      </w:r>
      <w:r w:rsidRPr="00D33657">
        <w:rPr>
          <w:rtl/>
        </w:rPr>
        <w:t xml:space="preserve"> </w:t>
      </w:r>
      <w:r w:rsidRPr="00D33657">
        <w:rPr>
          <w:rtl/>
          <w:lang w:bidi="ar-JO"/>
        </w:rPr>
        <w:t>الاتصال</w:t>
      </w:r>
      <w:r w:rsidRPr="00D33657">
        <w:rPr>
          <w:rtl/>
        </w:rPr>
        <w:t xml:space="preserve"> </w:t>
      </w:r>
      <w:r w:rsidRPr="00D33657">
        <w:rPr>
          <w:rtl/>
          <w:lang w:bidi="ar-JO"/>
        </w:rPr>
        <w:t>مع</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w:t>
      </w:r>
      <w:r w:rsidRPr="00D33657">
        <w:rPr>
          <w:rtl/>
          <w:lang w:bidi="ar-JO"/>
        </w:rPr>
        <w:t>الذين</w:t>
      </w:r>
      <w:r w:rsidRPr="00D33657">
        <w:rPr>
          <w:rtl/>
        </w:rPr>
        <w:t xml:space="preserve"> </w:t>
      </w:r>
      <w:r w:rsidRPr="00D33657">
        <w:rPr>
          <w:rtl/>
          <w:lang w:bidi="ar-JO"/>
        </w:rPr>
        <w:t>يسكنون</w:t>
      </w:r>
      <w:r w:rsidRPr="00D33657">
        <w:rPr>
          <w:rtl/>
        </w:rPr>
        <w:t xml:space="preserve"> </w:t>
      </w:r>
      <w:r w:rsidRPr="00D33657">
        <w:rPr>
          <w:rtl/>
          <w:lang w:bidi="ar-JO"/>
        </w:rPr>
        <w:t>في</w:t>
      </w:r>
      <w:r w:rsidRPr="00D33657">
        <w:rPr>
          <w:rtl/>
        </w:rPr>
        <w:t xml:space="preserve"> </w:t>
      </w:r>
      <w:r w:rsidRPr="00D33657">
        <w:rPr>
          <w:rtl/>
          <w:lang w:bidi="ar-JO"/>
        </w:rPr>
        <w:t>المناطق</w:t>
      </w:r>
      <w:r w:rsidRPr="00D33657">
        <w:rPr>
          <w:rtl/>
        </w:rPr>
        <w:t xml:space="preserve"> </w:t>
      </w:r>
      <w:r w:rsidRPr="00D33657">
        <w:rPr>
          <w:rtl/>
          <w:lang w:bidi="ar-JO"/>
        </w:rPr>
        <w:t>الواقعة</w:t>
      </w:r>
      <w:r w:rsidRPr="00D33657">
        <w:rPr>
          <w:rtl/>
        </w:rPr>
        <w:t xml:space="preserve"> </w:t>
      </w:r>
      <w:r w:rsidRPr="00D33657">
        <w:rPr>
          <w:rtl/>
          <w:lang w:bidi="ar-JO"/>
        </w:rPr>
        <w:t>ضمن</w:t>
      </w:r>
      <w:r w:rsidRPr="00D33657">
        <w:rPr>
          <w:rtl/>
        </w:rPr>
        <w:t xml:space="preserve"> </w:t>
      </w:r>
      <w:r w:rsidRPr="00D33657">
        <w:rPr>
          <w:rtl/>
          <w:lang w:bidi="ar-JO"/>
        </w:rPr>
        <w:t>نطاق</w:t>
      </w:r>
      <w:r w:rsidRPr="00D33657">
        <w:rPr>
          <w:rtl/>
        </w:rPr>
        <w:t xml:space="preserve"> </w:t>
      </w:r>
      <w:r w:rsidRPr="00D33657">
        <w:rPr>
          <w:rtl/>
          <w:lang w:bidi="ar-JO"/>
        </w:rPr>
        <w:t>اختصاصها</w:t>
      </w:r>
      <w:r w:rsidRPr="00D33657">
        <w:rPr>
          <w:rtl/>
        </w:rPr>
        <w:t xml:space="preserve"> </w:t>
      </w:r>
      <w:r w:rsidRPr="00D33657">
        <w:rPr>
          <w:rtl/>
          <w:lang w:bidi="ar-JO"/>
        </w:rPr>
        <w:t>وتحسّن</w:t>
      </w:r>
      <w:r w:rsidRPr="00D33657">
        <w:rPr>
          <w:rtl/>
        </w:rPr>
        <w:t xml:space="preserve"> </w:t>
      </w:r>
      <w:r w:rsidRPr="00D33657">
        <w:rPr>
          <w:rtl/>
          <w:lang w:bidi="ar-JO"/>
        </w:rPr>
        <w:t>إمكانية</w:t>
      </w:r>
      <w:r w:rsidRPr="00D33657">
        <w:rPr>
          <w:rtl/>
        </w:rPr>
        <w:t xml:space="preserve"> </w:t>
      </w:r>
      <w:r w:rsidRPr="00D33657">
        <w:rPr>
          <w:rtl/>
          <w:lang w:bidi="ar-JO"/>
        </w:rPr>
        <w:t>وصولهم</w:t>
      </w:r>
      <w:r w:rsidRPr="00D33657">
        <w:rPr>
          <w:rtl/>
        </w:rPr>
        <w:t xml:space="preserve"> </w:t>
      </w:r>
      <w:r w:rsidRPr="00D33657">
        <w:rPr>
          <w:rtl/>
          <w:lang w:bidi="ar-JO"/>
        </w:rPr>
        <w:t>إلى</w:t>
      </w:r>
      <w:r w:rsidRPr="00D33657">
        <w:rPr>
          <w:rtl/>
        </w:rPr>
        <w:t xml:space="preserve"> </w:t>
      </w:r>
      <w:r w:rsidRPr="00D33657">
        <w:rPr>
          <w:rtl/>
          <w:lang w:bidi="ar-JO"/>
        </w:rPr>
        <w:t>المعلومات</w:t>
      </w:r>
      <w:r w:rsidRPr="00D33657">
        <w:rPr>
          <w:rtl/>
        </w:rPr>
        <w:t xml:space="preserve">. </w:t>
      </w:r>
      <w:r w:rsidRPr="00D33657">
        <w:rPr>
          <w:rtl/>
          <w:lang w:bidi="ar-JO"/>
        </w:rPr>
        <w:t>كما</w:t>
      </w:r>
      <w:r w:rsidRPr="00D33657">
        <w:rPr>
          <w:rtl/>
        </w:rPr>
        <w:t xml:space="preserve"> </w:t>
      </w:r>
      <w:r w:rsidRPr="00D33657">
        <w:rPr>
          <w:rtl/>
          <w:lang w:bidi="ar-JO"/>
        </w:rPr>
        <w:t>ويوصى</w:t>
      </w:r>
      <w:r w:rsidRPr="00D33657">
        <w:rPr>
          <w:rtl/>
        </w:rPr>
        <w:t xml:space="preserve"> </w:t>
      </w:r>
      <w:r w:rsidRPr="00D33657">
        <w:rPr>
          <w:rtl/>
          <w:lang w:bidi="ar-JO"/>
        </w:rPr>
        <w:t>بمسح</w:t>
      </w:r>
      <w:r w:rsidRPr="00D33657">
        <w:rPr>
          <w:rtl/>
        </w:rPr>
        <w:t xml:space="preserve"> </w:t>
      </w:r>
      <w:r w:rsidRPr="00D33657">
        <w:rPr>
          <w:rtl/>
          <w:lang w:bidi="ar-JO"/>
        </w:rPr>
        <w:t>احتياجات</w:t>
      </w:r>
      <w:r w:rsidRPr="00D33657">
        <w:rPr>
          <w:rtl/>
        </w:rPr>
        <w:t xml:space="preserve"> </w:t>
      </w:r>
      <w:r w:rsidRPr="00D33657">
        <w:rPr>
          <w:rtl/>
          <w:lang w:bidi="ar-JO"/>
        </w:rPr>
        <w:t>فئة</w:t>
      </w:r>
      <w:r w:rsidRPr="00D33657">
        <w:rPr>
          <w:rtl/>
        </w:rPr>
        <w:t xml:space="preserve"> </w:t>
      </w:r>
      <w:r w:rsidRPr="00D33657">
        <w:rPr>
          <w:rtl/>
          <w:lang w:bidi="ar-JO"/>
        </w:rPr>
        <w:t>المواطنين</w:t>
      </w:r>
      <w:r w:rsidRPr="00D33657">
        <w:rPr>
          <w:rtl/>
        </w:rPr>
        <w:t xml:space="preserve"> </w:t>
      </w:r>
      <w:r w:rsidRPr="00D33657">
        <w:rPr>
          <w:rtl/>
          <w:lang w:bidi="ar-JO"/>
        </w:rPr>
        <w:t>المخضرمين</w:t>
      </w:r>
      <w:r w:rsidRPr="00D33657">
        <w:rPr>
          <w:rtl/>
        </w:rPr>
        <w:t xml:space="preserve"> </w:t>
      </w:r>
      <w:r w:rsidRPr="00D33657">
        <w:rPr>
          <w:rtl/>
          <w:lang w:bidi="ar-JO"/>
        </w:rPr>
        <w:t>وإعداد</w:t>
      </w:r>
      <w:r w:rsidRPr="00D33657">
        <w:rPr>
          <w:rtl/>
        </w:rPr>
        <w:t xml:space="preserve"> </w:t>
      </w:r>
      <w:r w:rsidRPr="00D33657">
        <w:rPr>
          <w:rtl/>
          <w:lang w:bidi="ar-JO"/>
        </w:rPr>
        <w:t>خطط</w:t>
      </w:r>
      <w:r w:rsidRPr="00D33657">
        <w:rPr>
          <w:rtl/>
        </w:rPr>
        <w:t xml:space="preserve"> </w:t>
      </w:r>
      <w:r w:rsidRPr="00D33657">
        <w:rPr>
          <w:rtl/>
          <w:lang w:bidi="ar-JO"/>
        </w:rPr>
        <w:t>رئيسية</w:t>
      </w:r>
      <w:r w:rsidRPr="00D33657">
        <w:rPr>
          <w:rtl/>
        </w:rPr>
        <w:t xml:space="preserve"> </w:t>
      </w:r>
      <w:r w:rsidRPr="00D33657">
        <w:rPr>
          <w:rtl/>
          <w:lang w:bidi="ar-JO"/>
        </w:rPr>
        <w:t>تتضمن</w:t>
      </w:r>
      <w:r w:rsidRPr="00D33657">
        <w:rPr>
          <w:rtl/>
        </w:rPr>
        <w:t xml:space="preserve"> </w:t>
      </w:r>
      <w:r w:rsidRPr="00D33657">
        <w:rPr>
          <w:rtl/>
          <w:lang w:bidi="ar-JO"/>
        </w:rPr>
        <w:t>أهدافًا</w:t>
      </w:r>
      <w:r w:rsidRPr="00D33657">
        <w:rPr>
          <w:rtl/>
        </w:rPr>
        <w:t xml:space="preserve"> </w:t>
      </w:r>
      <w:r w:rsidRPr="00D33657">
        <w:rPr>
          <w:rtl/>
          <w:lang w:bidi="ar-JO"/>
        </w:rPr>
        <w:t>وغايات</w:t>
      </w:r>
      <w:r w:rsidRPr="00D33657">
        <w:rPr>
          <w:rtl/>
        </w:rPr>
        <w:t xml:space="preserve"> </w:t>
      </w:r>
      <w:r w:rsidRPr="00D33657">
        <w:rPr>
          <w:rtl/>
          <w:lang w:bidi="ar-JO"/>
        </w:rPr>
        <w:t>طويلة</w:t>
      </w:r>
      <w:r w:rsidRPr="00D33657">
        <w:rPr>
          <w:rtl/>
        </w:rPr>
        <w:t xml:space="preserve"> </w:t>
      </w:r>
      <w:r w:rsidRPr="00D33657">
        <w:rPr>
          <w:rtl/>
          <w:lang w:bidi="ar-JO"/>
        </w:rPr>
        <w:t>الأجل،</w:t>
      </w:r>
      <w:r w:rsidRPr="00D33657">
        <w:rPr>
          <w:rtl/>
        </w:rPr>
        <w:t xml:space="preserve"> </w:t>
      </w:r>
      <w:r w:rsidRPr="00D33657">
        <w:rPr>
          <w:rtl/>
          <w:lang w:bidi="ar-JO"/>
        </w:rPr>
        <w:t>التي</w:t>
      </w:r>
      <w:r w:rsidRPr="00D33657">
        <w:rPr>
          <w:rtl/>
        </w:rPr>
        <w:t xml:space="preserve"> </w:t>
      </w:r>
      <w:r w:rsidRPr="00D33657">
        <w:rPr>
          <w:rtl/>
          <w:lang w:bidi="ar-JO"/>
        </w:rPr>
        <w:t>سيتم</w:t>
      </w:r>
      <w:r w:rsidRPr="00D33657">
        <w:rPr>
          <w:rtl/>
        </w:rPr>
        <w:t xml:space="preserve"> </w:t>
      </w:r>
      <w:r w:rsidRPr="00D33657">
        <w:rPr>
          <w:rtl/>
          <w:lang w:bidi="ar-JO"/>
        </w:rPr>
        <w:t>بموجبها</w:t>
      </w:r>
      <w:r w:rsidRPr="00D33657">
        <w:rPr>
          <w:rtl/>
        </w:rPr>
        <w:t xml:space="preserve"> </w:t>
      </w:r>
      <w:r w:rsidRPr="00D33657">
        <w:rPr>
          <w:rtl/>
          <w:lang w:bidi="ar-JO"/>
        </w:rPr>
        <w:t>تحديد</w:t>
      </w:r>
      <w:r w:rsidRPr="00D33657">
        <w:rPr>
          <w:rtl/>
        </w:rPr>
        <w:t xml:space="preserve"> </w:t>
      </w:r>
      <w:r w:rsidRPr="00D33657">
        <w:rPr>
          <w:rtl/>
          <w:lang w:bidi="ar-JO"/>
        </w:rPr>
        <w:t>طرق</w:t>
      </w:r>
      <w:r w:rsidRPr="00D33657">
        <w:rPr>
          <w:rtl/>
        </w:rPr>
        <w:t xml:space="preserve"> </w:t>
      </w:r>
      <w:r w:rsidRPr="00D33657">
        <w:rPr>
          <w:rtl/>
          <w:lang w:bidi="ar-JO"/>
        </w:rPr>
        <w:t>الاستجابة</w:t>
      </w:r>
      <w:r w:rsidRPr="00D33657">
        <w:rPr>
          <w:rtl/>
        </w:rPr>
        <w:t xml:space="preserve"> </w:t>
      </w:r>
      <w:r w:rsidRPr="00D33657">
        <w:rPr>
          <w:rtl/>
          <w:lang w:bidi="ar-JO"/>
        </w:rPr>
        <w:t>لاحتياجات</w:t>
      </w:r>
      <w:r w:rsidRPr="00D33657">
        <w:rPr>
          <w:rtl/>
        </w:rPr>
        <w:t xml:space="preserve"> </w:t>
      </w:r>
      <w:r w:rsidRPr="00D33657">
        <w:rPr>
          <w:rtl/>
          <w:lang w:bidi="ar-JO"/>
        </w:rPr>
        <w:t>هؤلاء</w:t>
      </w:r>
      <w:r w:rsidRPr="00D33657">
        <w:rPr>
          <w:rtl/>
        </w:rPr>
        <w:t xml:space="preserve"> </w:t>
      </w:r>
      <w:r w:rsidRPr="00D33657">
        <w:rPr>
          <w:rtl/>
          <w:lang w:bidi="ar-JO"/>
        </w:rPr>
        <w:t>السكان،</w:t>
      </w:r>
      <w:r w:rsidRPr="00D33657">
        <w:rPr>
          <w:rtl/>
        </w:rPr>
        <w:t xml:space="preserve"> </w:t>
      </w:r>
      <w:r w:rsidRPr="00D33657">
        <w:rPr>
          <w:rtl/>
          <w:lang w:bidi="ar-JO"/>
        </w:rPr>
        <w:t>الذين</w:t>
      </w:r>
      <w:r w:rsidRPr="00D33657">
        <w:rPr>
          <w:rtl/>
        </w:rPr>
        <w:t xml:space="preserve"> </w:t>
      </w:r>
      <w:r w:rsidRPr="00D33657">
        <w:rPr>
          <w:rtl/>
          <w:lang w:bidi="ar-JO"/>
        </w:rPr>
        <w:t>من</w:t>
      </w:r>
      <w:r w:rsidRPr="00D33657">
        <w:rPr>
          <w:rtl/>
        </w:rPr>
        <w:t xml:space="preserve"> </w:t>
      </w:r>
      <w:r w:rsidRPr="00D33657">
        <w:rPr>
          <w:rtl/>
          <w:lang w:bidi="ar-JO"/>
        </w:rPr>
        <w:t>المتوقع</w:t>
      </w:r>
      <w:r w:rsidRPr="00D33657">
        <w:rPr>
          <w:rtl/>
        </w:rPr>
        <w:t xml:space="preserve"> </w:t>
      </w:r>
      <w:r w:rsidRPr="00D33657">
        <w:rPr>
          <w:rtl/>
          <w:lang w:bidi="ar-JO"/>
        </w:rPr>
        <w:t>أن</w:t>
      </w:r>
      <w:r w:rsidRPr="00D33657">
        <w:rPr>
          <w:rtl/>
        </w:rPr>
        <w:t xml:space="preserve"> </w:t>
      </w:r>
      <w:r w:rsidRPr="00D33657">
        <w:rPr>
          <w:rtl/>
          <w:lang w:bidi="ar-JO"/>
        </w:rPr>
        <w:t>تستمر</w:t>
      </w:r>
      <w:r w:rsidRPr="00D33657">
        <w:rPr>
          <w:rtl/>
        </w:rPr>
        <w:t xml:space="preserve"> </w:t>
      </w:r>
      <w:r w:rsidRPr="00D33657">
        <w:rPr>
          <w:rFonts w:hint="cs"/>
          <w:rtl/>
          <w:lang w:bidi="ar-JO"/>
        </w:rPr>
        <w:t>نسبتهم</w:t>
      </w:r>
      <w:r w:rsidRPr="00D33657">
        <w:rPr>
          <w:rtl/>
        </w:rPr>
        <w:t xml:space="preserve"> </w:t>
      </w:r>
      <w:r w:rsidRPr="00D33657">
        <w:rPr>
          <w:rtl/>
          <w:lang w:bidi="ar-JO"/>
        </w:rPr>
        <w:t>من</w:t>
      </w:r>
      <w:r w:rsidRPr="00D33657">
        <w:rPr>
          <w:rtl/>
        </w:rPr>
        <w:t xml:space="preserve"> </w:t>
      </w:r>
      <w:r w:rsidRPr="00D33657">
        <w:rPr>
          <w:rtl/>
          <w:lang w:bidi="ar-JO"/>
        </w:rPr>
        <w:t>السكان</w:t>
      </w:r>
      <w:r w:rsidRPr="00D33657">
        <w:rPr>
          <w:rtl/>
        </w:rPr>
        <w:t xml:space="preserve"> </w:t>
      </w:r>
      <w:r w:rsidRPr="00D33657">
        <w:rPr>
          <w:rtl/>
          <w:lang w:bidi="ar-JO"/>
        </w:rPr>
        <w:t>في</w:t>
      </w:r>
      <w:r w:rsidRPr="00D33657">
        <w:rPr>
          <w:rtl/>
        </w:rPr>
        <w:t xml:space="preserve"> </w:t>
      </w:r>
      <w:r w:rsidRPr="00D33657">
        <w:rPr>
          <w:rtl/>
          <w:lang w:bidi="ar-JO"/>
        </w:rPr>
        <w:t>النمو</w:t>
      </w:r>
      <w:r w:rsidRPr="00D33657">
        <w:rPr>
          <w:rtl/>
        </w:rPr>
        <w:t xml:space="preserve"> </w:t>
      </w:r>
      <w:r w:rsidRPr="00D33657">
        <w:rPr>
          <w:rtl/>
          <w:lang w:bidi="ar-JO"/>
        </w:rPr>
        <w:t>خلال</w:t>
      </w:r>
      <w:r w:rsidRPr="00D33657">
        <w:rPr>
          <w:rtl/>
        </w:rPr>
        <w:t xml:space="preserve"> </w:t>
      </w:r>
      <w:r w:rsidRPr="00D33657">
        <w:rPr>
          <w:rtl/>
          <w:lang w:bidi="ar-JO"/>
        </w:rPr>
        <w:t>السنوات</w:t>
      </w:r>
      <w:r w:rsidRPr="00D33657">
        <w:rPr>
          <w:rtl/>
        </w:rPr>
        <w:t xml:space="preserve"> </w:t>
      </w:r>
      <w:r w:rsidRPr="00D33657">
        <w:rPr>
          <w:rtl/>
          <w:lang w:bidi="ar-JO"/>
        </w:rPr>
        <w:t>المقبلة</w:t>
      </w:r>
      <w:r w:rsidRPr="00D33657">
        <w:rPr>
          <w:rtl/>
        </w:rPr>
        <w:t>.</w:t>
      </w:r>
    </w:p>
    <w:p w:rsidR="00696D27" w:rsidRPr="00D33657" w:rsidP="00696D27" w14:paraId="1058D30F" w14:textId="750B2454">
      <w:pPr>
        <w:pStyle w:val="7190"/>
        <w:ind w:left="397"/>
        <w:rPr>
          <w:rtl/>
        </w:rPr>
      </w:pPr>
      <w:r w:rsidRPr="00D33657">
        <w:rPr>
          <w:rtl/>
          <w:lang w:bidi="ar-JO"/>
        </w:rPr>
        <w:t>خلال</w:t>
      </w:r>
      <w:r w:rsidRPr="00D33657">
        <w:rPr>
          <w:rtl/>
        </w:rPr>
        <w:t xml:space="preserve"> </w:t>
      </w:r>
      <w:r w:rsidRPr="00D33657">
        <w:rPr>
          <w:rtl/>
          <w:lang w:bidi="ar-JO"/>
        </w:rPr>
        <w:t>عام</w:t>
      </w:r>
      <w:r w:rsidRPr="00D33657">
        <w:rPr>
          <w:rtl/>
        </w:rPr>
        <w:t xml:space="preserve"> 2020</w:t>
      </w:r>
      <w:r w:rsidRPr="00D33657">
        <w:rPr>
          <w:rtl/>
          <w:lang w:bidi="ar-JO"/>
        </w:rPr>
        <w:t>،</w:t>
      </w:r>
      <w:r w:rsidRPr="00D33657">
        <w:rPr>
          <w:rtl/>
        </w:rPr>
        <w:t xml:space="preserve"> </w:t>
      </w:r>
      <w:r w:rsidRPr="00D33657">
        <w:rPr>
          <w:rtl/>
          <w:lang w:bidi="ar-JO"/>
        </w:rPr>
        <w:t>سكن</w:t>
      </w:r>
      <w:r w:rsidRPr="00D33657">
        <w:rPr>
          <w:rtl/>
        </w:rPr>
        <w:t xml:space="preserve"> </w:t>
      </w:r>
      <w:r w:rsidRPr="00D33657">
        <w:rPr>
          <w:rtl/>
          <w:lang w:bidi="ar-JO"/>
        </w:rPr>
        <w:t>في</w:t>
      </w:r>
      <w:r w:rsidRPr="00D33657">
        <w:rPr>
          <w:rtl/>
        </w:rPr>
        <w:t xml:space="preserve"> </w:t>
      </w:r>
      <w:r w:rsidRPr="00D33657">
        <w:rPr>
          <w:rtl/>
          <w:lang w:bidi="ar-JO"/>
        </w:rPr>
        <w:t>إسرائيل</w:t>
      </w:r>
      <w:r w:rsidRPr="00D33657">
        <w:rPr>
          <w:rtl/>
        </w:rPr>
        <w:t xml:space="preserve"> 1.6 </w:t>
      </w:r>
      <w:r w:rsidRPr="00D33657">
        <w:rPr>
          <w:rtl/>
          <w:lang w:bidi="ar-JO"/>
        </w:rPr>
        <w:t>مليون</w:t>
      </w:r>
      <w:r w:rsidRPr="00D33657">
        <w:rPr>
          <w:rtl/>
        </w:rPr>
        <w:t xml:space="preserve"> </w:t>
      </w:r>
      <w:r w:rsidRPr="00D33657">
        <w:rPr>
          <w:rtl/>
          <w:lang w:bidi="ar-JO"/>
        </w:rPr>
        <w:t>شخص</w:t>
      </w:r>
      <w:r w:rsidRPr="00D33657">
        <w:rPr>
          <w:rtl/>
        </w:rPr>
        <w:t xml:space="preserve"> </w:t>
      </w:r>
      <w:r w:rsidRPr="00D33657">
        <w:rPr>
          <w:rtl/>
          <w:lang w:bidi="ar-JO"/>
        </w:rPr>
        <w:t>من</w:t>
      </w:r>
      <w:r w:rsidRPr="00D33657">
        <w:rPr>
          <w:rtl/>
        </w:rPr>
        <w:t xml:space="preserve"> </w:t>
      </w:r>
      <w:r w:rsidRPr="00D33657">
        <w:rPr>
          <w:rtl/>
          <w:lang w:bidi="ar-JO"/>
        </w:rPr>
        <w:t>ذوي</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الذين</w:t>
      </w:r>
      <w:r w:rsidRPr="00D33657">
        <w:rPr>
          <w:rtl/>
        </w:rPr>
        <w:t xml:space="preserve"> </w:t>
      </w:r>
      <w:r w:rsidRPr="00D33657">
        <w:rPr>
          <w:rtl/>
          <w:lang w:bidi="ar-JO"/>
        </w:rPr>
        <w:t>يشكلون</w:t>
      </w:r>
      <w:r w:rsidRPr="00D33657">
        <w:rPr>
          <w:rtl/>
        </w:rPr>
        <w:t xml:space="preserve"> </w:t>
      </w:r>
      <w:r w:rsidRPr="00D33657">
        <w:rPr>
          <w:rtl/>
          <w:lang w:bidi="ar-JO"/>
        </w:rPr>
        <w:t>حوالي</w:t>
      </w:r>
      <w:r w:rsidRPr="00D33657">
        <w:rPr>
          <w:rtl/>
        </w:rPr>
        <w:t xml:space="preserve"> </w:t>
      </w:r>
      <w:r w:rsidR="00EF23E3">
        <w:rPr>
          <w:rFonts w:hint="cs"/>
          <w:rtl/>
        </w:rPr>
        <w:t>17</w:t>
      </w:r>
      <w:r w:rsidRPr="00D33657">
        <w:rPr>
          <w:rtl/>
        </w:rPr>
        <w:t xml:space="preserve">% </w:t>
      </w:r>
      <w:r w:rsidRPr="00D33657">
        <w:rPr>
          <w:rtl/>
          <w:lang w:bidi="ar-JO"/>
        </w:rPr>
        <w:t>من</w:t>
      </w:r>
      <w:r w:rsidRPr="00D33657">
        <w:rPr>
          <w:rtl/>
        </w:rPr>
        <w:t xml:space="preserve"> </w:t>
      </w:r>
      <w:r w:rsidRPr="00D33657">
        <w:rPr>
          <w:rtl/>
          <w:lang w:bidi="ar-JO"/>
        </w:rPr>
        <w:t>إجمالي</w:t>
      </w:r>
      <w:r w:rsidRPr="00D33657">
        <w:rPr>
          <w:rtl/>
        </w:rPr>
        <w:t xml:space="preserve"> </w:t>
      </w:r>
      <w:r w:rsidRPr="00D33657">
        <w:rPr>
          <w:rtl/>
          <w:lang w:bidi="ar-JO"/>
        </w:rPr>
        <w:t>السكان</w:t>
      </w:r>
      <w:r w:rsidRPr="00D33657">
        <w:rPr>
          <w:rtl/>
        </w:rPr>
        <w:t xml:space="preserve">. </w:t>
      </w:r>
      <w:r w:rsidRPr="00D33657">
        <w:rPr>
          <w:rtl/>
          <w:lang w:bidi="ar-JO"/>
        </w:rPr>
        <w:t>كجزء</w:t>
      </w:r>
      <w:r w:rsidRPr="00D33657">
        <w:rPr>
          <w:rtl/>
        </w:rPr>
        <w:t xml:space="preserve"> </w:t>
      </w:r>
      <w:r w:rsidRPr="00D33657">
        <w:rPr>
          <w:rtl/>
          <w:lang w:bidi="ar-JO"/>
        </w:rPr>
        <w:t>من</w:t>
      </w:r>
      <w:r w:rsidRPr="00D33657">
        <w:rPr>
          <w:rtl/>
        </w:rPr>
        <w:t xml:space="preserve"> </w:t>
      </w:r>
      <w:r w:rsidRPr="00D33657">
        <w:rPr>
          <w:rtl/>
          <w:lang w:bidi="ar-JO"/>
        </w:rPr>
        <w:t>عملية</w:t>
      </w:r>
      <w:r w:rsidRPr="00D33657">
        <w:rPr>
          <w:rtl/>
        </w:rPr>
        <w:t xml:space="preserve"> </w:t>
      </w:r>
      <w:r w:rsidRPr="00D33657">
        <w:rPr>
          <w:rtl/>
          <w:lang w:bidi="ar-JO"/>
        </w:rPr>
        <w:t>المراقبة</w:t>
      </w:r>
      <w:r w:rsidRPr="00D33657">
        <w:rPr>
          <w:rtl/>
        </w:rPr>
        <w:t xml:space="preserve"> </w:t>
      </w:r>
      <w:r w:rsidRPr="00D33657">
        <w:rPr>
          <w:rtl/>
          <w:lang w:bidi="ar-JO"/>
        </w:rPr>
        <w:t>في</w:t>
      </w:r>
      <w:r w:rsidRPr="00D33657">
        <w:rPr>
          <w:rtl/>
        </w:rPr>
        <w:t xml:space="preserve"> </w:t>
      </w:r>
      <w:r w:rsidRPr="00D33657">
        <w:rPr>
          <w:rtl/>
          <w:lang w:bidi="ar-JO"/>
        </w:rPr>
        <w:t>موضوع</w:t>
      </w:r>
      <w:r w:rsidRPr="000D520E">
        <w:rPr>
          <w:rtl/>
          <w:lang w:val="ar"/>
        </w:rPr>
        <w:t xml:space="preserve"> </w:t>
      </w:r>
      <w:r w:rsidRPr="00D33657">
        <w:rPr>
          <w:bCs/>
          <w:rtl/>
          <w:lang w:val="ar" w:bidi="ar-JO"/>
        </w:rPr>
        <w:t>الخدمات</w:t>
      </w:r>
      <w:r w:rsidRPr="00D33657">
        <w:rPr>
          <w:bCs/>
          <w:rtl/>
          <w:lang w:val="ar"/>
        </w:rPr>
        <w:t xml:space="preserve"> </w:t>
      </w:r>
      <w:r w:rsidRPr="00D33657">
        <w:rPr>
          <w:bCs/>
          <w:rtl/>
          <w:lang w:val="ar" w:bidi="ar-JO"/>
        </w:rPr>
        <w:t>التي</w:t>
      </w:r>
      <w:r w:rsidRPr="00D33657">
        <w:rPr>
          <w:bCs/>
          <w:rtl/>
          <w:lang w:val="ar"/>
        </w:rPr>
        <w:t xml:space="preserve"> </w:t>
      </w:r>
      <w:r w:rsidRPr="00D33657">
        <w:rPr>
          <w:bCs/>
          <w:rtl/>
          <w:lang w:val="ar" w:bidi="ar-JO"/>
        </w:rPr>
        <w:t>تقدمها</w:t>
      </w:r>
      <w:r w:rsidRPr="00D33657">
        <w:rPr>
          <w:bCs/>
          <w:rtl/>
          <w:lang w:val="ar"/>
        </w:rPr>
        <w:t xml:space="preserve"> </w:t>
      </w:r>
      <w:r w:rsidRPr="00D33657">
        <w:rPr>
          <w:bCs/>
          <w:rtl/>
          <w:lang w:val="ar" w:bidi="ar-JO"/>
        </w:rPr>
        <w:t>السلطات</w:t>
      </w:r>
      <w:r w:rsidRPr="00D33657">
        <w:rPr>
          <w:bCs/>
          <w:rtl/>
          <w:lang w:val="ar"/>
        </w:rPr>
        <w:t xml:space="preserve"> </w:t>
      </w:r>
      <w:r w:rsidRPr="00D33657">
        <w:rPr>
          <w:bCs/>
          <w:rtl/>
          <w:lang w:val="ar" w:bidi="ar-JO"/>
        </w:rPr>
        <w:t>المحلية</w:t>
      </w:r>
      <w:r w:rsidRPr="00D33657">
        <w:rPr>
          <w:bCs/>
          <w:rtl/>
          <w:lang w:val="ar"/>
        </w:rPr>
        <w:t xml:space="preserve"> </w:t>
      </w:r>
      <w:r w:rsidRPr="00D33657">
        <w:rPr>
          <w:bCs/>
          <w:rtl/>
          <w:lang w:val="ar" w:bidi="ar-JO"/>
        </w:rPr>
        <w:t>للأشخاص</w:t>
      </w:r>
      <w:r w:rsidRPr="00D33657">
        <w:rPr>
          <w:bCs/>
          <w:rtl/>
          <w:lang w:val="ar"/>
        </w:rPr>
        <w:t xml:space="preserve"> </w:t>
      </w:r>
      <w:r w:rsidRPr="00D33657">
        <w:rPr>
          <w:bCs/>
          <w:rtl/>
          <w:lang w:val="ar" w:bidi="ar-JO"/>
        </w:rPr>
        <w:t>من</w:t>
      </w:r>
      <w:r w:rsidRPr="00D33657">
        <w:rPr>
          <w:bCs/>
          <w:rtl/>
          <w:lang w:val="ar"/>
        </w:rPr>
        <w:t xml:space="preserve"> </w:t>
      </w:r>
      <w:r w:rsidRPr="00D33657">
        <w:rPr>
          <w:bCs/>
          <w:rtl/>
          <w:lang w:val="ar" w:bidi="ar-JO"/>
        </w:rPr>
        <w:t>ذوي</w:t>
      </w:r>
      <w:r w:rsidRPr="00D33657">
        <w:rPr>
          <w:bCs/>
          <w:rtl/>
          <w:lang w:val="ar"/>
        </w:rPr>
        <w:t xml:space="preserve"> </w:t>
      </w:r>
      <w:r w:rsidRPr="00D33657">
        <w:rPr>
          <w:bCs/>
          <w:rtl/>
          <w:lang w:val="ar" w:bidi="ar-JO"/>
        </w:rPr>
        <w:t>الاحتياجات</w:t>
      </w:r>
      <w:r w:rsidRPr="00D33657">
        <w:rPr>
          <w:bCs/>
          <w:rtl/>
          <w:lang w:val="ar"/>
        </w:rPr>
        <w:t xml:space="preserve"> </w:t>
      </w:r>
      <w:r w:rsidRPr="00D33657">
        <w:rPr>
          <w:bCs/>
          <w:rtl/>
          <w:lang w:val="ar" w:bidi="ar-JO"/>
        </w:rPr>
        <w:t>الخاصة</w:t>
      </w:r>
      <w:r w:rsidRPr="00D33657">
        <w:rPr>
          <w:bCs/>
          <w:rtl/>
          <w:lang w:val="ar"/>
        </w:rPr>
        <w:t xml:space="preserve"> - </w:t>
      </w:r>
      <w:r w:rsidRPr="00D33657">
        <w:rPr>
          <w:bCs/>
          <w:rtl/>
          <w:lang w:val="ar" w:bidi="ar-JO"/>
        </w:rPr>
        <w:t>المنطقة</w:t>
      </w:r>
      <w:r w:rsidRPr="00D33657">
        <w:rPr>
          <w:bCs/>
          <w:rtl/>
          <w:lang w:val="ar"/>
        </w:rPr>
        <w:t xml:space="preserve"> </w:t>
      </w:r>
      <w:r w:rsidRPr="00D33657">
        <w:rPr>
          <w:bCs/>
          <w:rtl/>
          <w:lang w:val="ar" w:bidi="ar-JO"/>
        </w:rPr>
        <w:t>الوسطى</w:t>
      </w:r>
      <w:r w:rsidRPr="00D33657">
        <w:rPr>
          <w:bCs/>
          <w:rtl/>
          <w:lang w:val="ar"/>
        </w:rPr>
        <w:t xml:space="preserve"> </w:t>
      </w:r>
      <w:r w:rsidRPr="00D33657">
        <w:rPr>
          <w:bCs/>
          <w:rtl/>
          <w:lang w:val="ar" w:bidi="ar-JO"/>
        </w:rPr>
        <w:t>مقابل</w:t>
      </w:r>
      <w:r w:rsidRPr="00D33657">
        <w:rPr>
          <w:bCs/>
          <w:rtl/>
          <w:lang w:val="ar"/>
        </w:rPr>
        <w:t xml:space="preserve"> </w:t>
      </w:r>
      <w:r w:rsidRPr="00D33657">
        <w:rPr>
          <w:bCs/>
          <w:rtl/>
          <w:lang w:val="ar" w:bidi="ar-JO"/>
        </w:rPr>
        <w:t>المناطق</w:t>
      </w:r>
      <w:r w:rsidRPr="00D33657">
        <w:rPr>
          <w:bCs/>
          <w:rtl/>
          <w:lang w:val="ar"/>
        </w:rPr>
        <w:t xml:space="preserve"> </w:t>
      </w:r>
      <w:r w:rsidRPr="00D33657">
        <w:rPr>
          <w:bCs/>
          <w:rtl/>
          <w:lang w:val="ar" w:bidi="ar-JO"/>
        </w:rPr>
        <w:t>الريفية</w:t>
      </w:r>
      <w:r w:rsidRPr="000D520E">
        <w:rPr>
          <w:rtl/>
          <w:lang w:val="ar"/>
        </w:rPr>
        <w:t xml:space="preserve"> </w:t>
      </w:r>
      <w:r w:rsidRPr="00D33657">
        <w:rPr>
          <w:rtl/>
          <w:lang w:bidi="ar-JO"/>
        </w:rPr>
        <w:t>عُقدت</w:t>
      </w:r>
      <w:r w:rsidRPr="00D33657">
        <w:rPr>
          <w:rtl/>
        </w:rPr>
        <w:t xml:space="preserve"> </w:t>
      </w:r>
      <w:r w:rsidRPr="00D33657">
        <w:rPr>
          <w:rtl/>
          <w:lang w:bidi="ar-JO"/>
        </w:rPr>
        <w:t>أربعة</w:t>
      </w:r>
      <w:r w:rsidRPr="00D33657">
        <w:rPr>
          <w:rtl/>
        </w:rPr>
        <w:t xml:space="preserve"> </w:t>
      </w:r>
      <w:r w:rsidRPr="00D33657">
        <w:rPr>
          <w:rtl/>
          <w:lang w:bidi="ar-JO"/>
        </w:rPr>
        <w:t>لقاءات</w:t>
      </w:r>
      <w:r w:rsidRPr="00D33657">
        <w:rPr>
          <w:rtl/>
        </w:rPr>
        <w:t xml:space="preserve"> </w:t>
      </w:r>
      <w:r w:rsidRPr="00D33657">
        <w:rPr>
          <w:rtl/>
          <w:lang w:bidi="ar-JO"/>
        </w:rPr>
        <w:t>لمجموعات</w:t>
      </w:r>
      <w:r w:rsidRPr="00D33657">
        <w:rPr>
          <w:rtl/>
        </w:rPr>
        <w:t xml:space="preserve"> </w:t>
      </w:r>
      <w:r w:rsidRPr="00D33657">
        <w:rPr>
          <w:rtl/>
          <w:lang w:bidi="ar-JO"/>
        </w:rPr>
        <w:t>تركيز</w:t>
      </w:r>
      <w:r w:rsidRPr="00D33657">
        <w:rPr>
          <w:rtl/>
        </w:rPr>
        <w:t xml:space="preserve"> </w:t>
      </w:r>
      <w:r w:rsidRPr="00D33657">
        <w:rPr>
          <w:rtl/>
          <w:lang w:bidi="ar-JO"/>
        </w:rPr>
        <w:t>عبر</w:t>
      </w:r>
      <w:r w:rsidRPr="00D33657">
        <w:rPr>
          <w:rtl/>
        </w:rPr>
        <w:t xml:space="preserve"> </w:t>
      </w:r>
      <w:r w:rsidRPr="00D33657">
        <w:rPr>
          <w:rtl/>
          <w:lang w:bidi="ar-JO"/>
        </w:rPr>
        <w:t>الإنترنت</w:t>
      </w:r>
      <w:r w:rsidRPr="00D33657">
        <w:rPr>
          <w:rtl/>
        </w:rPr>
        <w:t xml:space="preserve"> </w:t>
      </w:r>
      <w:r w:rsidRPr="00D33657">
        <w:rPr>
          <w:rtl/>
          <w:lang w:bidi="ar-JO"/>
        </w:rPr>
        <w:t>والتي</w:t>
      </w:r>
      <w:r w:rsidRPr="00D33657">
        <w:rPr>
          <w:rtl/>
        </w:rPr>
        <w:t xml:space="preserve"> </w:t>
      </w:r>
      <w:r w:rsidRPr="00D33657">
        <w:rPr>
          <w:rtl/>
          <w:lang w:bidi="ar-JO"/>
        </w:rPr>
        <w:t>حضرها</w:t>
      </w:r>
      <w:r w:rsidRPr="00D33657">
        <w:rPr>
          <w:rtl/>
        </w:rPr>
        <w:t xml:space="preserve"> </w:t>
      </w:r>
      <w:r w:rsidRPr="00D33657">
        <w:rPr>
          <w:rFonts w:hint="cs"/>
          <w:rtl/>
          <w:lang w:bidi="ar-JO"/>
        </w:rPr>
        <w:t>أ</w:t>
      </w:r>
      <w:r w:rsidRPr="00D33657">
        <w:rPr>
          <w:rtl/>
          <w:lang w:bidi="ar-JO"/>
        </w:rPr>
        <w:t>شخاص</w:t>
      </w:r>
      <w:r w:rsidRPr="00D33657">
        <w:rPr>
          <w:rtl/>
        </w:rPr>
        <w:t xml:space="preserve"> </w:t>
      </w:r>
      <w:r w:rsidRPr="00D33657">
        <w:rPr>
          <w:rtl/>
          <w:lang w:bidi="ar-JO"/>
        </w:rPr>
        <w:t>من</w:t>
      </w:r>
      <w:r w:rsidRPr="00D33657">
        <w:rPr>
          <w:rtl/>
        </w:rPr>
        <w:t xml:space="preserve"> </w:t>
      </w:r>
      <w:r w:rsidRPr="00D33657">
        <w:rPr>
          <w:rtl/>
          <w:lang w:bidi="ar-JO"/>
        </w:rPr>
        <w:t>ذوي</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وآباء</w:t>
      </w:r>
      <w:r w:rsidRPr="00D33657">
        <w:rPr>
          <w:rtl/>
        </w:rPr>
        <w:t xml:space="preserve"> </w:t>
      </w:r>
      <w:r w:rsidRPr="00D33657">
        <w:rPr>
          <w:rtl/>
          <w:lang w:bidi="ar-JO"/>
        </w:rPr>
        <w:t>لأطفال</w:t>
      </w:r>
      <w:r w:rsidRPr="00D33657">
        <w:rPr>
          <w:rtl/>
        </w:rPr>
        <w:t xml:space="preserve"> </w:t>
      </w:r>
      <w:r w:rsidRPr="00D33657">
        <w:rPr>
          <w:rtl/>
          <w:lang w:bidi="ar-JO"/>
        </w:rPr>
        <w:t>من</w:t>
      </w:r>
      <w:r w:rsidRPr="00D33657">
        <w:rPr>
          <w:rtl/>
        </w:rPr>
        <w:t xml:space="preserve"> </w:t>
      </w:r>
      <w:r w:rsidRPr="00D33657">
        <w:rPr>
          <w:rtl/>
          <w:lang w:bidi="ar-JO"/>
        </w:rPr>
        <w:t>ذوي</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من</w:t>
      </w:r>
      <w:r w:rsidRPr="00D33657">
        <w:rPr>
          <w:rtl/>
        </w:rPr>
        <w:t xml:space="preserve"> </w:t>
      </w:r>
      <w:r w:rsidRPr="00D33657">
        <w:rPr>
          <w:rtl/>
          <w:lang w:bidi="ar-JO"/>
        </w:rPr>
        <w:t>سكان</w:t>
      </w:r>
      <w:r w:rsidRPr="00D33657">
        <w:rPr>
          <w:rtl/>
        </w:rPr>
        <w:t xml:space="preserve"> </w:t>
      </w:r>
      <w:r w:rsidRPr="00D33657">
        <w:rPr>
          <w:rtl/>
          <w:lang w:bidi="ar-JO"/>
        </w:rPr>
        <w:t>البلدات</w:t>
      </w:r>
      <w:r w:rsidRPr="00D33657">
        <w:rPr>
          <w:rtl/>
        </w:rPr>
        <w:t xml:space="preserve"> </w:t>
      </w:r>
      <w:r w:rsidRPr="00D33657">
        <w:rPr>
          <w:rtl/>
          <w:lang w:bidi="ar-JO"/>
        </w:rPr>
        <w:t>في</w:t>
      </w:r>
      <w:r w:rsidRPr="00D33657">
        <w:rPr>
          <w:rtl/>
        </w:rPr>
        <w:t xml:space="preserve"> </w:t>
      </w:r>
      <w:r w:rsidRPr="00D33657">
        <w:rPr>
          <w:rtl/>
          <w:lang w:bidi="ar-JO"/>
        </w:rPr>
        <w:t>المنطقة</w:t>
      </w:r>
      <w:r w:rsidRPr="00D33657">
        <w:rPr>
          <w:rtl/>
        </w:rPr>
        <w:t xml:space="preserve"> </w:t>
      </w:r>
      <w:r w:rsidRPr="00D33657">
        <w:rPr>
          <w:rtl/>
          <w:lang w:bidi="ar-JO"/>
        </w:rPr>
        <w:t>الوسطى،</w:t>
      </w:r>
      <w:r w:rsidRPr="00D33657">
        <w:rPr>
          <w:rtl/>
        </w:rPr>
        <w:t xml:space="preserve"> </w:t>
      </w:r>
      <w:r w:rsidRPr="00D33657">
        <w:rPr>
          <w:rtl/>
          <w:lang w:bidi="ar-JO"/>
        </w:rPr>
        <w:t>وآباء</w:t>
      </w:r>
      <w:r w:rsidRPr="00D33657">
        <w:rPr>
          <w:rtl/>
        </w:rPr>
        <w:t xml:space="preserve"> </w:t>
      </w:r>
      <w:r w:rsidRPr="00D33657">
        <w:rPr>
          <w:rtl/>
          <w:lang w:bidi="ar-JO"/>
        </w:rPr>
        <w:t>لأطفال</w:t>
      </w:r>
      <w:r w:rsidRPr="00D33657">
        <w:rPr>
          <w:rtl/>
        </w:rPr>
        <w:t xml:space="preserve"> </w:t>
      </w:r>
      <w:r w:rsidRPr="00D33657">
        <w:rPr>
          <w:rtl/>
          <w:lang w:bidi="ar-JO"/>
        </w:rPr>
        <w:t>وبالغين</w:t>
      </w:r>
      <w:r w:rsidRPr="00D33657">
        <w:rPr>
          <w:rtl/>
        </w:rPr>
        <w:t xml:space="preserve"> </w:t>
      </w:r>
      <w:r w:rsidRPr="00D33657">
        <w:rPr>
          <w:rtl/>
          <w:lang w:bidi="ar-JO"/>
        </w:rPr>
        <w:t>من</w:t>
      </w:r>
      <w:r w:rsidRPr="00D33657">
        <w:rPr>
          <w:rtl/>
        </w:rPr>
        <w:t xml:space="preserve"> </w:t>
      </w:r>
      <w:r w:rsidRPr="00D33657">
        <w:rPr>
          <w:rtl/>
          <w:lang w:bidi="ar-JO"/>
        </w:rPr>
        <w:t>ذوي</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من</w:t>
      </w:r>
      <w:r w:rsidRPr="00D33657">
        <w:rPr>
          <w:rtl/>
        </w:rPr>
        <w:t xml:space="preserve"> </w:t>
      </w:r>
      <w:r w:rsidRPr="00D33657">
        <w:rPr>
          <w:rtl/>
          <w:lang w:bidi="ar-JO"/>
        </w:rPr>
        <w:t>سكان</w:t>
      </w:r>
      <w:r w:rsidRPr="00D33657">
        <w:rPr>
          <w:rtl/>
        </w:rPr>
        <w:t xml:space="preserve"> </w:t>
      </w:r>
      <w:r w:rsidRPr="00D33657">
        <w:rPr>
          <w:rtl/>
          <w:lang w:bidi="ar-JO"/>
        </w:rPr>
        <w:t>البلدات</w:t>
      </w:r>
      <w:r w:rsidRPr="00D33657">
        <w:rPr>
          <w:rtl/>
        </w:rPr>
        <w:t xml:space="preserve"> </w:t>
      </w:r>
      <w:r w:rsidRPr="00D33657">
        <w:rPr>
          <w:rtl/>
          <w:lang w:bidi="ar-JO"/>
        </w:rPr>
        <w:t>في</w:t>
      </w:r>
      <w:r w:rsidRPr="00D33657">
        <w:rPr>
          <w:rtl/>
        </w:rPr>
        <w:t xml:space="preserve"> </w:t>
      </w:r>
      <w:r w:rsidRPr="00D33657">
        <w:rPr>
          <w:rtl/>
          <w:lang w:bidi="ar-JO"/>
        </w:rPr>
        <w:t>المناطق</w:t>
      </w:r>
      <w:r w:rsidRPr="00D33657">
        <w:rPr>
          <w:rtl/>
        </w:rPr>
        <w:t xml:space="preserve"> </w:t>
      </w:r>
      <w:r w:rsidRPr="00D33657">
        <w:rPr>
          <w:rtl/>
          <w:lang w:bidi="ar-JO"/>
        </w:rPr>
        <w:t>الريفية</w:t>
      </w:r>
      <w:r w:rsidRPr="00D33657">
        <w:rPr>
          <w:rtl/>
        </w:rPr>
        <w:t xml:space="preserve"> </w:t>
      </w:r>
      <w:r w:rsidRPr="00D33657">
        <w:rPr>
          <w:rtl/>
          <w:lang w:bidi="ar-JO"/>
        </w:rPr>
        <w:t>وكذلك</w:t>
      </w:r>
      <w:r w:rsidRPr="00D33657">
        <w:rPr>
          <w:rtl/>
        </w:rPr>
        <w:t xml:space="preserve"> </w:t>
      </w:r>
      <w:r w:rsidRPr="00D33657">
        <w:rPr>
          <w:rtl/>
          <w:lang w:bidi="ar-JO"/>
        </w:rPr>
        <w:t>أشقاء</w:t>
      </w:r>
      <w:r w:rsidRPr="00D33657">
        <w:rPr>
          <w:rtl/>
        </w:rPr>
        <w:t xml:space="preserve"> </w:t>
      </w:r>
      <w:r w:rsidRPr="00D33657">
        <w:rPr>
          <w:rtl/>
          <w:lang w:bidi="ar-JO"/>
        </w:rPr>
        <w:t>وشقيقات</w:t>
      </w:r>
      <w:r w:rsidRPr="00D33657">
        <w:rPr>
          <w:rtl/>
        </w:rPr>
        <w:t xml:space="preserve"> </w:t>
      </w:r>
      <w:r w:rsidRPr="00D33657">
        <w:rPr>
          <w:rtl/>
          <w:lang w:bidi="ar-JO"/>
        </w:rPr>
        <w:t>لأشخاص</w:t>
      </w:r>
      <w:r w:rsidRPr="00D33657">
        <w:rPr>
          <w:rtl/>
        </w:rPr>
        <w:t xml:space="preserve"> </w:t>
      </w:r>
      <w:r w:rsidRPr="00D33657">
        <w:rPr>
          <w:rtl/>
          <w:lang w:bidi="ar-JO"/>
        </w:rPr>
        <w:t>من</w:t>
      </w:r>
      <w:r w:rsidRPr="00D33657">
        <w:rPr>
          <w:rtl/>
        </w:rPr>
        <w:t xml:space="preserve"> </w:t>
      </w:r>
      <w:r w:rsidRPr="00D33657">
        <w:rPr>
          <w:rtl/>
          <w:lang w:bidi="ar-JO"/>
        </w:rPr>
        <w:t>ذوي</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ووجدت</w:t>
      </w:r>
      <w:r w:rsidRPr="00D33657">
        <w:rPr>
          <w:rtl/>
        </w:rPr>
        <w:t xml:space="preserve"> </w:t>
      </w:r>
      <w:r w:rsidRPr="00D33657">
        <w:rPr>
          <w:rtl/>
          <w:lang w:bidi="ar-JO"/>
        </w:rPr>
        <w:t>عملية</w:t>
      </w:r>
      <w:r w:rsidRPr="00D33657">
        <w:rPr>
          <w:rtl/>
        </w:rPr>
        <w:t xml:space="preserve"> </w:t>
      </w:r>
      <w:r w:rsidRPr="00D33657">
        <w:rPr>
          <w:rtl/>
          <w:lang w:bidi="ar-JO"/>
        </w:rPr>
        <w:t>المراقبة</w:t>
      </w:r>
      <w:r w:rsidRPr="00D33657">
        <w:rPr>
          <w:rtl/>
        </w:rPr>
        <w:t xml:space="preserve"> </w:t>
      </w:r>
      <w:r w:rsidRPr="00D33657">
        <w:rPr>
          <w:rtl/>
          <w:lang w:bidi="ar-JO"/>
        </w:rPr>
        <w:t>أن</w:t>
      </w:r>
      <w:r w:rsidRPr="00D33657">
        <w:rPr>
          <w:rtl/>
        </w:rPr>
        <w:t xml:space="preserve"> </w:t>
      </w:r>
      <w:r w:rsidRPr="00D33657">
        <w:rPr>
          <w:rtl/>
          <w:lang w:bidi="ar-JO"/>
        </w:rPr>
        <w:t>نطاق</w:t>
      </w:r>
      <w:r w:rsidRPr="00D33657">
        <w:rPr>
          <w:rtl/>
        </w:rPr>
        <w:t xml:space="preserve"> </w:t>
      </w:r>
      <w:r w:rsidRPr="00D33657">
        <w:rPr>
          <w:rtl/>
          <w:lang w:bidi="ar-JO"/>
        </w:rPr>
        <w:t>الخدمات</w:t>
      </w:r>
      <w:r w:rsidRPr="00D33657">
        <w:rPr>
          <w:rtl/>
        </w:rPr>
        <w:t xml:space="preserve"> </w:t>
      </w:r>
      <w:r w:rsidRPr="00D33657">
        <w:rPr>
          <w:rtl/>
          <w:lang w:bidi="ar-JO"/>
        </w:rPr>
        <w:t>المخصصة</w:t>
      </w:r>
      <w:r w:rsidRPr="00D33657">
        <w:rPr>
          <w:rtl/>
        </w:rPr>
        <w:t xml:space="preserve"> </w:t>
      </w:r>
      <w:r w:rsidRPr="00D33657">
        <w:rPr>
          <w:rtl/>
          <w:lang w:bidi="ar-JO"/>
        </w:rPr>
        <w:t>للأشخاص</w:t>
      </w:r>
      <w:r w:rsidRPr="00D33657">
        <w:rPr>
          <w:rtl/>
        </w:rPr>
        <w:t xml:space="preserve"> </w:t>
      </w:r>
      <w:r w:rsidRPr="00D33657">
        <w:rPr>
          <w:rtl/>
          <w:lang w:bidi="ar-JO"/>
        </w:rPr>
        <w:t>من</w:t>
      </w:r>
      <w:r w:rsidRPr="00D33657">
        <w:rPr>
          <w:rtl/>
        </w:rPr>
        <w:t xml:space="preserve"> </w:t>
      </w:r>
      <w:r w:rsidRPr="00D33657">
        <w:rPr>
          <w:rtl/>
          <w:lang w:bidi="ar-JO"/>
        </w:rPr>
        <w:t>ذوي</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ونطاق</w:t>
      </w:r>
      <w:r w:rsidRPr="00D33657">
        <w:rPr>
          <w:rtl/>
        </w:rPr>
        <w:t xml:space="preserve"> </w:t>
      </w:r>
      <w:r w:rsidRPr="00D33657">
        <w:rPr>
          <w:rtl/>
          <w:lang w:bidi="ar-JO"/>
        </w:rPr>
        <w:t>القوى</w:t>
      </w:r>
      <w:r w:rsidRPr="00D33657">
        <w:rPr>
          <w:rtl/>
        </w:rPr>
        <w:t xml:space="preserve"> </w:t>
      </w:r>
      <w:r w:rsidRPr="00D33657">
        <w:rPr>
          <w:rtl/>
          <w:lang w:bidi="ar-JO"/>
        </w:rPr>
        <w:t>العاملة</w:t>
      </w:r>
      <w:r w:rsidRPr="00D33657">
        <w:rPr>
          <w:rtl/>
        </w:rPr>
        <w:t xml:space="preserve"> </w:t>
      </w:r>
      <w:r w:rsidRPr="00D33657">
        <w:rPr>
          <w:rtl/>
          <w:lang w:bidi="ar-JO"/>
        </w:rPr>
        <w:t>في</w:t>
      </w:r>
      <w:r w:rsidRPr="00D33657">
        <w:rPr>
          <w:rtl/>
        </w:rPr>
        <w:t xml:space="preserve"> </w:t>
      </w:r>
      <w:r w:rsidRPr="00D33657">
        <w:rPr>
          <w:rtl/>
          <w:lang w:bidi="ar-JO"/>
        </w:rPr>
        <w:t>هذا</w:t>
      </w:r>
      <w:r w:rsidRPr="00D33657">
        <w:rPr>
          <w:rtl/>
        </w:rPr>
        <w:t xml:space="preserve"> </w:t>
      </w:r>
      <w:r w:rsidRPr="00D33657">
        <w:rPr>
          <w:rtl/>
          <w:lang w:bidi="ar-JO"/>
        </w:rPr>
        <w:t>المجال</w:t>
      </w:r>
      <w:r w:rsidRPr="00D33657">
        <w:rPr>
          <w:rtl/>
        </w:rPr>
        <w:t xml:space="preserve"> </w:t>
      </w:r>
      <w:r w:rsidRPr="00D33657">
        <w:rPr>
          <w:rtl/>
          <w:lang w:bidi="ar-JO"/>
        </w:rPr>
        <w:t>لدى</w:t>
      </w:r>
      <w:r w:rsidRPr="00D33657">
        <w:rPr>
          <w:rtl/>
        </w:rPr>
        <w:t xml:space="preserve"> </w:t>
      </w:r>
      <w:r w:rsidRPr="00D33657">
        <w:rPr>
          <w:rtl/>
          <w:lang w:bidi="ar-JO"/>
        </w:rPr>
        <w:t>سلطات</w:t>
      </w:r>
      <w:r w:rsidRPr="00D33657">
        <w:rPr>
          <w:rtl/>
        </w:rPr>
        <w:t xml:space="preserve"> </w:t>
      </w:r>
      <w:r w:rsidRPr="00D33657">
        <w:rPr>
          <w:rtl/>
          <w:lang w:bidi="ar-JO"/>
        </w:rPr>
        <w:t>المناطق</w:t>
      </w:r>
      <w:r w:rsidRPr="00D33657">
        <w:rPr>
          <w:rtl/>
        </w:rPr>
        <w:t xml:space="preserve"> </w:t>
      </w:r>
      <w:r w:rsidRPr="00D33657">
        <w:rPr>
          <w:rtl/>
          <w:lang w:bidi="ar-JO"/>
        </w:rPr>
        <w:t>الريفية</w:t>
      </w:r>
      <w:r w:rsidRPr="00D33657">
        <w:rPr>
          <w:rtl/>
        </w:rPr>
        <w:t xml:space="preserve"> </w:t>
      </w:r>
      <w:r w:rsidRPr="00D33657">
        <w:rPr>
          <w:rtl/>
          <w:lang w:bidi="ar-JO"/>
        </w:rPr>
        <w:t>محدودة</w:t>
      </w:r>
      <w:r w:rsidRPr="00D33657">
        <w:rPr>
          <w:rtl/>
        </w:rPr>
        <w:t xml:space="preserve"> </w:t>
      </w:r>
      <w:r w:rsidRPr="00D33657">
        <w:rPr>
          <w:rtl/>
          <w:lang w:bidi="ar-JO"/>
        </w:rPr>
        <w:t>مقارنة</w:t>
      </w:r>
      <w:r w:rsidRPr="00D33657">
        <w:rPr>
          <w:rtl/>
        </w:rPr>
        <w:t xml:space="preserve"> </w:t>
      </w:r>
      <w:r w:rsidRPr="00D33657">
        <w:rPr>
          <w:rtl/>
          <w:lang w:bidi="ar-JO"/>
        </w:rPr>
        <w:t>بهذه</w:t>
      </w:r>
      <w:r w:rsidRPr="00D33657">
        <w:rPr>
          <w:rtl/>
        </w:rPr>
        <w:t xml:space="preserve"> </w:t>
      </w:r>
      <w:r w:rsidRPr="00D33657">
        <w:rPr>
          <w:rtl/>
          <w:lang w:bidi="ar-JO"/>
        </w:rPr>
        <w:t>الخدمات</w:t>
      </w:r>
      <w:r w:rsidRPr="00D33657">
        <w:rPr>
          <w:rtl/>
        </w:rPr>
        <w:t xml:space="preserve"> </w:t>
      </w:r>
      <w:r w:rsidRPr="00D33657">
        <w:rPr>
          <w:rtl/>
          <w:lang w:bidi="ar-JO"/>
        </w:rPr>
        <w:t>ونطاق</w:t>
      </w:r>
      <w:r w:rsidRPr="00D33657">
        <w:rPr>
          <w:rtl/>
        </w:rPr>
        <w:t xml:space="preserve"> </w:t>
      </w:r>
      <w:r w:rsidRPr="00D33657">
        <w:rPr>
          <w:rtl/>
          <w:lang w:bidi="ar-JO"/>
        </w:rPr>
        <w:t>القوى</w:t>
      </w:r>
      <w:r w:rsidRPr="00D33657">
        <w:rPr>
          <w:rtl/>
        </w:rPr>
        <w:t xml:space="preserve"> </w:t>
      </w:r>
      <w:r w:rsidRPr="00D33657">
        <w:rPr>
          <w:rtl/>
          <w:lang w:bidi="ar-JO"/>
        </w:rPr>
        <w:t>العاملة</w:t>
      </w:r>
      <w:r w:rsidRPr="00D33657">
        <w:rPr>
          <w:rtl/>
        </w:rPr>
        <w:t xml:space="preserve"> </w:t>
      </w:r>
      <w:r w:rsidRPr="00D33657">
        <w:rPr>
          <w:rtl/>
          <w:lang w:bidi="ar-JO"/>
        </w:rPr>
        <w:t>المنخرطة</w:t>
      </w:r>
      <w:r w:rsidRPr="00D33657">
        <w:rPr>
          <w:rtl/>
        </w:rPr>
        <w:t xml:space="preserve"> </w:t>
      </w:r>
      <w:r w:rsidRPr="00D33657">
        <w:rPr>
          <w:rtl/>
          <w:lang w:bidi="ar-JO"/>
        </w:rPr>
        <w:t>في</w:t>
      </w:r>
      <w:r w:rsidRPr="00D33657">
        <w:rPr>
          <w:rtl/>
        </w:rPr>
        <w:t xml:space="preserve"> </w:t>
      </w:r>
      <w:r w:rsidRPr="00D33657">
        <w:rPr>
          <w:rtl/>
          <w:lang w:bidi="ar-JO"/>
        </w:rPr>
        <w:t>هذا</w:t>
      </w:r>
      <w:r w:rsidRPr="00D33657">
        <w:rPr>
          <w:rtl/>
        </w:rPr>
        <w:t xml:space="preserve"> </w:t>
      </w:r>
      <w:r w:rsidRPr="00D33657">
        <w:rPr>
          <w:rtl/>
          <w:lang w:bidi="ar-JO"/>
        </w:rPr>
        <w:t>المجال</w:t>
      </w:r>
      <w:r w:rsidRPr="00D33657">
        <w:rPr>
          <w:rtl/>
        </w:rPr>
        <w:t xml:space="preserve"> </w:t>
      </w:r>
      <w:r w:rsidRPr="00D33657">
        <w:rPr>
          <w:rtl/>
          <w:lang w:bidi="ar-JO"/>
        </w:rPr>
        <w:t>في</w:t>
      </w:r>
      <w:r w:rsidRPr="00D33657">
        <w:rPr>
          <w:rtl/>
        </w:rPr>
        <w:t xml:space="preserve"> </w:t>
      </w:r>
      <w:r w:rsidRPr="00D33657">
        <w:rPr>
          <w:rtl/>
          <w:lang w:bidi="ar-JO"/>
        </w:rPr>
        <w:t>سلطات</w:t>
      </w:r>
      <w:r w:rsidRPr="00D33657">
        <w:rPr>
          <w:rtl/>
        </w:rPr>
        <w:t xml:space="preserve"> </w:t>
      </w:r>
      <w:r w:rsidRPr="00D33657">
        <w:rPr>
          <w:rtl/>
          <w:lang w:bidi="ar-JO"/>
        </w:rPr>
        <w:t>المنطقة</w:t>
      </w:r>
      <w:r w:rsidRPr="00D33657">
        <w:rPr>
          <w:rtl/>
        </w:rPr>
        <w:t xml:space="preserve"> </w:t>
      </w:r>
      <w:r w:rsidRPr="00D33657">
        <w:rPr>
          <w:rtl/>
          <w:lang w:bidi="ar-JO"/>
        </w:rPr>
        <w:t>الوسطى</w:t>
      </w:r>
      <w:r w:rsidRPr="00D33657">
        <w:rPr>
          <w:rtl/>
        </w:rPr>
        <w:t xml:space="preserve">. </w:t>
      </w:r>
      <w:r w:rsidRPr="00D33657">
        <w:rPr>
          <w:rtl/>
          <w:lang w:bidi="ar-JO"/>
        </w:rPr>
        <w:t>في</w:t>
      </w:r>
      <w:r w:rsidRPr="00D33657">
        <w:rPr>
          <w:rtl/>
        </w:rPr>
        <w:t xml:space="preserve"> </w:t>
      </w:r>
      <w:r w:rsidRPr="00D33657">
        <w:rPr>
          <w:rtl/>
          <w:lang w:bidi="ar-JO"/>
        </w:rPr>
        <w:t>سلطات</w:t>
      </w:r>
      <w:r w:rsidRPr="00D33657">
        <w:rPr>
          <w:rtl/>
        </w:rPr>
        <w:t xml:space="preserve"> </w:t>
      </w:r>
      <w:r w:rsidRPr="00D33657">
        <w:rPr>
          <w:rtl/>
          <w:lang w:bidi="ar-JO"/>
        </w:rPr>
        <w:t>المناطق</w:t>
      </w:r>
      <w:r w:rsidRPr="00D33657">
        <w:rPr>
          <w:rtl/>
        </w:rPr>
        <w:t xml:space="preserve"> </w:t>
      </w:r>
      <w:r w:rsidRPr="00D33657">
        <w:rPr>
          <w:rtl/>
          <w:lang w:bidi="ar-JO"/>
        </w:rPr>
        <w:t>الريفية،</w:t>
      </w:r>
      <w:r w:rsidRPr="00D33657">
        <w:rPr>
          <w:rtl/>
        </w:rPr>
        <w:t xml:space="preserve"> </w:t>
      </w:r>
      <w:r w:rsidRPr="00D33657">
        <w:rPr>
          <w:rtl/>
          <w:lang w:bidi="ar-JO"/>
        </w:rPr>
        <w:t>تبين</w:t>
      </w:r>
      <w:r w:rsidRPr="00D33657">
        <w:rPr>
          <w:rFonts w:hint="cs"/>
          <w:rtl/>
        </w:rPr>
        <w:t xml:space="preserve"> </w:t>
      </w:r>
      <w:r w:rsidRPr="00D33657">
        <w:rPr>
          <w:rFonts w:hint="cs"/>
          <w:rtl/>
          <w:lang w:bidi="ar-JO"/>
        </w:rPr>
        <w:t xml:space="preserve">أن </w:t>
      </w:r>
      <w:r w:rsidRPr="00D33657">
        <w:rPr>
          <w:rtl/>
          <w:lang w:bidi="ar-JO"/>
        </w:rPr>
        <w:t>عدد</w:t>
      </w:r>
      <w:r w:rsidRPr="00D33657">
        <w:rPr>
          <w:rtl/>
        </w:rPr>
        <w:t xml:space="preserve"> </w:t>
      </w:r>
      <w:r w:rsidRPr="00D33657">
        <w:rPr>
          <w:rtl/>
          <w:lang w:bidi="ar-JO"/>
        </w:rPr>
        <w:t>النوادي</w:t>
      </w:r>
      <w:r w:rsidRPr="00D33657">
        <w:rPr>
          <w:rtl/>
        </w:rPr>
        <w:t xml:space="preserve"> </w:t>
      </w:r>
      <w:r w:rsidRPr="00D33657">
        <w:rPr>
          <w:rtl/>
          <w:lang w:bidi="ar-JO"/>
        </w:rPr>
        <w:t>الاجتماعية</w:t>
      </w:r>
      <w:r w:rsidRPr="00D33657">
        <w:rPr>
          <w:rtl/>
        </w:rPr>
        <w:t xml:space="preserve"> </w:t>
      </w:r>
      <w:r w:rsidRPr="00D33657">
        <w:rPr>
          <w:rtl/>
          <w:lang w:bidi="ar-JO"/>
        </w:rPr>
        <w:t>صغيرًا،</w:t>
      </w:r>
      <w:r w:rsidRPr="00D33657">
        <w:rPr>
          <w:rtl/>
        </w:rPr>
        <w:t xml:space="preserve"> </w:t>
      </w:r>
      <w:r w:rsidRPr="00D33657">
        <w:rPr>
          <w:rtl/>
          <w:lang w:bidi="ar-JO"/>
        </w:rPr>
        <w:t>ويتم</w:t>
      </w:r>
      <w:r w:rsidRPr="00D33657">
        <w:rPr>
          <w:rtl/>
        </w:rPr>
        <w:t xml:space="preserve"> </w:t>
      </w:r>
      <w:r w:rsidRPr="00D33657">
        <w:rPr>
          <w:rtl/>
          <w:lang w:bidi="ar-JO"/>
        </w:rPr>
        <w:t>تحقيق</w:t>
      </w:r>
      <w:r w:rsidRPr="00D33657">
        <w:rPr>
          <w:rtl/>
        </w:rPr>
        <w:t xml:space="preserve"> </w:t>
      </w:r>
      <w:r w:rsidRPr="00D33657">
        <w:rPr>
          <w:rtl/>
          <w:lang w:bidi="ar-JO"/>
        </w:rPr>
        <w:t>الانطلاق</w:t>
      </w:r>
      <w:r w:rsidRPr="00D33657">
        <w:rPr>
          <w:rtl/>
        </w:rPr>
        <w:t xml:space="preserve"> </w:t>
      </w:r>
      <w:r w:rsidRPr="00D33657">
        <w:rPr>
          <w:rtl/>
          <w:lang w:bidi="ar-JO"/>
        </w:rPr>
        <w:t>إلى</w:t>
      </w:r>
      <w:r w:rsidRPr="00D33657">
        <w:rPr>
          <w:rtl/>
        </w:rPr>
        <w:t xml:space="preserve"> </w:t>
      </w:r>
      <w:r w:rsidRPr="00D33657">
        <w:rPr>
          <w:rtl/>
          <w:lang w:bidi="ar-JO"/>
        </w:rPr>
        <w:t>بيوت</w:t>
      </w:r>
      <w:r w:rsidRPr="00D33657">
        <w:rPr>
          <w:rtl/>
        </w:rPr>
        <w:t xml:space="preserve"> </w:t>
      </w:r>
      <w:r w:rsidRPr="00D33657">
        <w:rPr>
          <w:rtl/>
          <w:lang w:bidi="ar-JO"/>
        </w:rPr>
        <w:t>النقاهة</w:t>
      </w:r>
      <w:r w:rsidRPr="00D33657">
        <w:rPr>
          <w:rtl/>
        </w:rPr>
        <w:t xml:space="preserve"> </w:t>
      </w:r>
      <w:r w:rsidRPr="00D33657">
        <w:rPr>
          <w:rtl/>
          <w:lang w:bidi="ar-JO"/>
        </w:rPr>
        <w:t>جزئيا،</w:t>
      </w:r>
      <w:r w:rsidRPr="00D33657">
        <w:rPr>
          <w:rtl/>
        </w:rPr>
        <w:t xml:space="preserve"> </w:t>
      </w:r>
      <w:r w:rsidRPr="00D33657">
        <w:rPr>
          <w:rtl/>
          <w:lang w:bidi="ar-JO"/>
        </w:rPr>
        <w:t>وفي</w:t>
      </w:r>
      <w:r w:rsidRPr="00D33657">
        <w:rPr>
          <w:rtl/>
        </w:rPr>
        <w:t xml:space="preserve"> </w:t>
      </w:r>
      <w:r w:rsidRPr="00D33657">
        <w:rPr>
          <w:rtl/>
          <w:lang w:bidi="ar-JO"/>
        </w:rPr>
        <w:t>معظمها</w:t>
      </w:r>
      <w:r w:rsidRPr="00D33657">
        <w:rPr>
          <w:rtl/>
        </w:rPr>
        <w:t xml:space="preserve"> </w:t>
      </w:r>
      <w:r w:rsidRPr="00D33657">
        <w:rPr>
          <w:rtl/>
          <w:lang w:bidi="ar-JO"/>
        </w:rPr>
        <w:t>لا</w:t>
      </w:r>
      <w:r w:rsidRPr="00D33657">
        <w:rPr>
          <w:rtl/>
        </w:rPr>
        <w:t xml:space="preserve"> </w:t>
      </w:r>
      <w:r w:rsidRPr="00D33657">
        <w:rPr>
          <w:rtl/>
          <w:lang w:bidi="ar-JO"/>
        </w:rPr>
        <w:t>توجد</w:t>
      </w:r>
      <w:r w:rsidRPr="00D33657">
        <w:rPr>
          <w:rtl/>
        </w:rPr>
        <w:t xml:space="preserve"> </w:t>
      </w:r>
      <w:r w:rsidRPr="00D33657">
        <w:rPr>
          <w:rtl/>
          <w:lang w:bidi="ar-JO"/>
        </w:rPr>
        <w:t>جهة</w:t>
      </w:r>
      <w:r w:rsidRPr="00D33657">
        <w:rPr>
          <w:rtl/>
        </w:rPr>
        <w:t xml:space="preserve"> </w:t>
      </w:r>
      <w:r w:rsidRPr="00D33657">
        <w:rPr>
          <w:rtl/>
          <w:lang w:bidi="ar-JO"/>
        </w:rPr>
        <w:t>تنسيق</w:t>
      </w:r>
      <w:r w:rsidRPr="00D33657">
        <w:rPr>
          <w:rtl/>
        </w:rPr>
        <w:t xml:space="preserve"> </w:t>
      </w:r>
      <w:r w:rsidRPr="00D33657">
        <w:rPr>
          <w:rtl/>
          <w:lang w:bidi="ar-JO"/>
        </w:rPr>
        <w:t>مهنية</w:t>
      </w:r>
      <w:r w:rsidRPr="00D33657">
        <w:rPr>
          <w:rtl/>
        </w:rPr>
        <w:t xml:space="preserve"> </w:t>
      </w:r>
      <w:r w:rsidRPr="00D33657">
        <w:rPr>
          <w:rtl/>
          <w:lang w:bidi="ar-JO"/>
        </w:rPr>
        <w:t>في</w:t>
      </w:r>
      <w:r w:rsidRPr="00D33657">
        <w:rPr>
          <w:rtl/>
        </w:rPr>
        <w:t xml:space="preserve"> </w:t>
      </w:r>
      <w:r w:rsidRPr="00D33657">
        <w:rPr>
          <w:rtl/>
          <w:lang w:bidi="ar-JO"/>
        </w:rPr>
        <w:t>مجال</w:t>
      </w:r>
      <w:r w:rsidRPr="00D33657">
        <w:rPr>
          <w:rtl/>
        </w:rPr>
        <w:t xml:space="preserve"> </w:t>
      </w:r>
      <w:r w:rsidRPr="00D33657">
        <w:rPr>
          <w:rtl/>
          <w:lang w:bidi="ar-JO"/>
        </w:rPr>
        <w:t>الإعاقات</w:t>
      </w:r>
      <w:r w:rsidRPr="00D33657">
        <w:rPr>
          <w:rtl/>
        </w:rPr>
        <w:t xml:space="preserve">. </w:t>
      </w:r>
      <w:r w:rsidRPr="00D33657">
        <w:rPr>
          <w:rtl/>
          <w:lang w:bidi="ar-JO"/>
        </w:rPr>
        <w:t>تبين</w:t>
      </w:r>
      <w:r w:rsidRPr="00D33657">
        <w:rPr>
          <w:rtl/>
        </w:rPr>
        <w:t xml:space="preserve"> </w:t>
      </w:r>
      <w:r w:rsidRPr="00D33657">
        <w:rPr>
          <w:rtl/>
          <w:lang w:bidi="ar-JO"/>
        </w:rPr>
        <w:t>أيضًا</w:t>
      </w:r>
      <w:r w:rsidRPr="00D33657">
        <w:rPr>
          <w:rtl/>
        </w:rPr>
        <w:t xml:space="preserve"> </w:t>
      </w:r>
      <w:r w:rsidRPr="00D33657">
        <w:rPr>
          <w:rtl/>
          <w:lang w:bidi="ar-JO"/>
        </w:rPr>
        <w:t>أن</w:t>
      </w:r>
      <w:r w:rsidRPr="00D33657">
        <w:rPr>
          <w:rtl/>
        </w:rPr>
        <w:t xml:space="preserve"> </w:t>
      </w:r>
      <w:r w:rsidRPr="00D33657">
        <w:rPr>
          <w:rtl/>
          <w:lang w:bidi="ar-JO"/>
        </w:rPr>
        <w:t>وزارة</w:t>
      </w:r>
      <w:r w:rsidRPr="00D33657">
        <w:rPr>
          <w:rtl/>
        </w:rPr>
        <w:t xml:space="preserve"> </w:t>
      </w:r>
      <w:r w:rsidRPr="00D33657">
        <w:rPr>
          <w:rtl/>
          <w:lang w:bidi="ar-JO"/>
        </w:rPr>
        <w:t>الرفاه</w:t>
      </w:r>
      <w:r w:rsidRPr="00D33657">
        <w:rPr>
          <w:rtl/>
        </w:rPr>
        <w:t xml:space="preserve"> </w:t>
      </w:r>
      <w:r w:rsidRPr="00D33657">
        <w:rPr>
          <w:rtl/>
          <w:lang w:bidi="ar-JO"/>
        </w:rPr>
        <w:t>لم</w:t>
      </w:r>
      <w:r w:rsidRPr="00D33657">
        <w:rPr>
          <w:rtl/>
        </w:rPr>
        <w:t xml:space="preserve"> </w:t>
      </w:r>
      <w:r w:rsidRPr="00D33657">
        <w:rPr>
          <w:rtl/>
          <w:lang w:bidi="ar-JO"/>
        </w:rPr>
        <w:t>تقم</w:t>
      </w:r>
      <w:r w:rsidRPr="00D33657">
        <w:rPr>
          <w:rtl/>
        </w:rPr>
        <w:t xml:space="preserve"> </w:t>
      </w:r>
      <w:r w:rsidRPr="00D33657">
        <w:rPr>
          <w:rtl/>
          <w:lang w:bidi="ar-JO"/>
        </w:rPr>
        <w:t>منذ</w:t>
      </w:r>
      <w:r w:rsidRPr="00D33657">
        <w:rPr>
          <w:rtl/>
        </w:rPr>
        <w:t xml:space="preserve"> </w:t>
      </w:r>
      <w:r w:rsidRPr="00D33657">
        <w:rPr>
          <w:rtl/>
          <w:lang w:bidi="ar-JO"/>
        </w:rPr>
        <w:t>أكثر</w:t>
      </w:r>
      <w:r w:rsidRPr="00D33657">
        <w:rPr>
          <w:rtl/>
        </w:rPr>
        <w:t xml:space="preserve"> </w:t>
      </w:r>
      <w:r w:rsidRPr="00D33657">
        <w:rPr>
          <w:rtl/>
          <w:lang w:bidi="ar-JO"/>
        </w:rPr>
        <w:t>من</w:t>
      </w:r>
      <w:r w:rsidRPr="00D33657">
        <w:rPr>
          <w:rtl/>
        </w:rPr>
        <w:t xml:space="preserve"> </w:t>
      </w:r>
      <w:r w:rsidRPr="00D33657">
        <w:rPr>
          <w:rtl/>
          <w:lang w:bidi="ar-JO"/>
        </w:rPr>
        <w:t>خمس</w:t>
      </w:r>
      <w:r w:rsidRPr="00D33657">
        <w:rPr>
          <w:rtl/>
        </w:rPr>
        <w:t xml:space="preserve"> </w:t>
      </w:r>
      <w:r w:rsidRPr="00D33657">
        <w:rPr>
          <w:rtl/>
          <w:lang w:bidi="ar-JO"/>
        </w:rPr>
        <w:t>سنوات</w:t>
      </w:r>
      <w:r w:rsidRPr="00D33657">
        <w:rPr>
          <w:rtl/>
        </w:rPr>
        <w:t xml:space="preserve"> </w:t>
      </w:r>
      <w:r w:rsidRPr="00D33657">
        <w:rPr>
          <w:rtl/>
          <w:lang w:bidi="ar-JO"/>
        </w:rPr>
        <w:t>بتكييف</w:t>
      </w:r>
      <w:r w:rsidRPr="00D33657">
        <w:rPr>
          <w:rtl/>
        </w:rPr>
        <w:t xml:space="preserve"> </w:t>
      </w:r>
      <w:r w:rsidRPr="00D33657">
        <w:rPr>
          <w:rtl/>
          <w:lang w:bidi="ar-JO"/>
        </w:rPr>
        <w:t>أحكام</w:t>
      </w:r>
      <w:r w:rsidRPr="00D33657">
        <w:rPr>
          <w:rtl/>
        </w:rPr>
        <w:t xml:space="preserve"> </w:t>
      </w:r>
      <w:r w:rsidRPr="00D33657">
        <w:rPr>
          <w:rtl/>
          <w:lang w:bidi="ar-JO"/>
        </w:rPr>
        <w:t>اللائحة</w:t>
      </w:r>
      <w:r w:rsidRPr="00D33657">
        <w:rPr>
          <w:rtl/>
        </w:rPr>
        <w:t xml:space="preserve"> </w:t>
      </w:r>
      <w:r w:rsidRPr="00D33657">
        <w:rPr>
          <w:rtl/>
          <w:lang w:bidi="ar-JO"/>
        </w:rPr>
        <w:t>الداخلية</w:t>
      </w:r>
      <w:r w:rsidRPr="00D33657">
        <w:rPr>
          <w:rtl/>
        </w:rPr>
        <w:t xml:space="preserve"> </w:t>
      </w:r>
      <w:r w:rsidRPr="00D33657">
        <w:rPr>
          <w:rtl/>
          <w:lang w:bidi="ar-JO"/>
        </w:rPr>
        <w:t>للعمل</w:t>
      </w:r>
      <w:r w:rsidRPr="00D33657">
        <w:rPr>
          <w:rtl/>
        </w:rPr>
        <w:t xml:space="preserve"> </w:t>
      </w:r>
      <w:r w:rsidRPr="00D33657">
        <w:rPr>
          <w:rtl/>
          <w:lang w:bidi="ar-JO"/>
        </w:rPr>
        <w:t>الاجتماعي</w:t>
      </w:r>
      <w:r w:rsidRPr="00D33657">
        <w:rPr>
          <w:rtl/>
        </w:rPr>
        <w:t xml:space="preserve"> </w:t>
      </w:r>
      <w:r w:rsidRPr="00D33657">
        <w:rPr>
          <w:rtl/>
          <w:lang w:bidi="ar-JO"/>
        </w:rPr>
        <w:t>والأسعار</w:t>
      </w:r>
      <w:r w:rsidRPr="00D33657">
        <w:rPr>
          <w:rtl/>
        </w:rPr>
        <w:t xml:space="preserve"> </w:t>
      </w:r>
      <w:r w:rsidRPr="00D33657">
        <w:rPr>
          <w:rtl/>
          <w:lang w:bidi="ar-JO"/>
        </w:rPr>
        <w:t>والخدمات</w:t>
      </w:r>
      <w:r w:rsidRPr="00D33657">
        <w:rPr>
          <w:rtl/>
        </w:rPr>
        <w:t xml:space="preserve"> </w:t>
      </w:r>
      <w:r w:rsidRPr="00D33657">
        <w:rPr>
          <w:rtl/>
          <w:lang w:bidi="ar-JO"/>
        </w:rPr>
        <w:t>ونظم</w:t>
      </w:r>
      <w:r w:rsidRPr="00D33657">
        <w:rPr>
          <w:rtl/>
        </w:rPr>
        <w:t xml:space="preserve"> </w:t>
      </w:r>
      <w:r w:rsidRPr="00D33657">
        <w:rPr>
          <w:rtl/>
          <w:lang w:bidi="ar-JO"/>
        </w:rPr>
        <w:t>المعلومات</w:t>
      </w:r>
      <w:r w:rsidRPr="00D33657">
        <w:rPr>
          <w:rtl/>
        </w:rPr>
        <w:t xml:space="preserve"> </w:t>
      </w:r>
      <w:r w:rsidRPr="00D33657">
        <w:rPr>
          <w:rtl/>
          <w:lang w:bidi="ar-JO"/>
        </w:rPr>
        <w:t>مع</w:t>
      </w:r>
      <w:r w:rsidRPr="00D33657">
        <w:rPr>
          <w:rtl/>
        </w:rPr>
        <w:t xml:space="preserve"> </w:t>
      </w:r>
      <w:r w:rsidRPr="00D33657">
        <w:rPr>
          <w:rtl/>
          <w:lang w:bidi="ar-JO"/>
        </w:rPr>
        <w:t>المفهوم</w:t>
      </w:r>
      <w:r w:rsidRPr="00D33657">
        <w:rPr>
          <w:rtl/>
        </w:rPr>
        <w:t xml:space="preserve"> </w:t>
      </w:r>
      <w:r w:rsidRPr="00D33657">
        <w:rPr>
          <w:rtl/>
          <w:lang w:bidi="ar-JO"/>
        </w:rPr>
        <w:t>الذي</w:t>
      </w:r>
      <w:r w:rsidRPr="00D33657">
        <w:rPr>
          <w:rtl/>
        </w:rPr>
        <w:t xml:space="preserve"> </w:t>
      </w:r>
      <w:r w:rsidRPr="00D33657">
        <w:rPr>
          <w:rtl/>
          <w:lang w:bidi="ar-JO"/>
        </w:rPr>
        <w:t>أنشئت</w:t>
      </w:r>
      <w:r w:rsidRPr="00D33657">
        <w:rPr>
          <w:rtl/>
        </w:rPr>
        <w:t xml:space="preserve"> </w:t>
      </w:r>
      <w:r w:rsidRPr="00D33657">
        <w:rPr>
          <w:rtl/>
          <w:lang w:bidi="ar-JO"/>
        </w:rPr>
        <w:t>من</w:t>
      </w:r>
      <w:r w:rsidRPr="00D33657">
        <w:rPr>
          <w:rtl/>
        </w:rPr>
        <w:t xml:space="preserve"> </w:t>
      </w:r>
      <w:r w:rsidRPr="00D33657">
        <w:rPr>
          <w:rtl/>
          <w:lang w:bidi="ar-JO"/>
        </w:rPr>
        <w:t>أجله</w:t>
      </w:r>
      <w:r w:rsidRPr="00D33657">
        <w:rPr>
          <w:rtl/>
        </w:rPr>
        <w:t xml:space="preserve"> </w:t>
      </w:r>
      <w:r w:rsidRPr="00D33657">
        <w:rPr>
          <w:rtl/>
          <w:lang w:bidi="ar-JO"/>
        </w:rPr>
        <w:t>إدارة</w:t>
      </w:r>
      <w:r w:rsidRPr="00D33657">
        <w:rPr>
          <w:rtl/>
        </w:rPr>
        <w:t xml:space="preserve"> </w:t>
      </w:r>
      <w:r w:rsidRPr="00D33657">
        <w:rPr>
          <w:rtl/>
          <w:lang w:bidi="ar-JO"/>
        </w:rPr>
        <w:t>الإعاقات</w:t>
      </w:r>
      <w:r w:rsidRPr="00D33657">
        <w:rPr>
          <w:rtl/>
        </w:rPr>
        <w:t xml:space="preserve"> </w:t>
      </w:r>
      <w:r w:rsidRPr="00D33657">
        <w:rPr>
          <w:rtl/>
          <w:lang w:bidi="ar-JO"/>
        </w:rPr>
        <w:t>التابعة</w:t>
      </w:r>
      <w:r w:rsidRPr="00D33657">
        <w:rPr>
          <w:rtl/>
        </w:rPr>
        <w:t xml:space="preserve"> </w:t>
      </w:r>
      <w:r w:rsidRPr="00D33657">
        <w:rPr>
          <w:rtl/>
          <w:lang w:bidi="ar-JO"/>
        </w:rPr>
        <w:t>لوزارة</w:t>
      </w:r>
      <w:r w:rsidRPr="00D33657">
        <w:rPr>
          <w:rtl/>
        </w:rPr>
        <w:t xml:space="preserve"> </w:t>
      </w:r>
      <w:r w:rsidRPr="00D33657">
        <w:rPr>
          <w:rtl/>
          <w:lang w:bidi="ar-JO"/>
        </w:rPr>
        <w:t>الرفاه،</w:t>
      </w:r>
      <w:r w:rsidRPr="00D33657">
        <w:rPr>
          <w:rtl/>
        </w:rPr>
        <w:t xml:space="preserve"> </w:t>
      </w:r>
      <w:r w:rsidRPr="00D33657">
        <w:rPr>
          <w:rtl/>
          <w:lang w:bidi="ar-JO"/>
        </w:rPr>
        <w:t>والذي</w:t>
      </w:r>
      <w:r w:rsidRPr="00D33657">
        <w:rPr>
          <w:rtl/>
        </w:rPr>
        <w:t xml:space="preserve"> </w:t>
      </w:r>
      <w:r w:rsidRPr="00D33657">
        <w:rPr>
          <w:rtl/>
          <w:lang w:bidi="ar-JO"/>
        </w:rPr>
        <w:t>بموجبه</w:t>
      </w:r>
      <w:r w:rsidRPr="00D33657">
        <w:rPr>
          <w:rtl/>
        </w:rPr>
        <w:t xml:space="preserve"> </w:t>
      </w:r>
      <w:r w:rsidRPr="00D33657">
        <w:rPr>
          <w:rtl/>
          <w:lang w:bidi="ar-JO"/>
        </w:rPr>
        <w:t>يتم</w:t>
      </w:r>
      <w:r w:rsidRPr="00D33657">
        <w:rPr>
          <w:rtl/>
        </w:rPr>
        <w:t xml:space="preserve"> </w:t>
      </w:r>
      <w:r w:rsidRPr="00D33657">
        <w:rPr>
          <w:rtl/>
          <w:lang w:bidi="ar-JO"/>
        </w:rPr>
        <w:t>علاج</w:t>
      </w:r>
      <w:r w:rsidRPr="00D33657">
        <w:rPr>
          <w:rtl/>
        </w:rPr>
        <w:t xml:space="preserve"> </w:t>
      </w:r>
      <w:r w:rsidRPr="00D33657">
        <w:rPr>
          <w:rtl/>
          <w:lang w:bidi="ar-JO"/>
        </w:rPr>
        <w:t>الأشخاص</w:t>
      </w:r>
      <w:r w:rsidRPr="00D33657">
        <w:rPr>
          <w:rtl/>
        </w:rPr>
        <w:t xml:space="preserve"> </w:t>
      </w:r>
      <w:r w:rsidRPr="00D33657">
        <w:rPr>
          <w:rtl/>
          <w:lang w:bidi="ar-JO"/>
        </w:rPr>
        <w:t>من</w:t>
      </w:r>
      <w:r w:rsidRPr="00D33657">
        <w:rPr>
          <w:rtl/>
        </w:rPr>
        <w:t xml:space="preserve"> </w:t>
      </w:r>
      <w:r w:rsidRPr="00D33657">
        <w:rPr>
          <w:rtl/>
          <w:lang w:bidi="ar-JO"/>
        </w:rPr>
        <w:t>ذوي</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على</w:t>
      </w:r>
      <w:r w:rsidRPr="00D33657">
        <w:rPr>
          <w:rtl/>
        </w:rPr>
        <w:t xml:space="preserve"> </w:t>
      </w:r>
      <w:r w:rsidRPr="00D33657">
        <w:rPr>
          <w:rtl/>
          <w:lang w:bidi="ar-JO"/>
        </w:rPr>
        <w:t>أساس</w:t>
      </w:r>
      <w:r w:rsidRPr="00D33657">
        <w:rPr>
          <w:rtl/>
        </w:rPr>
        <w:t xml:space="preserve"> </w:t>
      </w:r>
      <w:r w:rsidRPr="00D33657">
        <w:rPr>
          <w:rtl/>
          <w:lang w:bidi="ar-JO"/>
        </w:rPr>
        <w:t>الوظيفة</w:t>
      </w:r>
      <w:r w:rsidRPr="00D33657">
        <w:rPr>
          <w:rtl/>
        </w:rPr>
        <w:t xml:space="preserve"> </w:t>
      </w:r>
      <w:r w:rsidRPr="00D33657">
        <w:rPr>
          <w:rtl/>
          <w:lang w:bidi="ar-JO"/>
        </w:rPr>
        <w:t>وليس</w:t>
      </w:r>
      <w:r w:rsidRPr="00D33657">
        <w:rPr>
          <w:rtl/>
        </w:rPr>
        <w:t xml:space="preserve"> </w:t>
      </w:r>
      <w:r w:rsidRPr="00D33657">
        <w:rPr>
          <w:rtl/>
          <w:lang w:bidi="ar-JO"/>
        </w:rPr>
        <w:t>وفقًا</w:t>
      </w:r>
      <w:r w:rsidRPr="00D33657">
        <w:rPr>
          <w:rtl/>
        </w:rPr>
        <w:t xml:space="preserve"> </w:t>
      </w:r>
      <w:r w:rsidRPr="00D33657">
        <w:rPr>
          <w:rtl/>
          <w:lang w:bidi="ar-JO"/>
        </w:rPr>
        <w:t>للتشخيص</w:t>
      </w:r>
      <w:r w:rsidRPr="00D33657">
        <w:rPr>
          <w:rtl/>
        </w:rPr>
        <w:t xml:space="preserve"> </w:t>
      </w:r>
      <w:r w:rsidRPr="00D33657">
        <w:rPr>
          <w:rtl/>
          <w:lang w:bidi="ar-JO"/>
        </w:rPr>
        <w:t>الطبي</w:t>
      </w:r>
      <w:r w:rsidRPr="00D33657">
        <w:rPr>
          <w:rtl/>
        </w:rPr>
        <w:t xml:space="preserve">. </w:t>
      </w:r>
      <w:r w:rsidRPr="00D33657">
        <w:rPr>
          <w:rtl/>
          <w:lang w:bidi="ar-JO"/>
        </w:rPr>
        <w:t>في</w:t>
      </w:r>
      <w:r w:rsidRPr="00D33657">
        <w:rPr>
          <w:rtl/>
        </w:rPr>
        <w:t xml:space="preserve"> </w:t>
      </w:r>
      <w:r w:rsidRPr="00D33657">
        <w:rPr>
          <w:rtl/>
          <w:lang w:bidi="ar-JO"/>
        </w:rPr>
        <w:t>عام</w:t>
      </w:r>
      <w:r w:rsidRPr="00D33657">
        <w:rPr>
          <w:rtl/>
        </w:rPr>
        <w:t xml:space="preserve"> 2021</w:t>
      </w:r>
      <w:r w:rsidRPr="00D33657">
        <w:rPr>
          <w:rtl/>
          <w:lang w:bidi="ar-JO"/>
        </w:rPr>
        <w:t>،</w:t>
      </w:r>
      <w:r w:rsidRPr="00D33657">
        <w:rPr>
          <w:rtl/>
        </w:rPr>
        <w:t xml:space="preserve"> </w:t>
      </w:r>
      <w:r w:rsidRPr="00D33657">
        <w:rPr>
          <w:rtl/>
          <w:lang w:bidi="ar-JO"/>
        </w:rPr>
        <w:t>لم</w:t>
      </w:r>
      <w:r w:rsidRPr="00D33657">
        <w:rPr>
          <w:rtl/>
        </w:rPr>
        <w:t xml:space="preserve"> </w:t>
      </w:r>
      <w:r w:rsidRPr="00D33657">
        <w:rPr>
          <w:rFonts w:hint="cs"/>
          <w:rtl/>
          <w:lang w:bidi="ar-JO"/>
        </w:rPr>
        <w:t>تحقق</w:t>
      </w:r>
      <w:r w:rsidRPr="00D33657">
        <w:rPr>
          <w:rtl/>
        </w:rPr>
        <w:t xml:space="preserve"> </w:t>
      </w:r>
      <w:r w:rsidRPr="00D33657">
        <w:rPr>
          <w:rtl/>
          <w:lang w:bidi="ar-JO"/>
        </w:rPr>
        <w:t>حوالي</w:t>
      </w:r>
      <w:r w:rsidRPr="00D33657">
        <w:rPr>
          <w:rtl/>
        </w:rPr>
        <w:t xml:space="preserve"> 26% </w:t>
      </w:r>
      <w:r w:rsidRPr="00D33657">
        <w:rPr>
          <w:rtl/>
          <w:lang w:bidi="ar-JO"/>
        </w:rPr>
        <w:t>من</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في</w:t>
      </w:r>
      <w:r w:rsidRPr="00D33657">
        <w:rPr>
          <w:rtl/>
        </w:rPr>
        <w:t xml:space="preserve"> </w:t>
      </w:r>
      <w:r w:rsidRPr="00D33657">
        <w:rPr>
          <w:rtl/>
          <w:lang w:bidi="ar-JO"/>
        </w:rPr>
        <w:t>إسرائيل</w:t>
      </w:r>
      <w:r w:rsidRPr="00D33657">
        <w:rPr>
          <w:rtl/>
        </w:rPr>
        <w:t xml:space="preserve"> </w:t>
      </w:r>
      <w:r w:rsidRPr="00D33657">
        <w:rPr>
          <w:rtl/>
          <w:lang w:bidi="ar-JO"/>
        </w:rPr>
        <w:t>التي</w:t>
      </w:r>
      <w:r w:rsidRPr="00D33657">
        <w:rPr>
          <w:rtl/>
        </w:rPr>
        <w:t xml:space="preserve"> </w:t>
      </w:r>
      <w:r w:rsidRPr="001D5633" w:rsidR="001D5633">
        <w:rPr>
          <w:rtl/>
          <w:lang w:bidi="ar-JO"/>
        </w:rPr>
        <w:t>يكون</w:t>
      </w:r>
      <w:r w:rsidR="001D5633">
        <w:rPr>
          <w:rFonts w:hint="cs"/>
          <w:rtl/>
        </w:rPr>
        <w:t xml:space="preserve"> </w:t>
      </w:r>
      <w:r w:rsidRPr="00D33657">
        <w:rPr>
          <w:rtl/>
          <w:lang w:bidi="ar-JO"/>
        </w:rPr>
        <w:t>غالبية</w:t>
      </w:r>
      <w:r w:rsidRPr="00D33657">
        <w:rPr>
          <w:rtl/>
        </w:rPr>
        <w:t xml:space="preserve"> </w:t>
      </w:r>
      <w:r w:rsidRPr="00D33657">
        <w:rPr>
          <w:rtl/>
          <w:lang w:bidi="ar-JO"/>
        </w:rPr>
        <w:t>سكانها</w:t>
      </w:r>
      <w:r w:rsidRPr="00D33657">
        <w:rPr>
          <w:rtl/>
        </w:rPr>
        <w:t xml:space="preserve"> </w:t>
      </w:r>
      <w:r w:rsidRPr="00D33657">
        <w:rPr>
          <w:rtl/>
          <w:lang w:bidi="ar-JO"/>
        </w:rPr>
        <w:t>من</w:t>
      </w:r>
      <w:r w:rsidRPr="00D33657">
        <w:rPr>
          <w:rtl/>
        </w:rPr>
        <w:t xml:space="preserve"> </w:t>
      </w:r>
      <w:r w:rsidRPr="00D33657">
        <w:rPr>
          <w:rtl/>
          <w:lang w:bidi="ar-JO"/>
        </w:rPr>
        <w:t>اليهود</w:t>
      </w:r>
      <w:r w:rsidRPr="00D33657">
        <w:rPr>
          <w:rtl/>
        </w:rPr>
        <w:t xml:space="preserve"> </w:t>
      </w:r>
      <w:r w:rsidRPr="00D33657">
        <w:rPr>
          <w:rtl/>
          <w:lang w:bidi="ar-JO"/>
        </w:rPr>
        <w:t>هدف</w:t>
      </w:r>
      <w:r w:rsidRPr="00D33657">
        <w:rPr>
          <w:rtl/>
        </w:rPr>
        <w:t xml:space="preserve"> </w:t>
      </w:r>
      <w:r w:rsidRPr="00D33657">
        <w:rPr>
          <w:rtl/>
          <w:lang w:bidi="ar-JO"/>
        </w:rPr>
        <w:t>التمثيل</w:t>
      </w:r>
      <w:r w:rsidRPr="00D33657">
        <w:rPr>
          <w:rtl/>
        </w:rPr>
        <w:t xml:space="preserve"> </w:t>
      </w:r>
      <w:r w:rsidRPr="00D33657">
        <w:rPr>
          <w:rtl/>
          <w:lang w:bidi="ar-JO"/>
        </w:rPr>
        <w:t>المناسب</w:t>
      </w:r>
      <w:r w:rsidRPr="00D33657">
        <w:rPr>
          <w:rtl/>
        </w:rPr>
        <w:t xml:space="preserve"> </w:t>
      </w:r>
      <w:r w:rsidRPr="00D33657">
        <w:rPr>
          <w:rtl/>
          <w:lang w:bidi="ar-JO"/>
        </w:rPr>
        <w:t>بالكامل،</w:t>
      </w:r>
      <w:r w:rsidRPr="00D33657">
        <w:rPr>
          <w:rtl/>
        </w:rPr>
        <w:t xml:space="preserve"> </w:t>
      </w:r>
      <w:r w:rsidRPr="00D33657">
        <w:rPr>
          <w:rtl/>
          <w:lang w:bidi="ar-JO"/>
        </w:rPr>
        <w:t>في</w:t>
      </w:r>
      <w:r w:rsidRPr="00D33657">
        <w:rPr>
          <w:rtl/>
        </w:rPr>
        <w:t xml:space="preserve"> </w:t>
      </w:r>
      <w:r w:rsidRPr="00D33657">
        <w:rPr>
          <w:rtl/>
          <w:lang w:bidi="ar-JO"/>
        </w:rPr>
        <w:t>حين</w:t>
      </w:r>
      <w:r w:rsidRPr="00D33657">
        <w:rPr>
          <w:rtl/>
        </w:rPr>
        <w:t xml:space="preserve"> </w:t>
      </w:r>
      <w:r w:rsidRPr="00D33657">
        <w:rPr>
          <w:rtl/>
          <w:lang w:bidi="ar-JO"/>
        </w:rPr>
        <w:t>لم</w:t>
      </w:r>
      <w:r w:rsidRPr="00D33657">
        <w:rPr>
          <w:rtl/>
        </w:rPr>
        <w:t xml:space="preserve"> </w:t>
      </w:r>
      <w:r w:rsidRPr="00D33657">
        <w:rPr>
          <w:rtl/>
          <w:lang w:bidi="ar-JO"/>
        </w:rPr>
        <w:t>يحقق</w:t>
      </w:r>
      <w:r w:rsidRPr="00D33657">
        <w:rPr>
          <w:rtl/>
        </w:rPr>
        <w:t xml:space="preserve"> 62% </w:t>
      </w:r>
      <w:r w:rsidRPr="00D33657">
        <w:rPr>
          <w:rtl/>
          <w:lang w:bidi="ar-JO"/>
        </w:rPr>
        <w:t>من</w:t>
      </w:r>
      <w:r w:rsidRPr="00D33657">
        <w:rPr>
          <w:rtl/>
        </w:rPr>
        <w:t xml:space="preserve"> </w:t>
      </w:r>
      <w:r w:rsidRPr="00D33657">
        <w:rPr>
          <w:rtl/>
          <w:lang w:bidi="ar-JO"/>
        </w:rPr>
        <w:t>بين</w:t>
      </w:r>
      <w:r w:rsidRPr="00D33657">
        <w:rPr>
          <w:rtl/>
        </w:rPr>
        <w:t xml:space="preserve"> </w:t>
      </w:r>
      <w:r w:rsidRPr="00D33657">
        <w:rPr>
          <w:rtl/>
          <w:lang w:bidi="ar-JO"/>
        </w:rPr>
        <w:t>السلطات</w:t>
      </w:r>
      <w:r w:rsidRPr="00D33657">
        <w:rPr>
          <w:rtl/>
        </w:rPr>
        <w:t xml:space="preserve"> </w:t>
      </w:r>
      <w:r w:rsidRPr="00D33657">
        <w:rPr>
          <w:rtl/>
          <w:lang w:bidi="ar-JO"/>
        </w:rPr>
        <w:t>التي</w:t>
      </w:r>
      <w:r w:rsidRPr="00D33657">
        <w:rPr>
          <w:rtl/>
        </w:rPr>
        <w:t xml:space="preserve"> </w:t>
      </w:r>
      <w:r w:rsidRPr="001D5633" w:rsidR="001D5633">
        <w:rPr>
          <w:rtl/>
          <w:lang w:bidi="ar-JO"/>
        </w:rPr>
        <w:t>يكون</w:t>
      </w:r>
      <w:r w:rsidR="001D5633">
        <w:rPr>
          <w:rFonts w:hint="cs"/>
          <w:rtl/>
        </w:rPr>
        <w:t xml:space="preserve"> </w:t>
      </w:r>
      <w:r w:rsidRPr="00D33657">
        <w:rPr>
          <w:rtl/>
          <w:lang w:bidi="ar-JO"/>
        </w:rPr>
        <w:t>غالبية</w:t>
      </w:r>
      <w:r w:rsidRPr="00D33657">
        <w:rPr>
          <w:rtl/>
        </w:rPr>
        <w:t xml:space="preserve"> </w:t>
      </w:r>
      <w:r w:rsidRPr="00D33657">
        <w:rPr>
          <w:rtl/>
          <w:lang w:bidi="ar-JO"/>
        </w:rPr>
        <w:t>سكانها</w:t>
      </w:r>
      <w:r w:rsidRPr="00D33657">
        <w:rPr>
          <w:rtl/>
        </w:rPr>
        <w:t xml:space="preserve"> </w:t>
      </w:r>
      <w:r w:rsidRPr="00D33657">
        <w:rPr>
          <w:rtl/>
          <w:lang w:bidi="ar-JO"/>
        </w:rPr>
        <w:t>من</w:t>
      </w:r>
      <w:r w:rsidRPr="00D33657">
        <w:rPr>
          <w:rtl/>
        </w:rPr>
        <w:t xml:space="preserve"> </w:t>
      </w:r>
      <w:r w:rsidRPr="00D33657">
        <w:rPr>
          <w:rtl/>
          <w:lang w:bidi="ar-JO"/>
        </w:rPr>
        <w:t>غير</w:t>
      </w:r>
      <w:r w:rsidRPr="00D33657">
        <w:rPr>
          <w:rtl/>
        </w:rPr>
        <w:t xml:space="preserve"> </w:t>
      </w:r>
      <w:r w:rsidRPr="00D33657">
        <w:rPr>
          <w:rtl/>
          <w:lang w:bidi="ar-JO"/>
        </w:rPr>
        <w:t>اليهود،</w:t>
      </w:r>
      <w:r w:rsidRPr="00D33657">
        <w:rPr>
          <w:rtl/>
        </w:rPr>
        <w:t xml:space="preserve"> </w:t>
      </w:r>
      <w:r w:rsidRPr="00D33657">
        <w:rPr>
          <w:rtl/>
          <w:lang w:bidi="ar-JO"/>
        </w:rPr>
        <w:t>هدف</w:t>
      </w:r>
      <w:r w:rsidRPr="00D33657">
        <w:rPr>
          <w:rtl/>
        </w:rPr>
        <w:t xml:space="preserve"> </w:t>
      </w:r>
      <w:r w:rsidRPr="00D33657">
        <w:rPr>
          <w:rtl/>
          <w:lang w:bidi="ar-JO"/>
        </w:rPr>
        <w:t>التمثيل</w:t>
      </w:r>
      <w:r w:rsidRPr="00D33657">
        <w:rPr>
          <w:rtl/>
        </w:rPr>
        <w:t xml:space="preserve"> </w:t>
      </w:r>
      <w:r w:rsidRPr="00D33657">
        <w:rPr>
          <w:rtl/>
          <w:lang w:bidi="ar-JO"/>
        </w:rPr>
        <w:t>المناسب</w:t>
      </w:r>
      <w:r w:rsidRPr="00D33657">
        <w:rPr>
          <w:rtl/>
        </w:rPr>
        <w:t xml:space="preserve"> </w:t>
      </w:r>
      <w:r w:rsidRPr="00D33657">
        <w:rPr>
          <w:rtl/>
          <w:lang w:bidi="ar-JO"/>
        </w:rPr>
        <w:t>بالكامل</w:t>
      </w:r>
      <w:r w:rsidRPr="00D33657">
        <w:rPr>
          <w:rtl/>
        </w:rPr>
        <w:t xml:space="preserve">. </w:t>
      </w:r>
      <w:r w:rsidRPr="00D33657">
        <w:rPr>
          <w:rtl/>
          <w:lang w:bidi="ar-JO"/>
        </w:rPr>
        <w:t>هناك</w:t>
      </w:r>
      <w:r w:rsidRPr="00D33657">
        <w:rPr>
          <w:rtl/>
        </w:rPr>
        <w:t xml:space="preserve"> </w:t>
      </w:r>
      <w:r w:rsidRPr="00D33657">
        <w:rPr>
          <w:rtl/>
          <w:lang w:bidi="ar-JO"/>
        </w:rPr>
        <w:t>أيضًا</w:t>
      </w:r>
      <w:r w:rsidRPr="00D33657">
        <w:rPr>
          <w:rtl/>
        </w:rPr>
        <w:t xml:space="preserve"> </w:t>
      </w:r>
      <w:r w:rsidRPr="00D33657">
        <w:rPr>
          <w:rtl/>
          <w:lang w:bidi="ar-JO"/>
        </w:rPr>
        <w:t>اختلافات</w:t>
      </w:r>
      <w:r w:rsidRPr="00D33657">
        <w:rPr>
          <w:rtl/>
        </w:rPr>
        <w:t xml:space="preserve"> </w:t>
      </w:r>
      <w:r w:rsidRPr="00D33657">
        <w:rPr>
          <w:rtl/>
          <w:lang w:bidi="ar-JO"/>
        </w:rPr>
        <w:t>كبيرة</w:t>
      </w:r>
      <w:r w:rsidRPr="00D33657">
        <w:rPr>
          <w:rtl/>
        </w:rPr>
        <w:t xml:space="preserve"> </w:t>
      </w:r>
      <w:r w:rsidRPr="00D33657">
        <w:rPr>
          <w:rtl/>
          <w:lang w:bidi="ar-JO"/>
        </w:rPr>
        <w:t>بين</w:t>
      </w:r>
      <w:r w:rsidRPr="00D33657">
        <w:rPr>
          <w:rtl/>
        </w:rPr>
        <w:t xml:space="preserve"> </w:t>
      </w:r>
      <w:r w:rsidRPr="00D33657">
        <w:rPr>
          <w:rtl/>
          <w:lang w:bidi="ar-JO"/>
        </w:rPr>
        <w:t>السلطات</w:t>
      </w:r>
      <w:r w:rsidRPr="00D33657">
        <w:rPr>
          <w:rtl/>
        </w:rPr>
        <w:t xml:space="preserve"> </w:t>
      </w:r>
      <w:r w:rsidRPr="00D33657">
        <w:rPr>
          <w:rtl/>
          <w:lang w:bidi="ar-JO"/>
        </w:rPr>
        <w:t>في</w:t>
      </w:r>
      <w:r w:rsidRPr="00D33657">
        <w:rPr>
          <w:rtl/>
        </w:rPr>
        <w:t xml:space="preserve"> </w:t>
      </w:r>
      <w:r w:rsidRPr="00D33657">
        <w:rPr>
          <w:rtl/>
          <w:lang w:bidi="ar-JO"/>
        </w:rPr>
        <w:t>توظيف</w:t>
      </w:r>
      <w:r w:rsidRPr="00D33657">
        <w:rPr>
          <w:rtl/>
        </w:rPr>
        <w:t xml:space="preserve"> </w:t>
      </w:r>
      <w:r w:rsidRPr="00D33657">
        <w:rPr>
          <w:rtl/>
          <w:lang w:bidi="ar-JO"/>
        </w:rPr>
        <w:t>العمال</w:t>
      </w:r>
      <w:r w:rsidRPr="00D33657">
        <w:rPr>
          <w:rtl/>
        </w:rPr>
        <w:t xml:space="preserve"> </w:t>
      </w:r>
      <w:r w:rsidRPr="00D33657">
        <w:rPr>
          <w:rtl/>
          <w:lang w:bidi="ar-JO"/>
        </w:rPr>
        <w:t>الاجتماعيين</w:t>
      </w:r>
      <w:r w:rsidRPr="00D33657">
        <w:rPr>
          <w:rtl/>
        </w:rPr>
        <w:t xml:space="preserve"> </w:t>
      </w:r>
      <w:r w:rsidRPr="00D33657">
        <w:rPr>
          <w:rtl/>
          <w:lang w:bidi="ar-JO"/>
        </w:rPr>
        <w:t>المتخصصين</w:t>
      </w:r>
      <w:r w:rsidRPr="00D33657">
        <w:rPr>
          <w:rtl/>
        </w:rPr>
        <w:t xml:space="preserve"> </w:t>
      </w:r>
      <w:r w:rsidRPr="00D33657">
        <w:rPr>
          <w:rtl/>
          <w:lang w:bidi="ar-JO"/>
        </w:rPr>
        <w:t>في</w:t>
      </w:r>
      <w:r w:rsidRPr="00D33657">
        <w:rPr>
          <w:rtl/>
        </w:rPr>
        <w:t xml:space="preserve"> </w:t>
      </w:r>
      <w:r w:rsidRPr="00D33657">
        <w:rPr>
          <w:rtl/>
          <w:lang w:bidi="ar-JO"/>
        </w:rPr>
        <w:t>مجال</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- 78% </w:t>
      </w:r>
      <w:r w:rsidRPr="00D33657">
        <w:rPr>
          <w:rtl/>
          <w:lang w:bidi="ar-JO"/>
        </w:rPr>
        <w:t>من</w:t>
      </w:r>
      <w:r w:rsidRPr="00D33657">
        <w:rPr>
          <w:rtl/>
        </w:rPr>
        <w:t xml:space="preserve"> </w:t>
      </w:r>
      <w:r w:rsidRPr="00D33657">
        <w:rPr>
          <w:rtl/>
          <w:lang w:bidi="ar-JO"/>
        </w:rPr>
        <w:t>السلطات</w:t>
      </w:r>
      <w:r w:rsidRPr="00D33657">
        <w:rPr>
          <w:rtl/>
        </w:rPr>
        <w:t xml:space="preserve"> </w:t>
      </w:r>
      <w:r w:rsidRPr="00D33657">
        <w:rPr>
          <w:rtl/>
          <w:lang w:bidi="ar-JO"/>
        </w:rPr>
        <w:t>المصنفة</w:t>
      </w:r>
      <w:r w:rsidRPr="00D33657">
        <w:rPr>
          <w:rtl/>
        </w:rPr>
        <w:t xml:space="preserve"> </w:t>
      </w:r>
      <w:r w:rsidRPr="00D33657">
        <w:rPr>
          <w:rtl/>
          <w:lang w:bidi="ar-JO"/>
        </w:rPr>
        <w:t>في</w:t>
      </w:r>
      <w:r w:rsidRPr="00D33657">
        <w:rPr>
          <w:rtl/>
        </w:rPr>
        <w:t xml:space="preserve"> </w:t>
      </w:r>
      <w:r w:rsidRPr="00D33657">
        <w:rPr>
          <w:rtl/>
          <w:lang w:bidi="ar-JO"/>
        </w:rPr>
        <w:t>عنقود</w:t>
      </w:r>
      <w:r w:rsidRPr="00D33657">
        <w:rPr>
          <w:rtl/>
        </w:rPr>
        <w:t xml:space="preserve"> </w:t>
      </w:r>
      <w:r w:rsidRPr="00D33657">
        <w:rPr>
          <w:rtl/>
          <w:lang w:bidi="ar-JO"/>
        </w:rPr>
        <w:t>ريفي</w:t>
      </w:r>
      <w:r w:rsidRPr="00D33657">
        <w:rPr>
          <w:rtl/>
        </w:rPr>
        <w:t xml:space="preserve"> </w:t>
      </w:r>
      <w:r w:rsidRPr="00D33657">
        <w:rPr>
          <w:rtl/>
          <w:lang w:bidi="ar-JO"/>
        </w:rPr>
        <w:t>عالٍ</w:t>
      </w:r>
      <w:r w:rsidRPr="00D33657">
        <w:rPr>
          <w:rtl/>
        </w:rPr>
        <w:t xml:space="preserve"> </w:t>
      </w:r>
      <w:r w:rsidRPr="00D33657">
        <w:rPr>
          <w:rtl/>
          <w:lang w:bidi="ar-JO"/>
        </w:rPr>
        <w:t>تشغل</w:t>
      </w:r>
      <w:r w:rsidRPr="00D33657">
        <w:rPr>
          <w:rtl/>
        </w:rPr>
        <w:t xml:space="preserve"> </w:t>
      </w:r>
      <w:r w:rsidRPr="00D33657">
        <w:rPr>
          <w:rtl/>
          <w:lang w:bidi="ar-JO"/>
        </w:rPr>
        <w:t>عمالاً</w:t>
      </w:r>
      <w:r w:rsidRPr="00D33657">
        <w:rPr>
          <w:rtl/>
        </w:rPr>
        <w:t xml:space="preserve"> </w:t>
      </w:r>
      <w:r w:rsidRPr="00D33657">
        <w:rPr>
          <w:rtl/>
          <w:lang w:bidi="ar-JO"/>
        </w:rPr>
        <w:t>اجتماعيين</w:t>
      </w:r>
      <w:r w:rsidRPr="00D33657">
        <w:rPr>
          <w:rtl/>
        </w:rPr>
        <w:t xml:space="preserve"> </w:t>
      </w:r>
      <w:r w:rsidRPr="00D33657">
        <w:rPr>
          <w:rtl/>
          <w:lang w:bidi="ar-JO"/>
        </w:rPr>
        <w:t>يتعاملون</w:t>
      </w:r>
      <w:r w:rsidRPr="00D33657">
        <w:rPr>
          <w:rtl/>
        </w:rPr>
        <w:t xml:space="preserve"> </w:t>
      </w:r>
      <w:r w:rsidRPr="00D33657">
        <w:rPr>
          <w:rtl/>
          <w:lang w:bidi="ar-JO"/>
        </w:rPr>
        <w:t>فقط</w:t>
      </w:r>
      <w:r w:rsidRPr="00D33657">
        <w:rPr>
          <w:rtl/>
        </w:rPr>
        <w:t xml:space="preserve"> </w:t>
      </w:r>
      <w:r w:rsidRPr="00D33657">
        <w:rPr>
          <w:rtl/>
          <w:lang w:bidi="ar-JO"/>
        </w:rPr>
        <w:t>مع</w:t>
      </w:r>
      <w:r w:rsidRPr="00D33657">
        <w:rPr>
          <w:rtl/>
        </w:rPr>
        <w:t xml:space="preserve"> </w:t>
      </w:r>
      <w:r w:rsidRPr="00D33657">
        <w:rPr>
          <w:rtl/>
          <w:lang w:bidi="ar-JO"/>
        </w:rPr>
        <w:t>مجال</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مقارنة</w:t>
      </w:r>
      <w:r w:rsidRPr="00D33657">
        <w:rPr>
          <w:rtl/>
        </w:rPr>
        <w:t xml:space="preserve"> </w:t>
      </w:r>
      <w:r w:rsidRPr="00D33657">
        <w:rPr>
          <w:rtl/>
          <w:lang w:bidi="ar-JO"/>
        </w:rPr>
        <w:t>بـ</w:t>
      </w:r>
      <w:r w:rsidRPr="00D33657">
        <w:rPr>
          <w:rtl/>
        </w:rPr>
        <w:t xml:space="preserve"> 15% </w:t>
      </w:r>
      <w:r w:rsidRPr="00D33657">
        <w:rPr>
          <w:rtl/>
          <w:lang w:bidi="ar-JO"/>
        </w:rPr>
        <w:t>من</w:t>
      </w:r>
      <w:r w:rsidRPr="00D33657">
        <w:rPr>
          <w:rtl/>
        </w:rPr>
        <w:t xml:space="preserve"> </w:t>
      </w:r>
      <w:r w:rsidRPr="00D33657">
        <w:rPr>
          <w:rtl/>
          <w:lang w:bidi="ar-JO"/>
        </w:rPr>
        <w:t>السلطات</w:t>
      </w:r>
      <w:r w:rsidRPr="00D33657">
        <w:rPr>
          <w:rtl/>
        </w:rPr>
        <w:t xml:space="preserve"> </w:t>
      </w:r>
      <w:r w:rsidRPr="00D33657">
        <w:rPr>
          <w:rtl/>
          <w:lang w:bidi="ar-JO"/>
        </w:rPr>
        <w:t>المصنفة</w:t>
      </w:r>
      <w:r w:rsidRPr="00D33657">
        <w:rPr>
          <w:rtl/>
        </w:rPr>
        <w:t xml:space="preserve"> </w:t>
      </w:r>
      <w:r w:rsidRPr="00D33657">
        <w:rPr>
          <w:rtl/>
          <w:lang w:bidi="ar-JO"/>
        </w:rPr>
        <w:t>في</w:t>
      </w:r>
      <w:r w:rsidRPr="00D33657">
        <w:rPr>
          <w:rtl/>
        </w:rPr>
        <w:t xml:space="preserve"> </w:t>
      </w:r>
      <w:r w:rsidRPr="00D33657">
        <w:rPr>
          <w:rtl/>
          <w:lang w:bidi="ar-JO"/>
        </w:rPr>
        <w:t>عنقود ريفي</w:t>
      </w:r>
      <w:r w:rsidRPr="00D33657">
        <w:rPr>
          <w:rtl/>
        </w:rPr>
        <w:t xml:space="preserve"> </w:t>
      </w:r>
      <w:r w:rsidRPr="00D33657">
        <w:rPr>
          <w:rtl/>
          <w:lang w:bidi="ar-JO"/>
        </w:rPr>
        <w:t>منخفض</w:t>
      </w:r>
      <w:r w:rsidRPr="00D33657">
        <w:rPr>
          <w:rtl/>
        </w:rPr>
        <w:t xml:space="preserve">. </w:t>
      </w:r>
      <w:r w:rsidRPr="00D33657">
        <w:rPr>
          <w:rtl/>
          <w:lang w:bidi="ar-JO"/>
        </w:rPr>
        <w:t>لقد</w:t>
      </w:r>
      <w:r w:rsidRPr="00D33657">
        <w:rPr>
          <w:rtl/>
        </w:rPr>
        <w:t xml:space="preserve"> </w:t>
      </w:r>
      <w:r w:rsidRPr="00D33657">
        <w:rPr>
          <w:rtl/>
          <w:lang w:bidi="ar-JO"/>
        </w:rPr>
        <w:t>كان</w:t>
      </w:r>
      <w:r w:rsidRPr="00D33657">
        <w:rPr>
          <w:rtl/>
        </w:rPr>
        <w:t xml:space="preserve"> </w:t>
      </w:r>
      <w:r w:rsidRPr="00D33657">
        <w:rPr>
          <w:rtl/>
          <w:lang w:bidi="ar-JO"/>
        </w:rPr>
        <w:t>مديرو</w:t>
      </w:r>
      <w:r w:rsidRPr="00D33657">
        <w:rPr>
          <w:rtl/>
        </w:rPr>
        <w:t xml:space="preserve"> </w:t>
      </w:r>
      <w:r w:rsidRPr="00D33657">
        <w:rPr>
          <w:rtl/>
          <w:lang w:bidi="ar-JO"/>
        </w:rPr>
        <w:t>أقسام</w:t>
      </w:r>
      <w:r w:rsidRPr="00D33657">
        <w:rPr>
          <w:rtl/>
        </w:rPr>
        <w:t xml:space="preserve"> </w:t>
      </w:r>
      <w:r w:rsidRPr="00D33657">
        <w:rPr>
          <w:rtl/>
          <w:lang w:bidi="ar-JO"/>
        </w:rPr>
        <w:t>الخدمات</w:t>
      </w:r>
      <w:r w:rsidRPr="00D33657">
        <w:rPr>
          <w:rtl/>
        </w:rPr>
        <w:t xml:space="preserve"> </w:t>
      </w:r>
      <w:r w:rsidRPr="00D33657">
        <w:rPr>
          <w:rtl/>
          <w:lang w:bidi="ar-JO"/>
        </w:rPr>
        <w:t>الاجتماعية</w:t>
      </w:r>
      <w:r w:rsidRPr="00D33657">
        <w:rPr>
          <w:rtl/>
        </w:rPr>
        <w:t xml:space="preserve"> </w:t>
      </w:r>
      <w:r w:rsidRPr="00D33657">
        <w:rPr>
          <w:rtl/>
          <w:lang w:bidi="ar-JO"/>
        </w:rPr>
        <w:t>والعمال</w:t>
      </w:r>
      <w:r w:rsidRPr="00D33657">
        <w:rPr>
          <w:rtl/>
        </w:rPr>
        <w:t xml:space="preserve"> </w:t>
      </w:r>
      <w:r w:rsidRPr="00D33657">
        <w:rPr>
          <w:rtl/>
          <w:lang w:bidi="ar-JO"/>
        </w:rPr>
        <w:t>الاجتماعيين</w:t>
      </w:r>
      <w:r w:rsidRPr="00D33657">
        <w:rPr>
          <w:rtl/>
        </w:rPr>
        <w:t xml:space="preserve"> </w:t>
      </w:r>
      <w:r w:rsidRPr="00D33657">
        <w:rPr>
          <w:rtl/>
          <w:lang w:bidi="ar-JO"/>
        </w:rPr>
        <w:t>الذين</w:t>
      </w:r>
      <w:r w:rsidRPr="00D33657">
        <w:rPr>
          <w:rtl/>
        </w:rPr>
        <w:t xml:space="preserve"> </w:t>
      </w:r>
      <w:r w:rsidRPr="00D33657">
        <w:rPr>
          <w:rtl/>
          <w:lang w:bidi="ar-JO"/>
        </w:rPr>
        <w:t>يتعاملون</w:t>
      </w:r>
      <w:r w:rsidRPr="00D33657">
        <w:rPr>
          <w:rtl/>
        </w:rPr>
        <w:t xml:space="preserve"> </w:t>
      </w:r>
      <w:r w:rsidRPr="00D33657">
        <w:rPr>
          <w:rtl/>
          <w:lang w:bidi="ar-JO"/>
        </w:rPr>
        <w:t>مع</w:t>
      </w:r>
      <w:r w:rsidRPr="00D33657">
        <w:rPr>
          <w:rtl/>
        </w:rPr>
        <w:t xml:space="preserve"> </w:t>
      </w:r>
      <w:r w:rsidRPr="00D33657">
        <w:rPr>
          <w:rtl/>
          <w:lang w:bidi="ar-JO"/>
        </w:rPr>
        <w:t>مجالات</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منشغلين</w:t>
      </w:r>
      <w:r w:rsidRPr="00D33657">
        <w:rPr>
          <w:rtl/>
        </w:rPr>
        <w:t xml:space="preserve"> </w:t>
      </w:r>
      <w:r w:rsidRPr="00D33657">
        <w:rPr>
          <w:rtl/>
          <w:lang w:bidi="ar-JO"/>
        </w:rPr>
        <w:t>في</w:t>
      </w:r>
      <w:r w:rsidRPr="00D33657">
        <w:rPr>
          <w:rtl/>
        </w:rPr>
        <w:t xml:space="preserve"> </w:t>
      </w:r>
      <w:r w:rsidRPr="00D33657">
        <w:rPr>
          <w:rtl/>
          <w:lang w:bidi="ar-JO"/>
        </w:rPr>
        <w:t>الحالات</w:t>
      </w:r>
      <w:r w:rsidRPr="00D33657">
        <w:rPr>
          <w:rtl/>
        </w:rPr>
        <w:t xml:space="preserve"> </w:t>
      </w:r>
      <w:r w:rsidRPr="00D33657">
        <w:rPr>
          <w:rtl/>
          <w:lang w:bidi="ar-JO"/>
        </w:rPr>
        <w:t>التي</w:t>
      </w:r>
      <w:r w:rsidRPr="00D33657">
        <w:rPr>
          <w:rtl/>
        </w:rPr>
        <w:t xml:space="preserve"> </w:t>
      </w:r>
      <w:r w:rsidRPr="00D33657">
        <w:rPr>
          <w:rtl/>
          <w:lang w:bidi="ar-JO"/>
        </w:rPr>
        <w:t>عُرضت</w:t>
      </w:r>
      <w:r w:rsidRPr="00D33657">
        <w:rPr>
          <w:rtl/>
        </w:rPr>
        <w:t xml:space="preserve"> </w:t>
      </w:r>
      <w:r w:rsidRPr="00D33657">
        <w:rPr>
          <w:rtl/>
          <w:lang w:bidi="ar-JO"/>
        </w:rPr>
        <w:t>عليهم،</w:t>
      </w:r>
      <w:r w:rsidRPr="00D33657">
        <w:rPr>
          <w:rtl/>
        </w:rPr>
        <w:t xml:space="preserve"> </w:t>
      </w:r>
      <w:r w:rsidRPr="00D33657">
        <w:rPr>
          <w:rtl/>
          <w:lang w:bidi="ar-JO"/>
        </w:rPr>
        <w:t>ولم</w:t>
      </w:r>
      <w:r w:rsidRPr="00D33657">
        <w:rPr>
          <w:rtl/>
        </w:rPr>
        <w:t xml:space="preserve"> </w:t>
      </w:r>
      <w:r w:rsidRPr="00D33657">
        <w:rPr>
          <w:rtl/>
          <w:lang w:bidi="ar-JO"/>
        </w:rPr>
        <w:t>يكونوا</w:t>
      </w:r>
      <w:r w:rsidRPr="00D33657">
        <w:rPr>
          <w:rtl/>
        </w:rPr>
        <w:t xml:space="preserve"> </w:t>
      </w:r>
      <w:r w:rsidRPr="00D33657">
        <w:rPr>
          <w:rtl/>
          <w:lang w:bidi="ar-JO"/>
        </w:rPr>
        <w:t>متاحين</w:t>
      </w:r>
      <w:r w:rsidRPr="00D33657">
        <w:rPr>
          <w:rtl/>
        </w:rPr>
        <w:t xml:space="preserve"> </w:t>
      </w:r>
      <w:r w:rsidRPr="00D33657">
        <w:rPr>
          <w:rtl/>
          <w:lang w:bidi="ar-JO"/>
        </w:rPr>
        <w:t>لتوسيع</w:t>
      </w:r>
      <w:r w:rsidRPr="00D33657">
        <w:rPr>
          <w:rtl/>
        </w:rPr>
        <w:t xml:space="preserve"> </w:t>
      </w:r>
      <w:r w:rsidRPr="00D33657">
        <w:rPr>
          <w:rtl/>
          <w:lang w:bidi="ar-JO"/>
        </w:rPr>
        <w:t>دائرة</w:t>
      </w:r>
      <w:r w:rsidRPr="00D33657">
        <w:rPr>
          <w:rtl/>
        </w:rPr>
        <w:t xml:space="preserve"> </w:t>
      </w:r>
      <w:r w:rsidRPr="00D33657">
        <w:rPr>
          <w:rtl/>
          <w:lang w:bidi="ar-JO"/>
        </w:rPr>
        <w:t>الأشخاص</w:t>
      </w:r>
      <w:r w:rsidRPr="00D33657">
        <w:rPr>
          <w:rtl/>
        </w:rPr>
        <w:t xml:space="preserve"> </w:t>
      </w:r>
      <w:r w:rsidRPr="00D33657">
        <w:rPr>
          <w:rtl/>
          <w:lang w:bidi="ar-JO"/>
        </w:rPr>
        <w:t>المستحقين</w:t>
      </w:r>
      <w:r w:rsidRPr="00D33657">
        <w:rPr>
          <w:rtl/>
        </w:rPr>
        <w:t xml:space="preserve"> </w:t>
      </w:r>
      <w:r w:rsidRPr="00D33657">
        <w:rPr>
          <w:rtl/>
          <w:lang w:bidi="ar-JO"/>
        </w:rPr>
        <w:t>وتحصيل</w:t>
      </w:r>
      <w:r w:rsidRPr="00D33657">
        <w:rPr>
          <w:rtl/>
        </w:rPr>
        <w:t xml:space="preserve"> </w:t>
      </w:r>
      <w:r w:rsidRPr="00D33657">
        <w:rPr>
          <w:rtl/>
          <w:lang w:bidi="ar-JO"/>
        </w:rPr>
        <w:t>حقوق</w:t>
      </w:r>
      <w:r w:rsidRPr="00D33657">
        <w:rPr>
          <w:rtl/>
        </w:rPr>
        <w:t xml:space="preserve"> </w:t>
      </w:r>
      <w:r w:rsidRPr="00D33657">
        <w:rPr>
          <w:rtl/>
          <w:lang w:bidi="ar-JO"/>
        </w:rPr>
        <w:t>الأشخاص</w:t>
      </w:r>
      <w:r w:rsidRPr="00D33657">
        <w:rPr>
          <w:rtl/>
        </w:rPr>
        <w:t xml:space="preserve"> </w:t>
      </w:r>
      <w:r w:rsidRPr="00D33657">
        <w:rPr>
          <w:rtl/>
          <w:lang w:bidi="ar-JO"/>
        </w:rPr>
        <w:t>الذين</w:t>
      </w:r>
      <w:r w:rsidRPr="00D33657">
        <w:rPr>
          <w:rtl/>
        </w:rPr>
        <w:t xml:space="preserve"> </w:t>
      </w:r>
      <w:r w:rsidRPr="00D33657">
        <w:rPr>
          <w:rtl/>
          <w:lang w:bidi="ar-JO"/>
        </w:rPr>
        <w:t>لم</w:t>
      </w:r>
      <w:r w:rsidRPr="00D33657">
        <w:rPr>
          <w:rtl/>
        </w:rPr>
        <w:t xml:space="preserve"> </w:t>
      </w:r>
      <w:r w:rsidRPr="00D33657">
        <w:rPr>
          <w:rtl/>
          <w:lang w:bidi="ar-JO"/>
        </w:rPr>
        <w:t>يتصلوا</w:t>
      </w:r>
      <w:r w:rsidRPr="00D33657">
        <w:rPr>
          <w:rtl/>
        </w:rPr>
        <w:t xml:space="preserve"> </w:t>
      </w:r>
      <w:r w:rsidRPr="00D33657">
        <w:rPr>
          <w:rtl/>
          <w:lang w:bidi="ar-JO"/>
        </w:rPr>
        <w:t>بالأقسام</w:t>
      </w:r>
      <w:r w:rsidRPr="00D33657">
        <w:rPr>
          <w:rtl/>
        </w:rPr>
        <w:t xml:space="preserve"> </w:t>
      </w:r>
      <w:r w:rsidRPr="00D33657">
        <w:rPr>
          <w:rtl/>
          <w:lang w:bidi="ar-JO"/>
        </w:rPr>
        <w:t>بمبادرة</w:t>
      </w:r>
      <w:r w:rsidRPr="00D33657">
        <w:rPr>
          <w:rtl/>
        </w:rPr>
        <w:t xml:space="preserve"> </w:t>
      </w:r>
      <w:r w:rsidRPr="00D33657">
        <w:rPr>
          <w:rtl/>
          <w:lang w:bidi="ar-JO"/>
        </w:rPr>
        <w:t>منهم</w:t>
      </w:r>
      <w:r w:rsidRPr="00D33657">
        <w:rPr>
          <w:rtl/>
        </w:rPr>
        <w:t xml:space="preserve">. </w:t>
      </w:r>
      <w:r w:rsidRPr="00D33657">
        <w:rPr>
          <w:rtl/>
          <w:lang w:bidi="ar-JO"/>
        </w:rPr>
        <w:t>يتطلب</w:t>
      </w:r>
      <w:r w:rsidRPr="00D33657">
        <w:rPr>
          <w:rtl/>
        </w:rPr>
        <w:t xml:space="preserve"> </w:t>
      </w:r>
      <w:r w:rsidRPr="00D33657">
        <w:rPr>
          <w:rtl/>
          <w:lang w:bidi="ar-JO"/>
        </w:rPr>
        <w:t>الوضع</w:t>
      </w:r>
      <w:r w:rsidRPr="00D33657">
        <w:rPr>
          <w:rtl/>
        </w:rPr>
        <w:t xml:space="preserve"> </w:t>
      </w:r>
      <w:r w:rsidRPr="00D33657">
        <w:rPr>
          <w:rtl/>
          <w:lang w:bidi="ar-JO"/>
        </w:rPr>
        <w:t>كما</w:t>
      </w:r>
      <w:r w:rsidRPr="00D33657">
        <w:rPr>
          <w:rtl/>
        </w:rPr>
        <w:t xml:space="preserve"> </w:t>
      </w:r>
      <w:r w:rsidRPr="00D33657">
        <w:rPr>
          <w:rtl/>
          <w:lang w:bidi="ar-JO"/>
        </w:rPr>
        <w:t>يتضح</w:t>
      </w:r>
      <w:r w:rsidRPr="00D33657">
        <w:rPr>
          <w:rtl/>
        </w:rPr>
        <w:t xml:space="preserve"> </w:t>
      </w:r>
      <w:r w:rsidRPr="00D33657">
        <w:rPr>
          <w:rtl/>
          <w:lang w:bidi="ar-JO"/>
        </w:rPr>
        <w:t>من</w:t>
      </w:r>
      <w:r w:rsidRPr="00D33657">
        <w:rPr>
          <w:rtl/>
        </w:rPr>
        <w:t xml:space="preserve"> </w:t>
      </w:r>
      <w:r w:rsidRPr="00D33657">
        <w:rPr>
          <w:rtl/>
          <w:lang w:bidi="ar-JO"/>
        </w:rPr>
        <w:t>عملية</w:t>
      </w:r>
      <w:r w:rsidRPr="00D33657">
        <w:rPr>
          <w:rtl/>
        </w:rPr>
        <w:t xml:space="preserve"> </w:t>
      </w:r>
      <w:r w:rsidRPr="00D33657">
        <w:rPr>
          <w:rtl/>
          <w:lang w:bidi="ar-JO"/>
        </w:rPr>
        <w:t>المراقبة</w:t>
      </w:r>
      <w:r w:rsidRPr="00D33657">
        <w:rPr>
          <w:rtl/>
        </w:rPr>
        <w:t xml:space="preserve"> </w:t>
      </w:r>
      <w:r w:rsidRPr="00D33657">
        <w:rPr>
          <w:rtl/>
          <w:lang w:bidi="ar-JO"/>
        </w:rPr>
        <w:t>هذه</w:t>
      </w:r>
      <w:r w:rsidRPr="00D33657">
        <w:rPr>
          <w:rtl/>
        </w:rPr>
        <w:t xml:space="preserve"> </w:t>
      </w:r>
      <w:r w:rsidRPr="00D33657">
        <w:rPr>
          <w:rtl/>
          <w:lang w:bidi="ar-JO"/>
        </w:rPr>
        <w:t>من</w:t>
      </w:r>
      <w:r w:rsidRPr="00D33657">
        <w:rPr>
          <w:rtl/>
        </w:rPr>
        <w:t xml:space="preserve"> </w:t>
      </w:r>
      <w:r w:rsidRPr="00D33657">
        <w:rPr>
          <w:rtl/>
          <w:lang w:bidi="ar-JO"/>
        </w:rPr>
        <w:t>وزارة</w:t>
      </w:r>
      <w:r w:rsidRPr="00D33657">
        <w:rPr>
          <w:rtl/>
        </w:rPr>
        <w:t xml:space="preserve"> </w:t>
      </w:r>
      <w:r w:rsidRPr="00D33657">
        <w:rPr>
          <w:rtl/>
          <w:lang w:bidi="ar-JO"/>
        </w:rPr>
        <w:t>الرفاه</w:t>
      </w:r>
      <w:r w:rsidRPr="00D33657">
        <w:rPr>
          <w:rtl/>
        </w:rPr>
        <w:t xml:space="preserve"> </w:t>
      </w:r>
      <w:r w:rsidRPr="00D33657">
        <w:rPr>
          <w:rtl/>
          <w:lang w:bidi="ar-JO"/>
        </w:rPr>
        <w:t>العمل</w:t>
      </w:r>
      <w:r w:rsidRPr="00D33657">
        <w:rPr>
          <w:rtl/>
        </w:rPr>
        <w:t xml:space="preserve"> </w:t>
      </w:r>
      <w:r w:rsidRPr="00D33657">
        <w:rPr>
          <w:rtl/>
          <w:lang w:bidi="ar-JO"/>
        </w:rPr>
        <w:t>على</w:t>
      </w:r>
      <w:r w:rsidRPr="00D33657">
        <w:rPr>
          <w:rtl/>
        </w:rPr>
        <w:t xml:space="preserve"> </w:t>
      </w:r>
      <w:r w:rsidRPr="00D33657">
        <w:rPr>
          <w:rtl/>
          <w:lang w:bidi="ar-JO"/>
        </w:rPr>
        <w:t>توسيع</w:t>
      </w:r>
      <w:r w:rsidRPr="00D33657">
        <w:rPr>
          <w:rtl/>
        </w:rPr>
        <w:t xml:space="preserve"> </w:t>
      </w:r>
      <w:r w:rsidRPr="00D33657">
        <w:rPr>
          <w:rtl/>
          <w:lang w:bidi="ar-JO"/>
        </w:rPr>
        <w:t>الخدمات</w:t>
      </w:r>
      <w:r w:rsidRPr="00D33657">
        <w:rPr>
          <w:rtl/>
        </w:rPr>
        <w:t xml:space="preserve"> </w:t>
      </w:r>
      <w:r w:rsidRPr="00D33657">
        <w:rPr>
          <w:rtl/>
          <w:lang w:bidi="ar-JO"/>
        </w:rPr>
        <w:t>المقدمة</w:t>
      </w:r>
      <w:r w:rsidRPr="00D33657">
        <w:rPr>
          <w:rtl/>
        </w:rPr>
        <w:t xml:space="preserve"> </w:t>
      </w:r>
      <w:r w:rsidRPr="00D33657">
        <w:rPr>
          <w:rtl/>
          <w:lang w:bidi="ar-JO"/>
        </w:rPr>
        <w:t>لفئة</w:t>
      </w:r>
      <w:r w:rsidRPr="00D33657">
        <w:rPr>
          <w:rtl/>
        </w:rPr>
        <w:t xml:space="preserve"> </w:t>
      </w:r>
      <w:r w:rsidRPr="00D33657">
        <w:rPr>
          <w:rtl/>
          <w:lang w:bidi="ar-JO"/>
        </w:rPr>
        <w:t>الأشخاص</w:t>
      </w:r>
      <w:r w:rsidRPr="00D33657">
        <w:rPr>
          <w:rtl/>
        </w:rPr>
        <w:t xml:space="preserve"> </w:t>
      </w:r>
      <w:r w:rsidRPr="00D33657">
        <w:rPr>
          <w:rtl/>
          <w:lang w:bidi="ar-JO"/>
        </w:rPr>
        <w:t>من</w:t>
      </w:r>
      <w:r w:rsidRPr="00D33657">
        <w:rPr>
          <w:rtl/>
        </w:rPr>
        <w:t xml:space="preserve"> </w:t>
      </w:r>
      <w:r w:rsidRPr="00D33657">
        <w:rPr>
          <w:rtl/>
          <w:lang w:bidi="ar-JO"/>
        </w:rPr>
        <w:t>ذوي</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وتكييف</w:t>
      </w:r>
      <w:r w:rsidRPr="00D33657">
        <w:rPr>
          <w:rtl/>
        </w:rPr>
        <w:t xml:space="preserve"> </w:t>
      </w:r>
      <w:r w:rsidRPr="00D33657">
        <w:rPr>
          <w:rtl/>
          <w:lang w:bidi="ar-JO"/>
        </w:rPr>
        <w:t>الخدمات</w:t>
      </w:r>
      <w:r w:rsidRPr="00D33657">
        <w:rPr>
          <w:rtl/>
        </w:rPr>
        <w:t xml:space="preserve"> </w:t>
      </w:r>
      <w:r w:rsidRPr="00D33657">
        <w:rPr>
          <w:rtl/>
          <w:lang w:bidi="ar-JO"/>
        </w:rPr>
        <w:t>والأسعار</w:t>
      </w:r>
      <w:r w:rsidRPr="00D33657">
        <w:rPr>
          <w:rtl/>
        </w:rPr>
        <w:t xml:space="preserve"> </w:t>
      </w:r>
      <w:r w:rsidRPr="00D33657">
        <w:rPr>
          <w:rtl/>
          <w:lang w:bidi="ar-JO"/>
        </w:rPr>
        <w:t>مع</w:t>
      </w:r>
      <w:r w:rsidRPr="00D33657">
        <w:rPr>
          <w:rtl/>
        </w:rPr>
        <w:t xml:space="preserve"> </w:t>
      </w:r>
      <w:r w:rsidRPr="00D33657">
        <w:rPr>
          <w:rtl/>
          <w:lang w:bidi="ar-JO"/>
        </w:rPr>
        <w:t>المفهوم</w:t>
      </w:r>
      <w:r w:rsidRPr="00D33657">
        <w:rPr>
          <w:rtl/>
        </w:rPr>
        <w:t xml:space="preserve"> </w:t>
      </w:r>
      <w:r w:rsidRPr="00D33657">
        <w:rPr>
          <w:rtl/>
          <w:lang w:bidi="ar-JO"/>
        </w:rPr>
        <w:t>الجديد</w:t>
      </w:r>
      <w:r w:rsidRPr="00D33657">
        <w:rPr>
          <w:rtl/>
        </w:rPr>
        <w:t xml:space="preserve"> </w:t>
      </w:r>
      <w:r w:rsidRPr="00D33657">
        <w:rPr>
          <w:rtl/>
          <w:lang w:bidi="ar-JO"/>
        </w:rPr>
        <w:t>للوزارة</w:t>
      </w:r>
      <w:r w:rsidRPr="00D33657">
        <w:rPr>
          <w:rtl/>
        </w:rPr>
        <w:t xml:space="preserve"> </w:t>
      </w:r>
      <w:r w:rsidRPr="00D33657">
        <w:rPr>
          <w:rtl/>
          <w:lang w:bidi="ar-JO"/>
        </w:rPr>
        <w:t>وتكريس</w:t>
      </w:r>
      <w:r w:rsidRPr="00D33657">
        <w:rPr>
          <w:rtl/>
        </w:rPr>
        <w:t xml:space="preserve"> </w:t>
      </w:r>
      <w:r w:rsidRPr="00D33657">
        <w:rPr>
          <w:rtl/>
          <w:lang w:bidi="ar-JO"/>
        </w:rPr>
        <w:t>التفكير</w:t>
      </w:r>
      <w:r w:rsidRPr="00D33657">
        <w:rPr>
          <w:rtl/>
        </w:rPr>
        <w:t xml:space="preserve"> </w:t>
      </w:r>
      <w:r w:rsidRPr="00D33657">
        <w:rPr>
          <w:rtl/>
          <w:lang w:bidi="ar-JO"/>
        </w:rPr>
        <w:t>الشامل</w:t>
      </w:r>
      <w:r w:rsidRPr="00D33657">
        <w:rPr>
          <w:rtl/>
        </w:rPr>
        <w:t xml:space="preserve"> </w:t>
      </w:r>
      <w:r w:rsidRPr="00D33657">
        <w:rPr>
          <w:rtl/>
          <w:lang w:bidi="ar-JO"/>
        </w:rPr>
        <w:t>لقضية</w:t>
      </w:r>
      <w:r w:rsidRPr="00D33657">
        <w:rPr>
          <w:rtl/>
        </w:rPr>
        <w:t xml:space="preserve"> </w:t>
      </w:r>
      <w:r w:rsidRPr="00D33657">
        <w:rPr>
          <w:rtl/>
          <w:lang w:bidi="ar-JO"/>
        </w:rPr>
        <w:t>حماية</w:t>
      </w:r>
      <w:r w:rsidRPr="00D33657">
        <w:rPr>
          <w:rtl/>
        </w:rPr>
        <w:t xml:space="preserve"> </w:t>
      </w:r>
      <w:r w:rsidRPr="00D33657">
        <w:rPr>
          <w:rtl/>
          <w:lang w:bidi="ar-JO"/>
        </w:rPr>
        <w:t>الأشخاص</w:t>
      </w:r>
      <w:r w:rsidRPr="00D33657">
        <w:rPr>
          <w:rtl/>
        </w:rPr>
        <w:t xml:space="preserve"> </w:t>
      </w:r>
      <w:r w:rsidRPr="00D33657">
        <w:rPr>
          <w:rtl/>
          <w:lang w:bidi="ar-JO"/>
        </w:rPr>
        <w:t>من</w:t>
      </w:r>
      <w:r w:rsidRPr="00D33657">
        <w:rPr>
          <w:rtl/>
        </w:rPr>
        <w:t xml:space="preserve"> </w:t>
      </w:r>
      <w:r w:rsidRPr="00D33657">
        <w:rPr>
          <w:rtl/>
          <w:lang w:bidi="ar-JO"/>
        </w:rPr>
        <w:t>ذوي</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يوصى</w:t>
      </w:r>
      <w:r w:rsidRPr="00D33657">
        <w:rPr>
          <w:rtl/>
        </w:rPr>
        <w:t xml:space="preserve"> </w:t>
      </w:r>
      <w:r w:rsidRPr="00D33657">
        <w:rPr>
          <w:rtl/>
          <w:lang w:bidi="ar-JO"/>
        </w:rPr>
        <w:t>بأن</w:t>
      </w:r>
      <w:r w:rsidRPr="00D33657">
        <w:rPr>
          <w:rtl/>
        </w:rPr>
        <w:t xml:space="preserve"> </w:t>
      </w:r>
      <w:r w:rsidRPr="00D33657">
        <w:rPr>
          <w:rtl/>
          <w:lang w:bidi="ar-JO"/>
        </w:rPr>
        <w:t>تقوم</w:t>
      </w:r>
      <w:r w:rsidRPr="00D33657">
        <w:rPr>
          <w:rtl/>
        </w:rPr>
        <w:t xml:space="preserve"> </w:t>
      </w:r>
      <w:r w:rsidRPr="00D33657">
        <w:rPr>
          <w:rtl/>
          <w:lang w:bidi="ar-JO"/>
        </w:rPr>
        <w:t>الهيئات</w:t>
      </w:r>
      <w:r w:rsidRPr="00D33657">
        <w:rPr>
          <w:rtl/>
        </w:rPr>
        <w:t xml:space="preserve"> </w:t>
      </w:r>
      <w:r w:rsidRPr="00D33657">
        <w:rPr>
          <w:rtl/>
          <w:lang w:bidi="ar-JO"/>
        </w:rPr>
        <w:t>المسؤولة</w:t>
      </w:r>
      <w:r w:rsidRPr="00D33657">
        <w:rPr>
          <w:rtl/>
        </w:rPr>
        <w:t xml:space="preserve"> </w:t>
      </w:r>
      <w:r w:rsidRPr="00D33657">
        <w:rPr>
          <w:rtl/>
          <w:lang w:bidi="ar-JO"/>
        </w:rPr>
        <w:t>عن</w:t>
      </w:r>
      <w:r w:rsidRPr="00D33657">
        <w:rPr>
          <w:rtl/>
        </w:rPr>
        <w:t xml:space="preserve"> </w:t>
      </w:r>
      <w:r w:rsidRPr="00D33657">
        <w:rPr>
          <w:rtl/>
          <w:lang w:bidi="ar-JO"/>
        </w:rPr>
        <w:t>مجال</w:t>
      </w:r>
      <w:r w:rsidRPr="00D33657">
        <w:rPr>
          <w:rtl/>
        </w:rPr>
        <w:t xml:space="preserve"> </w:t>
      </w:r>
      <w:r w:rsidRPr="00D33657">
        <w:rPr>
          <w:rtl/>
          <w:lang w:bidi="ar-JO"/>
        </w:rPr>
        <w:t>الإعاقة</w:t>
      </w:r>
      <w:r w:rsidRPr="00D33657">
        <w:rPr>
          <w:rtl/>
        </w:rPr>
        <w:t xml:space="preserve"> - </w:t>
      </w:r>
      <w:r w:rsidRPr="00D33657">
        <w:rPr>
          <w:rtl/>
          <w:lang w:bidi="ar-JO"/>
        </w:rPr>
        <w:t>بما</w:t>
      </w:r>
      <w:r w:rsidRPr="00D33657">
        <w:rPr>
          <w:rtl/>
        </w:rPr>
        <w:t xml:space="preserve"> </w:t>
      </w:r>
      <w:r w:rsidRPr="00D33657">
        <w:rPr>
          <w:rtl/>
          <w:lang w:bidi="ar-JO"/>
        </w:rPr>
        <w:t>في</w:t>
      </w:r>
      <w:r w:rsidRPr="00D33657">
        <w:rPr>
          <w:rtl/>
        </w:rPr>
        <w:t xml:space="preserve"> </w:t>
      </w:r>
      <w:r w:rsidRPr="00D33657">
        <w:rPr>
          <w:rtl/>
          <w:lang w:bidi="ar-JO"/>
        </w:rPr>
        <w:t>ذلك</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ووزارات</w:t>
      </w:r>
      <w:r w:rsidRPr="00D33657">
        <w:rPr>
          <w:rtl/>
        </w:rPr>
        <w:t xml:space="preserve"> </w:t>
      </w:r>
      <w:r w:rsidRPr="00D33657">
        <w:rPr>
          <w:rtl/>
          <w:lang w:bidi="ar-JO"/>
        </w:rPr>
        <w:t>الرفاه</w:t>
      </w:r>
      <w:r w:rsidRPr="00D33657">
        <w:rPr>
          <w:rtl/>
        </w:rPr>
        <w:t xml:space="preserve"> </w:t>
      </w:r>
      <w:r w:rsidRPr="00D33657">
        <w:rPr>
          <w:rtl/>
          <w:lang w:bidi="ar-JO"/>
        </w:rPr>
        <w:t>والتربية</w:t>
      </w:r>
      <w:r w:rsidRPr="00D33657">
        <w:rPr>
          <w:rtl/>
        </w:rPr>
        <w:t xml:space="preserve"> </w:t>
      </w:r>
      <w:r w:rsidRPr="00D33657">
        <w:rPr>
          <w:rtl/>
          <w:lang w:bidi="ar-JO"/>
        </w:rPr>
        <w:t>والتعليم</w:t>
      </w:r>
      <w:r w:rsidRPr="00D33657">
        <w:rPr>
          <w:rtl/>
        </w:rPr>
        <w:t xml:space="preserve"> </w:t>
      </w:r>
      <w:r w:rsidRPr="00D33657">
        <w:rPr>
          <w:rtl/>
          <w:lang w:bidi="ar-JO"/>
        </w:rPr>
        <w:t>والداخلية</w:t>
      </w:r>
      <w:r w:rsidRPr="00D33657">
        <w:rPr>
          <w:rtl/>
        </w:rPr>
        <w:t xml:space="preserve"> - </w:t>
      </w:r>
      <w:r w:rsidRPr="00D33657">
        <w:rPr>
          <w:rtl/>
          <w:lang w:bidi="ar-JO"/>
        </w:rPr>
        <w:t>بالوقوف</w:t>
      </w:r>
      <w:r w:rsidRPr="00D33657">
        <w:rPr>
          <w:rtl/>
        </w:rPr>
        <w:t xml:space="preserve"> </w:t>
      </w:r>
      <w:r w:rsidRPr="00D33657">
        <w:rPr>
          <w:rtl/>
          <w:lang w:bidi="ar-JO"/>
        </w:rPr>
        <w:t>على</w:t>
      </w:r>
      <w:r w:rsidRPr="00D33657">
        <w:rPr>
          <w:rtl/>
        </w:rPr>
        <w:t xml:space="preserve"> </w:t>
      </w:r>
      <w:r w:rsidRPr="00D33657">
        <w:rPr>
          <w:rtl/>
          <w:lang w:bidi="ar-JO"/>
        </w:rPr>
        <w:t>الأسباب</w:t>
      </w:r>
      <w:r w:rsidRPr="00D33657">
        <w:rPr>
          <w:rtl/>
        </w:rPr>
        <w:t xml:space="preserve"> </w:t>
      </w:r>
      <w:r w:rsidRPr="00D33657">
        <w:rPr>
          <w:rtl/>
          <w:lang w:bidi="ar-JO"/>
        </w:rPr>
        <w:t>التي</w:t>
      </w:r>
      <w:r w:rsidRPr="00D33657">
        <w:rPr>
          <w:rtl/>
        </w:rPr>
        <w:t xml:space="preserve"> </w:t>
      </w:r>
      <w:r w:rsidRPr="00D33657">
        <w:rPr>
          <w:rtl/>
          <w:lang w:bidi="ar-JO"/>
        </w:rPr>
        <w:t>أدت</w:t>
      </w:r>
      <w:r w:rsidRPr="00D33657">
        <w:rPr>
          <w:rtl/>
        </w:rPr>
        <w:t xml:space="preserve"> </w:t>
      </w:r>
      <w:r w:rsidRPr="00D33657">
        <w:rPr>
          <w:rtl/>
          <w:lang w:bidi="ar-JO"/>
        </w:rPr>
        <w:t>إلى</w:t>
      </w:r>
      <w:r w:rsidRPr="00D33657">
        <w:rPr>
          <w:rtl/>
        </w:rPr>
        <w:t xml:space="preserve"> </w:t>
      </w:r>
      <w:r w:rsidRPr="00D33657">
        <w:rPr>
          <w:rtl/>
          <w:lang w:bidi="ar-JO"/>
        </w:rPr>
        <w:t>الفجوات</w:t>
      </w:r>
      <w:r w:rsidRPr="00D33657">
        <w:rPr>
          <w:rtl/>
        </w:rPr>
        <w:t xml:space="preserve"> </w:t>
      </w:r>
      <w:r w:rsidRPr="00D33657">
        <w:rPr>
          <w:rtl/>
          <w:lang w:bidi="ar-JO"/>
        </w:rPr>
        <w:t>القائمة</w:t>
      </w:r>
      <w:r w:rsidRPr="00D33657">
        <w:rPr>
          <w:rtl/>
        </w:rPr>
        <w:t xml:space="preserve"> </w:t>
      </w:r>
      <w:r w:rsidRPr="00D33657">
        <w:rPr>
          <w:rtl/>
          <w:lang w:bidi="ar-JO"/>
        </w:rPr>
        <w:t>بين</w:t>
      </w:r>
      <w:r w:rsidRPr="00D33657">
        <w:rPr>
          <w:rtl/>
        </w:rPr>
        <w:t xml:space="preserve"> </w:t>
      </w:r>
      <w:r w:rsidRPr="00D33657">
        <w:rPr>
          <w:rtl/>
          <w:lang w:bidi="ar-JO"/>
        </w:rPr>
        <w:t>السلطات</w:t>
      </w:r>
      <w:r w:rsidRPr="00D33657">
        <w:rPr>
          <w:rtl/>
        </w:rPr>
        <w:t xml:space="preserve"> </w:t>
      </w:r>
      <w:r w:rsidRPr="00D33657">
        <w:rPr>
          <w:rtl/>
          <w:lang w:bidi="ar-JO"/>
        </w:rPr>
        <w:t>وصياغة</w:t>
      </w:r>
      <w:r w:rsidRPr="00D33657">
        <w:rPr>
          <w:rtl/>
        </w:rPr>
        <w:t xml:space="preserve"> </w:t>
      </w:r>
      <w:r w:rsidRPr="00D33657">
        <w:rPr>
          <w:rtl/>
          <w:lang w:bidi="ar-JO"/>
        </w:rPr>
        <w:t>حلول</w:t>
      </w:r>
      <w:r w:rsidRPr="00D33657">
        <w:rPr>
          <w:rtl/>
        </w:rPr>
        <w:t xml:space="preserve"> </w:t>
      </w:r>
      <w:r w:rsidRPr="00D33657">
        <w:rPr>
          <w:rtl/>
          <w:lang w:bidi="ar-JO"/>
        </w:rPr>
        <w:t>من</w:t>
      </w:r>
      <w:r w:rsidRPr="00D33657">
        <w:rPr>
          <w:rtl/>
        </w:rPr>
        <w:t xml:space="preserve"> </w:t>
      </w:r>
      <w:r w:rsidRPr="00D33657">
        <w:rPr>
          <w:rtl/>
          <w:lang w:bidi="ar-JO"/>
        </w:rPr>
        <w:t>شأنها</w:t>
      </w:r>
      <w:r w:rsidRPr="00D33657">
        <w:rPr>
          <w:rtl/>
        </w:rPr>
        <w:t xml:space="preserve"> </w:t>
      </w:r>
      <w:r w:rsidRPr="00D33657">
        <w:rPr>
          <w:rtl/>
          <w:lang w:bidi="ar-JO"/>
        </w:rPr>
        <w:t>تقليص</w:t>
      </w:r>
      <w:r w:rsidRPr="00D33657">
        <w:rPr>
          <w:rtl/>
        </w:rPr>
        <w:t xml:space="preserve"> </w:t>
      </w:r>
      <w:r w:rsidRPr="00D33657">
        <w:rPr>
          <w:rtl/>
          <w:lang w:bidi="ar-JO"/>
        </w:rPr>
        <w:t>هذه</w:t>
      </w:r>
      <w:r w:rsidRPr="00D33657">
        <w:rPr>
          <w:rtl/>
        </w:rPr>
        <w:t xml:space="preserve"> </w:t>
      </w:r>
      <w:r w:rsidRPr="00D33657">
        <w:rPr>
          <w:rtl/>
          <w:lang w:bidi="ar-JO"/>
        </w:rPr>
        <w:t>الفجوات</w:t>
      </w:r>
      <w:r w:rsidRPr="00D33657">
        <w:rPr>
          <w:rtl/>
        </w:rPr>
        <w:t xml:space="preserve">. </w:t>
      </w:r>
      <w:r w:rsidRPr="00D33657">
        <w:rPr>
          <w:rtl/>
          <w:lang w:bidi="ar-JO"/>
        </w:rPr>
        <w:t>فيما</w:t>
      </w:r>
      <w:r w:rsidRPr="00D33657">
        <w:rPr>
          <w:rtl/>
        </w:rPr>
        <w:t xml:space="preserve"> </w:t>
      </w:r>
      <w:r w:rsidRPr="00D33657">
        <w:rPr>
          <w:rtl/>
          <w:lang w:bidi="ar-JO"/>
        </w:rPr>
        <w:t>يتعلق</w:t>
      </w:r>
      <w:r w:rsidRPr="00D33657">
        <w:rPr>
          <w:rtl/>
        </w:rPr>
        <w:t xml:space="preserve"> </w:t>
      </w:r>
      <w:r w:rsidRPr="00D33657">
        <w:rPr>
          <w:rtl/>
          <w:lang w:bidi="ar-JO"/>
        </w:rPr>
        <w:t>بمسألة</w:t>
      </w:r>
      <w:r w:rsidRPr="00D33657">
        <w:rPr>
          <w:rtl/>
        </w:rPr>
        <w:t xml:space="preserve"> </w:t>
      </w:r>
      <w:r w:rsidRPr="00D33657">
        <w:rPr>
          <w:rtl/>
          <w:lang w:bidi="ar-JO"/>
        </w:rPr>
        <w:t>إتاحة</w:t>
      </w:r>
      <w:r w:rsidRPr="00D33657">
        <w:rPr>
          <w:rtl/>
        </w:rPr>
        <w:t xml:space="preserve"> </w:t>
      </w:r>
      <w:r w:rsidRPr="00D33657">
        <w:rPr>
          <w:rtl/>
          <w:lang w:bidi="ar-JO"/>
        </w:rPr>
        <w:t>الوصول</w:t>
      </w:r>
      <w:r w:rsidRPr="00D33657">
        <w:rPr>
          <w:rtl/>
        </w:rPr>
        <w:t xml:space="preserve"> </w:t>
      </w:r>
      <w:r w:rsidRPr="00D33657">
        <w:rPr>
          <w:rtl/>
          <w:lang w:bidi="ar-JO"/>
        </w:rPr>
        <w:t>إلى</w:t>
      </w:r>
      <w:r w:rsidRPr="00D33657">
        <w:rPr>
          <w:rtl/>
        </w:rPr>
        <w:t xml:space="preserve"> </w:t>
      </w:r>
      <w:r w:rsidRPr="00D33657">
        <w:rPr>
          <w:rtl/>
          <w:lang w:bidi="ar-JO"/>
        </w:rPr>
        <w:t>الخدمات</w:t>
      </w:r>
      <w:r w:rsidRPr="00D33657">
        <w:rPr>
          <w:rtl/>
        </w:rPr>
        <w:t xml:space="preserve"> - </w:t>
      </w:r>
      <w:r w:rsidRPr="00D33657">
        <w:rPr>
          <w:rtl/>
          <w:lang w:bidi="ar-JO"/>
        </w:rPr>
        <w:t>تُنصح</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باتخاذ</w:t>
      </w:r>
      <w:r w:rsidRPr="00D33657">
        <w:rPr>
          <w:rtl/>
        </w:rPr>
        <w:t xml:space="preserve"> </w:t>
      </w:r>
      <w:r w:rsidRPr="00D33657">
        <w:rPr>
          <w:rtl/>
          <w:lang w:bidi="ar-JO"/>
        </w:rPr>
        <w:t>إجراءات</w:t>
      </w:r>
      <w:r w:rsidRPr="00D33657">
        <w:rPr>
          <w:rtl/>
        </w:rPr>
        <w:t xml:space="preserve"> </w:t>
      </w:r>
      <w:r w:rsidRPr="00D33657">
        <w:rPr>
          <w:rtl/>
          <w:lang w:bidi="ar-JO"/>
        </w:rPr>
        <w:t>استباقية،</w:t>
      </w:r>
      <w:r w:rsidRPr="00D33657">
        <w:rPr>
          <w:rtl/>
        </w:rPr>
        <w:t xml:space="preserve"> </w:t>
      </w:r>
      <w:r w:rsidRPr="00D33657">
        <w:rPr>
          <w:rtl/>
          <w:lang w:bidi="ar-JO"/>
        </w:rPr>
        <w:t>وبالتعاون</w:t>
      </w:r>
      <w:r w:rsidRPr="00D33657">
        <w:rPr>
          <w:rtl/>
        </w:rPr>
        <w:t xml:space="preserve"> </w:t>
      </w:r>
      <w:r w:rsidRPr="00D33657">
        <w:rPr>
          <w:rtl/>
          <w:lang w:bidi="ar-JO"/>
        </w:rPr>
        <w:t>مع</w:t>
      </w:r>
      <w:r w:rsidRPr="00D33657">
        <w:rPr>
          <w:rtl/>
        </w:rPr>
        <w:t xml:space="preserve"> </w:t>
      </w:r>
      <w:r w:rsidRPr="00D33657">
        <w:rPr>
          <w:rtl/>
          <w:lang w:bidi="ar-JO"/>
        </w:rPr>
        <w:t>وزارة</w:t>
      </w:r>
      <w:r w:rsidRPr="00D33657">
        <w:rPr>
          <w:rtl/>
        </w:rPr>
        <w:t xml:space="preserve"> </w:t>
      </w:r>
      <w:r w:rsidRPr="00D33657">
        <w:rPr>
          <w:rtl/>
          <w:lang w:bidi="ar-JO"/>
        </w:rPr>
        <w:t>الرفاه</w:t>
      </w:r>
      <w:r w:rsidRPr="00D33657">
        <w:rPr>
          <w:rtl/>
        </w:rPr>
        <w:t xml:space="preserve"> </w:t>
      </w:r>
      <w:r w:rsidRPr="00D33657">
        <w:rPr>
          <w:rtl/>
          <w:lang w:bidi="ar-JO"/>
        </w:rPr>
        <w:t>اعتماد</w:t>
      </w:r>
      <w:r w:rsidRPr="00D33657">
        <w:rPr>
          <w:rtl/>
        </w:rPr>
        <w:t xml:space="preserve"> </w:t>
      </w:r>
      <w:r w:rsidRPr="00D33657">
        <w:rPr>
          <w:rtl/>
          <w:lang w:bidi="ar-JO"/>
        </w:rPr>
        <w:t>حلول</w:t>
      </w:r>
      <w:r w:rsidRPr="00D33657">
        <w:rPr>
          <w:rtl/>
        </w:rPr>
        <w:t xml:space="preserve"> </w:t>
      </w:r>
      <w:r w:rsidRPr="00D33657">
        <w:rPr>
          <w:rtl/>
          <w:lang w:bidi="ar-JO"/>
        </w:rPr>
        <w:t>من</w:t>
      </w:r>
      <w:r w:rsidRPr="00D33657">
        <w:rPr>
          <w:rtl/>
        </w:rPr>
        <w:t xml:space="preserve"> </w:t>
      </w:r>
      <w:r w:rsidRPr="00D33657">
        <w:rPr>
          <w:rtl/>
          <w:lang w:bidi="ar-JO"/>
        </w:rPr>
        <w:t>شأنها</w:t>
      </w:r>
      <w:r w:rsidRPr="00D33657">
        <w:rPr>
          <w:rtl/>
        </w:rPr>
        <w:t xml:space="preserve"> </w:t>
      </w:r>
      <w:r w:rsidRPr="00D33657">
        <w:rPr>
          <w:rtl/>
          <w:lang w:bidi="ar-JO"/>
        </w:rPr>
        <w:t>إتاحة</w:t>
      </w:r>
      <w:r w:rsidRPr="00D33657">
        <w:rPr>
          <w:rtl/>
        </w:rPr>
        <w:t xml:space="preserve"> </w:t>
      </w:r>
      <w:r w:rsidRPr="00D33657">
        <w:rPr>
          <w:rtl/>
          <w:lang w:bidi="ar-JO"/>
        </w:rPr>
        <w:t>إمكانية</w:t>
      </w:r>
      <w:r w:rsidRPr="00D33657">
        <w:rPr>
          <w:rtl/>
        </w:rPr>
        <w:t xml:space="preserve"> </w:t>
      </w:r>
      <w:r w:rsidRPr="00D33657">
        <w:rPr>
          <w:rtl/>
          <w:lang w:bidi="ar-JO"/>
        </w:rPr>
        <w:t>الوصول</w:t>
      </w:r>
      <w:r w:rsidRPr="00D33657">
        <w:rPr>
          <w:rtl/>
        </w:rPr>
        <w:t xml:space="preserve"> </w:t>
      </w:r>
      <w:r w:rsidRPr="00D33657">
        <w:rPr>
          <w:rtl/>
          <w:lang w:bidi="ar-JO"/>
        </w:rPr>
        <w:t>إلى</w:t>
      </w:r>
      <w:r w:rsidRPr="00D33657">
        <w:rPr>
          <w:rtl/>
        </w:rPr>
        <w:t xml:space="preserve"> </w:t>
      </w:r>
      <w:r w:rsidRPr="00D33657">
        <w:rPr>
          <w:rtl/>
          <w:lang w:bidi="ar-JO"/>
        </w:rPr>
        <w:t>الخدمات</w:t>
      </w:r>
      <w:r w:rsidRPr="00D33657">
        <w:rPr>
          <w:rtl/>
        </w:rPr>
        <w:t xml:space="preserve">. </w:t>
      </w:r>
      <w:r w:rsidRPr="00D33657">
        <w:rPr>
          <w:rtl/>
          <w:lang w:bidi="ar-JO"/>
        </w:rPr>
        <w:t>سيؤدي</w:t>
      </w:r>
      <w:r w:rsidRPr="00D33657">
        <w:rPr>
          <w:rtl/>
        </w:rPr>
        <w:t xml:space="preserve"> </w:t>
      </w:r>
      <w:r w:rsidRPr="00D33657">
        <w:rPr>
          <w:rtl/>
          <w:lang w:bidi="ar-JO"/>
        </w:rPr>
        <w:t>كل</w:t>
      </w:r>
      <w:r w:rsidRPr="00D33657">
        <w:rPr>
          <w:rtl/>
        </w:rPr>
        <w:t xml:space="preserve"> </w:t>
      </w:r>
      <w:r w:rsidRPr="00D33657">
        <w:rPr>
          <w:rtl/>
          <w:lang w:bidi="ar-JO"/>
        </w:rPr>
        <w:t>ذلك</w:t>
      </w:r>
      <w:r w:rsidRPr="00D33657">
        <w:rPr>
          <w:rtl/>
        </w:rPr>
        <w:t xml:space="preserve"> </w:t>
      </w:r>
      <w:r w:rsidRPr="00D33657">
        <w:rPr>
          <w:rtl/>
          <w:lang w:bidi="ar-JO"/>
        </w:rPr>
        <w:t>إلى</w:t>
      </w:r>
      <w:r w:rsidRPr="00D33657">
        <w:rPr>
          <w:rtl/>
        </w:rPr>
        <w:t xml:space="preserve"> </w:t>
      </w:r>
      <w:r w:rsidRPr="00D33657">
        <w:rPr>
          <w:rtl/>
          <w:lang w:bidi="ar-JO"/>
        </w:rPr>
        <w:t>تحسين</w:t>
      </w:r>
      <w:r w:rsidRPr="00D33657">
        <w:rPr>
          <w:rtl/>
        </w:rPr>
        <w:t xml:space="preserve"> </w:t>
      </w:r>
      <w:r w:rsidRPr="00D33657">
        <w:rPr>
          <w:rtl/>
          <w:lang w:bidi="ar-JO"/>
        </w:rPr>
        <w:t>مستوى</w:t>
      </w:r>
      <w:r w:rsidRPr="00D33657">
        <w:rPr>
          <w:rtl/>
        </w:rPr>
        <w:t xml:space="preserve"> </w:t>
      </w:r>
      <w:r w:rsidRPr="00D33657">
        <w:rPr>
          <w:rtl/>
          <w:lang w:bidi="ar-JO"/>
        </w:rPr>
        <w:t>الخدمات</w:t>
      </w:r>
      <w:r w:rsidRPr="00D33657">
        <w:rPr>
          <w:rtl/>
        </w:rPr>
        <w:t xml:space="preserve"> </w:t>
      </w:r>
      <w:r w:rsidRPr="00D33657">
        <w:rPr>
          <w:rtl/>
          <w:lang w:bidi="ar-JO"/>
        </w:rPr>
        <w:t>التي</w:t>
      </w:r>
      <w:r w:rsidRPr="00D33657">
        <w:rPr>
          <w:rtl/>
        </w:rPr>
        <w:t xml:space="preserve"> </w:t>
      </w:r>
      <w:r w:rsidRPr="00D33657">
        <w:rPr>
          <w:rtl/>
          <w:lang w:bidi="ar-JO"/>
        </w:rPr>
        <w:t>تقدمها</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للأشخاص</w:t>
      </w:r>
      <w:r w:rsidRPr="00D33657">
        <w:rPr>
          <w:rtl/>
        </w:rPr>
        <w:t xml:space="preserve"> </w:t>
      </w:r>
      <w:r w:rsidRPr="00D33657">
        <w:rPr>
          <w:rtl/>
          <w:lang w:bidi="ar-JO"/>
        </w:rPr>
        <w:t>من</w:t>
      </w:r>
      <w:r w:rsidRPr="00D33657">
        <w:rPr>
          <w:rtl/>
        </w:rPr>
        <w:t xml:space="preserve"> </w:t>
      </w:r>
      <w:r w:rsidRPr="00D33657">
        <w:rPr>
          <w:rtl/>
          <w:lang w:bidi="ar-JO"/>
        </w:rPr>
        <w:t>ذوي</w:t>
      </w:r>
      <w:r w:rsidRPr="00D33657">
        <w:rPr>
          <w:rtl/>
        </w:rPr>
        <w:t xml:space="preserve"> </w:t>
      </w:r>
      <w:r w:rsidRPr="00D33657">
        <w:rPr>
          <w:rtl/>
          <w:lang w:bidi="ar-JO"/>
        </w:rPr>
        <w:t>الاحتياجات</w:t>
      </w:r>
      <w:r w:rsidRPr="00D33657">
        <w:rPr>
          <w:rtl/>
        </w:rPr>
        <w:t xml:space="preserve"> </w:t>
      </w:r>
      <w:r w:rsidRPr="00D33657">
        <w:rPr>
          <w:rtl/>
          <w:lang w:bidi="ar-JO"/>
        </w:rPr>
        <w:t>الخاصة</w:t>
      </w:r>
      <w:r w:rsidRPr="00D33657">
        <w:rPr>
          <w:rtl/>
        </w:rPr>
        <w:t xml:space="preserve"> </w:t>
      </w:r>
      <w:r w:rsidRPr="00D33657">
        <w:rPr>
          <w:rtl/>
          <w:lang w:bidi="ar-JO"/>
        </w:rPr>
        <w:t>وإلى</w:t>
      </w:r>
      <w:r w:rsidRPr="00D33657">
        <w:rPr>
          <w:rtl/>
        </w:rPr>
        <w:t xml:space="preserve"> </w:t>
      </w:r>
      <w:r w:rsidRPr="00D33657">
        <w:rPr>
          <w:rtl/>
          <w:lang w:bidi="ar-JO"/>
        </w:rPr>
        <w:t>تخفيف</w:t>
      </w:r>
      <w:r w:rsidRPr="00D33657">
        <w:rPr>
          <w:rtl/>
        </w:rPr>
        <w:t xml:space="preserve"> </w:t>
      </w:r>
      <w:r w:rsidRPr="00D33657">
        <w:rPr>
          <w:rtl/>
          <w:lang w:bidi="ar-JO"/>
        </w:rPr>
        <w:t>العبء</w:t>
      </w:r>
      <w:r w:rsidRPr="00D33657">
        <w:rPr>
          <w:rtl/>
        </w:rPr>
        <w:t xml:space="preserve"> </w:t>
      </w:r>
      <w:r w:rsidRPr="00D33657">
        <w:rPr>
          <w:rtl/>
          <w:lang w:bidi="ar-JO"/>
        </w:rPr>
        <w:t>البيروقراطي</w:t>
      </w:r>
      <w:r w:rsidRPr="00D33657">
        <w:rPr>
          <w:rtl/>
        </w:rPr>
        <w:t xml:space="preserve"> </w:t>
      </w:r>
      <w:r w:rsidRPr="00D33657">
        <w:rPr>
          <w:rtl/>
          <w:lang w:bidi="ar-JO"/>
        </w:rPr>
        <w:t>المفروض</w:t>
      </w:r>
      <w:r w:rsidRPr="00D33657">
        <w:rPr>
          <w:rtl/>
        </w:rPr>
        <w:t xml:space="preserve"> </w:t>
      </w:r>
      <w:r w:rsidRPr="00D33657">
        <w:rPr>
          <w:rtl/>
          <w:lang w:bidi="ar-JO"/>
        </w:rPr>
        <w:t>عليهم</w:t>
      </w:r>
      <w:r w:rsidRPr="00D33657">
        <w:rPr>
          <w:rtl/>
        </w:rPr>
        <w:t xml:space="preserve"> </w:t>
      </w:r>
      <w:r w:rsidRPr="00D33657">
        <w:rPr>
          <w:rtl/>
          <w:lang w:bidi="ar-JO"/>
        </w:rPr>
        <w:t>وعلى</w:t>
      </w:r>
      <w:r w:rsidRPr="00D33657">
        <w:rPr>
          <w:rtl/>
        </w:rPr>
        <w:t xml:space="preserve"> </w:t>
      </w:r>
      <w:r w:rsidRPr="00D33657">
        <w:rPr>
          <w:rtl/>
          <w:lang w:bidi="ar-JO"/>
        </w:rPr>
        <w:t>أفراد</w:t>
      </w:r>
      <w:r w:rsidRPr="00D33657">
        <w:rPr>
          <w:rtl/>
        </w:rPr>
        <w:t xml:space="preserve"> </w:t>
      </w:r>
      <w:r w:rsidRPr="00D33657">
        <w:rPr>
          <w:rtl/>
          <w:lang w:bidi="ar-JO"/>
        </w:rPr>
        <w:t>عائلاتهم</w:t>
      </w:r>
      <w:r w:rsidRPr="00D33657">
        <w:rPr>
          <w:rtl/>
        </w:rPr>
        <w:t>.</w:t>
      </w:r>
    </w:p>
    <w:p w:rsidR="00696D27" w:rsidRPr="00D33657" w:rsidP="00696D27" w14:paraId="3AA58E29" w14:textId="2095B92A">
      <w:pPr>
        <w:pStyle w:val="7190"/>
        <w:ind w:left="397"/>
        <w:rPr>
          <w:rtl/>
        </w:rPr>
      </w:pPr>
      <w:r w:rsidRPr="00D33657">
        <w:rPr>
          <w:rtl/>
          <w:lang w:bidi="ar-JO"/>
        </w:rPr>
        <w:t>يفيد</w:t>
      </w:r>
      <w:r w:rsidRPr="00D33657">
        <w:rPr>
          <w:rtl/>
        </w:rPr>
        <w:t xml:space="preserve"> </w:t>
      </w:r>
      <w:r w:rsidRPr="00D33657">
        <w:rPr>
          <w:rtl/>
          <w:lang w:bidi="ar-JO"/>
        </w:rPr>
        <w:t>النشاط</w:t>
      </w:r>
      <w:r w:rsidRPr="00D33657">
        <w:rPr>
          <w:rtl/>
        </w:rPr>
        <w:t xml:space="preserve"> </w:t>
      </w:r>
      <w:r w:rsidRPr="00D33657">
        <w:rPr>
          <w:rtl/>
          <w:lang w:bidi="ar-JO"/>
        </w:rPr>
        <w:t>البدني</w:t>
      </w:r>
      <w:r w:rsidRPr="00D33657">
        <w:rPr>
          <w:rtl/>
        </w:rPr>
        <w:t xml:space="preserve"> </w:t>
      </w:r>
      <w:r w:rsidRPr="00D33657">
        <w:rPr>
          <w:rtl/>
          <w:lang w:bidi="ar-JO"/>
        </w:rPr>
        <w:t>بشكل</w:t>
      </w:r>
      <w:r w:rsidRPr="00D33657">
        <w:rPr>
          <w:rtl/>
        </w:rPr>
        <w:t xml:space="preserve"> </w:t>
      </w:r>
      <w:r w:rsidRPr="00D33657">
        <w:rPr>
          <w:rtl/>
          <w:lang w:bidi="ar-JO"/>
        </w:rPr>
        <w:t>كبير</w:t>
      </w:r>
      <w:r w:rsidRPr="00D33657">
        <w:rPr>
          <w:rtl/>
        </w:rPr>
        <w:t xml:space="preserve"> </w:t>
      </w:r>
      <w:r w:rsidRPr="00D33657">
        <w:rPr>
          <w:rtl/>
          <w:lang w:bidi="ar-JO"/>
        </w:rPr>
        <w:t>صحة</w:t>
      </w:r>
      <w:r w:rsidRPr="00D33657">
        <w:rPr>
          <w:rtl/>
        </w:rPr>
        <w:t xml:space="preserve"> </w:t>
      </w:r>
      <w:r w:rsidRPr="00D33657">
        <w:rPr>
          <w:rtl/>
          <w:lang w:bidi="ar-JO"/>
        </w:rPr>
        <w:t>الإنسان،</w:t>
      </w:r>
      <w:r w:rsidRPr="00D33657">
        <w:rPr>
          <w:rtl/>
        </w:rPr>
        <w:t xml:space="preserve"> </w:t>
      </w:r>
      <w:r w:rsidRPr="00D33657">
        <w:rPr>
          <w:rtl/>
          <w:lang w:bidi="ar-JO"/>
        </w:rPr>
        <w:t>حيث</w:t>
      </w:r>
      <w:r w:rsidRPr="00D33657">
        <w:rPr>
          <w:rtl/>
        </w:rPr>
        <w:t xml:space="preserve"> </w:t>
      </w:r>
      <w:r w:rsidRPr="00D33657">
        <w:rPr>
          <w:rtl/>
          <w:lang w:bidi="ar-JO"/>
        </w:rPr>
        <w:t>يجعل</w:t>
      </w:r>
      <w:r w:rsidRPr="00D33657">
        <w:rPr>
          <w:rtl/>
        </w:rPr>
        <w:t xml:space="preserve"> </w:t>
      </w:r>
      <w:r w:rsidRPr="00D33657">
        <w:rPr>
          <w:rtl/>
          <w:lang w:bidi="ar-JO"/>
        </w:rPr>
        <w:t>الناس</w:t>
      </w:r>
      <w:r w:rsidRPr="00D33657">
        <w:rPr>
          <w:rtl/>
        </w:rPr>
        <w:t xml:space="preserve"> </w:t>
      </w:r>
      <w:r w:rsidRPr="00D33657">
        <w:rPr>
          <w:rtl/>
          <w:lang w:bidi="ar-JO"/>
        </w:rPr>
        <w:t>يشعرون</w:t>
      </w:r>
      <w:r w:rsidRPr="00D33657">
        <w:rPr>
          <w:rtl/>
        </w:rPr>
        <w:t xml:space="preserve"> </w:t>
      </w:r>
      <w:r w:rsidRPr="00D33657">
        <w:rPr>
          <w:rtl/>
          <w:lang w:bidi="ar-JO"/>
        </w:rPr>
        <w:t>بالرضا،</w:t>
      </w:r>
      <w:r w:rsidRPr="00D33657">
        <w:rPr>
          <w:rtl/>
        </w:rPr>
        <w:t xml:space="preserve"> </w:t>
      </w:r>
      <w:r w:rsidRPr="00D33657">
        <w:rPr>
          <w:rtl/>
          <w:lang w:bidi="ar-JO"/>
        </w:rPr>
        <w:t>ويساهم</w:t>
      </w:r>
      <w:r w:rsidRPr="00D33657">
        <w:rPr>
          <w:rtl/>
        </w:rPr>
        <w:t xml:space="preserve"> </w:t>
      </w:r>
      <w:r w:rsidRPr="00D33657">
        <w:rPr>
          <w:rtl/>
          <w:lang w:bidi="ar-JO"/>
        </w:rPr>
        <w:t>في</w:t>
      </w:r>
      <w:r w:rsidRPr="00D33657">
        <w:rPr>
          <w:rtl/>
        </w:rPr>
        <w:t xml:space="preserve"> </w:t>
      </w:r>
      <w:r w:rsidRPr="00D33657">
        <w:rPr>
          <w:rtl/>
          <w:lang w:bidi="ar-JO"/>
        </w:rPr>
        <w:t>الوقاية</w:t>
      </w:r>
      <w:r w:rsidRPr="00D33657">
        <w:rPr>
          <w:rtl/>
        </w:rPr>
        <w:t xml:space="preserve"> </w:t>
      </w:r>
      <w:r w:rsidRPr="00D33657">
        <w:rPr>
          <w:rtl/>
          <w:lang w:bidi="ar-JO"/>
        </w:rPr>
        <w:t>من</w:t>
      </w:r>
      <w:r w:rsidRPr="00D33657">
        <w:rPr>
          <w:rtl/>
        </w:rPr>
        <w:t xml:space="preserve"> </w:t>
      </w:r>
      <w:r w:rsidRPr="00D33657">
        <w:rPr>
          <w:rtl/>
          <w:lang w:bidi="ar-JO"/>
        </w:rPr>
        <w:t>السمنة</w:t>
      </w:r>
      <w:r w:rsidRPr="00D33657">
        <w:rPr>
          <w:rtl/>
        </w:rPr>
        <w:t xml:space="preserve"> </w:t>
      </w:r>
      <w:r w:rsidRPr="00D33657">
        <w:rPr>
          <w:rtl/>
          <w:lang w:bidi="ar-JO"/>
        </w:rPr>
        <w:t>والأمراض</w:t>
      </w:r>
      <w:r w:rsidRPr="00D33657">
        <w:rPr>
          <w:rtl/>
        </w:rPr>
        <w:t xml:space="preserve"> </w:t>
      </w:r>
      <w:r w:rsidRPr="00D33657">
        <w:rPr>
          <w:rtl/>
          <w:lang w:bidi="ar-JO"/>
        </w:rPr>
        <w:t>المزمنة</w:t>
      </w:r>
      <w:r w:rsidRPr="00D33657">
        <w:rPr>
          <w:rtl/>
        </w:rPr>
        <w:t xml:space="preserve"> </w:t>
      </w:r>
      <w:r w:rsidRPr="00D33657">
        <w:rPr>
          <w:rtl/>
          <w:lang w:bidi="ar-JO"/>
        </w:rPr>
        <w:t>المختلفة</w:t>
      </w:r>
      <w:r w:rsidRPr="00D33657">
        <w:rPr>
          <w:rtl/>
        </w:rPr>
        <w:t xml:space="preserve"> </w:t>
      </w:r>
      <w:r w:rsidRPr="00D33657">
        <w:rPr>
          <w:rtl/>
          <w:lang w:bidi="ar-JO"/>
        </w:rPr>
        <w:t>ويحسّن</w:t>
      </w:r>
      <w:r w:rsidRPr="00D33657">
        <w:rPr>
          <w:rtl/>
        </w:rPr>
        <w:t xml:space="preserve"> </w:t>
      </w:r>
      <w:r w:rsidRPr="00D33657">
        <w:rPr>
          <w:rtl/>
          <w:lang w:bidi="ar-JO"/>
        </w:rPr>
        <w:t>الحالة</w:t>
      </w:r>
      <w:r w:rsidRPr="00D33657">
        <w:rPr>
          <w:rtl/>
        </w:rPr>
        <w:t xml:space="preserve"> </w:t>
      </w:r>
      <w:r w:rsidRPr="00D33657">
        <w:rPr>
          <w:rtl/>
          <w:lang w:bidi="ar-JO"/>
        </w:rPr>
        <w:t>الجسدية</w:t>
      </w:r>
      <w:r w:rsidRPr="00D33657">
        <w:rPr>
          <w:rtl/>
        </w:rPr>
        <w:t xml:space="preserve"> </w:t>
      </w:r>
      <w:r w:rsidRPr="00D33657">
        <w:rPr>
          <w:rtl/>
          <w:lang w:bidi="ar-JO"/>
        </w:rPr>
        <w:t>والعقلية</w:t>
      </w:r>
      <w:r w:rsidRPr="00D33657">
        <w:rPr>
          <w:rtl/>
        </w:rPr>
        <w:t xml:space="preserve"> </w:t>
      </w:r>
      <w:r w:rsidRPr="00D33657">
        <w:rPr>
          <w:rtl/>
          <w:lang w:bidi="ar-JO"/>
        </w:rPr>
        <w:t>لكل</w:t>
      </w:r>
      <w:r w:rsidRPr="00D33657">
        <w:rPr>
          <w:rtl/>
        </w:rPr>
        <w:t xml:space="preserve"> </w:t>
      </w:r>
      <w:r w:rsidRPr="00D33657">
        <w:rPr>
          <w:rtl/>
          <w:lang w:bidi="ar-JO"/>
        </w:rPr>
        <w:t>من</w:t>
      </w:r>
      <w:r w:rsidRPr="00D33657">
        <w:rPr>
          <w:rtl/>
        </w:rPr>
        <w:t xml:space="preserve"> </w:t>
      </w:r>
      <w:r w:rsidRPr="00D33657">
        <w:rPr>
          <w:rtl/>
          <w:lang w:bidi="ar-JO"/>
        </w:rPr>
        <w:t>الأشخاص</w:t>
      </w:r>
      <w:r w:rsidRPr="00D33657">
        <w:rPr>
          <w:rtl/>
        </w:rPr>
        <w:t xml:space="preserve"> </w:t>
      </w:r>
      <w:r w:rsidRPr="00D33657">
        <w:rPr>
          <w:rtl/>
          <w:lang w:bidi="ar-JO"/>
        </w:rPr>
        <w:t>الأصحاء</w:t>
      </w:r>
      <w:r w:rsidRPr="00D33657">
        <w:rPr>
          <w:rtl/>
        </w:rPr>
        <w:t xml:space="preserve"> </w:t>
      </w:r>
      <w:r w:rsidRPr="00D33657">
        <w:rPr>
          <w:rtl/>
          <w:lang w:bidi="ar-JO"/>
        </w:rPr>
        <w:t>والذين</w:t>
      </w:r>
      <w:r w:rsidRPr="00D33657">
        <w:rPr>
          <w:rtl/>
        </w:rPr>
        <w:t xml:space="preserve"> </w:t>
      </w:r>
      <w:r w:rsidRPr="00D33657">
        <w:rPr>
          <w:rtl/>
          <w:lang w:bidi="ar-JO"/>
        </w:rPr>
        <w:t>يعانون</w:t>
      </w:r>
      <w:r w:rsidRPr="00D33657">
        <w:rPr>
          <w:rtl/>
        </w:rPr>
        <w:t xml:space="preserve"> </w:t>
      </w:r>
      <w:r w:rsidRPr="00D33657">
        <w:rPr>
          <w:rtl/>
          <w:lang w:bidi="ar-JO"/>
        </w:rPr>
        <w:t>من</w:t>
      </w:r>
      <w:r w:rsidRPr="00D33657">
        <w:rPr>
          <w:rtl/>
        </w:rPr>
        <w:t xml:space="preserve"> </w:t>
      </w:r>
      <w:r w:rsidRPr="00D33657">
        <w:rPr>
          <w:rtl/>
          <w:lang w:bidi="ar-JO"/>
        </w:rPr>
        <w:t>مشاكل</w:t>
      </w:r>
      <w:r w:rsidRPr="00D33657">
        <w:rPr>
          <w:rtl/>
        </w:rPr>
        <w:t xml:space="preserve"> </w:t>
      </w:r>
      <w:r w:rsidRPr="00D33657">
        <w:rPr>
          <w:rtl/>
          <w:lang w:bidi="ar-JO"/>
        </w:rPr>
        <w:t>صحية،</w:t>
      </w:r>
      <w:r w:rsidRPr="00D33657">
        <w:rPr>
          <w:rtl/>
        </w:rPr>
        <w:t xml:space="preserve"> </w:t>
      </w:r>
      <w:r w:rsidRPr="00D33657">
        <w:rPr>
          <w:rtl/>
          <w:lang w:bidi="ar-JO"/>
        </w:rPr>
        <w:t>مهما</w:t>
      </w:r>
      <w:r w:rsidRPr="00D33657">
        <w:rPr>
          <w:rtl/>
        </w:rPr>
        <w:t xml:space="preserve"> </w:t>
      </w:r>
      <w:r w:rsidRPr="00D33657">
        <w:rPr>
          <w:rtl/>
          <w:lang w:bidi="ar-JO"/>
        </w:rPr>
        <w:t>كانت</w:t>
      </w:r>
      <w:r w:rsidRPr="00D33657">
        <w:rPr>
          <w:rtl/>
        </w:rPr>
        <w:t xml:space="preserve"> </w:t>
      </w:r>
      <w:r w:rsidRPr="00D33657">
        <w:rPr>
          <w:rtl/>
          <w:lang w:bidi="ar-JO"/>
        </w:rPr>
        <w:t>أعمارهم</w:t>
      </w:r>
      <w:r w:rsidRPr="00D33657">
        <w:rPr>
          <w:rtl/>
        </w:rPr>
        <w:t xml:space="preserve">. </w:t>
      </w:r>
      <w:r w:rsidRPr="00D33657">
        <w:rPr>
          <w:rtl/>
          <w:lang w:bidi="ar-JO"/>
        </w:rPr>
        <w:t>تتمتع</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بالقدرة</w:t>
      </w:r>
      <w:r w:rsidRPr="00D33657">
        <w:rPr>
          <w:rtl/>
        </w:rPr>
        <w:t xml:space="preserve"> </w:t>
      </w:r>
      <w:r w:rsidRPr="00D33657">
        <w:rPr>
          <w:rtl/>
          <w:lang w:bidi="ar-JO"/>
        </w:rPr>
        <w:t>على</w:t>
      </w:r>
      <w:r w:rsidRPr="00D33657">
        <w:rPr>
          <w:rtl/>
        </w:rPr>
        <w:t xml:space="preserve"> </w:t>
      </w:r>
      <w:r w:rsidRPr="00D33657">
        <w:rPr>
          <w:rtl/>
          <w:lang w:bidi="ar-JO"/>
        </w:rPr>
        <w:t>إحداث</w:t>
      </w:r>
      <w:r w:rsidRPr="00D33657">
        <w:rPr>
          <w:rtl/>
        </w:rPr>
        <w:t xml:space="preserve"> </w:t>
      </w:r>
      <w:r w:rsidRPr="00D33657">
        <w:rPr>
          <w:rtl/>
          <w:lang w:bidi="ar-JO"/>
        </w:rPr>
        <w:t>تأثير</w:t>
      </w:r>
      <w:r w:rsidRPr="00D33657">
        <w:rPr>
          <w:rtl/>
        </w:rPr>
        <w:t xml:space="preserve"> </w:t>
      </w:r>
      <w:r w:rsidRPr="00D33657">
        <w:rPr>
          <w:rtl/>
          <w:lang w:bidi="ar-JO"/>
        </w:rPr>
        <w:t>كبير</w:t>
      </w:r>
      <w:r w:rsidRPr="00D33657">
        <w:rPr>
          <w:rtl/>
        </w:rPr>
        <w:t xml:space="preserve"> </w:t>
      </w:r>
      <w:r w:rsidRPr="00D33657">
        <w:rPr>
          <w:rtl/>
          <w:lang w:bidi="ar-JO"/>
        </w:rPr>
        <w:t>على</w:t>
      </w:r>
      <w:r w:rsidRPr="00D33657">
        <w:rPr>
          <w:rtl/>
        </w:rPr>
        <w:t xml:space="preserve"> </w:t>
      </w:r>
      <w:r w:rsidRPr="00D33657">
        <w:rPr>
          <w:rtl/>
          <w:lang w:bidi="ar-JO"/>
        </w:rPr>
        <w:t>صحة</w:t>
      </w:r>
      <w:r w:rsidRPr="00D33657">
        <w:rPr>
          <w:rtl/>
        </w:rPr>
        <w:t xml:space="preserve"> </w:t>
      </w:r>
      <w:r w:rsidRPr="00D33657">
        <w:rPr>
          <w:rtl/>
          <w:lang w:bidi="ar-JO"/>
        </w:rPr>
        <w:t>سكانها</w:t>
      </w:r>
      <w:r w:rsidRPr="00D33657">
        <w:rPr>
          <w:rtl/>
        </w:rPr>
        <w:t xml:space="preserve"> </w:t>
      </w:r>
      <w:r w:rsidRPr="00D33657">
        <w:rPr>
          <w:rtl/>
          <w:lang w:bidi="ar-JO"/>
        </w:rPr>
        <w:t>من</w:t>
      </w:r>
      <w:r w:rsidRPr="00D33657">
        <w:rPr>
          <w:rtl/>
        </w:rPr>
        <w:t xml:space="preserve"> </w:t>
      </w:r>
      <w:r w:rsidRPr="00D33657">
        <w:rPr>
          <w:rtl/>
          <w:lang w:bidi="ar-JO"/>
        </w:rPr>
        <w:t>حيث</w:t>
      </w:r>
      <w:r w:rsidRPr="00D33657">
        <w:rPr>
          <w:rtl/>
        </w:rPr>
        <w:t xml:space="preserve"> </w:t>
      </w:r>
      <w:r w:rsidRPr="00D33657">
        <w:rPr>
          <w:rtl/>
          <w:lang w:bidi="ar-JO"/>
        </w:rPr>
        <w:t>النشاط</w:t>
      </w:r>
      <w:r w:rsidRPr="00D33657">
        <w:rPr>
          <w:rtl/>
        </w:rPr>
        <w:t xml:space="preserve"> </w:t>
      </w:r>
      <w:r w:rsidRPr="00D33657">
        <w:rPr>
          <w:rtl/>
          <w:lang w:bidi="ar-JO"/>
        </w:rPr>
        <w:t>البدني</w:t>
      </w:r>
      <w:r w:rsidRPr="00D33657">
        <w:rPr>
          <w:rtl/>
        </w:rPr>
        <w:t xml:space="preserve"> </w:t>
      </w:r>
      <w:r w:rsidRPr="00D33657">
        <w:rPr>
          <w:rtl/>
          <w:lang w:bidi="ar-JO"/>
        </w:rPr>
        <w:t>والحفاظ</w:t>
      </w:r>
      <w:r w:rsidRPr="00D33657">
        <w:rPr>
          <w:rtl/>
        </w:rPr>
        <w:t xml:space="preserve"> </w:t>
      </w:r>
      <w:r w:rsidRPr="00D33657">
        <w:rPr>
          <w:rtl/>
          <w:lang w:bidi="ar-JO"/>
        </w:rPr>
        <w:t>على</w:t>
      </w:r>
      <w:r w:rsidRPr="00D33657">
        <w:rPr>
          <w:rtl/>
        </w:rPr>
        <w:t xml:space="preserve"> </w:t>
      </w:r>
      <w:r w:rsidRPr="00D33657">
        <w:rPr>
          <w:rtl/>
          <w:lang w:bidi="ar-JO"/>
        </w:rPr>
        <w:t>نمط</w:t>
      </w:r>
      <w:r w:rsidRPr="00D33657">
        <w:rPr>
          <w:rtl/>
        </w:rPr>
        <w:t xml:space="preserve"> </w:t>
      </w:r>
      <w:r w:rsidRPr="00D33657">
        <w:rPr>
          <w:rtl/>
          <w:lang w:bidi="ar-JO"/>
        </w:rPr>
        <w:t>حياة</w:t>
      </w:r>
      <w:r w:rsidRPr="00D33657">
        <w:rPr>
          <w:rtl/>
        </w:rPr>
        <w:t xml:space="preserve"> </w:t>
      </w:r>
      <w:r w:rsidRPr="00D33657">
        <w:rPr>
          <w:rtl/>
          <w:lang w:bidi="ar-JO"/>
        </w:rPr>
        <w:t>صحي،</w:t>
      </w:r>
      <w:r w:rsidRPr="00D33657">
        <w:rPr>
          <w:rtl/>
        </w:rPr>
        <w:t xml:space="preserve"> </w:t>
      </w:r>
      <w:r w:rsidRPr="00D33657">
        <w:rPr>
          <w:rtl/>
          <w:lang w:bidi="ar-JO"/>
        </w:rPr>
        <w:t>سواء</w:t>
      </w:r>
      <w:r w:rsidRPr="00D33657">
        <w:rPr>
          <w:rtl/>
        </w:rPr>
        <w:t xml:space="preserve"> </w:t>
      </w:r>
      <w:r w:rsidRPr="00D33657">
        <w:rPr>
          <w:rtl/>
          <w:lang w:bidi="ar-JO"/>
        </w:rPr>
        <w:t>من</w:t>
      </w:r>
      <w:r w:rsidRPr="00D33657">
        <w:rPr>
          <w:rtl/>
        </w:rPr>
        <w:t xml:space="preserve"> </w:t>
      </w:r>
      <w:r w:rsidRPr="00D33657">
        <w:rPr>
          <w:rtl/>
          <w:lang w:bidi="ar-JO"/>
        </w:rPr>
        <w:t>خلال</w:t>
      </w:r>
      <w:r w:rsidRPr="00D33657">
        <w:rPr>
          <w:rtl/>
        </w:rPr>
        <w:t xml:space="preserve"> </w:t>
      </w:r>
      <w:r w:rsidRPr="00D33657">
        <w:rPr>
          <w:rtl/>
          <w:lang w:bidi="ar-JO"/>
        </w:rPr>
        <w:t>تخطيط</w:t>
      </w:r>
      <w:r w:rsidRPr="00D33657">
        <w:rPr>
          <w:rtl/>
        </w:rPr>
        <w:t xml:space="preserve"> </w:t>
      </w:r>
      <w:r w:rsidRPr="00D33657">
        <w:rPr>
          <w:rtl/>
          <w:lang w:bidi="ar-JO"/>
        </w:rPr>
        <w:t>الحيز</w:t>
      </w:r>
      <w:r w:rsidRPr="00D33657">
        <w:rPr>
          <w:rtl/>
        </w:rPr>
        <w:t xml:space="preserve"> </w:t>
      </w:r>
      <w:r w:rsidRPr="00D33657">
        <w:rPr>
          <w:rtl/>
          <w:lang w:bidi="ar-JO"/>
        </w:rPr>
        <w:t>العام</w:t>
      </w:r>
      <w:r w:rsidRPr="00D33657">
        <w:rPr>
          <w:rtl/>
        </w:rPr>
        <w:t xml:space="preserve"> </w:t>
      </w:r>
      <w:r w:rsidRPr="00D33657">
        <w:rPr>
          <w:rtl/>
          <w:lang w:bidi="ar-JO"/>
        </w:rPr>
        <w:t>في</w:t>
      </w:r>
      <w:r w:rsidRPr="00D33657">
        <w:rPr>
          <w:rtl/>
        </w:rPr>
        <w:t xml:space="preserve"> </w:t>
      </w:r>
      <w:r w:rsidRPr="00D33657">
        <w:rPr>
          <w:rtl/>
          <w:lang w:bidi="ar-JO"/>
        </w:rPr>
        <w:t>منطقتها</w:t>
      </w:r>
      <w:r w:rsidRPr="00D33657">
        <w:rPr>
          <w:rtl/>
        </w:rPr>
        <w:t xml:space="preserve"> </w:t>
      </w:r>
      <w:r w:rsidRPr="00D33657">
        <w:rPr>
          <w:rtl/>
          <w:lang w:bidi="ar-JO"/>
        </w:rPr>
        <w:t>أو</w:t>
      </w:r>
      <w:r w:rsidRPr="00D33657">
        <w:rPr>
          <w:rtl/>
        </w:rPr>
        <w:t xml:space="preserve"> </w:t>
      </w:r>
      <w:r w:rsidRPr="00D33657">
        <w:rPr>
          <w:rtl/>
          <w:lang w:bidi="ar-JO"/>
        </w:rPr>
        <w:t>استثمار</w:t>
      </w:r>
      <w:r w:rsidRPr="00D33657">
        <w:rPr>
          <w:rtl/>
        </w:rPr>
        <w:t xml:space="preserve"> </w:t>
      </w:r>
      <w:r w:rsidRPr="00D33657">
        <w:rPr>
          <w:rtl/>
          <w:lang w:bidi="ar-JO"/>
        </w:rPr>
        <w:t>وتنظيم</w:t>
      </w:r>
      <w:r w:rsidRPr="00D33657">
        <w:rPr>
          <w:rtl/>
        </w:rPr>
        <w:t xml:space="preserve"> </w:t>
      </w:r>
      <w:r w:rsidRPr="00D33657">
        <w:rPr>
          <w:rtl/>
          <w:lang w:bidi="ar-JO"/>
        </w:rPr>
        <w:t>الأنشطة</w:t>
      </w:r>
      <w:r w:rsidRPr="00D33657">
        <w:rPr>
          <w:rtl/>
        </w:rPr>
        <w:t xml:space="preserve"> </w:t>
      </w:r>
      <w:r w:rsidRPr="00D33657">
        <w:rPr>
          <w:rtl/>
          <w:lang w:bidi="ar-JO"/>
        </w:rPr>
        <w:t>الرياضية</w:t>
      </w:r>
      <w:r w:rsidRPr="00D33657">
        <w:rPr>
          <w:rtl/>
        </w:rPr>
        <w:t xml:space="preserve"> </w:t>
      </w:r>
      <w:r w:rsidRPr="00D33657">
        <w:rPr>
          <w:rtl/>
          <w:lang w:bidi="ar-JO"/>
        </w:rPr>
        <w:t>الشعبية</w:t>
      </w:r>
      <w:r w:rsidRPr="00D33657">
        <w:rPr>
          <w:rtl/>
        </w:rPr>
        <w:t xml:space="preserve">. </w:t>
      </w:r>
      <w:r w:rsidRPr="00D33657">
        <w:rPr>
          <w:rtl/>
          <w:lang w:bidi="ar-JO"/>
        </w:rPr>
        <w:t>عملية</w:t>
      </w:r>
      <w:r w:rsidRPr="00D33657">
        <w:rPr>
          <w:rtl/>
        </w:rPr>
        <w:t xml:space="preserve"> </w:t>
      </w:r>
      <w:r w:rsidRPr="00D33657">
        <w:rPr>
          <w:rtl/>
          <w:lang w:bidi="ar-JO"/>
        </w:rPr>
        <w:t>مراقبة</w:t>
      </w:r>
      <w:r w:rsidRPr="00D33657">
        <w:rPr>
          <w:rtl/>
        </w:rPr>
        <w:t xml:space="preserve"> </w:t>
      </w:r>
      <w:r w:rsidRPr="00D33657">
        <w:rPr>
          <w:rtl/>
          <w:lang w:bidi="ar-JO"/>
        </w:rPr>
        <w:t>في</w:t>
      </w:r>
      <w:r w:rsidRPr="00D33657">
        <w:rPr>
          <w:rtl/>
        </w:rPr>
        <w:t xml:space="preserve"> </w:t>
      </w:r>
      <w:r w:rsidRPr="00D33657">
        <w:rPr>
          <w:rtl/>
          <w:lang w:bidi="ar-JO"/>
        </w:rPr>
        <w:t>موضوع</w:t>
      </w:r>
      <w:r w:rsidRPr="00652586">
        <w:rPr>
          <w:rtl/>
          <w:lang w:val="ar"/>
        </w:rPr>
        <w:t xml:space="preserve"> </w:t>
      </w:r>
      <w:r w:rsidRPr="00D33657">
        <w:rPr>
          <w:bCs/>
          <w:rtl/>
          <w:lang w:val="ar" w:bidi="ar-JO"/>
        </w:rPr>
        <w:t>الرياضة</w:t>
      </w:r>
      <w:r w:rsidRPr="00D33657">
        <w:rPr>
          <w:bCs/>
          <w:rtl/>
          <w:lang w:val="ar"/>
        </w:rPr>
        <w:t xml:space="preserve"> </w:t>
      </w:r>
      <w:r w:rsidRPr="00D33657">
        <w:rPr>
          <w:bCs/>
          <w:rtl/>
          <w:lang w:val="ar" w:bidi="ar-JO"/>
        </w:rPr>
        <w:t>الشعبية</w:t>
      </w:r>
      <w:r w:rsidRPr="00D33657">
        <w:rPr>
          <w:bCs/>
          <w:rtl/>
          <w:lang w:val="ar"/>
        </w:rPr>
        <w:t xml:space="preserve"> </w:t>
      </w:r>
      <w:r w:rsidRPr="00D33657">
        <w:rPr>
          <w:bCs/>
          <w:rtl/>
          <w:lang w:val="ar" w:bidi="ar-JO"/>
        </w:rPr>
        <w:t>في</w:t>
      </w:r>
      <w:r w:rsidRPr="00D33657">
        <w:rPr>
          <w:bCs/>
          <w:rtl/>
          <w:lang w:val="ar"/>
        </w:rPr>
        <w:t xml:space="preserve"> </w:t>
      </w:r>
      <w:r w:rsidRPr="00D33657">
        <w:rPr>
          <w:bCs/>
          <w:rtl/>
          <w:lang w:val="ar" w:bidi="ar-JO"/>
        </w:rPr>
        <w:t>السلطات</w:t>
      </w:r>
      <w:r w:rsidRPr="00D33657">
        <w:rPr>
          <w:bCs/>
          <w:rtl/>
          <w:lang w:val="ar"/>
        </w:rPr>
        <w:t xml:space="preserve"> </w:t>
      </w:r>
      <w:r w:rsidRPr="00D33657">
        <w:rPr>
          <w:bCs/>
          <w:rtl/>
          <w:lang w:val="ar" w:bidi="ar-JO"/>
        </w:rPr>
        <w:t>المحلية</w:t>
      </w:r>
      <w:r w:rsidRPr="00D33657">
        <w:rPr>
          <w:bCs/>
          <w:rtl/>
          <w:lang w:val="ar"/>
        </w:rPr>
        <w:t xml:space="preserve"> - </w:t>
      </w:r>
      <w:r w:rsidRPr="00D33657">
        <w:rPr>
          <w:bCs/>
          <w:rtl/>
          <w:lang w:val="ar" w:bidi="ar-JO"/>
        </w:rPr>
        <w:t>التخطيط</w:t>
      </w:r>
      <w:r w:rsidRPr="00D33657">
        <w:rPr>
          <w:bCs/>
          <w:rtl/>
          <w:lang w:val="ar"/>
        </w:rPr>
        <w:t xml:space="preserve"> </w:t>
      </w:r>
      <w:r w:rsidRPr="00D33657">
        <w:rPr>
          <w:bCs/>
          <w:rtl/>
          <w:lang w:val="ar" w:bidi="ar-JO"/>
        </w:rPr>
        <w:t>والاستثمار</w:t>
      </w:r>
      <w:r w:rsidRPr="00652586">
        <w:rPr>
          <w:rtl/>
          <w:lang w:val="ar"/>
        </w:rPr>
        <w:t xml:space="preserve"> </w:t>
      </w:r>
      <w:r w:rsidRPr="00D33657">
        <w:rPr>
          <w:rtl/>
          <w:lang w:bidi="ar-JO"/>
        </w:rPr>
        <w:t>وجد</w:t>
      </w:r>
      <w:r w:rsidRPr="00D33657">
        <w:rPr>
          <w:rtl/>
        </w:rPr>
        <w:t xml:space="preserve"> </w:t>
      </w:r>
      <w:r w:rsidRPr="00D33657">
        <w:rPr>
          <w:rtl/>
          <w:lang w:bidi="ar-JO"/>
        </w:rPr>
        <w:t>أن</w:t>
      </w:r>
      <w:r w:rsidRPr="00D33657">
        <w:rPr>
          <w:rtl/>
        </w:rPr>
        <w:t xml:space="preserve"> </w:t>
      </w:r>
      <w:r w:rsidRPr="00D33657">
        <w:rPr>
          <w:rtl/>
          <w:lang w:bidi="ar-JO"/>
        </w:rPr>
        <w:t>إجمالي</w:t>
      </w:r>
      <w:r w:rsidRPr="00D33657">
        <w:rPr>
          <w:rtl/>
        </w:rPr>
        <w:t xml:space="preserve"> </w:t>
      </w:r>
      <w:r w:rsidRPr="00D33657">
        <w:rPr>
          <w:rtl/>
          <w:lang w:bidi="ar-JO"/>
        </w:rPr>
        <w:t>ميزانية</w:t>
      </w:r>
      <w:r w:rsidRPr="00D33657">
        <w:rPr>
          <w:rtl/>
        </w:rPr>
        <w:t xml:space="preserve"> </w:t>
      </w:r>
      <w:r w:rsidRPr="00D33657">
        <w:rPr>
          <w:rtl/>
          <w:lang w:bidi="ar-JO"/>
        </w:rPr>
        <w:t>الدعم</w:t>
      </w:r>
      <w:r w:rsidRPr="00D33657">
        <w:rPr>
          <w:rtl/>
        </w:rPr>
        <w:t xml:space="preserve"> </w:t>
      </w:r>
      <w:r w:rsidRPr="00D33657">
        <w:rPr>
          <w:rtl/>
          <w:lang w:bidi="ar-JO"/>
        </w:rPr>
        <w:t>التي</w:t>
      </w:r>
      <w:r w:rsidRPr="00D33657">
        <w:rPr>
          <w:rtl/>
        </w:rPr>
        <w:t xml:space="preserve"> </w:t>
      </w:r>
      <w:r w:rsidRPr="00D33657">
        <w:rPr>
          <w:rtl/>
          <w:lang w:bidi="ar-JO"/>
        </w:rPr>
        <w:t>أقرتها</w:t>
      </w:r>
      <w:r w:rsidRPr="00D33657">
        <w:rPr>
          <w:rtl/>
        </w:rPr>
        <w:t xml:space="preserve"> </w:t>
      </w:r>
      <w:r w:rsidRPr="00D33657">
        <w:rPr>
          <w:rtl/>
          <w:lang w:bidi="ar-JO"/>
        </w:rPr>
        <w:t>الإدارة</w:t>
      </w:r>
      <w:r w:rsidRPr="00D33657">
        <w:rPr>
          <w:rtl/>
        </w:rPr>
        <w:t xml:space="preserve"> </w:t>
      </w:r>
      <w:r w:rsidRPr="00D33657">
        <w:rPr>
          <w:rtl/>
          <w:lang w:bidi="ar-JO"/>
        </w:rPr>
        <w:t>الرياضية</w:t>
      </w:r>
      <w:r w:rsidRPr="00D33657">
        <w:rPr>
          <w:rtl/>
        </w:rPr>
        <w:t xml:space="preserve"> </w:t>
      </w:r>
      <w:r w:rsidRPr="00D33657">
        <w:rPr>
          <w:rtl/>
          <w:lang w:bidi="ar-JO"/>
        </w:rPr>
        <w:t>بين</w:t>
      </w:r>
      <w:r w:rsidRPr="00D33657">
        <w:rPr>
          <w:rtl/>
        </w:rPr>
        <w:t xml:space="preserve"> </w:t>
      </w:r>
      <w:r w:rsidRPr="00D33657">
        <w:rPr>
          <w:rtl/>
          <w:lang w:bidi="ar-JO"/>
        </w:rPr>
        <w:t>عاميْ</w:t>
      </w:r>
      <w:r w:rsidRPr="00D33657">
        <w:rPr>
          <w:rtl/>
        </w:rPr>
        <w:t xml:space="preserve"> 2019 </w:t>
      </w:r>
      <w:r w:rsidRPr="00D33657">
        <w:rPr>
          <w:rtl/>
          <w:lang w:bidi="ar-JO"/>
        </w:rPr>
        <w:t>و</w:t>
      </w:r>
      <w:r w:rsidRPr="00D33657">
        <w:rPr>
          <w:rtl/>
        </w:rPr>
        <w:t xml:space="preserve">2021 </w:t>
      </w:r>
      <w:r w:rsidRPr="00D33657">
        <w:rPr>
          <w:rtl/>
          <w:lang w:bidi="ar-JO"/>
        </w:rPr>
        <w:t>زادت</w:t>
      </w:r>
      <w:r w:rsidRPr="00D33657">
        <w:rPr>
          <w:rtl/>
        </w:rPr>
        <w:t xml:space="preserve"> </w:t>
      </w:r>
      <w:r w:rsidRPr="00D33657">
        <w:rPr>
          <w:rtl/>
          <w:lang w:bidi="ar-JO"/>
        </w:rPr>
        <w:t>بنسبة</w:t>
      </w:r>
      <w:r w:rsidRPr="00D33657">
        <w:rPr>
          <w:rtl/>
        </w:rPr>
        <w:t xml:space="preserve"> </w:t>
      </w:r>
      <w:r w:rsidRPr="00D33657">
        <w:rPr>
          <w:rtl/>
          <w:lang w:bidi="ar-JO"/>
        </w:rPr>
        <w:t>نحو</w:t>
      </w:r>
      <w:r w:rsidRPr="00D33657">
        <w:rPr>
          <w:rtl/>
        </w:rPr>
        <w:t xml:space="preserve"> 29% (</w:t>
      </w:r>
      <w:r w:rsidRPr="00D33657">
        <w:rPr>
          <w:rtl/>
          <w:lang w:bidi="ar-JO"/>
        </w:rPr>
        <w:t>من</w:t>
      </w:r>
      <w:r w:rsidRPr="00D33657">
        <w:rPr>
          <w:rtl/>
        </w:rPr>
        <w:t xml:space="preserve"> 389.5 </w:t>
      </w:r>
      <w:r w:rsidRPr="00D33657">
        <w:rPr>
          <w:rtl/>
          <w:lang w:bidi="ar-JO"/>
        </w:rPr>
        <w:t>مليون</w:t>
      </w:r>
      <w:r w:rsidRPr="00D33657">
        <w:rPr>
          <w:rtl/>
        </w:rPr>
        <w:t xml:space="preserve"> </w:t>
      </w:r>
      <w:r w:rsidRPr="00D33657">
        <w:rPr>
          <w:rtl/>
          <w:lang w:bidi="ar-JO"/>
        </w:rPr>
        <w:t>شيكل</w:t>
      </w:r>
      <w:r w:rsidRPr="00D33657">
        <w:rPr>
          <w:rtl/>
        </w:rPr>
        <w:t xml:space="preserve"> </w:t>
      </w:r>
      <w:r w:rsidRPr="00D33657">
        <w:rPr>
          <w:rtl/>
          <w:lang w:bidi="ar-JO"/>
        </w:rPr>
        <w:t>إلى</w:t>
      </w:r>
      <w:r w:rsidRPr="00D33657">
        <w:rPr>
          <w:rtl/>
        </w:rPr>
        <w:t xml:space="preserve"> 504 </w:t>
      </w:r>
      <w:r w:rsidRPr="00D33657">
        <w:rPr>
          <w:rtl/>
          <w:lang w:bidi="ar-JO"/>
        </w:rPr>
        <w:t>ملايين</w:t>
      </w:r>
      <w:r w:rsidRPr="00D33657">
        <w:rPr>
          <w:rtl/>
        </w:rPr>
        <w:t xml:space="preserve"> </w:t>
      </w:r>
      <w:r w:rsidRPr="00D33657">
        <w:rPr>
          <w:rtl/>
          <w:lang w:bidi="ar-JO"/>
        </w:rPr>
        <w:t>شيكل</w:t>
      </w:r>
      <w:r w:rsidRPr="00D33657">
        <w:rPr>
          <w:rtl/>
        </w:rPr>
        <w:t>)</w:t>
      </w:r>
      <w:r w:rsidRPr="00D33657">
        <w:rPr>
          <w:rtl/>
          <w:lang w:bidi="ar-JO"/>
        </w:rPr>
        <w:t>،</w:t>
      </w:r>
      <w:r w:rsidRPr="00D33657">
        <w:rPr>
          <w:rtl/>
        </w:rPr>
        <w:t xml:space="preserve"> </w:t>
      </w:r>
      <w:r w:rsidRPr="00D33657">
        <w:rPr>
          <w:rtl/>
          <w:lang w:bidi="ar-JO"/>
        </w:rPr>
        <w:t>في</w:t>
      </w:r>
      <w:r w:rsidRPr="00D33657">
        <w:rPr>
          <w:rtl/>
        </w:rPr>
        <w:t xml:space="preserve"> </w:t>
      </w:r>
      <w:r w:rsidRPr="00D33657">
        <w:rPr>
          <w:rtl/>
          <w:lang w:bidi="ar-JO"/>
        </w:rPr>
        <w:t>حين</w:t>
      </w:r>
      <w:r w:rsidRPr="00D33657">
        <w:rPr>
          <w:rtl/>
        </w:rPr>
        <w:t xml:space="preserve"> </w:t>
      </w:r>
      <w:r w:rsidRPr="00D33657">
        <w:rPr>
          <w:rtl/>
          <w:lang w:bidi="ar-JO"/>
        </w:rPr>
        <w:t>أن</w:t>
      </w:r>
      <w:r w:rsidRPr="00D33657">
        <w:rPr>
          <w:rtl/>
        </w:rPr>
        <w:t xml:space="preserve"> </w:t>
      </w:r>
      <w:r w:rsidRPr="00D33657">
        <w:rPr>
          <w:rtl/>
          <w:lang w:bidi="ar-JO"/>
        </w:rPr>
        <w:t>ميزانية</w:t>
      </w:r>
      <w:r w:rsidRPr="00D33657">
        <w:rPr>
          <w:rtl/>
        </w:rPr>
        <w:t xml:space="preserve"> </w:t>
      </w:r>
      <w:r w:rsidRPr="00D33657">
        <w:rPr>
          <w:rtl/>
          <w:lang w:bidi="ar-JO"/>
        </w:rPr>
        <w:t>السلة</w:t>
      </w:r>
      <w:r w:rsidRPr="00D33657">
        <w:rPr>
          <w:rtl/>
        </w:rPr>
        <w:t xml:space="preserve"> </w:t>
      </w:r>
      <w:r w:rsidRPr="00D33657">
        <w:rPr>
          <w:rtl/>
          <w:lang w:bidi="ar-JO"/>
        </w:rPr>
        <w:t>الرياضية</w:t>
      </w:r>
      <w:r w:rsidRPr="00D33657">
        <w:rPr>
          <w:rtl/>
        </w:rPr>
        <w:t xml:space="preserve"> </w:t>
      </w:r>
      <w:r w:rsidRPr="00D33657">
        <w:rPr>
          <w:rtl/>
          <w:lang w:bidi="ar-JO"/>
        </w:rPr>
        <w:t>للسلطات</w:t>
      </w:r>
      <w:r w:rsidRPr="00D33657">
        <w:rPr>
          <w:rtl/>
        </w:rPr>
        <w:t xml:space="preserve"> </w:t>
      </w:r>
      <w:r w:rsidRPr="00D33657">
        <w:rPr>
          <w:rtl/>
          <w:lang w:bidi="ar-JO"/>
        </w:rPr>
        <w:t>المحلية،</w:t>
      </w:r>
      <w:r w:rsidRPr="00D33657">
        <w:rPr>
          <w:rtl/>
        </w:rPr>
        <w:t xml:space="preserve"> </w:t>
      </w:r>
      <w:r w:rsidRPr="00D33657">
        <w:rPr>
          <w:rtl/>
          <w:lang w:bidi="ar-JO"/>
        </w:rPr>
        <w:t>والتي</w:t>
      </w:r>
      <w:r w:rsidRPr="00D33657">
        <w:rPr>
          <w:rtl/>
        </w:rPr>
        <w:t xml:space="preserve"> </w:t>
      </w:r>
      <w:r w:rsidRPr="00D33657">
        <w:rPr>
          <w:rtl/>
          <w:lang w:bidi="ar-JO"/>
        </w:rPr>
        <w:t>تُعد</w:t>
      </w:r>
      <w:r w:rsidRPr="00D33657">
        <w:rPr>
          <w:rtl/>
        </w:rPr>
        <w:t xml:space="preserve"> </w:t>
      </w:r>
      <w:r w:rsidRPr="00D33657">
        <w:rPr>
          <w:rtl/>
          <w:lang w:bidi="ar-JO"/>
        </w:rPr>
        <w:t>الدعم</w:t>
      </w:r>
      <w:r w:rsidRPr="00D33657">
        <w:rPr>
          <w:rtl/>
        </w:rPr>
        <w:t xml:space="preserve"> </w:t>
      </w:r>
      <w:r w:rsidRPr="00D33657">
        <w:rPr>
          <w:rtl/>
          <w:lang w:bidi="ar-JO"/>
        </w:rPr>
        <w:t>الرئيسي</w:t>
      </w:r>
      <w:r w:rsidRPr="00D33657">
        <w:rPr>
          <w:rtl/>
        </w:rPr>
        <w:t xml:space="preserve"> </w:t>
      </w:r>
      <w:r w:rsidRPr="00D33657">
        <w:rPr>
          <w:rtl/>
          <w:lang w:bidi="ar-JO"/>
        </w:rPr>
        <w:t>للميزانية</w:t>
      </w:r>
      <w:r w:rsidRPr="00D33657">
        <w:rPr>
          <w:rtl/>
        </w:rPr>
        <w:t xml:space="preserve"> </w:t>
      </w:r>
      <w:r w:rsidRPr="00D33657">
        <w:rPr>
          <w:rtl/>
          <w:lang w:bidi="ar-JO"/>
        </w:rPr>
        <w:t>من</w:t>
      </w:r>
      <w:r w:rsidRPr="00D33657">
        <w:rPr>
          <w:rtl/>
        </w:rPr>
        <w:t xml:space="preserve"> </w:t>
      </w:r>
      <w:r w:rsidRPr="00D33657">
        <w:rPr>
          <w:rtl/>
          <w:lang w:bidi="ar-JO"/>
        </w:rPr>
        <w:t>الإدارة</w:t>
      </w:r>
      <w:r w:rsidRPr="00D33657">
        <w:rPr>
          <w:rtl/>
        </w:rPr>
        <w:t xml:space="preserve"> </w:t>
      </w:r>
      <w:r w:rsidRPr="00D33657">
        <w:rPr>
          <w:rtl/>
          <w:lang w:bidi="ar-JO"/>
        </w:rPr>
        <w:t>الرياضية</w:t>
      </w:r>
      <w:r w:rsidRPr="00D33657">
        <w:rPr>
          <w:rtl/>
        </w:rPr>
        <w:t xml:space="preserve"> </w:t>
      </w:r>
      <w:r w:rsidRPr="00D33657">
        <w:rPr>
          <w:rtl/>
          <w:lang w:bidi="ar-JO"/>
        </w:rPr>
        <w:t>لأنشطة</w:t>
      </w:r>
      <w:r w:rsidRPr="00D33657">
        <w:rPr>
          <w:rtl/>
        </w:rPr>
        <w:t xml:space="preserve"> </w:t>
      </w:r>
      <w:r w:rsidRPr="00D33657">
        <w:rPr>
          <w:rtl/>
          <w:lang w:bidi="ar-JO"/>
        </w:rPr>
        <w:t>الرياضة</w:t>
      </w:r>
      <w:r w:rsidRPr="00D33657">
        <w:rPr>
          <w:rtl/>
        </w:rPr>
        <w:t xml:space="preserve"> </w:t>
      </w:r>
      <w:r w:rsidRPr="00D33657">
        <w:rPr>
          <w:rtl/>
          <w:lang w:bidi="ar-JO"/>
        </w:rPr>
        <w:t>الشعبية</w:t>
      </w:r>
      <w:r w:rsidRPr="00D33657">
        <w:rPr>
          <w:rtl/>
        </w:rPr>
        <w:t xml:space="preserve"> </w:t>
      </w:r>
      <w:r w:rsidRPr="00D33657">
        <w:rPr>
          <w:rtl/>
          <w:lang w:bidi="ar-JO"/>
        </w:rPr>
        <w:t>لدى</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نمت</w:t>
      </w:r>
      <w:r w:rsidRPr="00D33657">
        <w:rPr>
          <w:rtl/>
        </w:rPr>
        <w:t xml:space="preserve"> </w:t>
      </w:r>
      <w:r w:rsidRPr="00D33657">
        <w:rPr>
          <w:rtl/>
          <w:lang w:bidi="ar-JO"/>
        </w:rPr>
        <w:t>خلال</w:t>
      </w:r>
      <w:r w:rsidRPr="00D33657">
        <w:rPr>
          <w:rtl/>
        </w:rPr>
        <w:t xml:space="preserve"> </w:t>
      </w:r>
      <w:r w:rsidRPr="00D33657">
        <w:rPr>
          <w:rtl/>
          <w:lang w:bidi="ar-JO"/>
        </w:rPr>
        <w:t>تلك</w:t>
      </w:r>
      <w:r w:rsidRPr="00D33657">
        <w:rPr>
          <w:rtl/>
        </w:rPr>
        <w:t xml:space="preserve"> </w:t>
      </w:r>
      <w:r w:rsidRPr="00D33657">
        <w:rPr>
          <w:rtl/>
          <w:lang w:bidi="ar-JO"/>
        </w:rPr>
        <w:t>السنوات</w:t>
      </w:r>
      <w:r w:rsidRPr="00D33657">
        <w:rPr>
          <w:rtl/>
        </w:rPr>
        <w:t xml:space="preserve"> </w:t>
      </w:r>
      <w:r w:rsidRPr="00D33657">
        <w:rPr>
          <w:rtl/>
          <w:lang w:bidi="ar-JO"/>
        </w:rPr>
        <w:t>بنسبة</w:t>
      </w:r>
      <w:r w:rsidRPr="00D33657">
        <w:rPr>
          <w:rtl/>
        </w:rPr>
        <w:t xml:space="preserve"> </w:t>
      </w:r>
      <w:r w:rsidRPr="00D33657">
        <w:rPr>
          <w:rtl/>
          <w:lang w:bidi="ar-JO"/>
        </w:rPr>
        <w:t>حوالي</w:t>
      </w:r>
      <w:r w:rsidRPr="00D33657">
        <w:rPr>
          <w:rtl/>
        </w:rPr>
        <w:t xml:space="preserve"> 9.5% </w:t>
      </w:r>
      <w:r w:rsidRPr="00D33657">
        <w:rPr>
          <w:rtl/>
          <w:lang w:bidi="ar-JO"/>
        </w:rPr>
        <w:t>فقط</w:t>
      </w:r>
      <w:r w:rsidRPr="00D33657">
        <w:rPr>
          <w:rtl/>
        </w:rPr>
        <w:t xml:space="preserve"> (</w:t>
      </w:r>
      <w:r w:rsidRPr="00D33657">
        <w:rPr>
          <w:rtl/>
          <w:lang w:bidi="ar-JO"/>
        </w:rPr>
        <w:t>من</w:t>
      </w:r>
      <w:r w:rsidRPr="00D33657">
        <w:rPr>
          <w:rtl/>
        </w:rPr>
        <w:t xml:space="preserve"> </w:t>
      </w:r>
      <w:r w:rsidRPr="00D33657">
        <w:rPr>
          <w:rtl/>
          <w:lang w:bidi="ar-JO"/>
        </w:rPr>
        <w:t>حوالي</w:t>
      </w:r>
      <w:r w:rsidRPr="00D33657">
        <w:rPr>
          <w:rtl/>
        </w:rPr>
        <w:t xml:space="preserve"> 52.8 </w:t>
      </w:r>
      <w:r w:rsidRPr="00D33657">
        <w:rPr>
          <w:rtl/>
          <w:lang w:bidi="ar-JO"/>
        </w:rPr>
        <w:t>مليون</w:t>
      </w:r>
      <w:r w:rsidRPr="00D33657">
        <w:rPr>
          <w:rtl/>
        </w:rPr>
        <w:t xml:space="preserve"> </w:t>
      </w:r>
      <w:r w:rsidRPr="00D33657">
        <w:rPr>
          <w:rtl/>
          <w:lang w:bidi="ar-JO"/>
        </w:rPr>
        <w:t>شيكل</w:t>
      </w:r>
      <w:r w:rsidRPr="00D33657">
        <w:rPr>
          <w:rtl/>
        </w:rPr>
        <w:t xml:space="preserve"> </w:t>
      </w:r>
      <w:r w:rsidRPr="00D33657">
        <w:rPr>
          <w:rtl/>
          <w:lang w:bidi="ar-JO"/>
        </w:rPr>
        <w:t>إلى</w:t>
      </w:r>
      <w:r w:rsidRPr="00D33657">
        <w:rPr>
          <w:rtl/>
        </w:rPr>
        <w:t xml:space="preserve"> </w:t>
      </w:r>
      <w:r w:rsidRPr="00D33657">
        <w:rPr>
          <w:rtl/>
          <w:lang w:bidi="ar-JO"/>
        </w:rPr>
        <w:t>حوالي</w:t>
      </w:r>
      <w:r w:rsidRPr="00D33657">
        <w:rPr>
          <w:rtl/>
        </w:rPr>
        <w:t xml:space="preserve"> 57.8 </w:t>
      </w:r>
      <w:r w:rsidRPr="00D33657">
        <w:rPr>
          <w:rtl/>
          <w:lang w:bidi="ar-JO"/>
        </w:rPr>
        <w:t>مليون</w:t>
      </w:r>
      <w:r w:rsidRPr="00D33657">
        <w:rPr>
          <w:rtl/>
        </w:rPr>
        <w:t xml:space="preserve"> </w:t>
      </w:r>
      <w:r w:rsidRPr="00D33657">
        <w:rPr>
          <w:rtl/>
          <w:lang w:bidi="ar-JO"/>
        </w:rPr>
        <w:t>شيكل</w:t>
      </w:r>
      <w:r w:rsidRPr="00D33657">
        <w:rPr>
          <w:rtl/>
        </w:rPr>
        <w:t xml:space="preserve">). </w:t>
      </w:r>
      <w:r w:rsidRPr="00D33657">
        <w:rPr>
          <w:rtl/>
          <w:lang w:bidi="ar-JO"/>
        </w:rPr>
        <w:t>كما</w:t>
      </w:r>
      <w:r w:rsidRPr="00D33657">
        <w:rPr>
          <w:rtl/>
        </w:rPr>
        <w:t xml:space="preserve"> </w:t>
      </w:r>
      <w:r w:rsidRPr="00D33657">
        <w:rPr>
          <w:rtl/>
          <w:lang w:bidi="ar-JO"/>
        </w:rPr>
        <w:t>وُجد</w:t>
      </w:r>
      <w:r w:rsidRPr="00D33657">
        <w:rPr>
          <w:rtl/>
        </w:rPr>
        <w:t xml:space="preserve"> </w:t>
      </w:r>
      <w:r w:rsidRPr="00D33657">
        <w:rPr>
          <w:rtl/>
          <w:lang w:bidi="ar-JO"/>
        </w:rPr>
        <w:t>أن</w:t>
      </w:r>
      <w:r w:rsidRPr="00D33657">
        <w:rPr>
          <w:rtl/>
        </w:rPr>
        <w:t xml:space="preserve"> </w:t>
      </w:r>
      <w:r w:rsidRPr="00D33657">
        <w:rPr>
          <w:rtl/>
          <w:lang w:bidi="ar-JO"/>
        </w:rPr>
        <w:t>حصة</w:t>
      </w:r>
      <w:r w:rsidRPr="00D33657">
        <w:rPr>
          <w:rtl/>
        </w:rPr>
        <w:t xml:space="preserve"> </w:t>
      </w:r>
      <w:r w:rsidRPr="00D33657">
        <w:rPr>
          <w:rtl/>
          <w:lang w:bidi="ar-JO"/>
        </w:rPr>
        <w:t>السلة</w:t>
      </w:r>
      <w:r w:rsidRPr="00D33657">
        <w:rPr>
          <w:rtl/>
        </w:rPr>
        <w:t xml:space="preserve"> </w:t>
      </w:r>
      <w:r w:rsidRPr="00D33657">
        <w:rPr>
          <w:rtl/>
          <w:lang w:bidi="ar-JO"/>
        </w:rPr>
        <w:t>الرياضية</w:t>
      </w:r>
      <w:r w:rsidRPr="00D33657">
        <w:rPr>
          <w:rtl/>
        </w:rPr>
        <w:t xml:space="preserve"> </w:t>
      </w:r>
      <w:r w:rsidRPr="00D33657">
        <w:rPr>
          <w:rtl/>
          <w:lang w:bidi="ar-JO"/>
        </w:rPr>
        <w:t>من</w:t>
      </w:r>
      <w:r w:rsidRPr="00D33657">
        <w:rPr>
          <w:rtl/>
        </w:rPr>
        <w:t xml:space="preserve"> </w:t>
      </w:r>
      <w:r w:rsidRPr="00D33657">
        <w:rPr>
          <w:rtl/>
          <w:lang w:bidi="ar-JO"/>
        </w:rPr>
        <w:t>إجمالي</w:t>
      </w:r>
      <w:r w:rsidRPr="00D33657">
        <w:rPr>
          <w:rtl/>
        </w:rPr>
        <w:t xml:space="preserve"> </w:t>
      </w:r>
      <w:r w:rsidRPr="00D33657">
        <w:rPr>
          <w:rtl/>
          <w:lang w:bidi="ar-JO"/>
        </w:rPr>
        <w:t>دعم</w:t>
      </w:r>
      <w:r w:rsidRPr="00D33657">
        <w:rPr>
          <w:rtl/>
        </w:rPr>
        <w:t xml:space="preserve"> </w:t>
      </w:r>
      <w:r w:rsidRPr="00D33657">
        <w:rPr>
          <w:rtl/>
          <w:lang w:bidi="ar-JO"/>
        </w:rPr>
        <w:t>الإدارة</w:t>
      </w:r>
      <w:r w:rsidRPr="00D33657">
        <w:rPr>
          <w:rtl/>
        </w:rPr>
        <w:t xml:space="preserve"> </w:t>
      </w:r>
      <w:r w:rsidRPr="00D33657">
        <w:rPr>
          <w:rtl/>
          <w:lang w:bidi="ar-JO"/>
        </w:rPr>
        <w:t>الرياضية</w:t>
      </w:r>
      <w:r w:rsidRPr="00D33657">
        <w:rPr>
          <w:rtl/>
        </w:rPr>
        <w:t xml:space="preserve"> </w:t>
      </w:r>
      <w:r w:rsidRPr="00D33657">
        <w:rPr>
          <w:rtl/>
          <w:lang w:bidi="ar-JO"/>
        </w:rPr>
        <w:t>انخفضت</w:t>
      </w:r>
      <w:r w:rsidRPr="00D33657">
        <w:rPr>
          <w:rtl/>
        </w:rPr>
        <w:t xml:space="preserve"> </w:t>
      </w:r>
      <w:r w:rsidRPr="00D33657">
        <w:rPr>
          <w:rtl/>
          <w:lang w:bidi="ar-JO"/>
        </w:rPr>
        <w:t>من</w:t>
      </w:r>
      <w:r w:rsidRPr="00D33657">
        <w:rPr>
          <w:rtl/>
        </w:rPr>
        <w:t xml:space="preserve"> 13.6% </w:t>
      </w:r>
      <w:r w:rsidRPr="00D33657">
        <w:rPr>
          <w:rtl/>
          <w:lang w:bidi="ar-JO"/>
        </w:rPr>
        <w:t>في</w:t>
      </w:r>
      <w:r w:rsidRPr="00D33657">
        <w:rPr>
          <w:rtl/>
        </w:rPr>
        <w:t xml:space="preserve"> </w:t>
      </w:r>
      <w:r w:rsidRPr="00D33657">
        <w:rPr>
          <w:rtl/>
          <w:lang w:bidi="ar-JO"/>
        </w:rPr>
        <w:t>عام</w:t>
      </w:r>
      <w:r w:rsidRPr="00D33657">
        <w:rPr>
          <w:rtl/>
        </w:rPr>
        <w:t xml:space="preserve"> 2019 </w:t>
      </w:r>
      <w:r w:rsidRPr="00D33657">
        <w:rPr>
          <w:rtl/>
          <w:lang w:bidi="ar-JO"/>
        </w:rPr>
        <w:t>إلى</w:t>
      </w:r>
      <w:r w:rsidRPr="00D33657">
        <w:rPr>
          <w:rtl/>
        </w:rPr>
        <w:t xml:space="preserve"> 11.5% </w:t>
      </w:r>
      <w:r w:rsidRPr="00D33657">
        <w:rPr>
          <w:rtl/>
          <w:lang w:bidi="ar-JO"/>
        </w:rPr>
        <w:t>في</w:t>
      </w:r>
      <w:r w:rsidRPr="00D33657">
        <w:rPr>
          <w:rtl/>
        </w:rPr>
        <w:t xml:space="preserve"> </w:t>
      </w:r>
      <w:r w:rsidRPr="00D33657">
        <w:rPr>
          <w:rtl/>
          <w:lang w:bidi="ar-JO"/>
        </w:rPr>
        <w:t>عام</w:t>
      </w:r>
      <w:r w:rsidRPr="00D33657">
        <w:rPr>
          <w:rtl/>
        </w:rPr>
        <w:t xml:space="preserve"> 2021. </w:t>
      </w:r>
      <w:r w:rsidRPr="00D33657">
        <w:rPr>
          <w:rtl/>
          <w:lang w:bidi="ar-JO"/>
        </w:rPr>
        <w:t>ووُجد</w:t>
      </w:r>
      <w:r w:rsidRPr="00D33657">
        <w:rPr>
          <w:rtl/>
        </w:rPr>
        <w:t xml:space="preserve"> </w:t>
      </w:r>
      <w:r w:rsidRPr="00D33657">
        <w:rPr>
          <w:rtl/>
          <w:lang w:bidi="ar-JO"/>
        </w:rPr>
        <w:t>أيضًا</w:t>
      </w:r>
      <w:r w:rsidRPr="00D33657">
        <w:rPr>
          <w:rtl/>
        </w:rPr>
        <w:t xml:space="preserve"> </w:t>
      </w:r>
      <w:r w:rsidRPr="00D33657">
        <w:rPr>
          <w:rtl/>
          <w:lang w:bidi="ar-JO"/>
        </w:rPr>
        <w:t>أنه</w:t>
      </w:r>
      <w:r w:rsidRPr="00D33657">
        <w:rPr>
          <w:rtl/>
        </w:rPr>
        <w:t xml:space="preserve"> </w:t>
      </w:r>
      <w:r w:rsidRPr="00D33657">
        <w:rPr>
          <w:rtl/>
          <w:lang w:bidi="ar-JO"/>
        </w:rPr>
        <w:t>حتى</w:t>
      </w:r>
      <w:r w:rsidRPr="00D33657">
        <w:rPr>
          <w:rtl/>
        </w:rPr>
        <w:t xml:space="preserve"> </w:t>
      </w:r>
      <w:r w:rsidRPr="00D33657">
        <w:rPr>
          <w:rtl/>
          <w:lang w:bidi="ar-JO"/>
        </w:rPr>
        <w:t>موعد</w:t>
      </w:r>
      <w:r w:rsidRPr="00D33657">
        <w:rPr>
          <w:rtl/>
        </w:rPr>
        <w:t xml:space="preserve"> </w:t>
      </w:r>
      <w:r w:rsidRPr="00D33657">
        <w:rPr>
          <w:rtl/>
          <w:lang w:bidi="ar-JO"/>
        </w:rPr>
        <w:t>نهاية</w:t>
      </w:r>
      <w:r w:rsidRPr="00D33657">
        <w:rPr>
          <w:rtl/>
        </w:rPr>
        <w:t xml:space="preserve"> </w:t>
      </w:r>
      <w:r w:rsidRPr="00D33657">
        <w:rPr>
          <w:rtl/>
          <w:lang w:bidi="ar-JO"/>
        </w:rPr>
        <w:t>عملية</w:t>
      </w:r>
      <w:r w:rsidRPr="00D33657">
        <w:rPr>
          <w:rtl/>
        </w:rPr>
        <w:t xml:space="preserve"> </w:t>
      </w:r>
      <w:r w:rsidRPr="00D33657">
        <w:rPr>
          <w:rtl/>
          <w:lang w:bidi="ar-JO"/>
        </w:rPr>
        <w:t>المراقبة،</w:t>
      </w:r>
      <w:r w:rsidRPr="00D33657">
        <w:rPr>
          <w:rtl/>
        </w:rPr>
        <w:t xml:space="preserve"> </w:t>
      </w:r>
      <w:r w:rsidRPr="00D33657">
        <w:rPr>
          <w:rtl/>
          <w:lang w:bidi="ar-JO"/>
        </w:rPr>
        <w:t>لم</w:t>
      </w:r>
      <w:r w:rsidRPr="00D33657">
        <w:rPr>
          <w:rtl/>
        </w:rPr>
        <w:t xml:space="preserve"> </w:t>
      </w:r>
      <w:r w:rsidRPr="00D33657">
        <w:rPr>
          <w:rtl/>
          <w:lang w:bidi="ar-JO"/>
        </w:rPr>
        <w:t>تنضم</w:t>
      </w:r>
      <w:r w:rsidRPr="00D33657">
        <w:rPr>
          <w:rtl/>
        </w:rPr>
        <w:t xml:space="preserve"> </w:t>
      </w:r>
      <w:r w:rsidRPr="00D33657">
        <w:rPr>
          <w:rtl/>
          <w:lang w:bidi="ar-JO"/>
        </w:rPr>
        <w:t>حوالي</w:t>
      </w:r>
      <w:r w:rsidRPr="00D33657">
        <w:rPr>
          <w:rtl/>
        </w:rPr>
        <w:t xml:space="preserve"> 70% </w:t>
      </w:r>
      <w:r w:rsidRPr="00D33657">
        <w:rPr>
          <w:rtl/>
          <w:lang w:bidi="ar-JO"/>
        </w:rPr>
        <w:t>من</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إلى</w:t>
      </w:r>
      <w:r w:rsidRPr="00D33657">
        <w:rPr>
          <w:rtl/>
        </w:rPr>
        <w:t xml:space="preserve"> </w:t>
      </w:r>
      <w:r w:rsidRPr="00D33657">
        <w:rPr>
          <w:rtl/>
          <w:lang w:bidi="ar-JO"/>
        </w:rPr>
        <w:t>الخطة</w:t>
      </w:r>
      <w:r w:rsidRPr="00D33657">
        <w:rPr>
          <w:rtl/>
        </w:rPr>
        <w:t xml:space="preserve"> </w:t>
      </w:r>
      <w:r w:rsidRPr="00D33657">
        <w:rPr>
          <w:rtl/>
          <w:lang w:bidi="ar-JO"/>
        </w:rPr>
        <w:t>الوطنية</w:t>
      </w:r>
      <w:r w:rsidRPr="00D33657">
        <w:rPr>
          <w:rtl/>
        </w:rPr>
        <w:t xml:space="preserve"> </w:t>
      </w:r>
      <w:r w:rsidRPr="00D33657">
        <w:rPr>
          <w:rtl/>
          <w:lang w:bidi="ar-JO"/>
        </w:rPr>
        <w:t>لتعزيز</w:t>
      </w:r>
      <w:r w:rsidRPr="00D33657">
        <w:rPr>
          <w:rtl/>
        </w:rPr>
        <w:t xml:space="preserve"> </w:t>
      </w:r>
      <w:r w:rsidRPr="00D33657">
        <w:rPr>
          <w:rtl/>
          <w:lang w:bidi="ar-JO"/>
        </w:rPr>
        <w:t>نمط</w:t>
      </w:r>
      <w:r w:rsidRPr="00D33657">
        <w:rPr>
          <w:rtl/>
        </w:rPr>
        <w:t xml:space="preserve"> </w:t>
      </w:r>
      <w:r w:rsidRPr="00D33657">
        <w:rPr>
          <w:rtl/>
          <w:lang w:bidi="ar-JO"/>
        </w:rPr>
        <w:t>الحياة</w:t>
      </w:r>
      <w:r w:rsidRPr="00D33657">
        <w:rPr>
          <w:rtl/>
        </w:rPr>
        <w:t xml:space="preserve"> </w:t>
      </w:r>
      <w:r w:rsidRPr="00D33657">
        <w:rPr>
          <w:rtl/>
          <w:lang w:bidi="ar-JO"/>
        </w:rPr>
        <w:t>النشط</w:t>
      </w:r>
      <w:r w:rsidRPr="00D33657">
        <w:rPr>
          <w:rtl/>
        </w:rPr>
        <w:t xml:space="preserve"> </w:t>
      </w:r>
      <w:r w:rsidRPr="00D33657">
        <w:rPr>
          <w:rtl/>
          <w:lang w:bidi="ar-JO"/>
        </w:rPr>
        <w:t>والصحي</w:t>
      </w:r>
      <w:r w:rsidRPr="00D33657">
        <w:rPr>
          <w:rtl/>
        </w:rPr>
        <w:t xml:space="preserve"> </w:t>
      </w:r>
      <w:r w:rsidRPr="00D33657">
        <w:rPr>
          <w:rtl/>
          <w:lang w:bidi="ar-JO"/>
        </w:rPr>
        <w:t>التي</w:t>
      </w:r>
      <w:r w:rsidRPr="00D33657">
        <w:rPr>
          <w:rtl/>
        </w:rPr>
        <w:t xml:space="preserve"> </w:t>
      </w:r>
      <w:r w:rsidRPr="00D33657">
        <w:rPr>
          <w:rtl/>
          <w:lang w:bidi="ar-JO"/>
        </w:rPr>
        <w:t>وافقت</w:t>
      </w:r>
      <w:r w:rsidRPr="00D33657">
        <w:rPr>
          <w:rtl/>
        </w:rPr>
        <w:t xml:space="preserve"> </w:t>
      </w:r>
      <w:r w:rsidRPr="00D33657">
        <w:rPr>
          <w:rtl/>
          <w:lang w:bidi="ar-JO"/>
        </w:rPr>
        <w:t>عليها</w:t>
      </w:r>
      <w:r w:rsidRPr="00D33657">
        <w:rPr>
          <w:rtl/>
        </w:rPr>
        <w:t xml:space="preserve"> </w:t>
      </w:r>
      <w:r w:rsidRPr="00D33657">
        <w:rPr>
          <w:rtl/>
          <w:lang w:bidi="ar-JO"/>
        </w:rPr>
        <w:t>الحكومة</w:t>
      </w:r>
      <w:r w:rsidRPr="00D33657">
        <w:rPr>
          <w:rtl/>
        </w:rPr>
        <w:t xml:space="preserve"> </w:t>
      </w:r>
      <w:r w:rsidRPr="00D33657">
        <w:rPr>
          <w:rtl/>
          <w:lang w:bidi="ar-JO"/>
        </w:rPr>
        <w:t>في</w:t>
      </w:r>
      <w:r w:rsidRPr="00D33657">
        <w:rPr>
          <w:rtl/>
        </w:rPr>
        <w:t xml:space="preserve"> </w:t>
      </w:r>
      <w:r w:rsidRPr="00D33657">
        <w:rPr>
          <w:rtl/>
          <w:lang w:bidi="ar-JO"/>
        </w:rPr>
        <w:t>نوفمبر</w:t>
      </w:r>
      <w:r w:rsidRPr="00D33657">
        <w:rPr>
          <w:rtl/>
        </w:rPr>
        <w:t xml:space="preserve"> 2011. </w:t>
      </w:r>
      <w:r w:rsidRPr="00D33657">
        <w:rPr>
          <w:rtl/>
          <w:lang w:bidi="ar-JO"/>
        </w:rPr>
        <w:t>كشف</w:t>
      </w:r>
      <w:r w:rsidRPr="00D33657">
        <w:rPr>
          <w:rtl/>
        </w:rPr>
        <w:t xml:space="preserve"> </w:t>
      </w:r>
      <w:r w:rsidRPr="00D33657">
        <w:rPr>
          <w:rtl/>
          <w:lang w:bidi="ar-JO"/>
        </w:rPr>
        <w:t>استبيان</w:t>
      </w:r>
      <w:r w:rsidRPr="00D33657">
        <w:rPr>
          <w:rtl/>
        </w:rPr>
        <w:t xml:space="preserve"> </w:t>
      </w:r>
      <w:r w:rsidRPr="00D33657">
        <w:rPr>
          <w:rtl/>
          <w:lang w:bidi="ar-JO"/>
        </w:rPr>
        <w:t>صادر</w:t>
      </w:r>
      <w:r w:rsidRPr="00D33657">
        <w:rPr>
          <w:rtl/>
        </w:rPr>
        <w:t xml:space="preserve"> </w:t>
      </w:r>
      <w:r w:rsidRPr="00D33657">
        <w:rPr>
          <w:rtl/>
          <w:lang w:bidi="ar-JO"/>
        </w:rPr>
        <w:t>عن</w:t>
      </w:r>
      <w:r w:rsidRPr="00D33657">
        <w:rPr>
          <w:rtl/>
        </w:rPr>
        <w:t xml:space="preserve"> </w:t>
      </w:r>
      <w:r w:rsidRPr="00D33657">
        <w:rPr>
          <w:rtl/>
          <w:lang w:bidi="ar-JO"/>
        </w:rPr>
        <w:t>مكتب</w:t>
      </w:r>
      <w:r w:rsidRPr="00D33657">
        <w:rPr>
          <w:rtl/>
        </w:rPr>
        <w:t xml:space="preserve"> </w:t>
      </w:r>
      <w:r w:rsidRPr="00D33657">
        <w:rPr>
          <w:rtl/>
          <w:lang w:bidi="ar-JO"/>
        </w:rPr>
        <w:t>مراقب</w:t>
      </w:r>
      <w:r w:rsidRPr="00D33657">
        <w:rPr>
          <w:rtl/>
        </w:rPr>
        <w:t xml:space="preserve"> </w:t>
      </w:r>
      <w:r w:rsidRPr="00D33657">
        <w:rPr>
          <w:rtl/>
          <w:lang w:bidi="ar-JO"/>
        </w:rPr>
        <w:t>الدولة</w:t>
      </w:r>
      <w:r w:rsidRPr="00D33657">
        <w:rPr>
          <w:rtl/>
        </w:rPr>
        <w:t xml:space="preserve"> </w:t>
      </w:r>
      <w:r w:rsidRPr="00D33657">
        <w:rPr>
          <w:rtl/>
          <w:lang w:bidi="ar-JO"/>
        </w:rPr>
        <w:t>أن</w:t>
      </w:r>
      <w:r w:rsidRPr="00D33657">
        <w:rPr>
          <w:rtl/>
        </w:rPr>
        <w:t xml:space="preserve"> 78% </w:t>
      </w:r>
      <w:r w:rsidRPr="00D33657">
        <w:rPr>
          <w:rtl/>
          <w:lang w:bidi="ar-JO"/>
        </w:rPr>
        <w:t>من</w:t>
      </w:r>
      <w:r w:rsidRPr="00D33657">
        <w:rPr>
          <w:rtl/>
        </w:rPr>
        <w:t xml:space="preserve"> </w:t>
      </w:r>
      <w:r w:rsidRPr="00D33657">
        <w:rPr>
          <w:rtl/>
          <w:lang w:bidi="ar-JO"/>
        </w:rPr>
        <w:t>المجيبين</w:t>
      </w:r>
      <w:r w:rsidRPr="00D33657">
        <w:rPr>
          <w:rtl/>
        </w:rPr>
        <w:t xml:space="preserve"> </w:t>
      </w:r>
      <w:r w:rsidRPr="00D33657">
        <w:rPr>
          <w:rtl/>
          <w:lang w:bidi="ar-JO"/>
        </w:rPr>
        <w:t>قدروا</w:t>
      </w:r>
      <w:r w:rsidRPr="00D33657">
        <w:rPr>
          <w:rtl/>
        </w:rPr>
        <w:t xml:space="preserve"> </w:t>
      </w:r>
      <w:r w:rsidRPr="00D33657">
        <w:rPr>
          <w:rtl/>
          <w:lang w:bidi="ar-JO"/>
        </w:rPr>
        <w:t>أن</w:t>
      </w:r>
      <w:r w:rsidRPr="00D33657">
        <w:rPr>
          <w:rtl/>
        </w:rPr>
        <w:t xml:space="preserve"> </w:t>
      </w:r>
      <w:r w:rsidRPr="00D33657">
        <w:rPr>
          <w:rtl/>
          <w:lang w:bidi="ar-JO"/>
        </w:rPr>
        <w:t>السلطة</w:t>
      </w:r>
      <w:r w:rsidRPr="00D33657">
        <w:rPr>
          <w:rtl/>
        </w:rPr>
        <w:t xml:space="preserve"> </w:t>
      </w:r>
      <w:r w:rsidRPr="00D33657">
        <w:rPr>
          <w:rtl/>
          <w:lang w:bidi="ar-JO"/>
        </w:rPr>
        <w:t>المحلية</w:t>
      </w:r>
      <w:r w:rsidRPr="00D33657">
        <w:rPr>
          <w:rtl/>
        </w:rPr>
        <w:t xml:space="preserve"> </w:t>
      </w:r>
      <w:r w:rsidRPr="00D33657">
        <w:rPr>
          <w:rtl/>
          <w:lang w:bidi="ar-JO"/>
        </w:rPr>
        <w:t>تشجع</w:t>
      </w:r>
      <w:r w:rsidRPr="00D33657">
        <w:rPr>
          <w:rtl/>
        </w:rPr>
        <w:t xml:space="preserve"> </w:t>
      </w:r>
      <w:r w:rsidRPr="00D33657">
        <w:rPr>
          <w:rtl/>
          <w:lang w:bidi="ar-JO"/>
        </w:rPr>
        <w:t>السكان</w:t>
      </w:r>
      <w:r w:rsidRPr="00D33657">
        <w:rPr>
          <w:rtl/>
        </w:rPr>
        <w:t xml:space="preserve"> </w:t>
      </w:r>
      <w:r w:rsidRPr="00D33657">
        <w:rPr>
          <w:rtl/>
          <w:lang w:bidi="ar-JO"/>
        </w:rPr>
        <w:t>على</w:t>
      </w:r>
      <w:r w:rsidRPr="00D33657">
        <w:rPr>
          <w:rtl/>
        </w:rPr>
        <w:t xml:space="preserve"> </w:t>
      </w:r>
      <w:r w:rsidRPr="00D33657">
        <w:rPr>
          <w:rtl/>
          <w:lang w:bidi="ar-JO"/>
        </w:rPr>
        <w:t>ممارسة</w:t>
      </w:r>
      <w:r w:rsidRPr="00D33657">
        <w:rPr>
          <w:rtl/>
        </w:rPr>
        <w:t xml:space="preserve"> </w:t>
      </w:r>
      <w:r w:rsidRPr="00D33657">
        <w:rPr>
          <w:rtl/>
          <w:lang w:bidi="ar-JO"/>
        </w:rPr>
        <w:t>النشاط</w:t>
      </w:r>
      <w:r w:rsidRPr="00D33657">
        <w:rPr>
          <w:rtl/>
        </w:rPr>
        <w:t xml:space="preserve"> </w:t>
      </w:r>
      <w:r w:rsidRPr="00D33657">
        <w:rPr>
          <w:rtl/>
          <w:lang w:bidi="ar-JO"/>
        </w:rPr>
        <w:t>البدني</w:t>
      </w:r>
      <w:r w:rsidRPr="00D33657">
        <w:rPr>
          <w:rtl/>
        </w:rPr>
        <w:t xml:space="preserve"> </w:t>
      </w:r>
      <w:r w:rsidRPr="00D33657">
        <w:rPr>
          <w:rtl/>
          <w:lang w:bidi="ar-JO"/>
        </w:rPr>
        <w:t>بشكل</w:t>
      </w:r>
      <w:r w:rsidRPr="00D33657">
        <w:rPr>
          <w:rtl/>
        </w:rPr>
        <w:t xml:space="preserve"> </w:t>
      </w:r>
      <w:r w:rsidRPr="00D33657">
        <w:rPr>
          <w:rtl/>
          <w:lang w:bidi="ar-JO"/>
        </w:rPr>
        <w:t>معتدل</w:t>
      </w:r>
      <w:r w:rsidRPr="00D33657">
        <w:rPr>
          <w:rtl/>
        </w:rPr>
        <w:t xml:space="preserve"> (39%) </w:t>
      </w:r>
      <w:r w:rsidRPr="00D33657">
        <w:rPr>
          <w:rtl/>
          <w:lang w:bidi="ar-JO"/>
        </w:rPr>
        <w:t>وقليل</w:t>
      </w:r>
      <w:r w:rsidRPr="00D33657">
        <w:rPr>
          <w:rtl/>
        </w:rPr>
        <w:t xml:space="preserve"> (39%)</w:t>
      </w:r>
      <w:r w:rsidRPr="00D33657">
        <w:rPr>
          <w:rtl/>
          <w:lang w:bidi="ar-JO"/>
        </w:rPr>
        <w:t>،</w:t>
      </w:r>
      <w:r w:rsidRPr="00D33657">
        <w:rPr>
          <w:rtl/>
        </w:rPr>
        <w:t xml:space="preserve"> </w:t>
      </w:r>
      <w:r w:rsidRPr="00D33657">
        <w:rPr>
          <w:rtl/>
          <w:lang w:bidi="ar-JO"/>
        </w:rPr>
        <w:t>في</w:t>
      </w:r>
      <w:r w:rsidRPr="00D33657">
        <w:rPr>
          <w:rtl/>
        </w:rPr>
        <w:t xml:space="preserve"> </w:t>
      </w:r>
      <w:r w:rsidRPr="00D33657">
        <w:rPr>
          <w:rtl/>
          <w:lang w:bidi="ar-JO"/>
        </w:rPr>
        <w:t>حين</w:t>
      </w:r>
      <w:r w:rsidRPr="00D33657">
        <w:rPr>
          <w:rtl/>
        </w:rPr>
        <w:t xml:space="preserve"> </w:t>
      </w:r>
      <w:r w:rsidRPr="00D33657">
        <w:rPr>
          <w:rtl/>
          <w:lang w:bidi="ar-JO"/>
        </w:rPr>
        <w:t>قدر</w:t>
      </w:r>
      <w:r w:rsidRPr="00D33657">
        <w:rPr>
          <w:rtl/>
        </w:rPr>
        <w:t xml:space="preserve"> 22% </w:t>
      </w:r>
      <w:r w:rsidRPr="00D33657">
        <w:rPr>
          <w:rtl/>
          <w:lang w:bidi="ar-JO"/>
        </w:rPr>
        <w:t>من</w:t>
      </w:r>
      <w:r w:rsidRPr="00D33657">
        <w:rPr>
          <w:rtl/>
        </w:rPr>
        <w:t xml:space="preserve"> </w:t>
      </w:r>
      <w:r w:rsidRPr="00D33657">
        <w:rPr>
          <w:rtl/>
          <w:lang w:bidi="ar-JO"/>
        </w:rPr>
        <w:t>المجيبين</w:t>
      </w:r>
      <w:r w:rsidRPr="00D33657">
        <w:rPr>
          <w:rtl/>
        </w:rPr>
        <w:t xml:space="preserve"> </w:t>
      </w:r>
      <w:r w:rsidRPr="00D33657">
        <w:rPr>
          <w:rtl/>
          <w:lang w:bidi="ar-JO"/>
        </w:rPr>
        <w:t>أن</w:t>
      </w:r>
      <w:r w:rsidRPr="00D33657">
        <w:rPr>
          <w:rtl/>
        </w:rPr>
        <w:t xml:space="preserve"> </w:t>
      </w:r>
      <w:r w:rsidRPr="00D33657">
        <w:rPr>
          <w:rtl/>
          <w:lang w:bidi="ar-JO"/>
        </w:rPr>
        <w:t>السلطة</w:t>
      </w:r>
      <w:r w:rsidRPr="00D33657">
        <w:rPr>
          <w:rtl/>
        </w:rPr>
        <w:t xml:space="preserve"> </w:t>
      </w:r>
      <w:r w:rsidRPr="00D33657">
        <w:rPr>
          <w:rtl/>
          <w:lang w:bidi="ar-JO"/>
        </w:rPr>
        <w:t>المحلية</w:t>
      </w:r>
      <w:r w:rsidRPr="00D33657">
        <w:rPr>
          <w:rtl/>
        </w:rPr>
        <w:t xml:space="preserve"> </w:t>
      </w:r>
      <w:r w:rsidRPr="00D33657">
        <w:rPr>
          <w:rtl/>
          <w:lang w:bidi="ar-JO"/>
        </w:rPr>
        <w:t>تشجع</w:t>
      </w:r>
      <w:r w:rsidRPr="00D33657">
        <w:rPr>
          <w:rtl/>
        </w:rPr>
        <w:t xml:space="preserve"> </w:t>
      </w:r>
      <w:r w:rsidRPr="00D33657">
        <w:rPr>
          <w:rtl/>
          <w:lang w:bidi="ar-JO"/>
        </w:rPr>
        <w:t>السكان</w:t>
      </w:r>
      <w:r w:rsidRPr="00D33657">
        <w:rPr>
          <w:rtl/>
        </w:rPr>
        <w:t xml:space="preserve"> </w:t>
      </w:r>
      <w:r w:rsidRPr="00D33657">
        <w:rPr>
          <w:rtl/>
          <w:lang w:bidi="ar-JO"/>
        </w:rPr>
        <w:t>على</w:t>
      </w:r>
      <w:r w:rsidRPr="00D33657">
        <w:rPr>
          <w:rtl/>
        </w:rPr>
        <w:t xml:space="preserve"> </w:t>
      </w:r>
      <w:r w:rsidRPr="00D33657">
        <w:rPr>
          <w:rtl/>
          <w:lang w:bidi="ar-JO"/>
        </w:rPr>
        <w:t>ممارسة</w:t>
      </w:r>
      <w:r w:rsidRPr="00D33657">
        <w:rPr>
          <w:rtl/>
        </w:rPr>
        <w:t xml:space="preserve"> </w:t>
      </w:r>
      <w:r w:rsidRPr="00D33657">
        <w:rPr>
          <w:rtl/>
          <w:lang w:bidi="ar-JO"/>
        </w:rPr>
        <w:t>النشاط</w:t>
      </w:r>
      <w:r w:rsidRPr="00D33657">
        <w:rPr>
          <w:rtl/>
        </w:rPr>
        <w:t xml:space="preserve"> </w:t>
      </w:r>
      <w:r w:rsidRPr="00D33657">
        <w:rPr>
          <w:rtl/>
          <w:lang w:bidi="ar-JO"/>
        </w:rPr>
        <w:t>البدني</w:t>
      </w:r>
      <w:r w:rsidRPr="00D33657">
        <w:rPr>
          <w:rtl/>
        </w:rPr>
        <w:t xml:space="preserve"> </w:t>
      </w:r>
      <w:r w:rsidRPr="00D33657">
        <w:rPr>
          <w:rtl/>
          <w:lang w:bidi="ar-JO"/>
        </w:rPr>
        <w:t>إلى</w:t>
      </w:r>
      <w:r w:rsidRPr="00D33657">
        <w:rPr>
          <w:rtl/>
        </w:rPr>
        <w:t xml:space="preserve"> </w:t>
      </w:r>
      <w:r w:rsidRPr="00D33657">
        <w:rPr>
          <w:rtl/>
          <w:lang w:bidi="ar-JO"/>
        </w:rPr>
        <w:t>حد</w:t>
      </w:r>
      <w:r w:rsidRPr="00D33657">
        <w:rPr>
          <w:rtl/>
        </w:rPr>
        <w:t xml:space="preserve"> </w:t>
      </w:r>
      <w:r w:rsidRPr="00D33657">
        <w:rPr>
          <w:rtl/>
          <w:lang w:bidi="ar-JO"/>
        </w:rPr>
        <w:t>كبير</w:t>
      </w:r>
      <w:r w:rsidRPr="00D33657">
        <w:rPr>
          <w:rtl/>
        </w:rPr>
        <w:t xml:space="preserve">. </w:t>
      </w:r>
      <w:r w:rsidRPr="00D33657">
        <w:rPr>
          <w:rtl/>
          <w:lang w:bidi="ar-JO"/>
        </w:rPr>
        <w:t>ووُجد</w:t>
      </w:r>
      <w:r w:rsidRPr="00D33657">
        <w:rPr>
          <w:rtl/>
        </w:rPr>
        <w:t xml:space="preserve"> </w:t>
      </w:r>
      <w:r w:rsidRPr="00D33657">
        <w:rPr>
          <w:rtl/>
          <w:lang w:bidi="ar-JO"/>
        </w:rPr>
        <w:t>أن</w:t>
      </w:r>
      <w:r w:rsidRPr="00D33657">
        <w:rPr>
          <w:rtl/>
        </w:rPr>
        <w:t xml:space="preserve"> 41% </w:t>
      </w:r>
      <w:r w:rsidRPr="00D33657">
        <w:rPr>
          <w:rtl/>
          <w:lang w:bidi="ar-JO"/>
        </w:rPr>
        <w:t>كانوا</w:t>
      </w:r>
      <w:r w:rsidRPr="00D33657">
        <w:rPr>
          <w:rtl/>
        </w:rPr>
        <w:t xml:space="preserve"> </w:t>
      </w:r>
      <w:r w:rsidRPr="00D33657">
        <w:rPr>
          <w:rtl/>
          <w:lang w:bidi="ar-JO"/>
        </w:rPr>
        <w:t>راضين</w:t>
      </w:r>
      <w:r w:rsidRPr="00D33657">
        <w:rPr>
          <w:rtl/>
        </w:rPr>
        <w:t xml:space="preserve"> </w:t>
      </w:r>
      <w:r w:rsidRPr="00D33657">
        <w:rPr>
          <w:rtl/>
          <w:lang w:bidi="ar-JO"/>
        </w:rPr>
        <w:t>إلى</w:t>
      </w:r>
      <w:r w:rsidRPr="00D33657">
        <w:rPr>
          <w:rtl/>
        </w:rPr>
        <w:t xml:space="preserve"> </w:t>
      </w:r>
      <w:r w:rsidRPr="00D33657">
        <w:rPr>
          <w:rtl/>
          <w:lang w:bidi="ar-JO"/>
        </w:rPr>
        <w:t>حد</w:t>
      </w:r>
      <w:r w:rsidRPr="00D33657">
        <w:rPr>
          <w:rtl/>
        </w:rPr>
        <w:t xml:space="preserve"> </w:t>
      </w:r>
      <w:r w:rsidRPr="00D33657">
        <w:rPr>
          <w:rtl/>
          <w:lang w:bidi="ar-JO"/>
        </w:rPr>
        <w:t>قليل</w:t>
      </w:r>
      <w:r w:rsidRPr="00D33657">
        <w:rPr>
          <w:rtl/>
        </w:rPr>
        <w:t xml:space="preserve"> </w:t>
      </w:r>
      <w:r w:rsidRPr="00D33657">
        <w:rPr>
          <w:rtl/>
          <w:lang w:bidi="ar-JO"/>
        </w:rPr>
        <w:t>عن</w:t>
      </w:r>
      <w:r w:rsidRPr="00D33657">
        <w:rPr>
          <w:rtl/>
        </w:rPr>
        <w:t xml:space="preserve"> </w:t>
      </w:r>
      <w:r w:rsidRPr="00D33657">
        <w:rPr>
          <w:rtl/>
          <w:lang w:bidi="ar-JO"/>
        </w:rPr>
        <w:t>الأنشطة</w:t>
      </w:r>
      <w:r w:rsidRPr="00D33657">
        <w:rPr>
          <w:rtl/>
        </w:rPr>
        <w:t xml:space="preserve"> </w:t>
      </w:r>
      <w:r w:rsidRPr="00D33657">
        <w:rPr>
          <w:rtl/>
          <w:lang w:bidi="ar-JO"/>
        </w:rPr>
        <w:t>الرياضية</w:t>
      </w:r>
      <w:r w:rsidRPr="00D33657">
        <w:rPr>
          <w:rtl/>
        </w:rPr>
        <w:t xml:space="preserve"> </w:t>
      </w:r>
      <w:r w:rsidRPr="00D33657">
        <w:rPr>
          <w:rtl/>
          <w:lang w:bidi="ar-JO"/>
        </w:rPr>
        <w:t>المتوفرة</w:t>
      </w:r>
      <w:r w:rsidRPr="00D33657">
        <w:rPr>
          <w:rtl/>
        </w:rPr>
        <w:t xml:space="preserve"> </w:t>
      </w:r>
      <w:r w:rsidRPr="00D33657">
        <w:rPr>
          <w:rtl/>
          <w:lang w:bidi="ar-JO"/>
        </w:rPr>
        <w:t>التي</w:t>
      </w:r>
      <w:r w:rsidRPr="00D33657">
        <w:rPr>
          <w:rtl/>
        </w:rPr>
        <w:t xml:space="preserve"> </w:t>
      </w:r>
      <w:r w:rsidRPr="00D33657">
        <w:rPr>
          <w:rtl/>
          <w:lang w:bidi="ar-JO"/>
        </w:rPr>
        <w:t>تنظمها</w:t>
      </w:r>
      <w:r w:rsidRPr="00D33657">
        <w:rPr>
          <w:rtl/>
        </w:rPr>
        <w:t xml:space="preserve"> </w:t>
      </w:r>
      <w:r w:rsidRPr="00D33657">
        <w:rPr>
          <w:rtl/>
          <w:lang w:bidi="ar-JO"/>
        </w:rPr>
        <w:t>السلطة،</w:t>
      </w:r>
      <w:r w:rsidRPr="00D33657">
        <w:rPr>
          <w:rtl/>
        </w:rPr>
        <w:t xml:space="preserve"> </w:t>
      </w:r>
      <w:r w:rsidRPr="00D33657">
        <w:rPr>
          <w:rtl/>
          <w:lang w:bidi="ar-JO"/>
        </w:rPr>
        <w:t>و</w:t>
      </w:r>
      <w:r w:rsidRPr="00D33657">
        <w:rPr>
          <w:rtl/>
        </w:rPr>
        <w:t xml:space="preserve"> 27% </w:t>
      </w:r>
      <w:r w:rsidRPr="00D33657">
        <w:rPr>
          <w:rtl/>
          <w:lang w:bidi="ar-JO"/>
        </w:rPr>
        <w:t>بشكل</w:t>
      </w:r>
      <w:r w:rsidRPr="00D33657">
        <w:rPr>
          <w:rtl/>
        </w:rPr>
        <w:t xml:space="preserve"> </w:t>
      </w:r>
      <w:r w:rsidRPr="00D33657">
        <w:rPr>
          <w:rtl/>
          <w:lang w:bidi="ar-JO"/>
        </w:rPr>
        <w:t>معتدل</w:t>
      </w:r>
      <w:r w:rsidRPr="00D33657">
        <w:rPr>
          <w:rtl/>
        </w:rPr>
        <w:t xml:space="preserve"> </w:t>
      </w:r>
      <w:r w:rsidRPr="00D33657">
        <w:rPr>
          <w:rtl/>
          <w:lang w:bidi="ar-JO"/>
        </w:rPr>
        <w:t>و</w:t>
      </w:r>
      <w:r w:rsidRPr="00D33657">
        <w:rPr>
          <w:rtl/>
        </w:rPr>
        <w:t xml:space="preserve"> 12% </w:t>
      </w:r>
      <w:r w:rsidRPr="00D33657">
        <w:rPr>
          <w:rtl/>
          <w:lang w:bidi="ar-JO"/>
        </w:rPr>
        <w:t>فقط</w:t>
      </w:r>
      <w:r w:rsidRPr="00D33657">
        <w:rPr>
          <w:rtl/>
        </w:rPr>
        <w:t xml:space="preserve"> </w:t>
      </w:r>
      <w:r w:rsidRPr="00D33657">
        <w:rPr>
          <w:rtl/>
          <w:lang w:bidi="ar-JO"/>
        </w:rPr>
        <w:t>كانوا</w:t>
      </w:r>
      <w:r w:rsidRPr="00D33657">
        <w:rPr>
          <w:rtl/>
        </w:rPr>
        <w:t xml:space="preserve"> </w:t>
      </w:r>
      <w:r w:rsidRPr="00D33657">
        <w:rPr>
          <w:rtl/>
          <w:lang w:bidi="ar-JO"/>
        </w:rPr>
        <w:t>راضين</w:t>
      </w:r>
      <w:r w:rsidRPr="00D33657">
        <w:rPr>
          <w:rtl/>
        </w:rPr>
        <w:t xml:space="preserve"> </w:t>
      </w:r>
      <w:r w:rsidRPr="00D33657">
        <w:rPr>
          <w:rtl/>
          <w:lang w:bidi="ar-JO"/>
        </w:rPr>
        <w:t>جدًا</w:t>
      </w:r>
      <w:r w:rsidRPr="00D33657">
        <w:rPr>
          <w:rtl/>
        </w:rPr>
        <w:t xml:space="preserve"> </w:t>
      </w:r>
      <w:r w:rsidRPr="00D33657">
        <w:rPr>
          <w:rtl/>
          <w:lang w:bidi="ar-JO"/>
        </w:rPr>
        <w:t>عن</w:t>
      </w:r>
      <w:r w:rsidRPr="00D33657">
        <w:rPr>
          <w:rtl/>
        </w:rPr>
        <w:t xml:space="preserve"> </w:t>
      </w:r>
      <w:r w:rsidRPr="00D33657">
        <w:rPr>
          <w:rtl/>
          <w:lang w:bidi="ar-JO"/>
        </w:rPr>
        <w:t>العرض</w:t>
      </w:r>
      <w:r w:rsidRPr="00D33657">
        <w:rPr>
          <w:rtl/>
        </w:rPr>
        <w:t xml:space="preserve">. </w:t>
      </w:r>
      <w:r w:rsidRPr="00D33657">
        <w:rPr>
          <w:rtl/>
          <w:lang w:bidi="ar-JO"/>
        </w:rPr>
        <w:t>كما</w:t>
      </w:r>
      <w:r w:rsidRPr="00D33657">
        <w:rPr>
          <w:rtl/>
        </w:rPr>
        <w:t xml:space="preserve"> </w:t>
      </w:r>
      <w:r w:rsidRPr="00D33657">
        <w:rPr>
          <w:rtl/>
          <w:lang w:bidi="ar-JO"/>
        </w:rPr>
        <w:t>وتبين</w:t>
      </w:r>
      <w:r w:rsidRPr="00D33657">
        <w:rPr>
          <w:rtl/>
        </w:rPr>
        <w:t xml:space="preserve"> </w:t>
      </w:r>
      <w:r w:rsidRPr="00D33657">
        <w:rPr>
          <w:rtl/>
          <w:lang w:bidi="ar-JO"/>
        </w:rPr>
        <w:t>أن</w:t>
      </w:r>
      <w:r w:rsidRPr="00D33657">
        <w:rPr>
          <w:rtl/>
        </w:rPr>
        <w:t xml:space="preserve"> </w:t>
      </w:r>
      <w:r w:rsidRPr="00D33657">
        <w:rPr>
          <w:rtl/>
          <w:lang w:bidi="ar-JO"/>
        </w:rPr>
        <w:t>متوسط</w:t>
      </w:r>
      <w:r w:rsidRPr="00D33657">
        <w:rPr>
          <w:rtl/>
        </w:rPr>
        <w:t xml:space="preserve"> </w:t>
      </w:r>
      <w:r w:rsidRPr="00D33657">
        <w:rPr>
          <w:rtl/>
          <w:lang w:bidi="ar-JO"/>
        </w:rPr>
        <w:t>الدعم</w:t>
      </w:r>
      <w:r w:rsidRPr="00D33657">
        <w:rPr>
          <w:rtl/>
        </w:rPr>
        <w:t xml:space="preserve"> </w:t>
      </w:r>
      <w:r w:rsidRPr="00D33657">
        <w:rPr>
          <w:rtl/>
          <w:lang w:bidi="ar-JO"/>
        </w:rPr>
        <w:t>السنوي</w:t>
      </w:r>
      <w:r w:rsidRPr="00D33657">
        <w:rPr>
          <w:rtl/>
        </w:rPr>
        <w:t xml:space="preserve"> </w:t>
      </w:r>
      <w:r w:rsidRPr="00D33657">
        <w:rPr>
          <w:rtl/>
          <w:lang w:bidi="ar-JO"/>
        </w:rPr>
        <w:t>لكل</w:t>
      </w:r>
      <w:r w:rsidRPr="00D33657">
        <w:rPr>
          <w:rtl/>
        </w:rPr>
        <w:t xml:space="preserve"> </w:t>
      </w:r>
      <w:r w:rsidRPr="00D33657">
        <w:rPr>
          <w:rFonts w:hint="cs"/>
          <w:rtl/>
          <w:lang w:bidi="ar-JO"/>
        </w:rPr>
        <w:t>مواطن</w:t>
      </w:r>
      <w:r w:rsidRPr="00D33657">
        <w:rPr>
          <w:rtl/>
        </w:rPr>
        <w:t xml:space="preserve"> </w:t>
      </w:r>
      <w:r w:rsidRPr="00D33657">
        <w:rPr>
          <w:rtl/>
          <w:lang w:bidi="ar-JO"/>
        </w:rPr>
        <w:t>من</w:t>
      </w:r>
      <w:r w:rsidRPr="00D33657">
        <w:rPr>
          <w:rtl/>
        </w:rPr>
        <w:t xml:space="preserve"> </w:t>
      </w:r>
      <w:r w:rsidRPr="00D33657">
        <w:rPr>
          <w:rtl/>
          <w:lang w:bidi="ar-JO"/>
        </w:rPr>
        <w:t>قبل</w:t>
      </w:r>
      <w:r w:rsidRPr="00D33657">
        <w:rPr>
          <w:rtl/>
        </w:rPr>
        <w:t xml:space="preserve"> </w:t>
      </w:r>
      <w:r w:rsidRPr="00D33657">
        <w:rPr>
          <w:rtl/>
          <w:lang w:bidi="ar-JO"/>
        </w:rPr>
        <w:t>الإدارة</w:t>
      </w:r>
      <w:r w:rsidRPr="00D33657">
        <w:rPr>
          <w:rtl/>
        </w:rPr>
        <w:t xml:space="preserve"> </w:t>
      </w:r>
      <w:r w:rsidRPr="00D33657">
        <w:rPr>
          <w:rtl/>
          <w:lang w:bidi="ar-JO"/>
        </w:rPr>
        <w:t>الرياضية</w:t>
      </w:r>
      <w:r w:rsidRPr="00D33657">
        <w:rPr>
          <w:rtl/>
        </w:rPr>
        <w:t xml:space="preserve"> </w:t>
      </w:r>
      <w:r w:rsidRPr="00D33657">
        <w:rPr>
          <w:rtl/>
          <w:lang w:bidi="ar-JO"/>
        </w:rPr>
        <w:t>من</w:t>
      </w:r>
      <w:r w:rsidRPr="00D33657">
        <w:rPr>
          <w:rtl/>
        </w:rPr>
        <w:t xml:space="preserve"> </w:t>
      </w:r>
      <w:r w:rsidRPr="00D33657">
        <w:rPr>
          <w:rtl/>
          <w:lang w:bidi="ar-JO"/>
        </w:rPr>
        <w:t>خلال</w:t>
      </w:r>
      <w:r w:rsidRPr="00D33657">
        <w:rPr>
          <w:rtl/>
        </w:rPr>
        <w:t xml:space="preserve"> </w:t>
      </w:r>
      <w:r w:rsidRPr="00D33657">
        <w:rPr>
          <w:rtl/>
          <w:lang w:bidi="ar-JO"/>
        </w:rPr>
        <w:t>عناصر</w:t>
      </w:r>
      <w:r w:rsidRPr="00D33657">
        <w:rPr>
          <w:rtl/>
        </w:rPr>
        <w:t xml:space="preserve"> </w:t>
      </w:r>
      <w:r w:rsidRPr="00D33657">
        <w:rPr>
          <w:rtl/>
          <w:lang w:bidi="ar-JO"/>
        </w:rPr>
        <w:t>السلة</w:t>
      </w:r>
      <w:r w:rsidRPr="00D33657">
        <w:rPr>
          <w:rtl/>
        </w:rPr>
        <w:t xml:space="preserve"> </w:t>
      </w:r>
      <w:r w:rsidRPr="00D33657">
        <w:rPr>
          <w:rtl/>
          <w:lang w:bidi="ar-JO"/>
        </w:rPr>
        <w:t>الرياضية</w:t>
      </w:r>
      <w:r w:rsidRPr="00D33657">
        <w:rPr>
          <w:rtl/>
        </w:rPr>
        <w:t xml:space="preserve"> </w:t>
      </w:r>
      <w:r w:rsidRPr="00D33657">
        <w:rPr>
          <w:rtl/>
          <w:lang w:bidi="ar-JO"/>
        </w:rPr>
        <w:t>المتعلقة</w:t>
      </w:r>
      <w:r w:rsidRPr="00D33657">
        <w:rPr>
          <w:rtl/>
        </w:rPr>
        <w:t xml:space="preserve"> </w:t>
      </w:r>
      <w:r w:rsidRPr="00D33657">
        <w:rPr>
          <w:rtl/>
          <w:lang w:bidi="ar-JO"/>
        </w:rPr>
        <w:t>بالرياضات</w:t>
      </w:r>
      <w:r w:rsidRPr="00D33657">
        <w:rPr>
          <w:rtl/>
        </w:rPr>
        <w:t xml:space="preserve"> </w:t>
      </w:r>
      <w:r w:rsidRPr="00D33657">
        <w:rPr>
          <w:rtl/>
          <w:lang w:bidi="ar-JO"/>
        </w:rPr>
        <w:t>الشعبية</w:t>
      </w:r>
      <w:r w:rsidRPr="00D33657">
        <w:rPr>
          <w:rtl/>
        </w:rPr>
        <w:t xml:space="preserve"> </w:t>
      </w:r>
      <w:r w:rsidRPr="00D33657">
        <w:rPr>
          <w:rtl/>
          <w:lang w:bidi="ar-JO"/>
        </w:rPr>
        <w:t>في</w:t>
      </w:r>
      <w:r w:rsidRPr="00D33657">
        <w:rPr>
          <w:rtl/>
        </w:rPr>
        <w:t xml:space="preserve"> </w:t>
      </w:r>
      <w:r w:rsidRPr="00D33657">
        <w:rPr>
          <w:rtl/>
          <w:lang w:bidi="ar-JO"/>
        </w:rPr>
        <w:t>الأعوام</w:t>
      </w:r>
      <w:r w:rsidRPr="00D33657">
        <w:rPr>
          <w:rtl/>
        </w:rPr>
        <w:t xml:space="preserve"> 20</w:t>
      </w:r>
      <w:r w:rsidR="001D5633">
        <w:rPr>
          <w:rFonts w:hint="cs"/>
          <w:rtl/>
        </w:rPr>
        <w:t>21</w:t>
      </w:r>
      <w:r w:rsidRPr="00D33657">
        <w:rPr>
          <w:rtl/>
        </w:rPr>
        <w:t>-20</w:t>
      </w:r>
      <w:r w:rsidR="001D5633">
        <w:rPr>
          <w:rFonts w:hint="cs"/>
          <w:rtl/>
        </w:rPr>
        <w:t>18</w:t>
      </w:r>
      <w:r w:rsidRPr="00D33657">
        <w:rPr>
          <w:rtl/>
        </w:rPr>
        <w:t xml:space="preserve"> </w:t>
      </w:r>
      <w:r w:rsidRPr="00D33657">
        <w:rPr>
          <w:rtl/>
          <w:lang w:bidi="ar-JO"/>
        </w:rPr>
        <w:t>لدى</w:t>
      </w:r>
      <w:r w:rsidRPr="00D33657">
        <w:rPr>
          <w:rtl/>
        </w:rPr>
        <w:t xml:space="preserve"> </w:t>
      </w:r>
      <w:r w:rsidRPr="00D33657">
        <w:rPr>
          <w:rtl/>
          <w:lang w:bidi="ar-JO"/>
        </w:rPr>
        <w:t>السلطات</w:t>
      </w:r>
      <w:r w:rsidRPr="00D33657">
        <w:rPr>
          <w:rtl/>
        </w:rPr>
        <w:t xml:space="preserve"> </w:t>
      </w:r>
      <w:r w:rsidRPr="00D33657">
        <w:rPr>
          <w:rtl/>
          <w:lang w:bidi="ar-JO"/>
        </w:rPr>
        <w:t>التي</w:t>
      </w:r>
      <w:r w:rsidRPr="00D33657">
        <w:rPr>
          <w:rtl/>
        </w:rPr>
        <w:t xml:space="preserve"> </w:t>
      </w:r>
      <w:r w:rsidRPr="00D33657">
        <w:rPr>
          <w:rtl/>
          <w:lang w:bidi="ar-JO"/>
        </w:rPr>
        <w:t>تم</w:t>
      </w:r>
      <w:r w:rsidRPr="00D33657">
        <w:rPr>
          <w:rtl/>
        </w:rPr>
        <w:t xml:space="preserve"> </w:t>
      </w:r>
      <w:r w:rsidRPr="00D33657">
        <w:rPr>
          <w:rtl/>
          <w:lang w:bidi="ar-JO"/>
        </w:rPr>
        <w:t>فحصها</w:t>
      </w:r>
      <w:r w:rsidRPr="00D33657">
        <w:rPr>
          <w:rtl/>
        </w:rPr>
        <w:t xml:space="preserve"> </w:t>
      </w:r>
      <w:r w:rsidRPr="00D33657">
        <w:rPr>
          <w:rtl/>
          <w:lang w:bidi="ar-JO"/>
        </w:rPr>
        <w:t>تراوح</w:t>
      </w:r>
      <w:r w:rsidRPr="00D33657">
        <w:rPr>
          <w:rtl/>
        </w:rPr>
        <w:t xml:space="preserve"> </w:t>
      </w:r>
      <w:r w:rsidRPr="00D33657">
        <w:rPr>
          <w:rtl/>
          <w:lang w:bidi="ar-JO"/>
        </w:rPr>
        <w:t>بين</w:t>
      </w:r>
      <w:r w:rsidRPr="00D33657">
        <w:rPr>
          <w:rtl/>
        </w:rPr>
        <w:t xml:space="preserve"> 1.2 </w:t>
      </w:r>
      <w:r w:rsidRPr="00D33657">
        <w:rPr>
          <w:rtl/>
          <w:lang w:bidi="ar-JO"/>
        </w:rPr>
        <w:t>شيكل</w:t>
      </w:r>
      <w:r w:rsidRPr="00D33657">
        <w:rPr>
          <w:rtl/>
        </w:rPr>
        <w:t xml:space="preserve"> </w:t>
      </w:r>
      <w:r w:rsidRPr="00D33657">
        <w:rPr>
          <w:rtl/>
          <w:lang w:bidi="ar-JO"/>
        </w:rPr>
        <w:t>و</w:t>
      </w:r>
      <w:r w:rsidRPr="00D33657">
        <w:rPr>
          <w:rtl/>
        </w:rPr>
        <w:t xml:space="preserve"> 9.7 </w:t>
      </w:r>
      <w:r w:rsidRPr="00D33657">
        <w:rPr>
          <w:rtl/>
          <w:lang w:bidi="ar-JO"/>
        </w:rPr>
        <w:t>شيكل</w:t>
      </w:r>
      <w:r w:rsidRPr="00D33657">
        <w:rPr>
          <w:rtl/>
        </w:rPr>
        <w:t xml:space="preserve"> </w:t>
      </w:r>
      <w:r w:rsidRPr="00D33657">
        <w:rPr>
          <w:rtl/>
          <w:lang w:bidi="ar-JO"/>
        </w:rPr>
        <w:t>لكل</w:t>
      </w:r>
      <w:r w:rsidRPr="00D33657">
        <w:rPr>
          <w:rtl/>
        </w:rPr>
        <w:t xml:space="preserve"> </w:t>
      </w:r>
      <w:r w:rsidRPr="00D33657">
        <w:rPr>
          <w:rFonts w:hint="cs"/>
          <w:rtl/>
          <w:lang w:bidi="ar-JO"/>
        </w:rPr>
        <w:t>مواطن</w:t>
      </w:r>
      <w:r w:rsidRPr="00D33657">
        <w:rPr>
          <w:rtl/>
        </w:rPr>
        <w:t xml:space="preserve">. </w:t>
      </w:r>
      <w:r w:rsidRPr="00D33657">
        <w:rPr>
          <w:rtl/>
          <w:lang w:bidi="ar-JO"/>
        </w:rPr>
        <w:t>وأشارت</w:t>
      </w:r>
      <w:r w:rsidRPr="00D33657">
        <w:rPr>
          <w:rtl/>
        </w:rPr>
        <w:t xml:space="preserve"> </w:t>
      </w:r>
      <w:r w:rsidRPr="00D33657">
        <w:rPr>
          <w:rtl/>
          <w:lang w:bidi="ar-JO"/>
        </w:rPr>
        <w:t>عملية</w:t>
      </w:r>
      <w:r w:rsidRPr="00D33657">
        <w:rPr>
          <w:rtl/>
        </w:rPr>
        <w:t xml:space="preserve"> </w:t>
      </w:r>
      <w:r w:rsidRPr="00D33657">
        <w:rPr>
          <w:rtl/>
          <w:lang w:bidi="ar-JO"/>
        </w:rPr>
        <w:t>المراقبة</w:t>
      </w:r>
      <w:r w:rsidRPr="00D33657">
        <w:rPr>
          <w:rtl/>
        </w:rPr>
        <w:t xml:space="preserve"> </w:t>
      </w:r>
      <w:r w:rsidRPr="00D33657">
        <w:rPr>
          <w:rtl/>
          <w:lang w:bidi="ar-JO"/>
        </w:rPr>
        <w:t>إلى</w:t>
      </w:r>
      <w:r w:rsidRPr="00D33657">
        <w:rPr>
          <w:rtl/>
        </w:rPr>
        <w:t xml:space="preserve"> </w:t>
      </w:r>
      <w:r w:rsidRPr="00D33657">
        <w:rPr>
          <w:rtl/>
          <w:lang w:bidi="ar-JO"/>
        </w:rPr>
        <w:t>التباين</w:t>
      </w:r>
      <w:r w:rsidRPr="00D33657">
        <w:rPr>
          <w:rtl/>
        </w:rPr>
        <w:t xml:space="preserve"> </w:t>
      </w:r>
      <w:r w:rsidRPr="00D33657">
        <w:rPr>
          <w:rtl/>
          <w:lang w:bidi="ar-JO"/>
        </w:rPr>
        <w:t>في</w:t>
      </w:r>
      <w:r w:rsidRPr="00D33657">
        <w:rPr>
          <w:rtl/>
        </w:rPr>
        <w:t xml:space="preserve"> </w:t>
      </w:r>
      <w:r w:rsidRPr="00D33657">
        <w:rPr>
          <w:rtl/>
          <w:lang w:bidi="ar-JO"/>
        </w:rPr>
        <w:t>عدد</w:t>
      </w:r>
      <w:r w:rsidRPr="00D33657">
        <w:rPr>
          <w:rtl/>
        </w:rPr>
        <w:t xml:space="preserve"> </w:t>
      </w:r>
      <w:r w:rsidRPr="00D33657">
        <w:rPr>
          <w:rtl/>
          <w:lang w:bidi="ar-JO"/>
        </w:rPr>
        <w:t>وتنوع</w:t>
      </w:r>
      <w:r w:rsidRPr="00D33657">
        <w:rPr>
          <w:rtl/>
        </w:rPr>
        <w:t xml:space="preserve"> </w:t>
      </w:r>
      <w:r w:rsidRPr="00D33657">
        <w:rPr>
          <w:rtl/>
          <w:lang w:bidi="ar-JO"/>
        </w:rPr>
        <w:t>وطريقة</w:t>
      </w:r>
      <w:r w:rsidRPr="00D33657">
        <w:rPr>
          <w:rtl/>
        </w:rPr>
        <w:t xml:space="preserve"> </w:t>
      </w:r>
      <w:r w:rsidRPr="00D33657">
        <w:rPr>
          <w:rtl/>
          <w:lang w:bidi="ar-JO"/>
        </w:rPr>
        <w:t>نشر</w:t>
      </w:r>
      <w:r w:rsidRPr="00D33657">
        <w:rPr>
          <w:rtl/>
        </w:rPr>
        <w:t xml:space="preserve"> </w:t>
      </w:r>
      <w:r w:rsidRPr="00D33657">
        <w:rPr>
          <w:rtl/>
          <w:lang w:bidi="ar-JO"/>
        </w:rPr>
        <w:t>المرافق</w:t>
      </w:r>
      <w:r w:rsidRPr="00D33657">
        <w:rPr>
          <w:rtl/>
        </w:rPr>
        <w:t xml:space="preserve"> </w:t>
      </w:r>
      <w:r w:rsidRPr="00D33657">
        <w:rPr>
          <w:rtl/>
          <w:lang w:bidi="ar-JO"/>
        </w:rPr>
        <w:t>الرياضية</w:t>
      </w:r>
      <w:r w:rsidRPr="00D33657">
        <w:rPr>
          <w:rtl/>
        </w:rPr>
        <w:t xml:space="preserve"> </w:t>
      </w:r>
      <w:r w:rsidRPr="00D33657">
        <w:rPr>
          <w:rtl/>
          <w:lang w:bidi="ar-JO"/>
        </w:rPr>
        <w:t>في</w:t>
      </w:r>
      <w:r w:rsidRPr="00D33657">
        <w:rPr>
          <w:rtl/>
        </w:rPr>
        <w:t xml:space="preserve"> </w:t>
      </w:r>
      <w:r w:rsidRPr="00D33657">
        <w:rPr>
          <w:rtl/>
          <w:lang w:bidi="ar-JO"/>
        </w:rPr>
        <w:t>السلطات</w:t>
      </w:r>
      <w:r w:rsidRPr="00D33657">
        <w:rPr>
          <w:rtl/>
        </w:rPr>
        <w:t xml:space="preserve"> </w:t>
      </w:r>
      <w:r w:rsidRPr="00D33657">
        <w:rPr>
          <w:rtl/>
          <w:lang w:bidi="ar-JO"/>
        </w:rPr>
        <w:t>ونقص</w:t>
      </w:r>
      <w:r w:rsidRPr="00D33657">
        <w:rPr>
          <w:rtl/>
        </w:rPr>
        <w:t xml:space="preserve"> </w:t>
      </w:r>
      <w:r w:rsidRPr="00D33657">
        <w:rPr>
          <w:rtl/>
          <w:lang w:bidi="ar-JO"/>
        </w:rPr>
        <w:t>المرافق</w:t>
      </w:r>
      <w:r w:rsidRPr="00D33657">
        <w:rPr>
          <w:rtl/>
        </w:rPr>
        <w:t xml:space="preserve"> </w:t>
      </w:r>
      <w:r w:rsidRPr="00D33657">
        <w:rPr>
          <w:rtl/>
          <w:lang w:bidi="ar-JO"/>
        </w:rPr>
        <w:t>في</w:t>
      </w:r>
      <w:r w:rsidRPr="00D33657">
        <w:rPr>
          <w:rtl/>
        </w:rPr>
        <w:t xml:space="preserve"> </w:t>
      </w:r>
      <w:r w:rsidRPr="00D33657">
        <w:rPr>
          <w:rtl/>
          <w:lang w:bidi="ar-JO"/>
        </w:rPr>
        <w:t>بعضها</w:t>
      </w:r>
      <w:r w:rsidRPr="00D33657">
        <w:rPr>
          <w:rtl/>
        </w:rPr>
        <w:t xml:space="preserve">. </w:t>
      </w:r>
      <w:r w:rsidRPr="00D33657">
        <w:rPr>
          <w:rtl/>
          <w:lang w:bidi="ar-JO"/>
        </w:rPr>
        <w:t>بالتالي</w:t>
      </w:r>
      <w:r w:rsidRPr="00D33657">
        <w:rPr>
          <w:rtl/>
        </w:rPr>
        <w:t xml:space="preserve"> </w:t>
      </w:r>
      <w:r w:rsidRPr="00D33657">
        <w:rPr>
          <w:rtl/>
          <w:lang w:bidi="ar-JO"/>
        </w:rPr>
        <w:t>اتضح</w:t>
      </w:r>
      <w:r w:rsidRPr="00D33657">
        <w:rPr>
          <w:rtl/>
        </w:rPr>
        <w:t xml:space="preserve"> </w:t>
      </w:r>
      <w:r w:rsidRPr="00D33657">
        <w:rPr>
          <w:rtl/>
          <w:lang w:bidi="ar-JO"/>
        </w:rPr>
        <w:t>أن</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تعمل</w:t>
      </w:r>
      <w:r w:rsidRPr="00D33657">
        <w:rPr>
          <w:rtl/>
        </w:rPr>
        <w:t xml:space="preserve"> </w:t>
      </w:r>
      <w:r w:rsidRPr="00D33657">
        <w:rPr>
          <w:rtl/>
          <w:lang w:bidi="ar-JO"/>
        </w:rPr>
        <w:t>على</w:t>
      </w:r>
      <w:r w:rsidRPr="00D33657">
        <w:rPr>
          <w:rtl/>
        </w:rPr>
        <w:t xml:space="preserve"> </w:t>
      </w:r>
      <w:r w:rsidRPr="00D33657">
        <w:rPr>
          <w:rtl/>
          <w:lang w:bidi="ar-JO"/>
        </w:rPr>
        <w:t>الترويج</w:t>
      </w:r>
      <w:r w:rsidRPr="00D33657">
        <w:rPr>
          <w:rtl/>
        </w:rPr>
        <w:t xml:space="preserve"> </w:t>
      </w:r>
      <w:r w:rsidRPr="00D33657">
        <w:rPr>
          <w:rtl/>
          <w:lang w:bidi="ar-JO"/>
        </w:rPr>
        <w:t>للرياضة</w:t>
      </w:r>
      <w:r w:rsidRPr="00D33657">
        <w:rPr>
          <w:rtl/>
        </w:rPr>
        <w:t xml:space="preserve"> </w:t>
      </w:r>
      <w:r w:rsidRPr="00D33657">
        <w:rPr>
          <w:rtl/>
          <w:lang w:bidi="ar-JO"/>
        </w:rPr>
        <w:t>الشعبية</w:t>
      </w:r>
      <w:r w:rsidRPr="00D33657">
        <w:rPr>
          <w:rtl/>
        </w:rPr>
        <w:t xml:space="preserve"> </w:t>
      </w:r>
      <w:r w:rsidRPr="00D33657">
        <w:rPr>
          <w:rtl/>
          <w:lang w:bidi="ar-JO"/>
        </w:rPr>
        <w:t>وفقًا</w:t>
      </w:r>
      <w:r w:rsidRPr="00D33657">
        <w:rPr>
          <w:rtl/>
        </w:rPr>
        <w:t xml:space="preserve"> </w:t>
      </w:r>
      <w:r w:rsidRPr="00D33657">
        <w:rPr>
          <w:rtl/>
          <w:lang w:bidi="ar-JO"/>
        </w:rPr>
        <w:t>لقدرتها</w:t>
      </w:r>
      <w:r w:rsidRPr="00D33657">
        <w:rPr>
          <w:rtl/>
        </w:rPr>
        <w:t xml:space="preserve"> </w:t>
      </w:r>
      <w:r w:rsidRPr="00D33657">
        <w:rPr>
          <w:rtl/>
          <w:lang w:bidi="ar-JO"/>
        </w:rPr>
        <w:t>الاقتصادية</w:t>
      </w:r>
      <w:r w:rsidRPr="00D33657">
        <w:rPr>
          <w:rtl/>
        </w:rPr>
        <w:t xml:space="preserve"> </w:t>
      </w:r>
      <w:r w:rsidRPr="00D33657">
        <w:rPr>
          <w:rtl/>
          <w:lang w:bidi="ar-JO"/>
        </w:rPr>
        <w:t>وحسب</w:t>
      </w:r>
      <w:r w:rsidRPr="00D33657">
        <w:rPr>
          <w:rtl/>
        </w:rPr>
        <w:t xml:space="preserve"> </w:t>
      </w:r>
      <w:r w:rsidRPr="00D33657">
        <w:rPr>
          <w:rtl/>
          <w:lang w:bidi="ar-JO"/>
        </w:rPr>
        <w:t>الأولويات</w:t>
      </w:r>
      <w:r w:rsidRPr="00D33657">
        <w:rPr>
          <w:rtl/>
        </w:rPr>
        <w:t xml:space="preserve"> </w:t>
      </w:r>
      <w:r w:rsidRPr="00D33657">
        <w:rPr>
          <w:rtl/>
          <w:lang w:bidi="ar-JO"/>
        </w:rPr>
        <w:t>التي</w:t>
      </w:r>
      <w:r w:rsidRPr="00D33657">
        <w:rPr>
          <w:rtl/>
        </w:rPr>
        <w:t xml:space="preserve"> </w:t>
      </w:r>
      <w:r w:rsidRPr="00D33657">
        <w:rPr>
          <w:rtl/>
          <w:lang w:bidi="ar-JO"/>
        </w:rPr>
        <w:t>حددتها</w:t>
      </w:r>
      <w:r w:rsidRPr="00D33657">
        <w:rPr>
          <w:rtl/>
        </w:rPr>
        <w:t xml:space="preserve"> </w:t>
      </w:r>
      <w:r w:rsidRPr="00D33657">
        <w:rPr>
          <w:rtl/>
          <w:lang w:bidi="ar-JO"/>
        </w:rPr>
        <w:t>لنفسها،</w:t>
      </w:r>
      <w:r w:rsidRPr="00D33657">
        <w:rPr>
          <w:rtl/>
        </w:rPr>
        <w:t xml:space="preserve"> </w:t>
      </w:r>
      <w:r w:rsidRPr="00D33657">
        <w:rPr>
          <w:rtl/>
          <w:lang w:bidi="ar-JO"/>
        </w:rPr>
        <w:t>على</w:t>
      </w:r>
      <w:r w:rsidRPr="00D33657">
        <w:rPr>
          <w:rtl/>
        </w:rPr>
        <w:t xml:space="preserve"> </w:t>
      </w:r>
      <w:r w:rsidRPr="00D33657">
        <w:rPr>
          <w:rtl/>
          <w:lang w:bidi="ar-JO"/>
        </w:rPr>
        <w:t>الرغم</w:t>
      </w:r>
      <w:r w:rsidRPr="00D33657">
        <w:rPr>
          <w:rtl/>
        </w:rPr>
        <w:t xml:space="preserve"> </w:t>
      </w:r>
      <w:r w:rsidRPr="00D33657">
        <w:rPr>
          <w:rtl/>
          <w:lang w:bidi="ar-JO"/>
        </w:rPr>
        <w:t>من</w:t>
      </w:r>
      <w:r w:rsidRPr="00D33657">
        <w:rPr>
          <w:rtl/>
        </w:rPr>
        <w:t xml:space="preserve"> </w:t>
      </w:r>
      <w:r w:rsidRPr="00D33657">
        <w:rPr>
          <w:rtl/>
          <w:lang w:bidi="ar-JO"/>
        </w:rPr>
        <w:t>أنها</w:t>
      </w:r>
      <w:r w:rsidRPr="00D33657">
        <w:rPr>
          <w:rtl/>
        </w:rPr>
        <w:t xml:space="preserve"> </w:t>
      </w:r>
      <w:r w:rsidRPr="00D33657">
        <w:rPr>
          <w:rtl/>
          <w:lang w:bidi="ar-JO"/>
        </w:rPr>
        <w:t>ترى</w:t>
      </w:r>
      <w:r w:rsidRPr="00D33657">
        <w:rPr>
          <w:rtl/>
        </w:rPr>
        <w:t xml:space="preserve"> </w:t>
      </w:r>
      <w:r w:rsidRPr="00D33657">
        <w:rPr>
          <w:rtl/>
          <w:lang w:bidi="ar-JO"/>
        </w:rPr>
        <w:t>في</w:t>
      </w:r>
      <w:r w:rsidRPr="00D33657">
        <w:rPr>
          <w:rtl/>
        </w:rPr>
        <w:t xml:space="preserve"> </w:t>
      </w:r>
      <w:r w:rsidRPr="00D33657">
        <w:rPr>
          <w:rtl/>
          <w:lang w:bidi="ar-JO"/>
        </w:rPr>
        <w:t>ذلك</w:t>
      </w:r>
      <w:r w:rsidRPr="00D33657">
        <w:rPr>
          <w:rtl/>
        </w:rPr>
        <w:t xml:space="preserve"> </w:t>
      </w:r>
      <w:r w:rsidRPr="00D33657">
        <w:rPr>
          <w:rtl/>
          <w:lang w:bidi="ar-JO"/>
        </w:rPr>
        <w:t>قضية</w:t>
      </w:r>
      <w:r w:rsidRPr="00D33657">
        <w:rPr>
          <w:rtl/>
        </w:rPr>
        <w:t xml:space="preserve"> </w:t>
      </w:r>
      <w:r w:rsidRPr="00D33657">
        <w:rPr>
          <w:rtl/>
          <w:lang w:bidi="ar-JO"/>
        </w:rPr>
        <w:t>ذات</w:t>
      </w:r>
      <w:r w:rsidRPr="00D33657">
        <w:rPr>
          <w:rtl/>
        </w:rPr>
        <w:t xml:space="preserve"> </w:t>
      </w:r>
      <w:r w:rsidRPr="00D33657">
        <w:rPr>
          <w:rtl/>
          <w:lang w:bidi="ar-JO"/>
        </w:rPr>
        <w:t>أهمية</w:t>
      </w:r>
      <w:r w:rsidRPr="00D33657">
        <w:rPr>
          <w:rtl/>
        </w:rPr>
        <w:t xml:space="preserve"> </w:t>
      </w:r>
      <w:r w:rsidRPr="00D33657">
        <w:rPr>
          <w:rtl/>
          <w:lang w:bidi="ar-JO"/>
        </w:rPr>
        <w:t>كبيرة</w:t>
      </w:r>
      <w:r w:rsidRPr="00D33657">
        <w:rPr>
          <w:rtl/>
        </w:rPr>
        <w:t xml:space="preserve"> </w:t>
      </w:r>
      <w:r w:rsidRPr="00D33657">
        <w:rPr>
          <w:rtl/>
          <w:lang w:bidi="ar-JO"/>
        </w:rPr>
        <w:t>لصالح</w:t>
      </w:r>
      <w:r w:rsidRPr="00D33657">
        <w:rPr>
          <w:rtl/>
        </w:rPr>
        <w:t xml:space="preserve"> </w:t>
      </w:r>
      <w:r w:rsidRPr="00D33657">
        <w:rPr>
          <w:rtl/>
          <w:lang w:bidi="ar-JO"/>
        </w:rPr>
        <w:t>السكان</w:t>
      </w:r>
      <w:r w:rsidRPr="00D33657">
        <w:rPr>
          <w:rtl/>
        </w:rPr>
        <w:t xml:space="preserve">. </w:t>
      </w:r>
      <w:r w:rsidRPr="00D33657">
        <w:rPr>
          <w:rtl/>
          <w:lang w:bidi="ar-JO"/>
        </w:rPr>
        <w:t>يوصى</w:t>
      </w:r>
      <w:r w:rsidRPr="00D33657">
        <w:rPr>
          <w:rtl/>
        </w:rPr>
        <w:t xml:space="preserve"> </w:t>
      </w:r>
      <w:r w:rsidRPr="00D33657">
        <w:rPr>
          <w:rtl/>
          <w:lang w:bidi="ar-JO"/>
        </w:rPr>
        <w:t>بأن</w:t>
      </w:r>
      <w:r w:rsidRPr="00D33657">
        <w:rPr>
          <w:rtl/>
        </w:rPr>
        <w:t xml:space="preserve"> </w:t>
      </w:r>
      <w:r w:rsidRPr="00D33657">
        <w:rPr>
          <w:rtl/>
          <w:lang w:bidi="ar-JO"/>
        </w:rPr>
        <w:t>تنظر</w:t>
      </w:r>
      <w:r w:rsidRPr="00D33657">
        <w:rPr>
          <w:rtl/>
        </w:rPr>
        <w:t xml:space="preserve"> </w:t>
      </w:r>
      <w:r w:rsidRPr="00D33657">
        <w:rPr>
          <w:rtl/>
          <w:lang w:bidi="ar-JO"/>
        </w:rPr>
        <w:t>الجهات</w:t>
      </w:r>
      <w:r w:rsidRPr="00D33657">
        <w:rPr>
          <w:rtl/>
        </w:rPr>
        <w:t xml:space="preserve"> </w:t>
      </w:r>
      <w:r w:rsidRPr="00D33657">
        <w:rPr>
          <w:rtl/>
          <w:lang w:bidi="ar-JO"/>
        </w:rPr>
        <w:t>المعنية</w:t>
      </w:r>
      <w:r w:rsidRPr="00D33657">
        <w:rPr>
          <w:rtl/>
        </w:rPr>
        <w:t xml:space="preserve"> - </w:t>
      </w:r>
      <w:r w:rsidRPr="00D33657">
        <w:rPr>
          <w:rtl/>
          <w:lang w:bidi="ar-JO"/>
        </w:rPr>
        <w:t>بما</w:t>
      </w:r>
      <w:r w:rsidRPr="00D33657">
        <w:rPr>
          <w:rtl/>
        </w:rPr>
        <w:t xml:space="preserve"> </w:t>
      </w:r>
      <w:r w:rsidRPr="00D33657">
        <w:rPr>
          <w:rtl/>
          <w:lang w:bidi="ar-JO"/>
        </w:rPr>
        <w:t>في</w:t>
      </w:r>
      <w:r w:rsidRPr="00D33657">
        <w:rPr>
          <w:rtl/>
        </w:rPr>
        <w:t xml:space="preserve"> </w:t>
      </w:r>
      <w:r w:rsidRPr="00D33657">
        <w:rPr>
          <w:rtl/>
          <w:lang w:bidi="ar-JO"/>
        </w:rPr>
        <w:t>ذلك</w:t>
      </w:r>
      <w:r w:rsidRPr="00D33657">
        <w:rPr>
          <w:rtl/>
        </w:rPr>
        <w:t xml:space="preserve"> </w:t>
      </w:r>
      <w:r w:rsidRPr="00D33657">
        <w:rPr>
          <w:rtl/>
          <w:lang w:bidi="ar-JO"/>
        </w:rPr>
        <w:t>وزارة</w:t>
      </w:r>
      <w:r w:rsidRPr="00D33657">
        <w:rPr>
          <w:rtl/>
        </w:rPr>
        <w:t xml:space="preserve"> </w:t>
      </w:r>
      <w:r w:rsidRPr="00D33657">
        <w:rPr>
          <w:rtl/>
          <w:lang w:bidi="ar-JO"/>
        </w:rPr>
        <w:t>الثقافة</w:t>
      </w:r>
      <w:r w:rsidRPr="00D33657">
        <w:rPr>
          <w:rtl/>
        </w:rPr>
        <w:t xml:space="preserve"> </w:t>
      </w:r>
      <w:r w:rsidRPr="00D33657">
        <w:rPr>
          <w:rtl/>
          <w:lang w:bidi="ar-JO"/>
        </w:rPr>
        <w:t>والرياضة</w:t>
      </w:r>
      <w:r w:rsidRPr="00D33657">
        <w:rPr>
          <w:rtl/>
        </w:rPr>
        <w:t xml:space="preserve"> </w:t>
      </w:r>
      <w:r w:rsidRPr="00D33657">
        <w:rPr>
          <w:rtl/>
          <w:lang w:bidi="ar-JO"/>
        </w:rPr>
        <w:t>ووزارة</w:t>
      </w:r>
      <w:r w:rsidRPr="00D33657">
        <w:rPr>
          <w:rtl/>
        </w:rPr>
        <w:t xml:space="preserve"> </w:t>
      </w:r>
      <w:r w:rsidRPr="00D33657">
        <w:rPr>
          <w:rtl/>
          <w:lang w:bidi="ar-JO"/>
        </w:rPr>
        <w:t>الصحة</w:t>
      </w:r>
      <w:r w:rsidRPr="00D33657">
        <w:rPr>
          <w:rtl/>
        </w:rPr>
        <w:t xml:space="preserve"> </w:t>
      </w:r>
      <w:r w:rsidRPr="00D33657">
        <w:rPr>
          <w:rtl/>
          <w:lang w:bidi="ar-JO"/>
        </w:rPr>
        <w:t>ووزارة</w:t>
      </w:r>
      <w:r w:rsidRPr="00D33657">
        <w:rPr>
          <w:rtl/>
        </w:rPr>
        <w:t xml:space="preserve"> </w:t>
      </w:r>
      <w:r w:rsidRPr="00D33657">
        <w:rPr>
          <w:rtl/>
          <w:lang w:bidi="ar-JO"/>
        </w:rPr>
        <w:t>التربية</w:t>
      </w:r>
      <w:r w:rsidRPr="00D33657">
        <w:rPr>
          <w:rtl/>
        </w:rPr>
        <w:t xml:space="preserve"> </w:t>
      </w:r>
      <w:r w:rsidRPr="00D33657">
        <w:rPr>
          <w:rtl/>
          <w:lang w:bidi="ar-JO"/>
        </w:rPr>
        <w:t>والتعليم</w:t>
      </w:r>
      <w:r w:rsidRPr="00D33657">
        <w:rPr>
          <w:rtl/>
        </w:rPr>
        <w:t xml:space="preserve"> </w:t>
      </w:r>
      <w:r w:rsidRPr="00D33657">
        <w:rPr>
          <w:rtl/>
          <w:lang w:bidi="ar-JO"/>
        </w:rPr>
        <w:t>وممثلي</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 </w:t>
      </w:r>
      <w:r w:rsidRPr="00D33657">
        <w:rPr>
          <w:rtl/>
          <w:lang w:bidi="ar-JO"/>
        </w:rPr>
        <w:t>في</w:t>
      </w:r>
      <w:r w:rsidRPr="00D33657">
        <w:rPr>
          <w:rtl/>
        </w:rPr>
        <w:t xml:space="preserve"> </w:t>
      </w:r>
      <w:r w:rsidRPr="00D33657">
        <w:rPr>
          <w:rtl/>
          <w:lang w:bidi="ar-JO"/>
        </w:rPr>
        <w:t>إنشاء</w:t>
      </w:r>
      <w:r w:rsidRPr="00D33657">
        <w:rPr>
          <w:rtl/>
        </w:rPr>
        <w:t xml:space="preserve"> </w:t>
      </w:r>
      <w:r w:rsidRPr="00D33657">
        <w:rPr>
          <w:rtl/>
          <w:lang w:bidi="ar-JO"/>
        </w:rPr>
        <w:t>هيئة</w:t>
      </w:r>
      <w:r w:rsidRPr="00D33657">
        <w:rPr>
          <w:rtl/>
        </w:rPr>
        <w:t xml:space="preserve"> </w:t>
      </w:r>
      <w:r w:rsidRPr="00D33657">
        <w:rPr>
          <w:rtl/>
          <w:lang w:bidi="ar-JO"/>
        </w:rPr>
        <w:t>تنسيق</w:t>
      </w:r>
      <w:r w:rsidRPr="00D33657">
        <w:rPr>
          <w:rtl/>
        </w:rPr>
        <w:t xml:space="preserve"> </w:t>
      </w:r>
      <w:r w:rsidRPr="00D33657">
        <w:rPr>
          <w:rtl/>
          <w:lang w:bidi="ar-JO"/>
        </w:rPr>
        <w:t>أو</w:t>
      </w:r>
      <w:r w:rsidRPr="00D33657">
        <w:rPr>
          <w:rtl/>
        </w:rPr>
        <w:t xml:space="preserve"> </w:t>
      </w:r>
      <w:r w:rsidRPr="00D33657">
        <w:rPr>
          <w:rtl/>
          <w:lang w:bidi="ar-JO"/>
        </w:rPr>
        <w:t>مركز</w:t>
      </w:r>
      <w:r w:rsidRPr="00D33657">
        <w:rPr>
          <w:rtl/>
        </w:rPr>
        <w:t xml:space="preserve"> </w:t>
      </w:r>
      <w:r w:rsidRPr="00D33657">
        <w:rPr>
          <w:rtl/>
          <w:lang w:bidi="ar-JO"/>
        </w:rPr>
        <w:t>سيقوم</w:t>
      </w:r>
      <w:r w:rsidRPr="00D33657">
        <w:rPr>
          <w:rtl/>
        </w:rPr>
        <w:t xml:space="preserve"> </w:t>
      </w:r>
      <w:r w:rsidRPr="00D33657">
        <w:rPr>
          <w:rtl/>
          <w:lang w:bidi="ar-JO"/>
        </w:rPr>
        <w:t>بصياغة</w:t>
      </w:r>
      <w:r w:rsidRPr="00D33657">
        <w:rPr>
          <w:rtl/>
        </w:rPr>
        <w:t xml:space="preserve"> </w:t>
      </w:r>
      <w:r w:rsidRPr="00D33657">
        <w:rPr>
          <w:rtl/>
          <w:lang w:bidi="ar-JO"/>
        </w:rPr>
        <w:t>سياسة</w:t>
      </w:r>
      <w:r w:rsidRPr="00D33657">
        <w:rPr>
          <w:rtl/>
        </w:rPr>
        <w:t xml:space="preserve"> </w:t>
      </w:r>
      <w:r w:rsidRPr="00D33657">
        <w:rPr>
          <w:rtl/>
          <w:lang w:bidi="ar-JO"/>
        </w:rPr>
        <w:t>وطنية</w:t>
      </w:r>
      <w:r w:rsidRPr="00D33657">
        <w:rPr>
          <w:rtl/>
        </w:rPr>
        <w:t xml:space="preserve"> </w:t>
      </w:r>
      <w:r w:rsidRPr="00D33657">
        <w:rPr>
          <w:rtl/>
          <w:lang w:bidi="ar-JO"/>
        </w:rPr>
        <w:t>شاملة</w:t>
      </w:r>
      <w:r w:rsidRPr="00D33657">
        <w:rPr>
          <w:rtl/>
        </w:rPr>
        <w:t xml:space="preserve"> </w:t>
      </w:r>
      <w:r w:rsidRPr="00D33657">
        <w:rPr>
          <w:rtl/>
          <w:lang w:bidi="ar-JO"/>
        </w:rPr>
        <w:t>وطويلة</w:t>
      </w:r>
      <w:r w:rsidRPr="00D33657">
        <w:rPr>
          <w:rtl/>
        </w:rPr>
        <w:t xml:space="preserve"> </w:t>
      </w:r>
      <w:r w:rsidRPr="00D33657">
        <w:rPr>
          <w:rtl/>
          <w:lang w:bidi="ar-JO"/>
        </w:rPr>
        <w:t>الأجل</w:t>
      </w:r>
      <w:r w:rsidRPr="00D33657">
        <w:rPr>
          <w:rtl/>
        </w:rPr>
        <w:t xml:space="preserve"> </w:t>
      </w:r>
      <w:r w:rsidRPr="00D33657">
        <w:rPr>
          <w:rtl/>
          <w:lang w:bidi="ar-JO"/>
        </w:rPr>
        <w:t>يُعنى</w:t>
      </w:r>
      <w:r w:rsidRPr="00D33657">
        <w:rPr>
          <w:rtl/>
        </w:rPr>
        <w:t xml:space="preserve"> </w:t>
      </w:r>
      <w:r w:rsidRPr="00D33657">
        <w:rPr>
          <w:rtl/>
          <w:lang w:bidi="ar-JO"/>
        </w:rPr>
        <w:t>بالترويج</w:t>
      </w:r>
      <w:r w:rsidRPr="00D33657">
        <w:rPr>
          <w:rtl/>
        </w:rPr>
        <w:t xml:space="preserve"> </w:t>
      </w:r>
      <w:r w:rsidRPr="00D33657">
        <w:rPr>
          <w:rtl/>
          <w:lang w:bidi="ar-JO"/>
        </w:rPr>
        <w:t>للرياضة</w:t>
      </w:r>
      <w:r w:rsidRPr="00D33657">
        <w:rPr>
          <w:rtl/>
        </w:rPr>
        <w:t xml:space="preserve"> </w:t>
      </w:r>
      <w:r w:rsidRPr="00D33657">
        <w:rPr>
          <w:rtl/>
          <w:lang w:bidi="ar-JO"/>
        </w:rPr>
        <w:t>الشعبية</w:t>
      </w:r>
      <w:r w:rsidRPr="00D33657">
        <w:rPr>
          <w:rtl/>
        </w:rPr>
        <w:t xml:space="preserve"> </w:t>
      </w:r>
      <w:r w:rsidRPr="00D33657">
        <w:rPr>
          <w:rtl/>
          <w:lang w:bidi="ar-JO"/>
        </w:rPr>
        <w:t>بين</w:t>
      </w:r>
      <w:r w:rsidRPr="00D33657">
        <w:rPr>
          <w:rtl/>
        </w:rPr>
        <w:t xml:space="preserve"> </w:t>
      </w:r>
      <w:r w:rsidRPr="00D33657">
        <w:rPr>
          <w:rtl/>
          <w:lang w:bidi="ar-JO"/>
        </w:rPr>
        <w:t>السكان</w:t>
      </w:r>
      <w:r w:rsidRPr="00D33657">
        <w:rPr>
          <w:rtl/>
        </w:rPr>
        <w:t xml:space="preserve"> </w:t>
      </w:r>
      <w:r w:rsidRPr="00D33657">
        <w:rPr>
          <w:rtl/>
          <w:lang w:bidi="ar-JO"/>
        </w:rPr>
        <w:t>الإسرائيليين،</w:t>
      </w:r>
      <w:r w:rsidRPr="00D33657">
        <w:rPr>
          <w:rtl/>
        </w:rPr>
        <w:t xml:space="preserve"> </w:t>
      </w:r>
      <w:r w:rsidRPr="00D33657">
        <w:rPr>
          <w:rtl/>
          <w:lang w:bidi="ar-JO"/>
        </w:rPr>
        <w:t>من</w:t>
      </w:r>
      <w:r w:rsidRPr="00D33657">
        <w:rPr>
          <w:rtl/>
        </w:rPr>
        <w:t xml:space="preserve"> </w:t>
      </w:r>
      <w:r w:rsidRPr="00D33657">
        <w:rPr>
          <w:rtl/>
          <w:lang w:bidi="ar-JO"/>
        </w:rPr>
        <w:t>أجل</w:t>
      </w:r>
      <w:r w:rsidRPr="00D33657">
        <w:rPr>
          <w:rtl/>
        </w:rPr>
        <w:t xml:space="preserve"> </w:t>
      </w:r>
      <w:r w:rsidRPr="00D33657">
        <w:rPr>
          <w:rtl/>
          <w:lang w:bidi="ar-JO"/>
        </w:rPr>
        <w:t>زيادة</w:t>
      </w:r>
      <w:r w:rsidRPr="00D33657">
        <w:rPr>
          <w:rtl/>
        </w:rPr>
        <w:t xml:space="preserve"> </w:t>
      </w:r>
      <w:r w:rsidRPr="00D33657">
        <w:rPr>
          <w:rtl/>
          <w:lang w:bidi="ar-JO"/>
        </w:rPr>
        <w:t>عدد</w:t>
      </w:r>
      <w:r w:rsidRPr="00D33657">
        <w:rPr>
          <w:rtl/>
        </w:rPr>
        <w:t xml:space="preserve"> </w:t>
      </w:r>
      <w:r w:rsidRPr="00D33657">
        <w:rPr>
          <w:rtl/>
          <w:lang w:bidi="ar-JO"/>
        </w:rPr>
        <w:t>السكان</w:t>
      </w:r>
      <w:r w:rsidRPr="00D33657">
        <w:rPr>
          <w:rtl/>
        </w:rPr>
        <w:t xml:space="preserve"> </w:t>
      </w:r>
      <w:r w:rsidRPr="00D33657">
        <w:rPr>
          <w:rtl/>
          <w:lang w:bidi="ar-JO"/>
        </w:rPr>
        <w:t>النشطين</w:t>
      </w:r>
      <w:r w:rsidRPr="00D33657">
        <w:rPr>
          <w:rtl/>
        </w:rPr>
        <w:t xml:space="preserve"> </w:t>
      </w:r>
      <w:r w:rsidRPr="00D33657">
        <w:rPr>
          <w:rtl/>
          <w:lang w:bidi="ar-JO"/>
        </w:rPr>
        <w:t>في</w:t>
      </w:r>
      <w:r w:rsidRPr="00D33657">
        <w:rPr>
          <w:rtl/>
        </w:rPr>
        <w:t xml:space="preserve"> </w:t>
      </w:r>
      <w:r w:rsidRPr="00D33657">
        <w:rPr>
          <w:rtl/>
          <w:lang w:bidi="ar-JO"/>
        </w:rPr>
        <w:t>الرياضة</w:t>
      </w:r>
      <w:r w:rsidRPr="00D33657">
        <w:rPr>
          <w:rtl/>
        </w:rPr>
        <w:t xml:space="preserve"> </w:t>
      </w:r>
      <w:r w:rsidRPr="00D33657">
        <w:rPr>
          <w:rtl/>
          <w:lang w:bidi="ar-JO"/>
        </w:rPr>
        <w:t>وصحة</w:t>
      </w:r>
      <w:r w:rsidRPr="00D33657">
        <w:rPr>
          <w:rtl/>
        </w:rPr>
        <w:t xml:space="preserve"> </w:t>
      </w:r>
      <w:r w:rsidRPr="00D33657">
        <w:rPr>
          <w:rtl/>
          <w:lang w:bidi="ar-JO"/>
        </w:rPr>
        <w:t>ورفاه</w:t>
      </w:r>
      <w:r w:rsidRPr="00D33657">
        <w:rPr>
          <w:rtl/>
        </w:rPr>
        <w:t xml:space="preserve"> </w:t>
      </w:r>
      <w:r w:rsidRPr="00D33657">
        <w:rPr>
          <w:rtl/>
          <w:lang w:bidi="ar-JO"/>
        </w:rPr>
        <w:t>جميع</w:t>
      </w:r>
      <w:r w:rsidRPr="00D33657">
        <w:rPr>
          <w:rtl/>
        </w:rPr>
        <w:t xml:space="preserve"> </w:t>
      </w:r>
      <w:r w:rsidRPr="00D33657">
        <w:rPr>
          <w:rtl/>
          <w:lang w:bidi="ar-JO"/>
        </w:rPr>
        <w:t>السكان</w:t>
      </w:r>
      <w:r w:rsidRPr="00D33657">
        <w:rPr>
          <w:rtl/>
        </w:rPr>
        <w:t xml:space="preserve">. </w:t>
      </w:r>
      <w:r w:rsidRPr="00D33657">
        <w:rPr>
          <w:rtl/>
          <w:lang w:bidi="ar-JO"/>
        </w:rPr>
        <w:t>كما</w:t>
      </w:r>
      <w:r w:rsidRPr="00D33657">
        <w:rPr>
          <w:rtl/>
        </w:rPr>
        <w:t xml:space="preserve"> </w:t>
      </w:r>
      <w:r w:rsidRPr="00D33657">
        <w:rPr>
          <w:rtl/>
          <w:lang w:bidi="ar-JO"/>
        </w:rPr>
        <w:t>ويوصى</w:t>
      </w:r>
      <w:r w:rsidRPr="00D33657">
        <w:rPr>
          <w:rtl/>
        </w:rPr>
        <w:t xml:space="preserve"> </w:t>
      </w:r>
      <w:r w:rsidRPr="00D33657">
        <w:rPr>
          <w:rtl/>
          <w:lang w:bidi="ar-JO"/>
        </w:rPr>
        <w:t>بأن</w:t>
      </w:r>
      <w:r w:rsidRPr="00D33657">
        <w:rPr>
          <w:rtl/>
        </w:rPr>
        <w:t xml:space="preserve"> </w:t>
      </w:r>
      <w:r w:rsidRPr="00D33657">
        <w:rPr>
          <w:rtl/>
          <w:lang w:bidi="ar-JO"/>
        </w:rPr>
        <w:t>تستخدم</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في</w:t>
      </w:r>
      <w:r w:rsidRPr="00D33657">
        <w:rPr>
          <w:rtl/>
        </w:rPr>
        <w:t xml:space="preserve"> </w:t>
      </w:r>
      <w:r w:rsidRPr="00D33657">
        <w:rPr>
          <w:rtl/>
          <w:lang w:bidi="ar-JO"/>
        </w:rPr>
        <w:t>غياب</w:t>
      </w:r>
      <w:r w:rsidRPr="00D33657">
        <w:rPr>
          <w:rtl/>
        </w:rPr>
        <w:t xml:space="preserve"> </w:t>
      </w:r>
      <w:r w:rsidRPr="00D33657">
        <w:rPr>
          <w:rtl/>
          <w:lang w:bidi="ar-JO"/>
        </w:rPr>
        <w:t>سياسة</w:t>
      </w:r>
      <w:r w:rsidRPr="00D33657">
        <w:rPr>
          <w:rtl/>
        </w:rPr>
        <w:t xml:space="preserve"> </w:t>
      </w:r>
      <w:r w:rsidRPr="00D33657">
        <w:rPr>
          <w:rtl/>
          <w:lang w:bidi="ar-JO"/>
        </w:rPr>
        <w:t>واستراتيجية</w:t>
      </w:r>
      <w:r w:rsidRPr="00D33657">
        <w:rPr>
          <w:rtl/>
        </w:rPr>
        <w:t xml:space="preserve"> </w:t>
      </w:r>
      <w:r w:rsidRPr="00D33657">
        <w:rPr>
          <w:rtl/>
          <w:lang w:bidi="ar-JO"/>
        </w:rPr>
        <w:t>وطنيتين</w:t>
      </w:r>
      <w:r w:rsidRPr="00D33657">
        <w:rPr>
          <w:rtl/>
        </w:rPr>
        <w:t xml:space="preserve"> </w:t>
      </w:r>
      <w:r w:rsidRPr="00D33657">
        <w:rPr>
          <w:rtl/>
          <w:lang w:bidi="ar-JO"/>
        </w:rPr>
        <w:t>للترويج</w:t>
      </w:r>
      <w:r w:rsidRPr="00D33657">
        <w:rPr>
          <w:rtl/>
        </w:rPr>
        <w:t xml:space="preserve"> </w:t>
      </w:r>
      <w:r w:rsidRPr="00D33657">
        <w:rPr>
          <w:rtl/>
          <w:lang w:bidi="ar-JO"/>
        </w:rPr>
        <w:t>للرياضة</w:t>
      </w:r>
      <w:r w:rsidRPr="00D33657">
        <w:rPr>
          <w:rtl/>
        </w:rPr>
        <w:t xml:space="preserve"> </w:t>
      </w:r>
      <w:r w:rsidRPr="00D33657">
        <w:rPr>
          <w:rtl/>
          <w:lang w:bidi="ar-JO"/>
        </w:rPr>
        <w:t>الشعبية،</w:t>
      </w:r>
      <w:r w:rsidRPr="00D33657">
        <w:rPr>
          <w:rtl/>
        </w:rPr>
        <w:t xml:space="preserve"> </w:t>
      </w:r>
      <w:r w:rsidRPr="00D33657">
        <w:rPr>
          <w:rtl/>
          <w:lang w:bidi="ar-JO"/>
        </w:rPr>
        <w:t>جميع</w:t>
      </w:r>
      <w:r w:rsidRPr="00D33657">
        <w:rPr>
          <w:rtl/>
        </w:rPr>
        <w:t xml:space="preserve"> </w:t>
      </w:r>
      <w:r w:rsidRPr="00D33657">
        <w:rPr>
          <w:rtl/>
          <w:lang w:bidi="ar-JO"/>
        </w:rPr>
        <w:t>أدوات</w:t>
      </w:r>
      <w:r w:rsidRPr="00D33657">
        <w:rPr>
          <w:rtl/>
        </w:rPr>
        <w:t xml:space="preserve"> </w:t>
      </w:r>
      <w:r w:rsidRPr="00D33657">
        <w:rPr>
          <w:rtl/>
          <w:lang w:bidi="ar-JO"/>
        </w:rPr>
        <w:t>التخطيط</w:t>
      </w:r>
      <w:r w:rsidRPr="00D33657">
        <w:rPr>
          <w:rtl/>
        </w:rPr>
        <w:t xml:space="preserve"> </w:t>
      </w:r>
      <w:r w:rsidRPr="00D33657">
        <w:rPr>
          <w:rtl/>
          <w:lang w:bidi="ar-JO"/>
        </w:rPr>
        <w:t>المتاحة</w:t>
      </w:r>
      <w:r w:rsidRPr="00D33657">
        <w:rPr>
          <w:rtl/>
        </w:rPr>
        <w:t xml:space="preserve"> </w:t>
      </w:r>
      <w:r w:rsidRPr="00D33657">
        <w:rPr>
          <w:rtl/>
          <w:lang w:bidi="ar-JO"/>
        </w:rPr>
        <w:t>لديها</w:t>
      </w:r>
      <w:r w:rsidRPr="00D33657">
        <w:rPr>
          <w:rtl/>
        </w:rPr>
        <w:t xml:space="preserve"> </w:t>
      </w:r>
      <w:r w:rsidRPr="00D33657">
        <w:rPr>
          <w:rtl/>
          <w:lang w:bidi="ar-JO"/>
        </w:rPr>
        <w:t>للترويج</w:t>
      </w:r>
      <w:r w:rsidRPr="00D33657">
        <w:rPr>
          <w:rtl/>
        </w:rPr>
        <w:t xml:space="preserve"> </w:t>
      </w:r>
      <w:r w:rsidRPr="00D33657">
        <w:rPr>
          <w:rtl/>
          <w:lang w:bidi="ar-JO"/>
        </w:rPr>
        <w:t>لأسلوب</w:t>
      </w:r>
      <w:r w:rsidRPr="00D33657">
        <w:rPr>
          <w:rtl/>
        </w:rPr>
        <w:t xml:space="preserve"> </w:t>
      </w:r>
      <w:r w:rsidRPr="00D33657">
        <w:rPr>
          <w:rtl/>
          <w:lang w:bidi="ar-JO"/>
        </w:rPr>
        <w:t>حياة</w:t>
      </w:r>
      <w:r w:rsidRPr="00D33657">
        <w:rPr>
          <w:rtl/>
        </w:rPr>
        <w:t xml:space="preserve"> </w:t>
      </w:r>
      <w:r w:rsidRPr="00D33657">
        <w:rPr>
          <w:rtl/>
          <w:lang w:bidi="ar-JO"/>
        </w:rPr>
        <w:t>نشط</w:t>
      </w:r>
      <w:r w:rsidRPr="00D33657">
        <w:rPr>
          <w:rtl/>
        </w:rPr>
        <w:t xml:space="preserve"> </w:t>
      </w:r>
      <w:r w:rsidRPr="00D33657">
        <w:rPr>
          <w:rtl/>
          <w:lang w:bidi="ar-JO"/>
        </w:rPr>
        <w:t>وصحي</w:t>
      </w:r>
      <w:r w:rsidRPr="00D33657">
        <w:rPr>
          <w:rtl/>
        </w:rPr>
        <w:t xml:space="preserve"> </w:t>
      </w:r>
      <w:r w:rsidRPr="00D33657">
        <w:rPr>
          <w:rtl/>
          <w:lang w:bidi="ar-JO"/>
        </w:rPr>
        <w:t>بين</w:t>
      </w:r>
      <w:r w:rsidRPr="00D33657">
        <w:rPr>
          <w:rtl/>
        </w:rPr>
        <w:t xml:space="preserve"> </w:t>
      </w:r>
      <w:r w:rsidRPr="00D33657">
        <w:rPr>
          <w:rtl/>
          <w:lang w:bidi="ar-JO"/>
        </w:rPr>
        <w:t>سكانها،</w:t>
      </w:r>
      <w:r w:rsidRPr="00D33657">
        <w:rPr>
          <w:rtl/>
        </w:rPr>
        <w:t xml:space="preserve"> </w:t>
      </w:r>
      <w:r w:rsidRPr="00D33657">
        <w:rPr>
          <w:rtl/>
          <w:lang w:bidi="ar-JO"/>
        </w:rPr>
        <w:t>ودراسة</w:t>
      </w:r>
      <w:r w:rsidRPr="00D33657">
        <w:rPr>
          <w:rtl/>
        </w:rPr>
        <w:t xml:space="preserve"> </w:t>
      </w:r>
      <w:r w:rsidRPr="00D33657">
        <w:rPr>
          <w:rtl/>
          <w:lang w:bidi="ar-JO"/>
        </w:rPr>
        <w:t>احتياجات</w:t>
      </w:r>
      <w:r w:rsidRPr="00D33657">
        <w:rPr>
          <w:rtl/>
        </w:rPr>
        <w:t xml:space="preserve"> </w:t>
      </w:r>
      <w:r w:rsidRPr="00D33657">
        <w:rPr>
          <w:rtl/>
          <w:lang w:bidi="ar-JO"/>
        </w:rPr>
        <w:t>السكان</w:t>
      </w:r>
      <w:r w:rsidRPr="00D33657">
        <w:rPr>
          <w:rtl/>
        </w:rPr>
        <w:t xml:space="preserve"> </w:t>
      </w:r>
      <w:r w:rsidRPr="00D33657">
        <w:rPr>
          <w:rtl/>
          <w:lang w:bidi="ar-JO"/>
        </w:rPr>
        <w:t>ورغباتهم</w:t>
      </w:r>
      <w:r w:rsidRPr="00D33657">
        <w:rPr>
          <w:rtl/>
        </w:rPr>
        <w:t xml:space="preserve"> </w:t>
      </w:r>
      <w:r w:rsidRPr="00D33657">
        <w:rPr>
          <w:rtl/>
          <w:lang w:bidi="ar-JO"/>
        </w:rPr>
        <w:t>من</w:t>
      </w:r>
      <w:r w:rsidRPr="00D33657">
        <w:rPr>
          <w:rtl/>
        </w:rPr>
        <w:t xml:space="preserve"> </w:t>
      </w:r>
      <w:r w:rsidRPr="00D33657">
        <w:rPr>
          <w:rtl/>
          <w:lang w:bidi="ar-JO"/>
        </w:rPr>
        <w:t>أجل</w:t>
      </w:r>
      <w:r w:rsidRPr="00D33657">
        <w:rPr>
          <w:rtl/>
        </w:rPr>
        <w:t xml:space="preserve"> </w:t>
      </w:r>
      <w:r w:rsidRPr="00D33657">
        <w:rPr>
          <w:rtl/>
          <w:lang w:bidi="ar-JO"/>
        </w:rPr>
        <w:t>اتخاذ</w:t>
      </w:r>
      <w:r w:rsidRPr="00D33657">
        <w:rPr>
          <w:rtl/>
        </w:rPr>
        <w:t xml:space="preserve"> </w:t>
      </w:r>
      <w:r w:rsidRPr="00D33657">
        <w:rPr>
          <w:rtl/>
          <w:lang w:bidi="ar-JO"/>
        </w:rPr>
        <w:t>القرارات</w:t>
      </w:r>
      <w:r w:rsidRPr="00D33657">
        <w:rPr>
          <w:rtl/>
        </w:rPr>
        <w:t xml:space="preserve"> </w:t>
      </w:r>
      <w:r w:rsidRPr="00D33657">
        <w:rPr>
          <w:rtl/>
          <w:lang w:bidi="ar-JO"/>
        </w:rPr>
        <w:t>المثلى</w:t>
      </w:r>
      <w:r w:rsidRPr="00D33657">
        <w:rPr>
          <w:rtl/>
        </w:rPr>
        <w:t xml:space="preserve"> </w:t>
      </w:r>
      <w:r w:rsidRPr="00D33657">
        <w:rPr>
          <w:rtl/>
          <w:lang w:bidi="ar-JO"/>
        </w:rPr>
        <w:t>في</w:t>
      </w:r>
      <w:r w:rsidRPr="00D33657">
        <w:rPr>
          <w:rtl/>
        </w:rPr>
        <w:t xml:space="preserve"> </w:t>
      </w:r>
      <w:r w:rsidRPr="00D33657">
        <w:rPr>
          <w:rtl/>
          <w:lang w:bidi="ar-JO"/>
        </w:rPr>
        <w:t>تنظيم</w:t>
      </w:r>
      <w:r w:rsidRPr="00D33657">
        <w:rPr>
          <w:rtl/>
        </w:rPr>
        <w:t xml:space="preserve"> </w:t>
      </w:r>
      <w:r w:rsidRPr="00D33657">
        <w:rPr>
          <w:rtl/>
          <w:lang w:bidi="ar-JO"/>
        </w:rPr>
        <w:t>الأنشطة</w:t>
      </w:r>
      <w:r w:rsidRPr="00D33657">
        <w:rPr>
          <w:rtl/>
        </w:rPr>
        <w:t xml:space="preserve"> </w:t>
      </w:r>
      <w:r w:rsidRPr="00D33657">
        <w:rPr>
          <w:rtl/>
          <w:lang w:bidi="ar-JO"/>
        </w:rPr>
        <w:t>الرياضية</w:t>
      </w:r>
      <w:r w:rsidRPr="00D33657">
        <w:rPr>
          <w:rtl/>
        </w:rPr>
        <w:t xml:space="preserve"> </w:t>
      </w:r>
      <w:r w:rsidRPr="00D33657">
        <w:rPr>
          <w:rtl/>
          <w:lang w:bidi="ar-JO"/>
        </w:rPr>
        <w:t>الشعبية</w:t>
      </w:r>
      <w:r w:rsidRPr="00D33657">
        <w:rPr>
          <w:rtl/>
        </w:rPr>
        <w:t xml:space="preserve"> </w:t>
      </w:r>
      <w:r w:rsidRPr="00D33657">
        <w:rPr>
          <w:rtl/>
          <w:lang w:bidi="ar-JO"/>
        </w:rPr>
        <w:t>والاستثمار</w:t>
      </w:r>
      <w:r w:rsidRPr="00D33657">
        <w:rPr>
          <w:rtl/>
        </w:rPr>
        <w:t xml:space="preserve"> </w:t>
      </w:r>
      <w:r w:rsidRPr="00D33657">
        <w:rPr>
          <w:rtl/>
          <w:lang w:bidi="ar-JO"/>
        </w:rPr>
        <w:t>في</w:t>
      </w:r>
      <w:r w:rsidRPr="00D33657">
        <w:rPr>
          <w:rtl/>
        </w:rPr>
        <w:t xml:space="preserve"> </w:t>
      </w:r>
      <w:r w:rsidRPr="00D33657">
        <w:rPr>
          <w:rtl/>
          <w:lang w:bidi="ar-JO"/>
        </w:rPr>
        <w:t>المرافق</w:t>
      </w:r>
      <w:r w:rsidRPr="00D33657">
        <w:rPr>
          <w:rtl/>
        </w:rPr>
        <w:t xml:space="preserve"> </w:t>
      </w:r>
      <w:r w:rsidRPr="00D33657">
        <w:rPr>
          <w:rtl/>
          <w:lang w:bidi="ar-JO"/>
        </w:rPr>
        <w:t>الرياضية،</w:t>
      </w:r>
      <w:r w:rsidRPr="00D33657">
        <w:rPr>
          <w:rtl/>
        </w:rPr>
        <w:t xml:space="preserve"> </w:t>
      </w:r>
      <w:r w:rsidRPr="00D33657">
        <w:rPr>
          <w:rtl/>
          <w:lang w:bidi="ar-JO"/>
        </w:rPr>
        <w:t>والعمل</w:t>
      </w:r>
      <w:r w:rsidRPr="00D33657">
        <w:rPr>
          <w:rtl/>
        </w:rPr>
        <w:t xml:space="preserve"> </w:t>
      </w:r>
      <w:r w:rsidRPr="00D33657">
        <w:rPr>
          <w:rtl/>
          <w:lang w:bidi="ar-JO"/>
        </w:rPr>
        <w:t>حسب</w:t>
      </w:r>
      <w:r w:rsidRPr="00D33657">
        <w:rPr>
          <w:rtl/>
        </w:rPr>
        <w:t xml:space="preserve"> </w:t>
      </w:r>
      <w:r w:rsidRPr="00D33657">
        <w:rPr>
          <w:rtl/>
          <w:lang w:bidi="ar-JO"/>
        </w:rPr>
        <w:t>الخطط</w:t>
      </w:r>
      <w:r w:rsidRPr="00D33657">
        <w:rPr>
          <w:rtl/>
        </w:rPr>
        <w:t xml:space="preserve"> </w:t>
      </w:r>
      <w:r w:rsidRPr="00D33657">
        <w:rPr>
          <w:rtl/>
          <w:lang w:bidi="ar-JO"/>
        </w:rPr>
        <w:t>المرتبة</w:t>
      </w:r>
      <w:r w:rsidRPr="00D33657">
        <w:rPr>
          <w:rtl/>
        </w:rPr>
        <w:t xml:space="preserve"> </w:t>
      </w:r>
      <w:r w:rsidRPr="00D33657">
        <w:rPr>
          <w:rtl/>
          <w:lang w:bidi="ar-JO"/>
        </w:rPr>
        <w:t>التي</w:t>
      </w:r>
      <w:r w:rsidRPr="00D33657">
        <w:rPr>
          <w:rtl/>
        </w:rPr>
        <w:t xml:space="preserve"> </w:t>
      </w:r>
      <w:r w:rsidRPr="00D33657">
        <w:rPr>
          <w:rtl/>
          <w:lang w:bidi="ar-JO"/>
        </w:rPr>
        <w:t>ستعتمدها</w:t>
      </w:r>
      <w:r w:rsidRPr="00D33657">
        <w:rPr>
          <w:rtl/>
        </w:rPr>
        <w:t xml:space="preserve">. </w:t>
      </w:r>
      <w:r w:rsidRPr="00D33657">
        <w:rPr>
          <w:rtl/>
          <w:lang w:bidi="ar-JO"/>
        </w:rPr>
        <w:t>كذلك</w:t>
      </w:r>
      <w:r w:rsidRPr="00D33657">
        <w:rPr>
          <w:rtl/>
        </w:rPr>
        <w:t xml:space="preserve"> </w:t>
      </w:r>
      <w:r w:rsidRPr="00D33657">
        <w:rPr>
          <w:rtl/>
          <w:lang w:bidi="ar-JO"/>
        </w:rPr>
        <w:t>يوصى</w:t>
      </w:r>
      <w:r w:rsidRPr="00D33657">
        <w:rPr>
          <w:rtl/>
        </w:rPr>
        <w:t xml:space="preserve"> </w:t>
      </w:r>
      <w:r w:rsidRPr="00D33657">
        <w:rPr>
          <w:rtl/>
          <w:lang w:bidi="ar-JO"/>
        </w:rPr>
        <w:t>بأن</w:t>
      </w:r>
      <w:r w:rsidRPr="00D33657">
        <w:rPr>
          <w:rtl/>
        </w:rPr>
        <w:t xml:space="preserve"> </w:t>
      </w:r>
      <w:r w:rsidRPr="00D33657">
        <w:rPr>
          <w:rtl/>
          <w:lang w:bidi="ar-JO"/>
        </w:rPr>
        <w:t>تنشر</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أمام</w:t>
      </w:r>
      <w:r w:rsidRPr="00D33657">
        <w:rPr>
          <w:rtl/>
        </w:rPr>
        <w:t xml:space="preserve"> </w:t>
      </w:r>
      <w:r w:rsidRPr="00D33657">
        <w:rPr>
          <w:rtl/>
          <w:lang w:bidi="ar-JO"/>
        </w:rPr>
        <w:t>سكانها</w:t>
      </w:r>
      <w:r w:rsidRPr="00D33657">
        <w:rPr>
          <w:rtl/>
        </w:rPr>
        <w:t xml:space="preserve"> </w:t>
      </w:r>
      <w:r w:rsidRPr="00D33657">
        <w:rPr>
          <w:rtl/>
          <w:lang w:bidi="ar-JO"/>
        </w:rPr>
        <w:t>المعلومات</w:t>
      </w:r>
      <w:r w:rsidRPr="00D33657">
        <w:rPr>
          <w:rtl/>
        </w:rPr>
        <w:t xml:space="preserve"> </w:t>
      </w:r>
      <w:r w:rsidRPr="00D33657">
        <w:rPr>
          <w:rtl/>
          <w:lang w:bidi="ar-JO"/>
        </w:rPr>
        <w:t>المتعلقة</w:t>
      </w:r>
      <w:r w:rsidRPr="00D33657">
        <w:rPr>
          <w:rtl/>
        </w:rPr>
        <w:t xml:space="preserve"> </w:t>
      </w:r>
      <w:r w:rsidRPr="00D33657">
        <w:rPr>
          <w:rtl/>
          <w:lang w:bidi="ar-JO"/>
        </w:rPr>
        <w:t>بالمرافق</w:t>
      </w:r>
      <w:r w:rsidRPr="00D33657">
        <w:rPr>
          <w:rtl/>
        </w:rPr>
        <w:t xml:space="preserve"> </w:t>
      </w:r>
      <w:r w:rsidRPr="00D33657">
        <w:rPr>
          <w:rtl/>
          <w:lang w:bidi="ar-JO"/>
        </w:rPr>
        <w:t>الرياضية</w:t>
      </w:r>
      <w:r w:rsidRPr="00D33657">
        <w:rPr>
          <w:rtl/>
        </w:rPr>
        <w:t xml:space="preserve"> </w:t>
      </w:r>
      <w:r w:rsidRPr="00D33657">
        <w:rPr>
          <w:rtl/>
          <w:lang w:bidi="ar-JO"/>
        </w:rPr>
        <w:t>في</w:t>
      </w:r>
      <w:r w:rsidRPr="00D33657">
        <w:rPr>
          <w:rtl/>
        </w:rPr>
        <w:t xml:space="preserve"> </w:t>
      </w:r>
      <w:r w:rsidRPr="00D33657">
        <w:rPr>
          <w:rtl/>
          <w:lang w:bidi="ar-JO"/>
        </w:rPr>
        <w:t>منطقتها</w:t>
      </w:r>
      <w:r w:rsidRPr="00D33657">
        <w:rPr>
          <w:rtl/>
        </w:rPr>
        <w:t xml:space="preserve"> </w:t>
      </w:r>
      <w:r w:rsidRPr="00D33657">
        <w:rPr>
          <w:rtl/>
          <w:lang w:bidi="ar-JO"/>
        </w:rPr>
        <w:t>وتسمح</w:t>
      </w:r>
      <w:r w:rsidRPr="00D33657">
        <w:rPr>
          <w:rtl/>
        </w:rPr>
        <w:t xml:space="preserve"> </w:t>
      </w:r>
      <w:r w:rsidRPr="00D33657">
        <w:rPr>
          <w:rtl/>
          <w:lang w:bidi="ar-JO"/>
        </w:rPr>
        <w:t>لهم</w:t>
      </w:r>
      <w:r w:rsidRPr="00D33657">
        <w:rPr>
          <w:rtl/>
        </w:rPr>
        <w:t xml:space="preserve"> </w:t>
      </w:r>
      <w:r w:rsidRPr="00D33657">
        <w:rPr>
          <w:rtl/>
          <w:lang w:bidi="ar-JO"/>
        </w:rPr>
        <w:t>باستخدام</w:t>
      </w:r>
      <w:r w:rsidRPr="00D33657">
        <w:rPr>
          <w:rtl/>
        </w:rPr>
        <w:t xml:space="preserve"> </w:t>
      </w:r>
      <w:r w:rsidRPr="00D33657">
        <w:rPr>
          <w:rtl/>
          <w:lang w:bidi="ar-JO"/>
        </w:rPr>
        <w:t>هذه</w:t>
      </w:r>
      <w:r w:rsidRPr="00D33657">
        <w:rPr>
          <w:rtl/>
        </w:rPr>
        <w:t xml:space="preserve"> </w:t>
      </w:r>
      <w:r w:rsidRPr="00D33657">
        <w:rPr>
          <w:rtl/>
          <w:lang w:bidi="ar-JO"/>
        </w:rPr>
        <w:t>المرافق</w:t>
      </w:r>
      <w:r w:rsidRPr="00D33657">
        <w:rPr>
          <w:rtl/>
        </w:rPr>
        <w:t xml:space="preserve"> </w:t>
      </w:r>
      <w:r w:rsidRPr="00D33657">
        <w:rPr>
          <w:rtl/>
          <w:lang w:bidi="ar-JO"/>
        </w:rPr>
        <w:t>بشكل</w:t>
      </w:r>
      <w:r w:rsidRPr="00D33657">
        <w:rPr>
          <w:rtl/>
        </w:rPr>
        <w:t xml:space="preserve"> </w:t>
      </w:r>
      <w:r w:rsidRPr="00D33657">
        <w:rPr>
          <w:rtl/>
          <w:lang w:bidi="ar-JO"/>
        </w:rPr>
        <w:t>منصف</w:t>
      </w:r>
      <w:r w:rsidRPr="00D33657">
        <w:rPr>
          <w:rtl/>
        </w:rPr>
        <w:t xml:space="preserve"> </w:t>
      </w:r>
      <w:r w:rsidRPr="00D33657">
        <w:rPr>
          <w:rtl/>
          <w:lang w:bidi="ar-JO"/>
        </w:rPr>
        <w:t>ووفقًا</w:t>
      </w:r>
      <w:r w:rsidRPr="00D33657">
        <w:rPr>
          <w:rtl/>
        </w:rPr>
        <w:t xml:space="preserve"> </w:t>
      </w:r>
      <w:r w:rsidRPr="00D33657">
        <w:rPr>
          <w:rtl/>
          <w:lang w:bidi="ar-JO"/>
        </w:rPr>
        <w:t>لمعايير</w:t>
      </w:r>
      <w:r w:rsidRPr="00D33657">
        <w:rPr>
          <w:rtl/>
        </w:rPr>
        <w:t xml:space="preserve"> </w:t>
      </w:r>
      <w:r w:rsidRPr="00D33657">
        <w:rPr>
          <w:rtl/>
          <w:lang w:bidi="ar-JO"/>
        </w:rPr>
        <w:t>واضحة</w:t>
      </w:r>
      <w:r w:rsidRPr="00D33657">
        <w:rPr>
          <w:rtl/>
        </w:rPr>
        <w:t>.</w:t>
      </w:r>
    </w:p>
    <w:p w:rsidR="00696D27" w:rsidRPr="00D33657" w:rsidP="00696D27" w14:paraId="7C4B9F12" w14:textId="77777777">
      <w:pPr>
        <w:pStyle w:val="7190"/>
        <w:ind w:left="397"/>
        <w:rPr>
          <w:rtl/>
        </w:rPr>
      </w:pPr>
      <w:r w:rsidRPr="00D33657">
        <w:rPr>
          <w:rtl/>
          <w:lang w:bidi="ar-JO"/>
        </w:rPr>
        <w:t>يُعتبر</w:t>
      </w:r>
      <w:r w:rsidRPr="00D33657">
        <w:rPr>
          <w:rtl/>
        </w:rPr>
        <w:t xml:space="preserve"> </w:t>
      </w:r>
      <w:r w:rsidRPr="00D33657">
        <w:rPr>
          <w:rtl/>
          <w:lang w:bidi="ar-JO"/>
        </w:rPr>
        <w:t>الحق</w:t>
      </w:r>
      <w:r w:rsidRPr="00D33657">
        <w:rPr>
          <w:rtl/>
        </w:rPr>
        <w:t xml:space="preserve"> </w:t>
      </w:r>
      <w:r w:rsidRPr="00D33657">
        <w:rPr>
          <w:rtl/>
          <w:lang w:bidi="ar-JO"/>
        </w:rPr>
        <w:t>في</w:t>
      </w:r>
      <w:r w:rsidRPr="00D33657">
        <w:rPr>
          <w:rtl/>
        </w:rPr>
        <w:t xml:space="preserve"> </w:t>
      </w:r>
      <w:r w:rsidRPr="00D33657">
        <w:rPr>
          <w:rtl/>
          <w:lang w:bidi="ar-JO"/>
        </w:rPr>
        <w:t>التعليم</w:t>
      </w:r>
      <w:r w:rsidRPr="00D33657">
        <w:rPr>
          <w:rtl/>
        </w:rPr>
        <w:t xml:space="preserve"> </w:t>
      </w:r>
      <w:r w:rsidRPr="00D33657">
        <w:rPr>
          <w:rtl/>
          <w:lang w:bidi="ar-JO"/>
        </w:rPr>
        <w:t>حقًا</w:t>
      </w:r>
      <w:r w:rsidRPr="00D33657">
        <w:rPr>
          <w:rtl/>
        </w:rPr>
        <w:t xml:space="preserve"> </w:t>
      </w:r>
      <w:r w:rsidRPr="00D33657">
        <w:rPr>
          <w:rtl/>
          <w:lang w:bidi="ar-JO"/>
        </w:rPr>
        <w:t>أساسيًا</w:t>
      </w:r>
      <w:r w:rsidRPr="00D33657">
        <w:rPr>
          <w:rtl/>
        </w:rPr>
        <w:t xml:space="preserve"> </w:t>
      </w:r>
      <w:r w:rsidRPr="00D33657">
        <w:rPr>
          <w:rtl/>
          <w:lang w:bidi="ar-JO"/>
        </w:rPr>
        <w:t>في</w:t>
      </w:r>
      <w:r w:rsidRPr="00D33657">
        <w:rPr>
          <w:rtl/>
        </w:rPr>
        <w:t xml:space="preserve"> </w:t>
      </w:r>
      <w:r w:rsidRPr="00D33657">
        <w:rPr>
          <w:rtl/>
          <w:lang w:bidi="ar-JO"/>
        </w:rPr>
        <w:t>دولة</w:t>
      </w:r>
      <w:r w:rsidRPr="00D33657">
        <w:rPr>
          <w:rtl/>
        </w:rPr>
        <w:t xml:space="preserve"> </w:t>
      </w:r>
      <w:r w:rsidRPr="00D33657">
        <w:rPr>
          <w:rtl/>
          <w:lang w:bidi="ar-JO"/>
        </w:rPr>
        <w:t>إسرائيل</w:t>
      </w:r>
      <w:r w:rsidRPr="00D33657">
        <w:rPr>
          <w:rtl/>
        </w:rPr>
        <w:t xml:space="preserve"> </w:t>
      </w:r>
      <w:r w:rsidRPr="00D33657">
        <w:rPr>
          <w:rtl/>
          <w:lang w:bidi="ar-JO"/>
        </w:rPr>
        <w:t>وحول</w:t>
      </w:r>
      <w:r w:rsidRPr="00D33657">
        <w:rPr>
          <w:rtl/>
        </w:rPr>
        <w:t xml:space="preserve"> </w:t>
      </w:r>
      <w:r w:rsidRPr="00D33657">
        <w:rPr>
          <w:rtl/>
          <w:lang w:bidi="ar-JO"/>
        </w:rPr>
        <w:t>العالم</w:t>
      </w:r>
      <w:r w:rsidRPr="00D33657">
        <w:rPr>
          <w:rtl/>
        </w:rPr>
        <w:t xml:space="preserve">. </w:t>
      </w:r>
      <w:r w:rsidRPr="00D33657">
        <w:rPr>
          <w:rtl/>
          <w:lang w:bidi="ar-JO"/>
        </w:rPr>
        <w:t>لذلك</w:t>
      </w:r>
      <w:r w:rsidRPr="00D33657">
        <w:rPr>
          <w:rtl/>
        </w:rPr>
        <w:t xml:space="preserve"> </w:t>
      </w:r>
      <w:r w:rsidRPr="00D33657">
        <w:rPr>
          <w:rtl/>
          <w:lang w:bidi="ar-JO"/>
        </w:rPr>
        <w:t>من</w:t>
      </w:r>
      <w:r w:rsidRPr="00D33657">
        <w:rPr>
          <w:rtl/>
        </w:rPr>
        <w:t xml:space="preserve"> </w:t>
      </w:r>
      <w:r w:rsidRPr="00D33657">
        <w:rPr>
          <w:rFonts w:hint="cs"/>
          <w:rtl/>
          <w:lang w:bidi="ar-JO"/>
        </w:rPr>
        <w:t>المهم</w:t>
      </w:r>
      <w:r w:rsidRPr="00D33657">
        <w:rPr>
          <w:rFonts w:hint="cs"/>
          <w:rtl/>
        </w:rPr>
        <w:t xml:space="preserve"> </w:t>
      </w:r>
      <w:r w:rsidRPr="00D33657">
        <w:rPr>
          <w:rtl/>
          <w:lang w:bidi="ar-JO"/>
        </w:rPr>
        <w:t>إنشاء</w:t>
      </w:r>
      <w:r w:rsidRPr="00D33657">
        <w:rPr>
          <w:rtl/>
        </w:rPr>
        <w:t xml:space="preserve"> </w:t>
      </w:r>
      <w:r w:rsidRPr="00D33657">
        <w:rPr>
          <w:rtl/>
          <w:lang w:bidi="ar-JO"/>
        </w:rPr>
        <w:t>جهاز</w:t>
      </w:r>
      <w:r w:rsidRPr="00D33657">
        <w:rPr>
          <w:rtl/>
        </w:rPr>
        <w:t xml:space="preserve"> </w:t>
      </w:r>
      <w:r w:rsidRPr="00D33657">
        <w:rPr>
          <w:rtl/>
          <w:lang w:bidi="ar-JO"/>
        </w:rPr>
        <w:t>تربية</w:t>
      </w:r>
      <w:r w:rsidRPr="00D33657">
        <w:rPr>
          <w:rtl/>
        </w:rPr>
        <w:t xml:space="preserve"> </w:t>
      </w:r>
      <w:r w:rsidRPr="00D33657">
        <w:rPr>
          <w:rtl/>
          <w:lang w:bidi="ar-JO"/>
        </w:rPr>
        <w:t>وتعليم</w:t>
      </w:r>
      <w:r w:rsidRPr="00D33657">
        <w:rPr>
          <w:rtl/>
        </w:rPr>
        <w:t xml:space="preserve"> </w:t>
      </w:r>
      <w:r w:rsidRPr="00D33657">
        <w:rPr>
          <w:rtl/>
          <w:lang w:bidi="ar-JO"/>
        </w:rPr>
        <w:t>ودعمه</w:t>
      </w:r>
      <w:r w:rsidRPr="00D33657">
        <w:rPr>
          <w:rtl/>
        </w:rPr>
        <w:t xml:space="preserve"> </w:t>
      </w:r>
      <w:r w:rsidRPr="00D33657">
        <w:rPr>
          <w:rtl/>
          <w:lang w:bidi="ar-JO"/>
        </w:rPr>
        <w:t>كجزء</w:t>
      </w:r>
      <w:r w:rsidRPr="00D33657">
        <w:rPr>
          <w:rtl/>
        </w:rPr>
        <w:t xml:space="preserve"> </w:t>
      </w:r>
      <w:r w:rsidRPr="00D33657">
        <w:rPr>
          <w:rtl/>
          <w:lang w:bidi="ar-JO"/>
        </w:rPr>
        <w:t>من</w:t>
      </w:r>
      <w:r w:rsidRPr="00D33657">
        <w:rPr>
          <w:rtl/>
        </w:rPr>
        <w:t xml:space="preserve"> </w:t>
      </w:r>
      <w:r w:rsidRPr="00D33657">
        <w:rPr>
          <w:rtl/>
          <w:lang w:bidi="ar-JO"/>
        </w:rPr>
        <w:t>خدمة</w:t>
      </w:r>
      <w:r w:rsidRPr="00D33657">
        <w:rPr>
          <w:rtl/>
        </w:rPr>
        <w:t xml:space="preserve"> </w:t>
      </w:r>
      <w:r w:rsidRPr="00D33657">
        <w:rPr>
          <w:rtl/>
          <w:lang w:bidi="ar-JO"/>
        </w:rPr>
        <w:t>المواطنين</w:t>
      </w:r>
      <w:r w:rsidRPr="00D33657">
        <w:rPr>
          <w:rtl/>
        </w:rPr>
        <w:t xml:space="preserve">. </w:t>
      </w:r>
      <w:r w:rsidRPr="00D33657">
        <w:rPr>
          <w:rtl/>
          <w:lang w:bidi="ar-JO"/>
        </w:rPr>
        <w:t>الاستثمار</w:t>
      </w:r>
      <w:r w:rsidRPr="00D33657">
        <w:rPr>
          <w:rtl/>
        </w:rPr>
        <w:t xml:space="preserve"> </w:t>
      </w:r>
      <w:r w:rsidRPr="00D33657">
        <w:rPr>
          <w:rtl/>
          <w:lang w:bidi="ar-JO"/>
        </w:rPr>
        <w:t>في</w:t>
      </w:r>
      <w:r w:rsidRPr="00D33657">
        <w:rPr>
          <w:rtl/>
        </w:rPr>
        <w:t xml:space="preserve"> </w:t>
      </w:r>
      <w:r w:rsidRPr="00D33657">
        <w:rPr>
          <w:rtl/>
          <w:lang w:bidi="ar-JO"/>
        </w:rPr>
        <w:t>الصيانة</w:t>
      </w:r>
      <w:r w:rsidRPr="00D33657">
        <w:rPr>
          <w:rtl/>
        </w:rPr>
        <w:t xml:space="preserve"> </w:t>
      </w:r>
      <w:r w:rsidRPr="00D33657">
        <w:rPr>
          <w:rtl/>
          <w:lang w:bidi="ar-JO"/>
        </w:rPr>
        <w:t>المثلى</w:t>
      </w:r>
      <w:r w:rsidRPr="00D33657">
        <w:rPr>
          <w:rtl/>
        </w:rPr>
        <w:t xml:space="preserve"> </w:t>
      </w:r>
      <w:r w:rsidRPr="00D33657">
        <w:rPr>
          <w:rtl/>
          <w:lang w:bidi="ar-JO"/>
        </w:rPr>
        <w:t>للمؤسسات</w:t>
      </w:r>
      <w:r w:rsidRPr="00D33657">
        <w:rPr>
          <w:rtl/>
        </w:rPr>
        <w:t xml:space="preserve"> </w:t>
      </w:r>
      <w:r w:rsidRPr="00D33657">
        <w:rPr>
          <w:rtl/>
          <w:lang w:bidi="ar-JO"/>
        </w:rPr>
        <w:t>التعليمية،</w:t>
      </w:r>
      <w:r w:rsidRPr="00D33657">
        <w:rPr>
          <w:rtl/>
        </w:rPr>
        <w:t xml:space="preserve"> </w:t>
      </w:r>
      <w:r w:rsidRPr="00D33657">
        <w:rPr>
          <w:rtl/>
          <w:lang w:bidi="ar-JO"/>
        </w:rPr>
        <w:t>والكشف</w:t>
      </w:r>
      <w:r w:rsidRPr="00D33657">
        <w:rPr>
          <w:rtl/>
        </w:rPr>
        <w:t xml:space="preserve"> </w:t>
      </w:r>
      <w:r w:rsidRPr="00D33657">
        <w:rPr>
          <w:rtl/>
          <w:lang w:bidi="ar-JO"/>
        </w:rPr>
        <w:t>عن</w:t>
      </w:r>
      <w:r w:rsidRPr="00D33657">
        <w:rPr>
          <w:rtl/>
        </w:rPr>
        <w:t xml:space="preserve"> </w:t>
      </w:r>
      <w:r w:rsidRPr="00D33657">
        <w:rPr>
          <w:rtl/>
          <w:lang w:bidi="ar-JO"/>
        </w:rPr>
        <w:t>مخاطر</w:t>
      </w:r>
      <w:r w:rsidRPr="00D33657">
        <w:rPr>
          <w:rtl/>
        </w:rPr>
        <w:t xml:space="preserve"> </w:t>
      </w:r>
      <w:r w:rsidRPr="00D33657">
        <w:rPr>
          <w:rtl/>
          <w:lang w:bidi="ar-JO"/>
        </w:rPr>
        <w:t>السلامة</w:t>
      </w:r>
      <w:r w:rsidRPr="00D33657">
        <w:rPr>
          <w:rtl/>
        </w:rPr>
        <w:t xml:space="preserve"> </w:t>
      </w:r>
      <w:r w:rsidRPr="00D33657">
        <w:rPr>
          <w:rFonts w:hint="cs"/>
          <w:rtl/>
          <w:lang w:bidi="ar-JO"/>
        </w:rPr>
        <w:t>فيها</w:t>
      </w:r>
      <w:r w:rsidRPr="00D33657">
        <w:rPr>
          <w:rtl/>
        </w:rPr>
        <w:t xml:space="preserve"> </w:t>
      </w:r>
      <w:r w:rsidRPr="00D33657">
        <w:rPr>
          <w:rtl/>
          <w:lang w:bidi="ar-JO"/>
        </w:rPr>
        <w:t>ومعالجتها،</w:t>
      </w:r>
      <w:r w:rsidRPr="00D33657">
        <w:rPr>
          <w:rtl/>
        </w:rPr>
        <w:t xml:space="preserve"> </w:t>
      </w:r>
      <w:r w:rsidRPr="00D33657">
        <w:rPr>
          <w:rtl/>
          <w:lang w:bidi="ar-JO"/>
        </w:rPr>
        <w:t>هي</w:t>
      </w:r>
      <w:r w:rsidRPr="00D33657">
        <w:rPr>
          <w:rtl/>
        </w:rPr>
        <w:t xml:space="preserve"> </w:t>
      </w:r>
      <w:r w:rsidRPr="00D33657">
        <w:rPr>
          <w:rtl/>
          <w:lang w:bidi="ar-JO"/>
        </w:rPr>
        <w:t>شرط</w:t>
      </w:r>
      <w:r w:rsidRPr="00D33657">
        <w:rPr>
          <w:rtl/>
        </w:rPr>
        <w:t xml:space="preserve"> </w:t>
      </w:r>
      <w:r w:rsidRPr="00D33657">
        <w:rPr>
          <w:rtl/>
          <w:lang w:bidi="ar-JO"/>
        </w:rPr>
        <w:t>يجب</w:t>
      </w:r>
      <w:r w:rsidRPr="00D33657">
        <w:rPr>
          <w:rtl/>
        </w:rPr>
        <w:t xml:space="preserve"> </w:t>
      </w:r>
      <w:r w:rsidRPr="00D33657">
        <w:rPr>
          <w:rtl/>
          <w:lang w:bidi="ar-JO"/>
        </w:rPr>
        <w:t>على</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الوفاء</w:t>
      </w:r>
      <w:r w:rsidRPr="00D33657">
        <w:rPr>
          <w:rtl/>
        </w:rPr>
        <w:t xml:space="preserve"> </w:t>
      </w:r>
      <w:r w:rsidRPr="00D33657">
        <w:rPr>
          <w:rtl/>
          <w:lang w:bidi="ar-JO"/>
        </w:rPr>
        <w:t>به</w:t>
      </w:r>
      <w:r w:rsidRPr="00D33657">
        <w:rPr>
          <w:rtl/>
        </w:rPr>
        <w:t xml:space="preserve"> </w:t>
      </w:r>
      <w:r w:rsidRPr="00D33657">
        <w:rPr>
          <w:rtl/>
          <w:lang w:bidi="ar-JO"/>
        </w:rPr>
        <w:t>من</w:t>
      </w:r>
      <w:r w:rsidRPr="00D33657">
        <w:rPr>
          <w:rtl/>
        </w:rPr>
        <w:t xml:space="preserve"> </w:t>
      </w:r>
      <w:r w:rsidRPr="00D33657">
        <w:rPr>
          <w:rtl/>
          <w:lang w:bidi="ar-JO"/>
        </w:rPr>
        <w:t>أجل</w:t>
      </w:r>
      <w:r w:rsidRPr="00D33657">
        <w:rPr>
          <w:rtl/>
        </w:rPr>
        <w:t xml:space="preserve"> </w:t>
      </w:r>
      <w:r w:rsidRPr="00D33657">
        <w:rPr>
          <w:rtl/>
          <w:lang w:bidi="ar-JO"/>
        </w:rPr>
        <w:t>الحفاظ</w:t>
      </w:r>
      <w:r w:rsidRPr="00D33657">
        <w:rPr>
          <w:rtl/>
        </w:rPr>
        <w:t xml:space="preserve"> </w:t>
      </w:r>
      <w:r w:rsidRPr="00D33657">
        <w:rPr>
          <w:rtl/>
          <w:lang w:bidi="ar-JO"/>
        </w:rPr>
        <w:t>على</w:t>
      </w:r>
      <w:r w:rsidRPr="00D33657">
        <w:rPr>
          <w:rtl/>
        </w:rPr>
        <w:t xml:space="preserve"> </w:t>
      </w:r>
      <w:r w:rsidRPr="00D33657">
        <w:rPr>
          <w:rtl/>
          <w:lang w:bidi="ar-JO"/>
        </w:rPr>
        <w:t>سلامة</w:t>
      </w:r>
      <w:r w:rsidRPr="00D33657">
        <w:rPr>
          <w:rtl/>
        </w:rPr>
        <w:t xml:space="preserve"> </w:t>
      </w:r>
      <w:r w:rsidRPr="00D33657">
        <w:rPr>
          <w:rtl/>
          <w:lang w:bidi="ar-JO"/>
        </w:rPr>
        <w:t>جميع</w:t>
      </w:r>
      <w:r w:rsidRPr="00D33657">
        <w:rPr>
          <w:rtl/>
        </w:rPr>
        <w:t xml:space="preserve"> </w:t>
      </w:r>
      <w:r w:rsidRPr="00D33657">
        <w:rPr>
          <w:rtl/>
          <w:lang w:bidi="ar-JO"/>
        </w:rPr>
        <w:t>القادمين</w:t>
      </w:r>
      <w:r w:rsidRPr="00D33657">
        <w:rPr>
          <w:rtl/>
        </w:rPr>
        <w:t xml:space="preserve"> </w:t>
      </w:r>
      <w:r w:rsidRPr="00D33657">
        <w:rPr>
          <w:rtl/>
          <w:lang w:bidi="ar-JO"/>
        </w:rPr>
        <w:t>على</w:t>
      </w:r>
      <w:r w:rsidRPr="00D33657">
        <w:rPr>
          <w:rtl/>
        </w:rPr>
        <w:t xml:space="preserve"> </w:t>
      </w:r>
      <w:r w:rsidRPr="00D33657">
        <w:rPr>
          <w:rtl/>
          <w:lang w:bidi="ar-JO"/>
        </w:rPr>
        <w:t>أبواب</w:t>
      </w:r>
      <w:r w:rsidRPr="00D33657">
        <w:rPr>
          <w:rtl/>
        </w:rPr>
        <w:t xml:space="preserve"> </w:t>
      </w:r>
      <w:r w:rsidRPr="00D33657">
        <w:rPr>
          <w:rtl/>
          <w:lang w:bidi="ar-JO"/>
        </w:rPr>
        <w:t>المؤسسات</w:t>
      </w:r>
      <w:r w:rsidRPr="00D33657">
        <w:rPr>
          <w:rtl/>
        </w:rPr>
        <w:t xml:space="preserve"> </w:t>
      </w:r>
      <w:r w:rsidRPr="00D33657">
        <w:rPr>
          <w:rtl/>
          <w:lang w:bidi="ar-JO"/>
        </w:rPr>
        <w:t>وضمان</w:t>
      </w:r>
      <w:r w:rsidRPr="00D33657">
        <w:rPr>
          <w:rtl/>
        </w:rPr>
        <w:t xml:space="preserve"> </w:t>
      </w:r>
      <w:r w:rsidRPr="00D33657">
        <w:rPr>
          <w:rtl/>
          <w:lang w:bidi="ar-JO"/>
        </w:rPr>
        <w:t>بيئة</w:t>
      </w:r>
      <w:r w:rsidRPr="00D33657">
        <w:rPr>
          <w:rtl/>
        </w:rPr>
        <w:t xml:space="preserve"> </w:t>
      </w:r>
      <w:r w:rsidRPr="00D33657">
        <w:rPr>
          <w:rtl/>
          <w:lang w:bidi="ar-JO"/>
        </w:rPr>
        <w:t>تعليمية</w:t>
      </w:r>
      <w:r w:rsidRPr="00D33657">
        <w:rPr>
          <w:rtl/>
        </w:rPr>
        <w:t xml:space="preserve"> </w:t>
      </w:r>
      <w:r w:rsidRPr="00D33657">
        <w:rPr>
          <w:rtl/>
          <w:lang w:bidi="ar-JO"/>
        </w:rPr>
        <w:t>مناسبة،</w:t>
      </w:r>
      <w:r w:rsidRPr="00D33657">
        <w:rPr>
          <w:rtl/>
        </w:rPr>
        <w:t xml:space="preserve"> </w:t>
      </w:r>
      <w:r w:rsidRPr="00D33657">
        <w:rPr>
          <w:rtl/>
          <w:lang w:bidi="ar-JO"/>
        </w:rPr>
        <w:t>وبالتالي</w:t>
      </w:r>
      <w:r w:rsidRPr="00D33657">
        <w:rPr>
          <w:rtl/>
        </w:rPr>
        <w:t xml:space="preserve"> </w:t>
      </w:r>
      <w:r w:rsidRPr="00D33657">
        <w:rPr>
          <w:rtl/>
          <w:lang w:bidi="ar-JO"/>
        </w:rPr>
        <w:t>السعي</w:t>
      </w:r>
      <w:r w:rsidRPr="00D33657">
        <w:rPr>
          <w:rtl/>
        </w:rPr>
        <w:t xml:space="preserve"> </w:t>
      </w:r>
      <w:r w:rsidRPr="00D33657">
        <w:rPr>
          <w:rtl/>
          <w:lang w:bidi="ar-JO"/>
        </w:rPr>
        <w:t>لتحسين</w:t>
      </w:r>
      <w:r w:rsidRPr="00D33657">
        <w:rPr>
          <w:rtl/>
        </w:rPr>
        <w:t xml:space="preserve"> </w:t>
      </w:r>
      <w:r w:rsidRPr="00D33657">
        <w:rPr>
          <w:rtl/>
          <w:lang w:bidi="ar-JO"/>
        </w:rPr>
        <w:t>تحصيل</w:t>
      </w:r>
      <w:r w:rsidRPr="00D33657">
        <w:rPr>
          <w:rtl/>
        </w:rPr>
        <w:t xml:space="preserve"> </w:t>
      </w:r>
      <w:r w:rsidRPr="00D33657">
        <w:rPr>
          <w:rtl/>
          <w:lang w:bidi="ar-JO"/>
        </w:rPr>
        <w:t>الطلاب</w:t>
      </w:r>
      <w:r w:rsidRPr="00D33657">
        <w:rPr>
          <w:rtl/>
        </w:rPr>
        <w:t xml:space="preserve">. </w:t>
      </w:r>
      <w:r w:rsidRPr="00D33657">
        <w:rPr>
          <w:rtl/>
          <w:lang w:bidi="ar-JO"/>
        </w:rPr>
        <w:t>تم</w:t>
      </w:r>
      <w:r w:rsidRPr="00D33657">
        <w:rPr>
          <w:rtl/>
        </w:rPr>
        <w:t xml:space="preserve"> </w:t>
      </w:r>
      <w:r w:rsidRPr="00D33657">
        <w:rPr>
          <w:rtl/>
          <w:lang w:bidi="ar-JO"/>
        </w:rPr>
        <w:t>من</w:t>
      </w:r>
      <w:r w:rsidRPr="00D33657">
        <w:rPr>
          <w:rtl/>
        </w:rPr>
        <w:t xml:space="preserve"> </w:t>
      </w:r>
      <w:r w:rsidRPr="00D33657">
        <w:rPr>
          <w:rtl/>
          <w:lang w:bidi="ar-JO"/>
        </w:rPr>
        <w:t>خلال</w:t>
      </w:r>
      <w:r w:rsidRPr="00D33657">
        <w:rPr>
          <w:rtl/>
        </w:rPr>
        <w:t xml:space="preserve"> </w:t>
      </w:r>
      <w:r w:rsidRPr="00D33657">
        <w:rPr>
          <w:rtl/>
          <w:lang w:bidi="ar-JO"/>
        </w:rPr>
        <w:t>عملية</w:t>
      </w:r>
      <w:r w:rsidRPr="00D33657">
        <w:rPr>
          <w:rtl/>
        </w:rPr>
        <w:t xml:space="preserve"> </w:t>
      </w:r>
      <w:r w:rsidRPr="00D33657">
        <w:rPr>
          <w:rtl/>
          <w:lang w:bidi="ar-JO"/>
        </w:rPr>
        <w:t>مراقبة</w:t>
      </w:r>
      <w:r w:rsidRPr="00D33657">
        <w:rPr>
          <w:rtl/>
        </w:rPr>
        <w:t xml:space="preserve"> </w:t>
      </w:r>
      <w:r w:rsidRPr="00D33657">
        <w:rPr>
          <w:rtl/>
          <w:lang w:bidi="ar-JO"/>
        </w:rPr>
        <w:t>في</w:t>
      </w:r>
      <w:r w:rsidRPr="00D33657">
        <w:rPr>
          <w:rtl/>
        </w:rPr>
        <w:t xml:space="preserve"> </w:t>
      </w:r>
      <w:r w:rsidRPr="00D33657">
        <w:rPr>
          <w:rtl/>
          <w:lang w:bidi="ar-JO"/>
        </w:rPr>
        <w:t>موضوع</w:t>
      </w:r>
      <w:r>
        <w:rPr>
          <w:rtl/>
          <w:lang w:val="ar"/>
        </w:rPr>
        <w:t xml:space="preserve"> </w:t>
      </w:r>
      <w:r w:rsidRPr="00D33657">
        <w:rPr>
          <w:bCs/>
          <w:rtl/>
          <w:lang w:val="ar" w:bidi="ar-JO"/>
        </w:rPr>
        <w:t>صيانة</w:t>
      </w:r>
      <w:r w:rsidRPr="00D33657">
        <w:rPr>
          <w:bCs/>
          <w:rtl/>
          <w:lang w:val="ar"/>
        </w:rPr>
        <w:t xml:space="preserve"> </w:t>
      </w:r>
      <w:r w:rsidRPr="00D33657">
        <w:rPr>
          <w:bCs/>
          <w:rtl/>
          <w:lang w:val="ar" w:bidi="ar-JO"/>
        </w:rPr>
        <w:t>وسلامة</w:t>
      </w:r>
      <w:r w:rsidRPr="00D33657">
        <w:rPr>
          <w:bCs/>
          <w:rtl/>
          <w:lang w:val="ar"/>
        </w:rPr>
        <w:t xml:space="preserve"> </w:t>
      </w:r>
      <w:r w:rsidRPr="00D33657">
        <w:rPr>
          <w:bCs/>
          <w:rtl/>
          <w:lang w:val="ar" w:bidi="ar-JO"/>
        </w:rPr>
        <w:t>المؤسسات</w:t>
      </w:r>
      <w:r w:rsidRPr="00D33657">
        <w:rPr>
          <w:bCs/>
          <w:rtl/>
          <w:lang w:val="ar"/>
        </w:rPr>
        <w:t xml:space="preserve"> </w:t>
      </w:r>
      <w:r w:rsidRPr="00D33657">
        <w:rPr>
          <w:bCs/>
          <w:rtl/>
          <w:lang w:val="ar" w:bidi="ar-JO"/>
        </w:rPr>
        <w:t>التعليمية</w:t>
      </w:r>
      <w:r w:rsidRPr="00D33657">
        <w:rPr>
          <w:bCs/>
          <w:rtl/>
          <w:lang w:val="ar"/>
        </w:rPr>
        <w:t xml:space="preserve"> - </w:t>
      </w:r>
      <w:r w:rsidRPr="00D33657">
        <w:rPr>
          <w:bCs/>
          <w:rtl/>
          <w:lang w:val="ar" w:bidi="ar-JO"/>
        </w:rPr>
        <w:t>المدارس</w:t>
      </w:r>
      <w:r w:rsidRPr="00D33657">
        <w:rPr>
          <w:bCs/>
          <w:rtl/>
          <w:lang w:val="ar"/>
        </w:rPr>
        <w:t xml:space="preserve"> </w:t>
      </w:r>
      <w:r w:rsidRPr="00D33657">
        <w:rPr>
          <w:bCs/>
          <w:rtl/>
          <w:lang w:val="ar" w:bidi="ar-JO"/>
        </w:rPr>
        <w:t>الثانوية</w:t>
      </w:r>
      <w:r>
        <w:rPr>
          <w:rtl/>
          <w:lang w:val="ar"/>
        </w:rPr>
        <w:t xml:space="preserve"> </w:t>
      </w:r>
      <w:r w:rsidRPr="00D33657">
        <w:rPr>
          <w:rtl/>
          <w:lang w:bidi="ar-JO"/>
        </w:rPr>
        <w:t>الكشف</w:t>
      </w:r>
      <w:r w:rsidRPr="00D33657">
        <w:rPr>
          <w:rtl/>
        </w:rPr>
        <w:t xml:space="preserve"> </w:t>
      </w:r>
      <w:r w:rsidRPr="00D33657">
        <w:rPr>
          <w:rtl/>
          <w:lang w:bidi="ar-JO"/>
        </w:rPr>
        <w:t>عن</w:t>
      </w:r>
      <w:r w:rsidRPr="00D33657">
        <w:rPr>
          <w:rtl/>
        </w:rPr>
        <w:t xml:space="preserve"> </w:t>
      </w:r>
      <w:r w:rsidRPr="00D33657">
        <w:rPr>
          <w:rtl/>
          <w:lang w:bidi="ar-JO"/>
        </w:rPr>
        <w:t>أوجه</w:t>
      </w:r>
      <w:r w:rsidRPr="00D33657">
        <w:rPr>
          <w:rtl/>
        </w:rPr>
        <w:t xml:space="preserve"> </w:t>
      </w:r>
      <w:r w:rsidRPr="00D33657">
        <w:rPr>
          <w:rtl/>
          <w:lang w:bidi="ar-JO"/>
        </w:rPr>
        <w:t>قصور</w:t>
      </w:r>
      <w:r w:rsidRPr="00D33657">
        <w:rPr>
          <w:rtl/>
        </w:rPr>
        <w:t xml:space="preserve"> </w:t>
      </w:r>
      <w:r w:rsidRPr="00D33657">
        <w:rPr>
          <w:rtl/>
          <w:lang w:bidi="ar-JO"/>
        </w:rPr>
        <w:t>مختلفة</w:t>
      </w:r>
      <w:r w:rsidRPr="00D33657">
        <w:rPr>
          <w:rtl/>
        </w:rPr>
        <w:t xml:space="preserve"> </w:t>
      </w:r>
      <w:r w:rsidRPr="00D33657">
        <w:rPr>
          <w:rtl/>
          <w:lang w:bidi="ar-JO"/>
        </w:rPr>
        <w:t>في</w:t>
      </w:r>
      <w:r w:rsidRPr="00D33657">
        <w:rPr>
          <w:rtl/>
        </w:rPr>
        <w:t xml:space="preserve"> </w:t>
      </w:r>
      <w:r w:rsidRPr="00D33657">
        <w:rPr>
          <w:rtl/>
          <w:lang w:bidi="ar-JO"/>
        </w:rPr>
        <w:t>مجال</w:t>
      </w:r>
      <w:r w:rsidRPr="00D33657">
        <w:rPr>
          <w:rtl/>
        </w:rPr>
        <w:t xml:space="preserve"> </w:t>
      </w:r>
      <w:r w:rsidRPr="00D33657">
        <w:rPr>
          <w:rtl/>
          <w:lang w:bidi="ar-JO"/>
        </w:rPr>
        <w:t>صيانة</w:t>
      </w:r>
      <w:r w:rsidRPr="00D33657">
        <w:rPr>
          <w:rtl/>
        </w:rPr>
        <w:t xml:space="preserve"> </w:t>
      </w:r>
      <w:r w:rsidRPr="00D33657">
        <w:rPr>
          <w:rtl/>
          <w:lang w:bidi="ar-JO"/>
        </w:rPr>
        <w:t>المدارس،</w:t>
      </w:r>
      <w:r w:rsidRPr="00D33657">
        <w:rPr>
          <w:rtl/>
        </w:rPr>
        <w:t xml:space="preserve"> </w:t>
      </w:r>
      <w:r w:rsidRPr="00D33657">
        <w:rPr>
          <w:rtl/>
          <w:lang w:bidi="ar-JO"/>
        </w:rPr>
        <w:t>بما</w:t>
      </w:r>
      <w:r w:rsidRPr="00D33657">
        <w:rPr>
          <w:rtl/>
        </w:rPr>
        <w:t xml:space="preserve"> </w:t>
      </w:r>
      <w:r w:rsidRPr="00D33657">
        <w:rPr>
          <w:rtl/>
          <w:lang w:bidi="ar-JO"/>
        </w:rPr>
        <w:t>في</w:t>
      </w:r>
      <w:r w:rsidRPr="00D33657">
        <w:rPr>
          <w:rtl/>
        </w:rPr>
        <w:t xml:space="preserve"> </w:t>
      </w:r>
      <w:r w:rsidRPr="00D33657">
        <w:rPr>
          <w:rtl/>
          <w:lang w:bidi="ar-JO"/>
        </w:rPr>
        <w:t>ذلك</w:t>
      </w:r>
      <w:r w:rsidRPr="00D33657">
        <w:rPr>
          <w:rtl/>
        </w:rPr>
        <w:t xml:space="preserve"> </w:t>
      </w:r>
      <w:r w:rsidRPr="00D33657">
        <w:rPr>
          <w:rtl/>
          <w:lang w:bidi="ar-JO"/>
        </w:rPr>
        <w:t>التسريبات</w:t>
      </w:r>
      <w:r w:rsidRPr="00D33657">
        <w:rPr>
          <w:rtl/>
        </w:rPr>
        <w:t xml:space="preserve"> </w:t>
      </w:r>
      <w:r w:rsidRPr="00D33657">
        <w:rPr>
          <w:rtl/>
          <w:lang w:bidi="ar-JO"/>
        </w:rPr>
        <w:t>والرطوبة،</w:t>
      </w:r>
      <w:r w:rsidRPr="00D33657">
        <w:rPr>
          <w:rtl/>
        </w:rPr>
        <w:t xml:space="preserve"> </w:t>
      </w:r>
      <w:r w:rsidRPr="00D33657">
        <w:rPr>
          <w:rtl/>
          <w:lang w:bidi="ar-JO"/>
        </w:rPr>
        <w:t>والمراحيض</w:t>
      </w:r>
      <w:r w:rsidRPr="00D33657">
        <w:rPr>
          <w:rtl/>
        </w:rPr>
        <w:t xml:space="preserve"> </w:t>
      </w:r>
      <w:r w:rsidRPr="00D33657">
        <w:rPr>
          <w:rtl/>
          <w:lang w:bidi="ar-JO"/>
        </w:rPr>
        <w:t>المهملة،</w:t>
      </w:r>
      <w:r w:rsidRPr="00D33657">
        <w:rPr>
          <w:rtl/>
        </w:rPr>
        <w:t xml:space="preserve"> </w:t>
      </w:r>
      <w:r w:rsidRPr="00D33657">
        <w:rPr>
          <w:rtl/>
          <w:lang w:bidi="ar-JO"/>
        </w:rPr>
        <w:t>ومكيفات</w:t>
      </w:r>
      <w:r w:rsidRPr="00D33657">
        <w:rPr>
          <w:rtl/>
        </w:rPr>
        <w:t xml:space="preserve"> </w:t>
      </w:r>
      <w:r w:rsidRPr="00D33657">
        <w:rPr>
          <w:rtl/>
          <w:lang w:bidi="ar-JO"/>
        </w:rPr>
        <w:t>الهواء</w:t>
      </w:r>
      <w:r w:rsidRPr="00D33657">
        <w:rPr>
          <w:rtl/>
        </w:rPr>
        <w:t xml:space="preserve"> </w:t>
      </w:r>
      <w:r w:rsidRPr="00D33657">
        <w:rPr>
          <w:rtl/>
          <w:lang w:bidi="ar-JO"/>
        </w:rPr>
        <w:t>غير</w:t>
      </w:r>
      <w:r w:rsidRPr="00D33657">
        <w:rPr>
          <w:rtl/>
        </w:rPr>
        <w:t xml:space="preserve"> </w:t>
      </w:r>
      <w:r w:rsidRPr="00D33657">
        <w:rPr>
          <w:rtl/>
          <w:lang w:bidi="ar-JO"/>
        </w:rPr>
        <w:t>الصالحة،</w:t>
      </w:r>
      <w:r w:rsidRPr="00D33657">
        <w:rPr>
          <w:rtl/>
        </w:rPr>
        <w:t xml:space="preserve"> </w:t>
      </w:r>
      <w:r w:rsidRPr="00D33657">
        <w:rPr>
          <w:rtl/>
          <w:lang w:bidi="ar-JO"/>
        </w:rPr>
        <w:t>وأعطال</w:t>
      </w:r>
      <w:r w:rsidRPr="00D33657">
        <w:rPr>
          <w:rtl/>
        </w:rPr>
        <w:t xml:space="preserve"> </w:t>
      </w:r>
      <w:r w:rsidRPr="00D33657">
        <w:rPr>
          <w:rtl/>
          <w:lang w:bidi="ar-JO"/>
        </w:rPr>
        <w:t>الكهرباء</w:t>
      </w:r>
      <w:r w:rsidRPr="00D33657">
        <w:rPr>
          <w:rtl/>
        </w:rPr>
        <w:t xml:space="preserve"> </w:t>
      </w:r>
      <w:r w:rsidRPr="00D33657">
        <w:rPr>
          <w:rtl/>
          <w:lang w:bidi="ar-JO"/>
        </w:rPr>
        <w:t>والإنارة،</w:t>
      </w:r>
      <w:r w:rsidRPr="00D33657">
        <w:rPr>
          <w:rtl/>
        </w:rPr>
        <w:t xml:space="preserve"> </w:t>
      </w:r>
      <w:r w:rsidRPr="00D33657">
        <w:rPr>
          <w:rtl/>
          <w:lang w:bidi="ar-JO"/>
        </w:rPr>
        <w:t>ونقص</w:t>
      </w:r>
      <w:r w:rsidRPr="00D33657">
        <w:rPr>
          <w:rtl/>
        </w:rPr>
        <w:t xml:space="preserve"> </w:t>
      </w:r>
      <w:r w:rsidRPr="00D33657">
        <w:rPr>
          <w:rtl/>
          <w:lang w:bidi="ar-JO"/>
        </w:rPr>
        <w:t>مناطق</w:t>
      </w:r>
      <w:r w:rsidRPr="00D33657">
        <w:rPr>
          <w:rtl/>
        </w:rPr>
        <w:t xml:space="preserve"> </w:t>
      </w:r>
      <w:r w:rsidRPr="00D33657">
        <w:rPr>
          <w:rtl/>
          <w:lang w:bidi="ar-JO"/>
        </w:rPr>
        <w:t>التظليل،</w:t>
      </w:r>
      <w:r w:rsidRPr="00D33657">
        <w:rPr>
          <w:rtl/>
        </w:rPr>
        <w:t xml:space="preserve"> </w:t>
      </w:r>
      <w:r w:rsidRPr="00D33657">
        <w:rPr>
          <w:rtl/>
          <w:lang w:bidi="ar-JO"/>
        </w:rPr>
        <w:t>والمكاتب</w:t>
      </w:r>
      <w:r w:rsidRPr="00D33657">
        <w:rPr>
          <w:rtl/>
        </w:rPr>
        <w:t xml:space="preserve"> </w:t>
      </w:r>
      <w:r w:rsidRPr="00D33657">
        <w:rPr>
          <w:rtl/>
          <w:lang w:bidi="ar-JO"/>
        </w:rPr>
        <w:t>والكراسي</w:t>
      </w:r>
      <w:r w:rsidRPr="00D33657">
        <w:rPr>
          <w:rtl/>
        </w:rPr>
        <w:t xml:space="preserve"> </w:t>
      </w:r>
      <w:r w:rsidRPr="00D33657">
        <w:rPr>
          <w:rtl/>
          <w:lang w:bidi="ar-JO"/>
        </w:rPr>
        <w:t>القديمة،</w:t>
      </w:r>
      <w:r w:rsidRPr="00D33657">
        <w:rPr>
          <w:rtl/>
        </w:rPr>
        <w:t xml:space="preserve"> </w:t>
      </w:r>
      <w:r w:rsidRPr="00D33657">
        <w:rPr>
          <w:rtl/>
          <w:lang w:bidi="ar-JO"/>
        </w:rPr>
        <w:t>ونقص</w:t>
      </w:r>
      <w:r w:rsidRPr="00D33657">
        <w:rPr>
          <w:rtl/>
        </w:rPr>
        <w:t xml:space="preserve"> </w:t>
      </w:r>
      <w:r w:rsidRPr="00D33657">
        <w:rPr>
          <w:rtl/>
          <w:lang w:bidi="ar-JO"/>
        </w:rPr>
        <w:t>مساحات</w:t>
      </w:r>
      <w:r w:rsidRPr="00D33657">
        <w:rPr>
          <w:rtl/>
        </w:rPr>
        <w:t xml:space="preserve"> </w:t>
      </w:r>
      <w:r w:rsidRPr="00D33657">
        <w:rPr>
          <w:rtl/>
          <w:lang w:bidi="ar-JO"/>
        </w:rPr>
        <w:t>التعلم</w:t>
      </w:r>
      <w:r w:rsidRPr="00D33657">
        <w:rPr>
          <w:rtl/>
        </w:rPr>
        <w:t xml:space="preserve">. </w:t>
      </w:r>
      <w:r w:rsidRPr="00D33657">
        <w:rPr>
          <w:rtl/>
          <w:lang w:bidi="ar-JO"/>
        </w:rPr>
        <w:t>كما</w:t>
      </w:r>
      <w:r w:rsidRPr="00D33657">
        <w:rPr>
          <w:rtl/>
        </w:rPr>
        <w:t xml:space="preserve"> </w:t>
      </w:r>
      <w:r w:rsidRPr="00D33657">
        <w:rPr>
          <w:rtl/>
          <w:lang w:bidi="ar-JO"/>
        </w:rPr>
        <w:t>تم</w:t>
      </w:r>
      <w:r w:rsidRPr="00D33657">
        <w:rPr>
          <w:rtl/>
        </w:rPr>
        <w:t xml:space="preserve"> </w:t>
      </w:r>
      <w:r w:rsidRPr="00D33657">
        <w:rPr>
          <w:rtl/>
          <w:lang w:bidi="ar-JO"/>
        </w:rPr>
        <w:t>العثور</w:t>
      </w:r>
      <w:r w:rsidRPr="00D33657">
        <w:rPr>
          <w:rtl/>
        </w:rPr>
        <w:t xml:space="preserve"> </w:t>
      </w:r>
      <w:r w:rsidRPr="00D33657">
        <w:rPr>
          <w:rtl/>
          <w:lang w:bidi="ar-JO"/>
        </w:rPr>
        <w:t>على</w:t>
      </w:r>
      <w:r w:rsidRPr="00D33657">
        <w:rPr>
          <w:rtl/>
        </w:rPr>
        <w:t xml:space="preserve"> </w:t>
      </w:r>
      <w:r w:rsidRPr="00D33657">
        <w:rPr>
          <w:rtl/>
          <w:lang w:bidi="ar-JO"/>
        </w:rPr>
        <w:t>أوجه</w:t>
      </w:r>
      <w:r w:rsidRPr="00D33657">
        <w:rPr>
          <w:rtl/>
        </w:rPr>
        <w:t xml:space="preserve"> </w:t>
      </w:r>
      <w:r w:rsidRPr="00D33657">
        <w:rPr>
          <w:rtl/>
          <w:lang w:bidi="ar-JO"/>
        </w:rPr>
        <w:t>قصور</w:t>
      </w:r>
      <w:r w:rsidRPr="00D33657">
        <w:rPr>
          <w:rtl/>
        </w:rPr>
        <w:t xml:space="preserve"> </w:t>
      </w:r>
      <w:r w:rsidRPr="00D33657">
        <w:rPr>
          <w:rtl/>
          <w:lang w:bidi="ar-JO"/>
        </w:rPr>
        <w:t>متعلقة</w:t>
      </w:r>
      <w:r w:rsidRPr="00D33657">
        <w:rPr>
          <w:rtl/>
        </w:rPr>
        <w:t xml:space="preserve"> </w:t>
      </w:r>
      <w:r w:rsidRPr="00D33657">
        <w:rPr>
          <w:rtl/>
          <w:lang w:bidi="ar-JO"/>
        </w:rPr>
        <w:t>بالسلامة</w:t>
      </w:r>
      <w:r w:rsidRPr="00D33657">
        <w:rPr>
          <w:rtl/>
        </w:rPr>
        <w:t xml:space="preserve"> </w:t>
      </w:r>
      <w:r w:rsidRPr="00D33657">
        <w:rPr>
          <w:rtl/>
          <w:lang w:bidi="ar-JO"/>
        </w:rPr>
        <w:t>في</w:t>
      </w:r>
      <w:r w:rsidRPr="00D33657">
        <w:rPr>
          <w:rtl/>
        </w:rPr>
        <w:t xml:space="preserve"> </w:t>
      </w:r>
      <w:r w:rsidRPr="00D33657">
        <w:rPr>
          <w:rtl/>
          <w:lang w:bidi="ar-JO"/>
        </w:rPr>
        <w:t>المدارس</w:t>
      </w:r>
      <w:r w:rsidRPr="00D33657">
        <w:rPr>
          <w:rtl/>
        </w:rPr>
        <w:t xml:space="preserve"> </w:t>
      </w:r>
      <w:r w:rsidRPr="00D33657">
        <w:rPr>
          <w:rtl/>
          <w:lang w:bidi="ar-JO"/>
        </w:rPr>
        <w:t>التي</w:t>
      </w:r>
      <w:r w:rsidRPr="00D33657">
        <w:rPr>
          <w:rtl/>
        </w:rPr>
        <w:t xml:space="preserve"> </w:t>
      </w:r>
      <w:r w:rsidRPr="00D33657">
        <w:rPr>
          <w:rtl/>
          <w:lang w:bidi="ar-JO"/>
        </w:rPr>
        <w:t>تم</w:t>
      </w:r>
      <w:r w:rsidRPr="00D33657">
        <w:rPr>
          <w:rtl/>
        </w:rPr>
        <w:t xml:space="preserve"> </w:t>
      </w:r>
      <w:r w:rsidRPr="00D33657">
        <w:rPr>
          <w:rtl/>
          <w:lang w:bidi="ar-JO"/>
        </w:rPr>
        <w:t>التدقيق</w:t>
      </w:r>
      <w:r w:rsidRPr="00D33657">
        <w:rPr>
          <w:rtl/>
        </w:rPr>
        <w:t xml:space="preserve"> </w:t>
      </w:r>
      <w:r w:rsidRPr="00D33657">
        <w:rPr>
          <w:rtl/>
          <w:lang w:bidi="ar-JO"/>
        </w:rPr>
        <w:t>فيها،</w:t>
      </w:r>
      <w:r w:rsidRPr="00D33657">
        <w:rPr>
          <w:rtl/>
        </w:rPr>
        <w:t xml:space="preserve"> </w:t>
      </w:r>
      <w:r w:rsidRPr="00D33657">
        <w:rPr>
          <w:rtl/>
          <w:lang w:bidi="ar-JO"/>
        </w:rPr>
        <w:t>بما</w:t>
      </w:r>
      <w:r w:rsidRPr="00D33657">
        <w:rPr>
          <w:rtl/>
        </w:rPr>
        <w:t xml:space="preserve"> </w:t>
      </w:r>
      <w:r w:rsidRPr="00D33657">
        <w:rPr>
          <w:rtl/>
          <w:lang w:bidi="ar-JO"/>
        </w:rPr>
        <w:t>في</w:t>
      </w:r>
      <w:r w:rsidRPr="00D33657">
        <w:rPr>
          <w:rtl/>
        </w:rPr>
        <w:t xml:space="preserve"> </w:t>
      </w:r>
      <w:r w:rsidRPr="00D33657">
        <w:rPr>
          <w:rtl/>
          <w:lang w:bidi="ar-JO"/>
        </w:rPr>
        <w:t>ذلك</w:t>
      </w:r>
      <w:r w:rsidRPr="00D33657">
        <w:rPr>
          <w:rtl/>
        </w:rPr>
        <w:t xml:space="preserve"> </w:t>
      </w:r>
      <w:r w:rsidRPr="00D33657">
        <w:rPr>
          <w:rtl/>
          <w:lang w:bidi="ar-JO"/>
        </w:rPr>
        <w:t>أوجه</w:t>
      </w:r>
      <w:r w:rsidRPr="00D33657">
        <w:rPr>
          <w:rtl/>
        </w:rPr>
        <w:t xml:space="preserve"> </w:t>
      </w:r>
      <w:r w:rsidRPr="00D33657">
        <w:rPr>
          <w:rtl/>
          <w:lang w:bidi="ar-JO"/>
        </w:rPr>
        <w:t>القصور</w:t>
      </w:r>
      <w:r w:rsidRPr="00D33657">
        <w:rPr>
          <w:rtl/>
        </w:rPr>
        <w:t xml:space="preserve"> </w:t>
      </w:r>
      <w:r w:rsidRPr="00D33657">
        <w:rPr>
          <w:rtl/>
          <w:lang w:bidi="ar-JO"/>
        </w:rPr>
        <w:t>المتكررة</w:t>
      </w:r>
      <w:r w:rsidRPr="00D33657">
        <w:rPr>
          <w:rtl/>
        </w:rPr>
        <w:t xml:space="preserve"> </w:t>
      </w:r>
      <w:r w:rsidRPr="00D33657">
        <w:rPr>
          <w:rtl/>
          <w:lang w:bidi="ar-JO"/>
        </w:rPr>
        <w:t>في</w:t>
      </w:r>
      <w:r w:rsidRPr="00D33657">
        <w:rPr>
          <w:rtl/>
        </w:rPr>
        <w:t xml:space="preserve"> </w:t>
      </w:r>
      <w:r w:rsidRPr="00D33657">
        <w:rPr>
          <w:rtl/>
          <w:lang w:bidi="ar-JO"/>
        </w:rPr>
        <w:t>السلامة</w:t>
      </w:r>
      <w:r w:rsidRPr="00D33657">
        <w:rPr>
          <w:rtl/>
        </w:rPr>
        <w:t xml:space="preserve"> </w:t>
      </w:r>
      <w:r w:rsidRPr="00D33657">
        <w:rPr>
          <w:rtl/>
          <w:lang w:bidi="ar-JO"/>
        </w:rPr>
        <w:t>في</w:t>
      </w:r>
      <w:r w:rsidRPr="00D33657">
        <w:rPr>
          <w:rtl/>
        </w:rPr>
        <w:t xml:space="preserve"> </w:t>
      </w:r>
      <w:r w:rsidRPr="00D33657">
        <w:rPr>
          <w:rtl/>
          <w:lang w:bidi="ar-JO"/>
        </w:rPr>
        <w:t>الاختبارات</w:t>
      </w:r>
      <w:r w:rsidRPr="00D33657">
        <w:rPr>
          <w:rtl/>
        </w:rPr>
        <w:t xml:space="preserve"> </w:t>
      </w:r>
      <w:r w:rsidRPr="00D33657">
        <w:rPr>
          <w:rtl/>
          <w:lang w:bidi="ar-JO"/>
        </w:rPr>
        <w:t>السنوية،</w:t>
      </w:r>
      <w:r w:rsidRPr="00D33657">
        <w:rPr>
          <w:rtl/>
        </w:rPr>
        <w:t xml:space="preserve"> </w:t>
      </w:r>
      <w:r w:rsidRPr="00D33657">
        <w:rPr>
          <w:rtl/>
          <w:lang w:bidi="ar-JO"/>
        </w:rPr>
        <w:t>وعدم</w:t>
      </w:r>
      <w:r w:rsidRPr="00D33657">
        <w:rPr>
          <w:rtl/>
        </w:rPr>
        <w:t xml:space="preserve"> </w:t>
      </w:r>
      <w:r w:rsidRPr="00D33657">
        <w:rPr>
          <w:rtl/>
          <w:lang w:bidi="ar-JO"/>
        </w:rPr>
        <w:t>الحرص</w:t>
      </w:r>
      <w:r w:rsidRPr="00D33657">
        <w:rPr>
          <w:rtl/>
        </w:rPr>
        <w:t xml:space="preserve"> </w:t>
      </w:r>
      <w:r w:rsidRPr="00D33657">
        <w:rPr>
          <w:rtl/>
          <w:lang w:bidi="ar-JO"/>
        </w:rPr>
        <w:t>على</w:t>
      </w:r>
      <w:r w:rsidRPr="00D33657">
        <w:rPr>
          <w:rtl/>
        </w:rPr>
        <w:t xml:space="preserve"> </w:t>
      </w:r>
      <w:r w:rsidRPr="00D33657">
        <w:rPr>
          <w:rtl/>
          <w:lang w:bidi="ar-JO"/>
        </w:rPr>
        <w:t>إجراء</w:t>
      </w:r>
      <w:r w:rsidRPr="00D33657">
        <w:rPr>
          <w:rtl/>
        </w:rPr>
        <w:t xml:space="preserve"> </w:t>
      </w:r>
      <w:r w:rsidRPr="00D33657">
        <w:rPr>
          <w:rtl/>
          <w:lang w:bidi="ar-JO"/>
        </w:rPr>
        <w:t>عمليات</w:t>
      </w:r>
      <w:r w:rsidRPr="00D33657">
        <w:rPr>
          <w:rtl/>
        </w:rPr>
        <w:t xml:space="preserve"> </w:t>
      </w:r>
      <w:r w:rsidRPr="00D33657">
        <w:rPr>
          <w:rtl/>
          <w:lang w:bidi="ar-JO"/>
        </w:rPr>
        <w:t>التفتيش</w:t>
      </w:r>
      <w:r w:rsidRPr="00D33657">
        <w:rPr>
          <w:rtl/>
        </w:rPr>
        <w:t xml:space="preserve"> </w:t>
      </w:r>
      <w:r w:rsidRPr="00D33657">
        <w:rPr>
          <w:rtl/>
          <w:lang w:bidi="ar-JO"/>
        </w:rPr>
        <w:t>الدورية</w:t>
      </w:r>
      <w:r w:rsidRPr="00D33657">
        <w:rPr>
          <w:rtl/>
        </w:rPr>
        <w:t xml:space="preserve"> </w:t>
      </w:r>
      <w:r w:rsidRPr="00D33657">
        <w:rPr>
          <w:rtl/>
          <w:lang w:bidi="ar-JO"/>
        </w:rPr>
        <w:t>بأكملها</w:t>
      </w:r>
      <w:r w:rsidRPr="00D33657">
        <w:rPr>
          <w:rtl/>
        </w:rPr>
        <w:t xml:space="preserve"> </w:t>
      </w:r>
      <w:r w:rsidRPr="00D33657">
        <w:rPr>
          <w:rtl/>
          <w:lang w:bidi="ar-JO"/>
        </w:rPr>
        <w:t>وحسب</w:t>
      </w:r>
      <w:r w:rsidRPr="00D33657">
        <w:rPr>
          <w:rtl/>
        </w:rPr>
        <w:t xml:space="preserve"> </w:t>
      </w:r>
      <w:r w:rsidRPr="00D33657">
        <w:rPr>
          <w:rtl/>
          <w:lang w:bidi="ar-JO"/>
        </w:rPr>
        <w:t>التكرار</w:t>
      </w:r>
      <w:r w:rsidRPr="00D33657">
        <w:rPr>
          <w:rtl/>
        </w:rPr>
        <w:t xml:space="preserve"> </w:t>
      </w:r>
      <w:r w:rsidRPr="00D33657">
        <w:rPr>
          <w:rtl/>
          <w:lang w:bidi="ar-JO"/>
        </w:rPr>
        <w:t>اللازم</w:t>
      </w:r>
      <w:r w:rsidRPr="00D33657">
        <w:rPr>
          <w:rtl/>
        </w:rPr>
        <w:t xml:space="preserve"> </w:t>
      </w:r>
      <w:r w:rsidRPr="00D33657">
        <w:rPr>
          <w:rtl/>
          <w:lang w:bidi="ar-JO"/>
        </w:rPr>
        <w:t>للمباني</w:t>
      </w:r>
      <w:r w:rsidRPr="00D33657">
        <w:rPr>
          <w:rtl/>
        </w:rPr>
        <w:t xml:space="preserve"> </w:t>
      </w:r>
      <w:r w:rsidRPr="00D33657">
        <w:rPr>
          <w:rtl/>
          <w:lang w:bidi="ar-JO"/>
        </w:rPr>
        <w:t>والمرافق،</w:t>
      </w:r>
      <w:r w:rsidRPr="00D33657">
        <w:rPr>
          <w:rtl/>
        </w:rPr>
        <w:t xml:space="preserve"> </w:t>
      </w:r>
      <w:r w:rsidRPr="00D33657">
        <w:rPr>
          <w:rtl/>
          <w:lang w:bidi="ar-JO"/>
        </w:rPr>
        <w:t>فضلاً</w:t>
      </w:r>
      <w:r w:rsidRPr="00D33657">
        <w:rPr>
          <w:rtl/>
        </w:rPr>
        <w:t xml:space="preserve"> </w:t>
      </w:r>
      <w:r w:rsidRPr="00D33657">
        <w:rPr>
          <w:rtl/>
          <w:lang w:bidi="ar-JO"/>
        </w:rPr>
        <w:t>عن</w:t>
      </w:r>
      <w:r w:rsidRPr="00D33657">
        <w:rPr>
          <w:rtl/>
        </w:rPr>
        <w:t xml:space="preserve"> </w:t>
      </w:r>
      <w:r w:rsidRPr="00D33657">
        <w:rPr>
          <w:rtl/>
          <w:lang w:bidi="ar-JO"/>
        </w:rPr>
        <w:t>أوجه</w:t>
      </w:r>
      <w:r w:rsidRPr="00D33657">
        <w:rPr>
          <w:rtl/>
        </w:rPr>
        <w:t xml:space="preserve"> </w:t>
      </w:r>
      <w:r w:rsidRPr="00D33657">
        <w:rPr>
          <w:rtl/>
          <w:lang w:bidi="ar-JO"/>
        </w:rPr>
        <w:t>القصور</w:t>
      </w:r>
      <w:r w:rsidRPr="00D33657">
        <w:rPr>
          <w:rtl/>
        </w:rPr>
        <w:t xml:space="preserve"> </w:t>
      </w:r>
      <w:r w:rsidRPr="00D33657">
        <w:rPr>
          <w:rtl/>
          <w:lang w:bidi="ar-JO"/>
        </w:rPr>
        <w:t>الطويلة</w:t>
      </w:r>
      <w:r w:rsidRPr="00D33657">
        <w:rPr>
          <w:rtl/>
        </w:rPr>
        <w:t xml:space="preserve"> </w:t>
      </w:r>
      <w:r w:rsidRPr="00D33657">
        <w:rPr>
          <w:rtl/>
          <w:lang w:bidi="ar-JO"/>
        </w:rPr>
        <w:t>في</w:t>
      </w:r>
      <w:r w:rsidRPr="00D33657">
        <w:rPr>
          <w:rtl/>
        </w:rPr>
        <w:t xml:space="preserve"> </w:t>
      </w:r>
      <w:r w:rsidRPr="00D33657">
        <w:rPr>
          <w:rtl/>
          <w:lang w:bidi="ar-JO"/>
        </w:rPr>
        <w:t>التوصيل</w:t>
      </w:r>
      <w:r w:rsidRPr="00D33657">
        <w:rPr>
          <w:rtl/>
        </w:rPr>
        <w:t xml:space="preserve"> </w:t>
      </w:r>
      <w:r w:rsidRPr="00D33657">
        <w:rPr>
          <w:rtl/>
          <w:lang w:bidi="ar-JO"/>
        </w:rPr>
        <w:t>الكهربائي،</w:t>
      </w:r>
      <w:r w:rsidRPr="00D33657">
        <w:rPr>
          <w:rtl/>
        </w:rPr>
        <w:t xml:space="preserve"> </w:t>
      </w:r>
      <w:r w:rsidRPr="00D33657">
        <w:rPr>
          <w:rtl/>
          <w:lang w:bidi="ar-JO"/>
        </w:rPr>
        <w:t>وطرق</w:t>
      </w:r>
      <w:r w:rsidRPr="00D33657">
        <w:rPr>
          <w:rtl/>
        </w:rPr>
        <w:t xml:space="preserve"> </w:t>
      </w:r>
      <w:r w:rsidRPr="00D33657">
        <w:rPr>
          <w:rtl/>
          <w:lang w:bidi="ar-JO"/>
        </w:rPr>
        <w:t>الوصول</w:t>
      </w:r>
      <w:r w:rsidRPr="00D33657">
        <w:rPr>
          <w:rtl/>
        </w:rPr>
        <w:t xml:space="preserve"> </w:t>
      </w:r>
      <w:r w:rsidRPr="00D33657">
        <w:rPr>
          <w:rtl/>
          <w:lang w:bidi="ar-JO"/>
        </w:rPr>
        <w:t>إلى</w:t>
      </w:r>
      <w:r w:rsidRPr="00D33657">
        <w:rPr>
          <w:rtl/>
        </w:rPr>
        <w:t xml:space="preserve"> </w:t>
      </w:r>
      <w:r w:rsidRPr="00D33657">
        <w:rPr>
          <w:rtl/>
          <w:lang w:bidi="ar-JO"/>
        </w:rPr>
        <w:t>المدارس،</w:t>
      </w:r>
      <w:r w:rsidRPr="00D33657">
        <w:rPr>
          <w:rtl/>
        </w:rPr>
        <w:t xml:space="preserve"> </w:t>
      </w:r>
      <w:r w:rsidRPr="00D33657">
        <w:rPr>
          <w:rtl/>
          <w:lang w:bidi="ar-JO"/>
        </w:rPr>
        <w:t>وأوجه</w:t>
      </w:r>
      <w:r w:rsidRPr="00D33657">
        <w:rPr>
          <w:rtl/>
        </w:rPr>
        <w:t xml:space="preserve"> </w:t>
      </w:r>
      <w:r w:rsidRPr="00D33657">
        <w:rPr>
          <w:rtl/>
          <w:lang w:bidi="ar-JO"/>
        </w:rPr>
        <w:t>القصور</w:t>
      </w:r>
      <w:r w:rsidRPr="00D33657">
        <w:rPr>
          <w:rtl/>
        </w:rPr>
        <w:t xml:space="preserve"> </w:t>
      </w:r>
      <w:r w:rsidRPr="00D33657">
        <w:rPr>
          <w:rtl/>
          <w:lang w:bidi="ar-JO"/>
        </w:rPr>
        <w:t>في</w:t>
      </w:r>
      <w:r w:rsidRPr="00D33657">
        <w:rPr>
          <w:rtl/>
        </w:rPr>
        <w:t xml:space="preserve"> </w:t>
      </w:r>
      <w:r w:rsidRPr="00D33657">
        <w:rPr>
          <w:rtl/>
          <w:lang w:bidi="ar-JO"/>
        </w:rPr>
        <w:t>السلامة</w:t>
      </w:r>
      <w:r w:rsidRPr="00D33657">
        <w:rPr>
          <w:rtl/>
        </w:rPr>
        <w:t xml:space="preserve"> </w:t>
      </w:r>
      <w:r w:rsidRPr="00D33657">
        <w:rPr>
          <w:rtl/>
          <w:lang w:bidi="ar-JO"/>
        </w:rPr>
        <w:t>في</w:t>
      </w:r>
      <w:r w:rsidRPr="00D33657">
        <w:rPr>
          <w:rtl/>
        </w:rPr>
        <w:t xml:space="preserve"> </w:t>
      </w:r>
      <w:r w:rsidRPr="00D33657">
        <w:rPr>
          <w:rtl/>
          <w:lang w:bidi="ar-JO"/>
        </w:rPr>
        <w:t>المختبرات</w:t>
      </w:r>
      <w:r w:rsidRPr="00D33657">
        <w:rPr>
          <w:rtl/>
        </w:rPr>
        <w:t xml:space="preserve">. </w:t>
      </w:r>
      <w:r w:rsidRPr="00D33657">
        <w:rPr>
          <w:rtl/>
          <w:lang w:bidi="ar-JO"/>
        </w:rPr>
        <w:t>ويوصي</w:t>
      </w:r>
      <w:r w:rsidRPr="00D33657">
        <w:rPr>
          <w:rtl/>
        </w:rPr>
        <w:t xml:space="preserve"> </w:t>
      </w:r>
      <w:r w:rsidRPr="00D33657">
        <w:rPr>
          <w:rtl/>
          <w:lang w:bidi="ar-JO"/>
        </w:rPr>
        <w:t>مكتب</w:t>
      </w:r>
      <w:r w:rsidRPr="00D33657">
        <w:rPr>
          <w:rtl/>
        </w:rPr>
        <w:t xml:space="preserve"> </w:t>
      </w:r>
      <w:r w:rsidRPr="00D33657">
        <w:rPr>
          <w:rtl/>
          <w:lang w:bidi="ar-JO"/>
        </w:rPr>
        <w:t>المراقب</w:t>
      </w:r>
      <w:r w:rsidRPr="00D33657">
        <w:rPr>
          <w:rtl/>
        </w:rPr>
        <w:t xml:space="preserve"> </w:t>
      </w:r>
      <w:r w:rsidRPr="00D33657">
        <w:rPr>
          <w:rFonts w:hint="cs"/>
          <w:rtl/>
          <w:lang w:bidi="ar-JO"/>
        </w:rPr>
        <w:t>الدولة</w:t>
      </w:r>
      <w:r w:rsidRPr="00D33657">
        <w:rPr>
          <w:rtl/>
        </w:rPr>
        <w:t xml:space="preserve"> </w:t>
      </w:r>
      <w:r w:rsidRPr="00D33657">
        <w:rPr>
          <w:rtl/>
          <w:lang w:bidi="ar-JO"/>
        </w:rPr>
        <w:t>بأن</w:t>
      </w:r>
      <w:r w:rsidRPr="00D33657">
        <w:rPr>
          <w:rtl/>
        </w:rPr>
        <w:t xml:space="preserve"> </w:t>
      </w:r>
      <w:r w:rsidRPr="00D33657">
        <w:rPr>
          <w:rtl/>
          <w:lang w:bidi="ar-JO"/>
        </w:rPr>
        <w:t>تقوم</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التي</w:t>
      </w:r>
      <w:r w:rsidRPr="00D33657">
        <w:rPr>
          <w:rtl/>
        </w:rPr>
        <w:t xml:space="preserve"> </w:t>
      </w:r>
      <w:r w:rsidRPr="00D33657">
        <w:rPr>
          <w:rtl/>
          <w:lang w:bidi="ar-JO"/>
        </w:rPr>
        <w:t>تم</w:t>
      </w:r>
      <w:r w:rsidRPr="00D33657">
        <w:rPr>
          <w:rtl/>
        </w:rPr>
        <w:t xml:space="preserve"> </w:t>
      </w:r>
      <w:r w:rsidRPr="00D33657">
        <w:rPr>
          <w:rtl/>
          <w:lang w:bidi="ar-JO"/>
        </w:rPr>
        <w:t>التدقيق</w:t>
      </w:r>
      <w:r w:rsidRPr="00D33657">
        <w:rPr>
          <w:rtl/>
        </w:rPr>
        <w:t xml:space="preserve"> </w:t>
      </w:r>
      <w:r w:rsidRPr="00D33657">
        <w:rPr>
          <w:rtl/>
          <w:lang w:bidi="ar-JO"/>
        </w:rPr>
        <w:t>فيها</w:t>
      </w:r>
      <w:r w:rsidRPr="00D33657">
        <w:rPr>
          <w:rtl/>
        </w:rPr>
        <w:t xml:space="preserve"> </w:t>
      </w:r>
      <w:r w:rsidRPr="00D33657">
        <w:rPr>
          <w:rtl/>
          <w:lang w:bidi="ar-JO"/>
        </w:rPr>
        <w:t>بتحسين</w:t>
      </w:r>
      <w:r w:rsidRPr="00D33657">
        <w:rPr>
          <w:rtl/>
        </w:rPr>
        <w:t xml:space="preserve"> </w:t>
      </w:r>
      <w:r w:rsidRPr="00D33657">
        <w:rPr>
          <w:rtl/>
          <w:lang w:bidi="ar-JO"/>
        </w:rPr>
        <w:t>وزيادة</w:t>
      </w:r>
      <w:r w:rsidRPr="00D33657">
        <w:rPr>
          <w:rtl/>
        </w:rPr>
        <w:t xml:space="preserve"> </w:t>
      </w:r>
      <w:r w:rsidRPr="00D33657">
        <w:rPr>
          <w:rtl/>
          <w:lang w:bidi="ar-JO"/>
        </w:rPr>
        <w:t>أنشطتها</w:t>
      </w:r>
      <w:r w:rsidRPr="00D33657">
        <w:rPr>
          <w:rtl/>
        </w:rPr>
        <w:t xml:space="preserve"> </w:t>
      </w:r>
      <w:r w:rsidRPr="00D33657">
        <w:rPr>
          <w:rtl/>
          <w:lang w:bidi="ar-JO"/>
        </w:rPr>
        <w:t>فيما</w:t>
      </w:r>
      <w:r w:rsidRPr="00D33657">
        <w:rPr>
          <w:rtl/>
        </w:rPr>
        <w:t xml:space="preserve"> </w:t>
      </w:r>
      <w:r w:rsidRPr="00D33657">
        <w:rPr>
          <w:rtl/>
          <w:lang w:bidi="ar-JO"/>
        </w:rPr>
        <w:t>يتعلق</w:t>
      </w:r>
      <w:r w:rsidRPr="00D33657">
        <w:rPr>
          <w:rtl/>
        </w:rPr>
        <w:t xml:space="preserve"> </w:t>
      </w:r>
      <w:r w:rsidRPr="00D33657">
        <w:rPr>
          <w:rtl/>
          <w:lang w:bidi="ar-JO"/>
        </w:rPr>
        <w:t>بصيانة</w:t>
      </w:r>
      <w:r w:rsidRPr="00D33657">
        <w:rPr>
          <w:rtl/>
        </w:rPr>
        <w:t xml:space="preserve"> </w:t>
      </w:r>
      <w:r w:rsidRPr="00D33657">
        <w:rPr>
          <w:rtl/>
          <w:lang w:bidi="ar-JO"/>
        </w:rPr>
        <w:t>المؤسسات</w:t>
      </w:r>
      <w:r w:rsidRPr="00D33657">
        <w:rPr>
          <w:rtl/>
        </w:rPr>
        <w:t xml:space="preserve"> </w:t>
      </w:r>
      <w:r w:rsidRPr="00D33657">
        <w:rPr>
          <w:rtl/>
          <w:lang w:bidi="ar-JO"/>
        </w:rPr>
        <w:t>التعليمية</w:t>
      </w:r>
      <w:r w:rsidRPr="00D33657">
        <w:rPr>
          <w:rtl/>
        </w:rPr>
        <w:t xml:space="preserve"> </w:t>
      </w:r>
      <w:r w:rsidRPr="00D33657">
        <w:rPr>
          <w:rtl/>
          <w:lang w:bidi="ar-JO"/>
        </w:rPr>
        <w:t>ومعالجتها</w:t>
      </w:r>
      <w:r w:rsidRPr="00D33657">
        <w:rPr>
          <w:rtl/>
        </w:rPr>
        <w:t xml:space="preserve"> </w:t>
      </w:r>
      <w:r w:rsidRPr="00D33657">
        <w:rPr>
          <w:rtl/>
          <w:lang w:bidi="ar-JO"/>
        </w:rPr>
        <w:t>لتنظيم</w:t>
      </w:r>
      <w:r w:rsidRPr="00D33657">
        <w:rPr>
          <w:rtl/>
        </w:rPr>
        <w:t xml:space="preserve"> </w:t>
      </w:r>
      <w:r w:rsidRPr="00D33657">
        <w:rPr>
          <w:rtl/>
          <w:lang w:bidi="ar-JO"/>
        </w:rPr>
        <w:t>مخاطر</w:t>
      </w:r>
      <w:r w:rsidRPr="00D33657">
        <w:rPr>
          <w:rtl/>
        </w:rPr>
        <w:t xml:space="preserve"> </w:t>
      </w:r>
      <w:r w:rsidRPr="00D33657">
        <w:rPr>
          <w:rtl/>
          <w:lang w:bidi="ar-JO"/>
        </w:rPr>
        <w:t>السلامة</w:t>
      </w:r>
      <w:r w:rsidRPr="00D33657">
        <w:rPr>
          <w:rtl/>
        </w:rPr>
        <w:t xml:space="preserve"> </w:t>
      </w:r>
      <w:r w:rsidRPr="00D33657">
        <w:rPr>
          <w:rtl/>
          <w:lang w:bidi="ar-JO"/>
        </w:rPr>
        <w:t>من</w:t>
      </w:r>
      <w:r w:rsidRPr="00D33657">
        <w:rPr>
          <w:rtl/>
        </w:rPr>
        <w:t xml:space="preserve"> </w:t>
      </w:r>
      <w:r w:rsidRPr="00D33657">
        <w:rPr>
          <w:rtl/>
          <w:lang w:bidi="ar-JO"/>
        </w:rPr>
        <w:t>أجل</w:t>
      </w:r>
      <w:r w:rsidRPr="00D33657">
        <w:rPr>
          <w:rtl/>
        </w:rPr>
        <w:t xml:space="preserve"> </w:t>
      </w:r>
      <w:r w:rsidRPr="00D33657">
        <w:rPr>
          <w:rtl/>
          <w:lang w:bidi="ar-JO"/>
        </w:rPr>
        <w:t>ضمان</w:t>
      </w:r>
      <w:r w:rsidRPr="00D33657">
        <w:rPr>
          <w:rtl/>
        </w:rPr>
        <w:t xml:space="preserve"> </w:t>
      </w:r>
      <w:r w:rsidRPr="00D33657">
        <w:rPr>
          <w:rtl/>
          <w:lang w:bidi="ar-JO"/>
        </w:rPr>
        <w:t>بيئة</w:t>
      </w:r>
      <w:r w:rsidRPr="00D33657">
        <w:rPr>
          <w:rtl/>
        </w:rPr>
        <w:t xml:space="preserve"> </w:t>
      </w:r>
      <w:r w:rsidRPr="00D33657">
        <w:rPr>
          <w:rtl/>
          <w:lang w:bidi="ar-JO"/>
        </w:rPr>
        <w:t>تعليمية</w:t>
      </w:r>
      <w:r w:rsidRPr="00D33657">
        <w:rPr>
          <w:rtl/>
        </w:rPr>
        <w:t xml:space="preserve"> </w:t>
      </w:r>
      <w:r w:rsidRPr="00D33657">
        <w:rPr>
          <w:rtl/>
          <w:lang w:bidi="ar-JO"/>
        </w:rPr>
        <w:t>مثالية</w:t>
      </w:r>
      <w:r w:rsidRPr="00D33657">
        <w:rPr>
          <w:rtl/>
        </w:rPr>
        <w:t xml:space="preserve"> </w:t>
      </w:r>
      <w:r w:rsidRPr="00D33657">
        <w:rPr>
          <w:rtl/>
          <w:lang w:bidi="ar-JO"/>
        </w:rPr>
        <w:t>وآمنة</w:t>
      </w:r>
      <w:r w:rsidRPr="00D33657">
        <w:rPr>
          <w:rtl/>
        </w:rPr>
        <w:t xml:space="preserve"> </w:t>
      </w:r>
      <w:r w:rsidRPr="00D33657">
        <w:rPr>
          <w:rtl/>
          <w:lang w:bidi="ar-JO"/>
        </w:rPr>
        <w:t>لطلابها</w:t>
      </w:r>
      <w:r w:rsidRPr="00D33657">
        <w:rPr>
          <w:rtl/>
        </w:rPr>
        <w:t xml:space="preserve">. </w:t>
      </w:r>
      <w:r w:rsidRPr="00D33657">
        <w:rPr>
          <w:rtl/>
          <w:lang w:bidi="ar-JO"/>
        </w:rPr>
        <w:t>يجب</w:t>
      </w:r>
      <w:r w:rsidRPr="00D33657">
        <w:rPr>
          <w:rtl/>
        </w:rPr>
        <w:t xml:space="preserve"> </w:t>
      </w:r>
      <w:r w:rsidRPr="00D33657">
        <w:rPr>
          <w:rtl/>
          <w:lang w:bidi="ar-JO"/>
        </w:rPr>
        <w:t>على</w:t>
      </w:r>
      <w:r w:rsidRPr="00D33657">
        <w:rPr>
          <w:rtl/>
        </w:rPr>
        <w:t xml:space="preserve"> </w:t>
      </w:r>
      <w:r w:rsidRPr="00D33657">
        <w:rPr>
          <w:rtl/>
          <w:lang w:bidi="ar-JO"/>
        </w:rPr>
        <w:t>السلطات</w:t>
      </w:r>
      <w:r w:rsidRPr="00D33657">
        <w:rPr>
          <w:rtl/>
        </w:rPr>
        <w:t xml:space="preserve"> </w:t>
      </w:r>
      <w:r w:rsidRPr="00D33657">
        <w:rPr>
          <w:rtl/>
          <w:lang w:bidi="ar-JO"/>
        </w:rPr>
        <w:t>المحلية</w:t>
      </w:r>
      <w:r w:rsidRPr="00D33657">
        <w:rPr>
          <w:rtl/>
        </w:rPr>
        <w:t xml:space="preserve"> </w:t>
      </w:r>
      <w:r w:rsidRPr="00D33657">
        <w:rPr>
          <w:rtl/>
          <w:lang w:bidi="ar-JO"/>
        </w:rPr>
        <w:t>وضع</w:t>
      </w:r>
      <w:r w:rsidRPr="00D33657">
        <w:rPr>
          <w:rtl/>
        </w:rPr>
        <w:t xml:space="preserve"> </w:t>
      </w:r>
      <w:r w:rsidRPr="00D33657">
        <w:rPr>
          <w:rtl/>
          <w:lang w:bidi="ar-JO"/>
        </w:rPr>
        <w:t>ممارسات</w:t>
      </w:r>
      <w:r w:rsidRPr="00D33657">
        <w:rPr>
          <w:rtl/>
        </w:rPr>
        <w:t xml:space="preserve"> </w:t>
      </w:r>
      <w:r w:rsidRPr="00D33657">
        <w:rPr>
          <w:rtl/>
          <w:lang w:bidi="ar-JO"/>
        </w:rPr>
        <w:t>عمل</w:t>
      </w:r>
      <w:r w:rsidRPr="00D33657">
        <w:rPr>
          <w:rtl/>
        </w:rPr>
        <w:t xml:space="preserve"> </w:t>
      </w:r>
      <w:r w:rsidRPr="00D33657">
        <w:rPr>
          <w:rtl/>
          <w:lang w:bidi="ar-JO"/>
        </w:rPr>
        <w:t>تحدد</w:t>
      </w:r>
      <w:r w:rsidRPr="00D33657">
        <w:rPr>
          <w:rtl/>
        </w:rPr>
        <w:t xml:space="preserve"> </w:t>
      </w:r>
      <w:r w:rsidRPr="00D33657">
        <w:rPr>
          <w:rtl/>
          <w:lang w:bidi="ar-JO"/>
        </w:rPr>
        <w:t>العلاقات</w:t>
      </w:r>
      <w:r w:rsidRPr="00D33657">
        <w:rPr>
          <w:rtl/>
        </w:rPr>
        <w:t xml:space="preserve"> </w:t>
      </w:r>
      <w:r w:rsidRPr="00D33657">
        <w:rPr>
          <w:rtl/>
          <w:lang w:bidi="ar-JO"/>
        </w:rPr>
        <w:t>وتقسيم</w:t>
      </w:r>
      <w:r w:rsidRPr="00D33657">
        <w:rPr>
          <w:rtl/>
        </w:rPr>
        <w:t xml:space="preserve"> </w:t>
      </w:r>
      <w:r w:rsidRPr="00D33657">
        <w:rPr>
          <w:rtl/>
          <w:lang w:bidi="ar-JO"/>
        </w:rPr>
        <w:t>المسؤولية</w:t>
      </w:r>
      <w:r w:rsidRPr="00D33657">
        <w:rPr>
          <w:rtl/>
        </w:rPr>
        <w:t xml:space="preserve"> </w:t>
      </w:r>
      <w:r w:rsidRPr="00D33657">
        <w:rPr>
          <w:rtl/>
          <w:lang w:bidi="ar-JO"/>
        </w:rPr>
        <w:t>بين</w:t>
      </w:r>
      <w:r w:rsidRPr="00D33657">
        <w:rPr>
          <w:rtl/>
        </w:rPr>
        <w:t xml:space="preserve"> </w:t>
      </w:r>
      <w:r w:rsidRPr="00D33657">
        <w:rPr>
          <w:rtl/>
          <w:lang w:bidi="ar-JO"/>
        </w:rPr>
        <w:t>الجهات</w:t>
      </w:r>
      <w:r w:rsidRPr="00D33657">
        <w:rPr>
          <w:rtl/>
        </w:rPr>
        <w:t xml:space="preserve"> </w:t>
      </w:r>
      <w:r w:rsidRPr="00D33657">
        <w:rPr>
          <w:rtl/>
          <w:lang w:bidi="ar-JO"/>
        </w:rPr>
        <w:t>الضالعة</w:t>
      </w:r>
      <w:r w:rsidRPr="00D33657">
        <w:rPr>
          <w:rtl/>
        </w:rPr>
        <w:t xml:space="preserve"> </w:t>
      </w:r>
      <w:r w:rsidRPr="00D33657">
        <w:rPr>
          <w:rtl/>
          <w:lang w:bidi="ar-JO"/>
        </w:rPr>
        <w:t>في</w:t>
      </w:r>
      <w:r w:rsidRPr="00D33657">
        <w:rPr>
          <w:rtl/>
        </w:rPr>
        <w:t xml:space="preserve"> </w:t>
      </w:r>
      <w:r w:rsidRPr="00D33657">
        <w:rPr>
          <w:rtl/>
          <w:lang w:bidi="ar-JO"/>
        </w:rPr>
        <w:t>هذا</w:t>
      </w:r>
      <w:r w:rsidRPr="00D33657">
        <w:rPr>
          <w:rtl/>
        </w:rPr>
        <w:t xml:space="preserve"> </w:t>
      </w:r>
      <w:r w:rsidRPr="00D33657">
        <w:rPr>
          <w:rtl/>
          <w:lang w:bidi="ar-JO"/>
        </w:rPr>
        <w:t>الموضوع؛</w:t>
      </w:r>
      <w:r w:rsidRPr="00D33657">
        <w:rPr>
          <w:rtl/>
        </w:rPr>
        <w:t xml:space="preserve"> </w:t>
      </w:r>
      <w:r w:rsidRPr="00D33657">
        <w:rPr>
          <w:rtl/>
          <w:lang w:bidi="ar-JO"/>
        </w:rPr>
        <w:t>مراقبة</w:t>
      </w:r>
      <w:r w:rsidRPr="00D33657">
        <w:rPr>
          <w:rtl/>
        </w:rPr>
        <w:t xml:space="preserve"> </w:t>
      </w:r>
      <w:r w:rsidRPr="00D33657">
        <w:rPr>
          <w:rtl/>
          <w:lang w:bidi="ar-JO"/>
        </w:rPr>
        <w:t>والإشراف</w:t>
      </w:r>
      <w:r w:rsidRPr="00D33657">
        <w:rPr>
          <w:rtl/>
        </w:rPr>
        <w:t xml:space="preserve"> </w:t>
      </w:r>
      <w:r w:rsidRPr="00D33657">
        <w:rPr>
          <w:rtl/>
          <w:lang w:bidi="ar-JO"/>
        </w:rPr>
        <w:t>على</w:t>
      </w:r>
      <w:r w:rsidRPr="00D33657">
        <w:rPr>
          <w:rtl/>
        </w:rPr>
        <w:t xml:space="preserve"> </w:t>
      </w:r>
      <w:r w:rsidRPr="00D33657">
        <w:rPr>
          <w:rtl/>
          <w:lang w:bidi="ar-JO"/>
        </w:rPr>
        <w:t>التعامل</w:t>
      </w:r>
      <w:r w:rsidRPr="00D33657">
        <w:rPr>
          <w:rtl/>
        </w:rPr>
        <w:t xml:space="preserve"> </w:t>
      </w:r>
      <w:r w:rsidRPr="00D33657">
        <w:rPr>
          <w:rtl/>
          <w:lang w:bidi="ar-JO"/>
        </w:rPr>
        <w:t>مع</w:t>
      </w:r>
      <w:r w:rsidRPr="00D33657">
        <w:rPr>
          <w:rtl/>
        </w:rPr>
        <w:t xml:space="preserve"> </w:t>
      </w:r>
      <w:r w:rsidRPr="00D33657">
        <w:rPr>
          <w:rtl/>
          <w:lang w:bidi="ar-JO"/>
        </w:rPr>
        <w:t>معالجة</w:t>
      </w:r>
      <w:r w:rsidRPr="00D33657">
        <w:rPr>
          <w:rtl/>
        </w:rPr>
        <w:t xml:space="preserve"> </w:t>
      </w:r>
      <w:r w:rsidRPr="00D33657">
        <w:rPr>
          <w:rtl/>
          <w:lang w:bidi="ar-JO"/>
        </w:rPr>
        <w:t>الاستفسارات</w:t>
      </w:r>
      <w:r w:rsidRPr="00D33657">
        <w:rPr>
          <w:rtl/>
        </w:rPr>
        <w:t xml:space="preserve"> </w:t>
      </w:r>
      <w:r w:rsidRPr="00D33657">
        <w:rPr>
          <w:rtl/>
          <w:lang w:bidi="ar-JO"/>
        </w:rPr>
        <w:t>المتعلقة</w:t>
      </w:r>
      <w:r w:rsidRPr="00D33657">
        <w:rPr>
          <w:rtl/>
        </w:rPr>
        <w:t xml:space="preserve"> </w:t>
      </w:r>
      <w:r w:rsidRPr="00D33657">
        <w:rPr>
          <w:rtl/>
          <w:lang w:bidi="ar-JO"/>
        </w:rPr>
        <w:t>بالصيانة</w:t>
      </w:r>
      <w:r w:rsidRPr="00D33657">
        <w:rPr>
          <w:rtl/>
        </w:rPr>
        <w:t xml:space="preserve"> </w:t>
      </w:r>
      <w:r w:rsidRPr="00D33657">
        <w:rPr>
          <w:rtl/>
          <w:lang w:bidi="ar-JO"/>
        </w:rPr>
        <w:t>والسلامة</w:t>
      </w:r>
      <w:r w:rsidRPr="00D33657">
        <w:rPr>
          <w:rtl/>
        </w:rPr>
        <w:t xml:space="preserve"> </w:t>
      </w:r>
      <w:r w:rsidRPr="00D33657">
        <w:rPr>
          <w:rtl/>
          <w:lang w:bidi="ar-JO"/>
        </w:rPr>
        <w:t>في</w:t>
      </w:r>
      <w:r w:rsidRPr="00D33657">
        <w:rPr>
          <w:rtl/>
        </w:rPr>
        <w:t xml:space="preserve"> </w:t>
      </w:r>
      <w:r w:rsidRPr="00D33657">
        <w:rPr>
          <w:rtl/>
          <w:lang w:bidi="ar-JO"/>
        </w:rPr>
        <w:t>المدارس؛</w:t>
      </w:r>
      <w:r w:rsidRPr="00D33657">
        <w:rPr>
          <w:rtl/>
        </w:rPr>
        <w:t xml:space="preserve"> </w:t>
      </w:r>
      <w:r w:rsidRPr="00D33657">
        <w:rPr>
          <w:rtl/>
          <w:lang w:bidi="ar-JO"/>
        </w:rPr>
        <w:t>إجراء</w:t>
      </w:r>
      <w:r w:rsidRPr="00D33657">
        <w:rPr>
          <w:rtl/>
        </w:rPr>
        <w:t xml:space="preserve"> </w:t>
      </w:r>
      <w:r w:rsidRPr="00D33657">
        <w:rPr>
          <w:rtl/>
          <w:lang w:bidi="ar-JO"/>
        </w:rPr>
        <w:t>جميع</w:t>
      </w:r>
      <w:r w:rsidRPr="00D33657">
        <w:rPr>
          <w:rtl/>
        </w:rPr>
        <w:t xml:space="preserve"> </w:t>
      </w:r>
      <w:r w:rsidRPr="00D33657">
        <w:rPr>
          <w:rtl/>
          <w:lang w:bidi="ar-JO"/>
        </w:rPr>
        <w:t>فحوصات</w:t>
      </w:r>
      <w:r w:rsidRPr="00D33657">
        <w:rPr>
          <w:rtl/>
        </w:rPr>
        <w:t xml:space="preserve"> </w:t>
      </w:r>
      <w:r w:rsidRPr="00D33657">
        <w:rPr>
          <w:rtl/>
          <w:lang w:bidi="ar-JO"/>
        </w:rPr>
        <w:t>السلامة</w:t>
      </w:r>
      <w:r w:rsidRPr="00D33657">
        <w:rPr>
          <w:rtl/>
        </w:rPr>
        <w:t xml:space="preserve"> </w:t>
      </w:r>
      <w:r w:rsidRPr="00D33657">
        <w:rPr>
          <w:rtl/>
          <w:lang w:bidi="ar-JO"/>
        </w:rPr>
        <w:t>الدورية</w:t>
      </w:r>
      <w:r w:rsidRPr="00D33657">
        <w:rPr>
          <w:rtl/>
        </w:rPr>
        <w:t xml:space="preserve"> </w:t>
      </w:r>
      <w:r w:rsidRPr="00D33657">
        <w:rPr>
          <w:rtl/>
          <w:lang w:bidi="ar-JO"/>
        </w:rPr>
        <w:t>والتأكد</w:t>
      </w:r>
      <w:r w:rsidRPr="00D33657">
        <w:rPr>
          <w:rtl/>
        </w:rPr>
        <w:t xml:space="preserve"> </w:t>
      </w:r>
      <w:r w:rsidRPr="00D33657">
        <w:rPr>
          <w:rtl/>
          <w:lang w:bidi="ar-JO"/>
        </w:rPr>
        <w:t>من</w:t>
      </w:r>
      <w:r w:rsidRPr="00D33657">
        <w:rPr>
          <w:rtl/>
        </w:rPr>
        <w:t xml:space="preserve"> </w:t>
      </w:r>
      <w:r w:rsidRPr="00D33657">
        <w:rPr>
          <w:rtl/>
          <w:lang w:bidi="ar-JO"/>
        </w:rPr>
        <w:t>الحصول</w:t>
      </w:r>
      <w:r w:rsidRPr="00D33657">
        <w:rPr>
          <w:rtl/>
        </w:rPr>
        <w:t xml:space="preserve"> </w:t>
      </w:r>
      <w:r w:rsidRPr="00D33657">
        <w:rPr>
          <w:rtl/>
          <w:lang w:bidi="ar-JO"/>
        </w:rPr>
        <w:t>على</w:t>
      </w:r>
      <w:r w:rsidRPr="00D33657">
        <w:rPr>
          <w:rtl/>
        </w:rPr>
        <w:t xml:space="preserve"> </w:t>
      </w:r>
      <w:r w:rsidRPr="00D33657">
        <w:rPr>
          <w:rtl/>
          <w:lang w:bidi="ar-JO"/>
        </w:rPr>
        <w:t>جميع</w:t>
      </w:r>
      <w:r w:rsidRPr="00D33657">
        <w:rPr>
          <w:rtl/>
        </w:rPr>
        <w:t xml:space="preserve"> </w:t>
      </w:r>
      <w:r w:rsidRPr="00D33657">
        <w:rPr>
          <w:rtl/>
          <w:lang w:bidi="ar-JO"/>
        </w:rPr>
        <w:t>شهادات</w:t>
      </w:r>
      <w:r w:rsidRPr="00D33657">
        <w:rPr>
          <w:rtl/>
        </w:rPr>
        <w:t xml:space="preserve"> </w:t>
      </w:r>
      <w:r w:rsidRPr="00D33657">
        <w:rPr>
          <w:rtl/>
          <w:lang w:bidi="ar-JO"/>
        </w:rPr>
        <w:t>السلامة</w:t>
      </w:r>
      <w:r w:rsidRPr="00D33657">
        <w:rPr>
          <w:rtl/>
        </w:rPr>
        <w:t xml:space="preserve"> </w:t>
      </w:r>
      <w:r w:rsidRPr="00D33657">
        <w:rPr>
          <w:rtl/>
          <w:lang w:bidi="ar-JO"/>
        </w:rPr>
        <w:t>المهنية</w:t>
      </w:r>
      <w:r w:rsidRPr="00D33657">
        <w:rPr>
          <w:rtl/>
        </w:rPr>
        <w:t xml:space="preserve"> </w:t>
      </w:r>
      <w:r w:rsidRPr="00D33657">
        <w:rPr>
          <w:rtl/>
          <w:lang w:bidi="ar-JO"/>
        </w:rPr>
        <w:t>وفقًا</w:t>
      </w:r>
      <w:r w:rsidRPr="00D33657">
        <w:rPr>
          <w:rtl/>
        </w:rPr>
        <w:t xml:space="preserve"> </w:t>
      </w:r>
      <w:r w:rsidRPr="00D33657">
        <w:rPr>
          <w:rtl/>
          <w:lang w:bidi="ar-JO"/>
        </w:rPr>
        <w:t>لإرشادات</w:t>
      </w:r>
      <w:r w:rsidRPr="00D33657">
        <w:rPr>
          <w:rtl/>
        </w:rPr>
        <w:t xml:space="preserve"> </w:t>
      </w:r>
      <w:r w:rsidRPr="00D33657">
        <w:rPr>
          <w:rtl/>
          <w:lang w:bidi="ar-JO"/>
        </w:rPr>
        <w:t>وزارة</w:t>
      </w:r>
      <w:r w:rsidRPr="00D33657">
        <w:rPr>
          <w:rtl/>
        </w:rPr>
        <w:t xml:space="preserve"> </w:t>
      </w:r>
      <w:r w:rsidRPr="00D33657">
        <w:rPr>
          <w:rtl/>
          <w:lang w:bidi="ar-JO"/>
        </w:rPr>
        <w:t>التربية</w:t>
      </w:r>
      <w:r w:rsidRPr="00D33657">
        <w:rPr>
          <w:rtl/>
        </w:rPr>
        <w:t xml:space="preserve"> </w:t>
      </w:r>
      <w:r w:rsidRPr="00D33657">
        <w:rPr>
          <w:rtl/>
          <w:lang w:bidi="ar-JO"/>
        </w:rPr>
        <w:t>والتعليم</w:t>
      </w:r>
      <w:r w:rsidRPr="00D33657">
        <w:rPr>
          <w:rtl/>
        </w:rPr>
        <w:t xml:space="preserve">. </w:t>
      </w:r>
    </w:p>
    <w:p w:rsidR="00696D27" w:rsidRPr="00D33657" w:rsidP="00696D27" w14:paraId="7C22701E" w14:textId="77777777">
      <w:pPr>
        <w:pStyle w:val="7190"/>
        <w:ind w:left="397"/>
        <w:rPr>
          <w:bCs/>
          <w:rtl/>
          <w:lang w:val="ar"/>
        </w:rPr>
      </w:pPr>
      <w:r w:rsidRPr="00D33657">
        <w:rPr>
          <w:rFonts w:hint="cs"/>
          <w:rtl/>
          <w:lang w:bidi="ar-JO"/>
        </w:rPr>
        <w:t>متابعة</w:t>
      </w:r>
      <w:r w:rsidRPr="00D33657">
        <w:rPr>
          <w:rFonts w:hint="cs"/>
          <w:rtl/>
        </w:rPr>
        <w:t xml:space="preserve"> </w:t>
      </w:r>
      <w:r w:rsidRPr="00D33657">
        <w:rPr>
          <w:rFonts w:hint="cs"/>
          <w:rtl/>
          <w:lang w:bidi="ar-JO"/>
        </w:rPr>
        <w:t>تصحيح</w:t>
      </w:r>
      <w:r w:rsidRPr="00D33657">
        <w:rPr>
          <w:rFonts w:hint="cs"/>
          <w:rtl/>
        </w:rPr>
        <w:t xml:space="preserve"> </w:t>
      </w:r>
      <w:r w:rsidRPr="00D33657">
        <w:rPr>
          <w:rFonts w:hint="cs"/>
          <w:rtl/>
          <w:lang w:bidi="ar-JO"/>
        </w:rPr>
        <w:t>أوجه</w:t>
      </w:r>
      <w:r w:rsidRPr="00D33657">
        <w:rPr>
          <w:rFonts w:hint="cs"/>
          <w:rtl/>
        </w:rPr>
        <w:t xml:space="preserve"> </w:t>
      </w:r>
      <w:r w:rsidRPr="00D33657">
        <w:rPr>
          <w:rFonts w:hint="cs"/>
          <w:rtl/>
          <w:lang w:bidi="ar-JO"/>
        </w:rPr>
        <w:t>القصور</w:t>
      </w:r>
      <w:r w:rsidRPr="00D33657">
        <w:rPr>
          <w:rFonts w:hint="cs"/>
          <w:rtl/>
        </w:rPr>
        <w:t xml:space="preserve"> </w:t>
      </w:r>
      <w:r w:rsidRPr="00D33657">
        <w:rPr>
          <w:rFonts w:hint="cs"/>
          <w:rtl/>
          <w:lang w:bidi="ar-JO"/>
        </w:rPr>
        <w:t>التي</w:t>
      </w:r>
      <w:r w:rsidRPr="00D33657">
        <w:rPr>
          <w:rFonts w:hint="cs"/>
          <w:rtl/>
        </w:rPr>
        <w:t xml:space="preserve"> </w:t>
      </w:r>
      <w:r w:rsidRPr="00D33657">
        <w:rPr>
          <w:rFonts w:hint="cs"/>
          <w:rtl/>
          <w:lang w:bidi="ar-JO"/>
        </w:rPr>
        <w:t>تم</w:t>
      </w:r>
      <w:r w:rsidRPr="00D33657">
        <w:rPr>
          <w:rFonts w:hint="cs"/>
          <w:rtl/>
        </w:rPr>
        <w:t xml:space="preserve"> </w:t>
      </w:r>
      <w:r w:rsidRPr="00D33657">
        <w:rPr>
          <w:rFonts w:hint="cs"/>
          <w:rtl/>
          <w:lang w:bidi="ar-JO"/>
        </w:rPr>
        <w:t>الكشف</w:t>
      </w:r>
      <w:r w:rsidRPr="00D33657">
        <w:rPr>
          <w:rFonts w:hint="cs"/>
          <w:rtl/>
        </w:rPr>
        <w:t xml:space="preserve"> </w:t>
      </w:r>
      <w:r w:rsidRPr="00D33657">
        <w:rPr>
          <w:rFonts w:hint="cs"/>
          <w:rtl/>
          <w:lang w:bidi="ar-JO"/>
        </w:rPr>
        <w:t>عنها</w:t>
      </w:r>
      <w:r w:rsidRPr="00D33657">
        <w:rPr>
          <w:rFonts w:hint="cs"/>
          <w:rtl/>
        </w:rPr>
        <w:t xml:space="preserve"> </w:t>
      </w:r>
      <w:r w:rsidRPr="00D33657">
        <w:rPr>
          <w:rFonts w:hint="cs"/>
          <w:rtl/>
          <w:lang w:bidi="ar-JO"/>
        </w:rPr>
        <w:t>في</w:t>
      </w:r>
      <w:r w:rsidRPr="00D33657">
        <w:rPr>
          <w:rFonts w:hint="cs"/>
          <w:rtl/>
        </w:rPr>
        <w:t xml:space="preserve"> </w:t>
      </w:r>
      <w:r w:rsidRPr="00D33657">
        <w:rPr>
          <w:rFonts w:hint="cs"/>
          <w:rtl/>
          <w:lang w:bidi="ar-JO"/>
        </w:rPr>
        <w:t>التقارير</w:t>
      </w:r>
      <w:r w:rsidRPr="00D33657">
        <w:rPr>
          <w:rFonts w:hint="cs"/>
          <w:rtl/>
        </w:rPr>
        <w:t xml:space="preserve"> </w:t>
      </w:r>
      <w:r w:rsidRPr="00D33657">
        <w:rPr>
          <w:rFonts w:hint="cs"/>
          <w:rtl/>
          <w:lang w:bidi="ar-JO"/>
        </w:rPr>
        <w:t>السابقة</w:t>
      </w:r>
      <w:r w:rsidRPr="00D33657">
        <w:rPr>
          <w:rFonts w:hint="cs"/>
          <w:rtl/>
        </w:rPr>
        <w:t xml:space="preserve"> </w:t>
      </w:r>
      <w:r w:rsidRPr="00D33657">
        <w:rPr>
          <w:rFonts w:hint="cs"/>
          <w:rtl/>
          <w:lang w:bidi="ar-JO"/>
        </w:rPr>
        <w:t>هي</w:t>
      </w:r>
      <w:r w:rsidRPr="00D33657">
        <w:rPr>
          <w:rFonts w:hint="cs"/>
          <w:rtl/>
        </w:rPr>
        <w:t xml:space="preserve"> </w:t>
      </w:r>
      <w:r w:rsidRPr="00D33657">
        <w:rPr>
          <w:rFonts w:hint="cs"/>
          <w:rtl/>
          <w:lang w:bidi="ar-JO"/>
        </w:rPr>
        <w:t>أداة</w:t>
      </w:r>
      <w:r w:rsidRPr="00D33657">
        <w:rPr>
          <w:rFonts w:hint="cs"/>
          <w:rtl/>
        </w:rPr>
        <w:t xml:space="preserve"> </w:t>
      </w:r>
      <w:r w:rsidRPr="00D33657">
        <w:rPr>
          <w:rFonts w:hint="cs"/>
          <w:rtl/>
          <w:lang w:bidi="ar-JO"/>
        </w:rPr>
        <w:t>هامة</w:t>
      </w:r>
      <w:r w:rsidRPr="00D33657">
        <w:rPr>
          <w:rFonts w:hint="cs"/>
          <w:rtl/>
        </w:rPr>
        <w:t xml:space="preserve"> </w:t>
      </w:r>
      <w:r w:rsidRPr="00D33657">
        <w:rPr>
          <w:rFonts w:hint="cs"/>
          <w:rtl/>
          <w:lang w:bidi="ar-JO"/>
        </w:rPr>
        <w:t>تهدف</w:t>
      </w:r>
      <w:r w:rsidRPr="00D33657">
        <w:rPr>
          <w:rFonts w:hint="cs"/>
          <w:rtl/>
        </w:rPr>
        <w:t xml:space="preserve"> </w:t>
      </w:r>
      <w:r w:rsidRPr="00D33657">
        <w:rPr>
          <w:rFonts w:hint="cs"/>
          <w:rtl/>
          <w:lang w:bidi="ar-JO"/>
        </w:rPr>
        <w:t>إلى</w:t>
      </w:r>
      <w:r w:rsidRPr="00D33657">
        <w:rPr>
          <w:rFonts w:hint="cs"/>
          <w:rtl/>
        </w:rPr>
        <w:t xml:space="preserve"> </w:t>
      </w:r>
      <w:r w:rsidRPr="00D33657">
        <w:rPr>
          <w:rFonts w:hint="cs"/>
          <w:rtl/>
          <w:lang w:bidi="ar-JO"/>
        </w:rPr>
        <w:t>ضمان</w:t>
      </w:r>
      <w:r w:rsidRPr="00D33657">
        <w:rPr>
          <w:rFonts w:hint="cs"/>
          <w:rtl/>
        </w:rPr>
        <w:t xml:space="preserve"> </w:t>
      </w:r>
      <w:r w:rsidRPr="00D33657">
        <w:rPr>
          <w:rFonts w:hint="cs"/>
          <w:rtl/>
          <w:lang w:bidi="ar-JO"/>
        </w:rPr>
        <w:t>قيام</w:t>
      </w:r>
      <w:r w:rsidRPr="00D33657">
        <w:rPr>
          <w:rFonts w:hint="cs"/>
          <w:rtl/>
        </w:rPr>
        <w:t xml:space="preserve"> </w:t>
      </w:r>
      <w:r w:rsidRPr="00D33657">
        <w:rPr>
          <w:rFonts w:hint="cs"/>
          <w:rtl/>
          <w:lang w:bidi="ar-JO"/>
        </w:rPr>
        <w:t>الهيئات</w:t>
      </w:r>
      <w:r w:rsidRPr="00D33657">
        <w:rPr>
          <w:rFonts w:hint="cs"/>
          <w:rtl/>
        </w:rPr>
        <w:t xml:space="preserve"> </w:t>
      </w:r>
      <w:r w:rsidRPr="00D33657">
        <w:rPr>
          <w:rFonts w:hint="cs"/>
          <w:rtl/>
          <w:lang w:bidi="ar-JO"/>
        </w:rPr>
        <w:t>الخاضعة</w:t>
      </w:r>
      <w:r w:rsidRPr="00D33657">
        <w:rPr>
          <w:rFonts w:hint="cs"/>
          <w:rtl/>
        </w:rPr>
        <w:t xml:space="preserve"> </w:t>
      </w:r>
      <w:r w:rsidRPr="00D33657">
        <w:rPr>
          <w:rFonts w:hint="cs"/>
          <w:rtl/>
          <w:lang w:bidi="ar-JO"/>
        </w:rPr>
        <w:t>للمراقبة</w:t>
      </w:r>
      <w:r w:rsidRPr="00D33657">
        <w:rPr>
          <w:rFonts w:hint="cs"/>
          <w:rtl/>
        </w:rPr>
        <w:t xml:space="preserve"> </w:t>
      </w:r>
      <w:r w:rsidRPr="00D33657">
        <w:rPr>
          <w:rFonts w:hint="cs"/>
          <w:rtl/>
          <w:lang w:bidi="ar-JO"/>
        </w:rPr>
        <w:t>بتصحيح</w:t>
      </w:r>
      <w:r w:rsidRPr="00D33657">
        <w:rPr>
          <w:rFonts w:hint="cs"/>
          <w:rtl/>
        </w:rPr>
        <w:t xml:space="preserve"> </w:t>
      </w:r>
      <w:r w:rsidRPr="00D33657">
        <w:rPr>
          <w:rFonts w:hint="cs"/>
          <w:rtl/>
          <w:lang w:bidi="ar-JO"/>
        </w:rPr>
        <w:t>ما</w:t>
      </w:r>
      <w:r w:rsidRPr="00D33657">
        <w:rPr>
          <w:rFonts w:hint="cs"/>
          <w:rtl/>
        </w:rPr>
        <w:t xml:space="preserve"> </w:t>
      </w:r>
      <w:r w:rsidRPr="00D33657">
        <w:rPr>
          <w:rFonts w:hint="cs"/>
          <w:rtl/>
          <w:lang w:bidi="ar-JO"/>
        </w:rPr>
        <w:t>هو</w:t>
      </w:r>
      <w:r w:rsidRPr="00D33657">
        <w:rPr>
          <w:rFonts w:hint="cs"/>
          <w:rtl/>
        </w:rPr>
        <w:t xml:space="preserve"> </w:t>
      </w:r>
      <w:r w:rsidRPr="00D33657">
        <w:rPr>
          <w:rFonts w:hint="cs"/>
          <w:rtl/>
          <w:lang w:bidi="ar-JO"/>
        </w:rPr>
        <w:t>مطلوب</w:t>
      </w:r>
      <w:r w:rsidRPr="00D33657">
        <w:rPr>
          <w:rFonts w:hint="cs"/>
          <w:rtl/>
        </w:rPr>
        <w:t xml:space="preserve"> </w:t>
      </w:r>
      <w:r w:rsidRPr="00D33657">
        <w:rPr>
          <w:rFonts w:hint="cs"/>
          <w:rtl/>
          <w:lang w:bidi="ar-JO"/>
        </w:rPr>
        <w:t>بالفعل</w:t>
      </w:r>
      <w:r w:rsidRPr="00D33657">
        <w:rPr>
          <w:rFonts w:hint="cs"/>
          <w:rtl/>
        </w:rPr>
        <w:t xml:space="preserve">. </w:t>
      </w:r>
      <w:r w:rsidRPr="00D33657">
        <w:rPr>
          <w:rFonts w:hint="cs"/>
          <w:rtl/>
          <w:lang w:bidi="ar-JO"/>
        </w:rPr>
        <w:t>ولذلك</w:t>
      </w:r>
      <w:r w:rsidRPr="00D33657">
        <w:rPr>
          <w:rFonts w:hint="cs"/>
          <w:rtl/>
        </w:rPr>
        <w:t xml:space="preserve"> </w:t>
      </w:r>
      <w:r w:rsidRPr="00D33657">
        <w:rPr>
          <w:rFonts w:hint="cs"/>
          <w:rtl/>
          <w:lang w:bidi="ar-JO"/>
        </w:rPr>
        <w:t>عملنا</w:t>
      </w:r>
      <w:r w:rsidRPr="00D33657">
        <w:rPr>
          <w:rFonts w:hint="cs"/>
          <w:rtl/>
        </w:rPr>
        <w:t xml:space="preserve"> </w:t>
      </w:r>
      <w:r w:rsidRPr="00D33657">
        <w:rPr>
          <w:rFonts w:hint="cs"/>
          <w:rtl/>
          <w:lang w:bidi="ar-JO"/>
        </w:rPr>
        <w:t>على</w:t>
      </w:r>
      <w:r w:rsidRPr="00D33657">
        <w:rPr>
          <w:rFonts w:hint="cs"/>
          <w:rtl/>
        </w:rPr>
        <w:t xml:space="preserve"> </w:t>
      </w:r>
      <w:r w:rsidRPr="00D33657">
        <w:rPr>
          <w:rFonts w:hint="cs"/>
          <w:rtl/>
          <w:lang w:bidi="ar-JO"/>
        </w:rPr>
        <w:t>توسيع</w:t>
      </w:r>
      <w:r w:rsidRPr="00D33657">
        <w:rPr>
          <w:rFonts w:hint="cs"/>
          <w:rtl/>
        </w:rPr>
        <w:t xml:space="preserve"> </w:t>
      </w:r>
      <w:r w:rsidRPr="00D33657">
        <w:rPr>
          <w:rFonts w:hint="cs"/>
          <w:rtl/>
          <w:lang w:bidi="ar-JO"/>
        </w:rPr>
        <w:t>نطاق</w:t>
      </w:r>
      <w:r w:rsidRPr="00D33657">
        <w:rPr>
          <w:rFonts w:hint="cs"/>
          <w:rtl/>
        </w:rPr>
        <w:t xml:space="preserve"> </w:t>
      </w:r>
      <w:r w:rsidRPr="00D33657">
        <w:rPr>
          <w:rFonts w:hint="cs"/>
          <w:rtl/>
          <w:lang w:bidi="ar-JO"/>
        </w:rPr>
        <w:t>عمليات</w:t>
      </w:r>
      <w:r w:rsidRPr="00D33657">
        <w:rPr>
          <w:rFonts w:hint="cs"/>
          <w:rtl/>
        </w:rPr>
        <w:t xml:space="preserve"> </w:t>
      </w:r>
      <w:r w:rsidRPr="00D33657">
        <w:rPr>
          <w:rFonts w:hint="cs"/>
          <w:rtl/>
          <w:lang w:bidi="ar-JO"/>
        </w:rPr>
        <w:t>مراقبة</w:t>
      </w:r>
      <w:r w:rsidRPr="00D33657">
        <w:rPr>
          <w:rFonts w:hint="cs"/>
          <w:rtl/>
        </w:rPr>
        <w:t xml:space="preserve"> </w:t>
      </w:r>
      <w:r w:rsidRPr="00D33657">
        <w:rPr>
          <w:rFonts w:hint="cs"/>
          <w:rtl/>
          <w:lang w:bidi="ar-JO"/>
        </w:rPr>
        <w:t>المتابعة</w:t>
      </w:r>
      <w:r w:rsidRPr="00D33657">
        <w:rPr>
          <w:rFonts w:hint="cs"/>
          <w:rtl/>
        </w:rPr>
        <w:t xml:space="preserve"> </w:t>
      </w:r>
      <w:r w:rsidRPr="00D33657">
        <w:rPr>
          <w:rFonts w:hint="cs"/>
          <w:rtl/>
          <w:lang w:bidi="ar-JO"/>
        </w:rPr>
        <w:t>وتحسين</w:t>
      </w:r>
      <w:r w:rsidRPr="00D33657">
        <w:rPr>
          <w:rFonts w:hint="cs"/>
          <w:rtl/>
        </w:rPr>
        <w:t xml:space="preserve"> </w:t>
      </w:r>
      <w:r w:rsidRPr="00D33657">
        <w:rPr>
          <w:rFonts w:hint="cs"/>
          <w:rtl/>
          <w:lang w:bidi="ar-JO"/>
        </w:rPr>
        <w:t>طريقة</w:t>
      </w:r>
      <w:r w:rsidRPr="00D33657">
        <w:rPr>
          <w:rFonts w:hint="cs"/>
          <w:rtl/>
        </w:rPr>
        <w:t xml:space="preserve"> </w:t>
      </w:r>
      <w:r w:rsidRPr="00D33657">
        <w:rPr>
          <w:rFonts w:hint="cs"/>
          <w:rtl/>
          <w:lang w:bidi="ar-JO"/>
        </w:rPr>
        <w:t>تنفيذها</w:t>
      </w:r>
      <w:r w:rsidRPr="00D33657">
        <w:rPr>
          <w:rFonts w:hint="cs"/>
          <w:rtl/>
        </w:rPr>
        <w:t xml:space="preserve">. </w:t>
      </w:r>
      <w:r w:rsidRPr="00D33657">
        <w:rPr>
          <w:rFonts w:hint="cs"/>
          <w:rtl/>
          <w:lang w:bidi="ar-JO"/>
        </w:rPr>
        <w:t>يحتوي</w:t>
      </w:r>
      <w:r w:rsidRPr="00D33657">
        <w:rPr>
          <w:rFonts w:hint="cs"/>
          <w:rtl/>
        </w:rPr>
        <w:t xml:space="preserve"> </w:t>
      </w:r>
      <w:r w:rsidRPr="00D33657">
        <w:rPr>
          <w:rFonts w:hint="cs"/>
          <w:rtl/>
          <w:lang w:bidi="ar-JO"/>
        </w:rPr>
        <w:t>هذا</w:t>
      </w:r>
      <w:r w:rsidRPr="00D33657">
        <w:rPr>
          <w:rFonts w:hint="cs"/>
          <w:rtl/>
        </w:rPr>
        <w:t xml:space="preserve"> </w:t>
      </w:r>
      <w:r w:rsidRPr="00D33657">
        <w:rPr>
          <w:rFonts w:hint="cs"/>
          <w:rtl/>
          <w:lang w:bidi="ar-JO"/>
        </w:rPr>
        <w:t>التقرير</w:t>
      </w:r>
      <w:r w:rsidRPr="00D33657">
        <w:rPr>
          <w:rFonts w:hint="cs"/>
          <w:rtl/>
        </w:rPr>
        <w:t xml:space="preserve"> </w:t>
      </w:r>
      <w:r w:rsidRPr="00D33657">
        <w:rPr>
          <w:rFonts w:hint="cs"/>
          <w:rtl/>
          <w:lang w:bidi="ar-JO"/>
        </w:rPr>
        <w:t>على</w:t>
      </w:r>
      <w:r w:rsidRPr="00D33657">
        <w:rPr>
          <w:rFonts w:hint="cs"/>
          <w:rtl/>
        </w:rPr>
        <w:t xml:space="preserve"> </w:t>
      </w:r>
      <w:r w:rsidRPr="00D33657">
        <w:rPr>
          <w:rFonts w:hint="cs"/>
          <w:rtl/>
          <w:lang w:bidi="ar-JO"/>
        </w:rPr>
        <w:t>نتائج</w:t>
      </w:r>
      <w:r w:rsidRPr="00D33657">
        <w:rPr>
          <w:rFonts w:hint="cs"/>
          <w:rtl/>
        </w:rPr>
        <w:t xml:space="preserve"> </w:t>
      </w:r>
      <w:r w:rsidRPr="00D33657">
        <w:rPr>
          <w:rFonts w:hint="cs"/>
          <w:rtl/>
          <w:lang w:bidi="ar-JO"/>
        </w:rPr>
        <w:t>أربع</w:t>
      </w:r>
      <w:r w:rsidRPr="00D33657">
        <w:rPr>
          <w:rFonts w:hint="cs"/>
          <w:rtl/>
        </w:rPr>
        <w:t xml:space="preserve"> </w:t>
      </w:r>
      <w:r w:rsidRPr="00D33657">
        <w:rPr>
          <w:rFonts w:hint="cs"/>
          <w:rtl/>
          <w:lang w:bidi="ar-JO"/>
        </w:rPr>
        <w:t>عمليات</w:t>
      </w:r>
      <w:r w:rsidRPr="00D33657">
        <w:rPr>
          <w:rFonts w:hint="cs"/>
          <w:rtl/>
        </w:rPr>
        <w:t xml:space="preserve"> </w:t>
      </w:r>
      <w:r w:rsidRPr="00D33657">
        <w:rPr>
          <w:rFonts w:hint="cs"/>
          <w:rtl/>
          <w:lang w:bidi="ar-JO"/>
        </w:rPr>
        <w:t>مراقبة</w:t>
      </w:r>
      <w:r w:rsidRPr="00D33657">
        <w:rPr>
          <w:rFonts w:hint="cs"/>
          <w:rtl/>
        </w:rPr>
        <w:t xml:space="preserve"> </w:t>
      </w:r>
      <w:r w:rsidRPr="00D33657">
        <w:rPr>
          <w:rFonts w:hint="cs"/>
          <w:rtl/>
          <w:lang w:bidi="ar-JO"/>
        </w:rPr>
        <w:t>للمتابعة</w:t>
      </w:r>
      <w:r w:rsidRPr="00D33657">
        <w:rPr>
          <w:rFonts w:hint="cs"/>
          <w:rtl/>
        </w:rPr>
        <w:t>:</w:t>
      </w:r>
      <w:r w:rsidRPr="00053CEB">
        <w:rPr>
          <w:rFonts w:hint="cs"/>
          <w:b/>
          <w:rtl/>
          <w:lang w:val="ar"/>
        </w:rPr>
        <w:t xml:space="preserve"> </w:t>
      </w:r>
      <w:r w:rsidRPr="001F3568">
        <w:rPr>
          <w:rFonts w:hint="cs"/>
          <w:bCs/>
          <w:rtl/>
          <w:lang w:val="ar" w:bidi="ar-JO"/>
        </w:rPr>
        <w:t>مراقب</w:t>
      </w:r>
      <w:r w:rsidRPr="001F3568">
        <w:rPr>
          <w:rFonts w:hint="cs"/>
          <w:bCs/>
          <w:rtl/>
          <w:lang w:val="ar"/>
        </w:rPr>
        <w:t xml:space="preserve"> </w:t>
      </w:r>
      <w:r w:rsidRPr="001F3568">
        <w:rPr>
          <w:rFonts w:hint="cs"/>
          <w:bCs/>
          <w:rtl/>
          <w:lang w:val="ar" w:bidi="ar-JO"/>
        </w:rPr>
        <w:t>السلطة</w:t>
      </w:r>
      <w:r w:rsidRPr="001F3568">
        <w:rPr>
          <w:rFonts w:hint="cs"/>
          <w:bCs/>
          <w:rtl/>
          <w:lang w:val="ar"/>
        </w:rPr>
        <w:t xml:space="preserve"> </w:t>
      </w:r>
      <w:r w:rsidRPr="001F3568">
        <w:rPr>
          <w:rFonts w:hint="cs"/>
          <w:bCs/>
          <w:rtl/>
          <w:lang w:val="ar" w:bidi="ar-JO"/>
        </w:rPr>
        <w:t>المحلية</w:t>
      </w:r>
      <w:r w:rsidRPr="001F3568">
        <w:rPr>
          <w:rFonts w:hint="cs"/>
          <w:bCs/>
          <w:rtl/>
          <w:lang w:val="ar"/>
        </w:rPr>
        <w:t xml:space="preserve"> - </w:t>
      </w:r>
      <w:r w:rsidRPr="001F3568">
        <w:rPr>
          <w:rFonts w:hint="cs"/>
          <w:bCs/>
          <w:rtl/>
          <w:lang w:val="ar" w:bidi="ar-JO"/>
        </w:rPr>
        <w:t>دوره</w:t>
      </w:r>
      <w:r w:rsidRPr="001F3568">
        <w:rPr>
          <w:rFonts w:hint="cs"/>
          <w:bCs/>
          <w:rtl/>
          <w:lang w:val="ar"/>
        </w:rPr>
        <w:t xml:space="preserve"> </w:t>
      </w:r>
      <w:r w:rsidRPr="001F3568">
        <w:rPr>
          <w:rFonts w:hint="cs"/>
          <w:bCs/>
          <w:rtl/>
          <w:lang w:val="ar" w:bidi="ar-JO"/>
        </w:rPr>
        <w:t>وسلوكه؛</w:t>
      </w:r>
      <w:r w:rsidRPr="001F3568">
        <w:rPr>
          <w:rFonts w:hint="cs"/>
          <w:bCs/>
          <w:rtl/>
          <w:lang w:val="ar"/>
        </w:rPr>
        <w:t xml:space="preserve"> </w:t>
      </w:r>
      <w:r w:rsidRPr="001F3568">
        <w:rPr>
          <w:rFonts w:hint="cs"/>
          <w:bCs/>
          <w:rtl/>
          <w:lang w:val="ar" w:bidi="ar-JO"/>
        </w:rPr>
        <w:t>تعامل</w:t>
      </w:r>
      <w:r w:rsidRPr="001F3568">
        <w:rPr>
          <w:rFonts w:hint="cs"/>
          <w:bCs/>
          <w:rtl/>
          <w:lang w:val="ar"/>
        </w:rPr>
        <w:t xml:space="preserve"> </w:t>
      </w:r>
      <w:r w:rsidRPr="001F3568">
        <w:rPr>
          <w:rFonts w:hint="cs"/>
          <w:bCs/>
          <w:rtl/>
          <w:lang w:val="ar" w:bidi="ar-JO"/>
        </w:rPr>
        <w:t>السلطات</w:t>
      </w:r>
      <w:r w:rsidRPr="001F3568">
        <w:rPr>
          <w:rFonts w:hint="cs"/>
          <w:bCs/>
          <w:rtl/>
          <w:lang w:val="ar"/>
        </w:rPr>
        <w:t xml:space="preserve"> </w:t>
      </w:r>
      <w:r w:rsidRPr="001F3568">
        <w:rPr>
          <w:rFonts w:hint="cs"/>
          <w:bCs/>
          <w:rtl/>
          <w:lang w:val="ar" w:bidi="ar-JO"/>
        </w:rPr>
        <w:t>المحلية</w:t>
      </w:r>
      <w:r w:rsidRPr="001F3568">
        <w:rPr>
          <w:rFonts w:hint="cs"/>
          <w:bCs/>
          <w:rtl/>
          <w:lang w:val="ar"/>
        </w:rPr>
        <w:t xml:space="preserve"> </w:t>
      </w:r>
      <w:r w:rsidRPr="001F3568">
        <w:rPr>
          <w:rFonts w:hint="cs"/>
          <w:bCs/>
          <w:rtl/>
          <w:lang w:val="ar" w:bidi="ar-JO"/>
        </w:rPr>
        <w:t>مع</w:t>
      </w:r>
      <w:r w:rsidRPr="001F3568">
        <w:rPr>
          <w:rFonts w:hint="cs"/>
          <w:bCs/>
          <w:rtl/>
          <w:lang w:val="ar"/>
        </w:rPr>
        <w:t xml:space="preserve"> </w:t>
      </w:r>
      <w:r w:rsidRPr="001F3568">
        <w:rPr>
          <w:rFonts w:hint="cs"/>
          <w:bCs/>
          <w:rtl/>
          <w:lang w:val="ar" w:bidi="ar-JO"/>
        </w:rPr>
        <w:t>حالات</w:t>
      </w:r>
      <w:r w:rsidRPr="001F3568">
        <w:rPr>
          <w:rFonts w:hint="cs"/>
          <w:bCs/>
          <w:rtl/>
          <w:lang w:val="ar"/>
        </w:rPr>
        <w:t xml:space="preserve"> </w:t>
      </w:r>
      <w:r w:rsidRPr="001F3568">
        <w:rPr>
          <w:rFonts w:hint="cs"/>
          <w:bCs/>
          <w:rtl/>
          <w:lang w:val="ar" w:bidi="ar-JO"/>
        </w:rPr>
        <w:t>التحرش</w:t>
      </w:r>
      <w:r w:rsidRPr="001F3568">
        <w:rPr>
          <w:rFonts w:hint="cs"/>
          <w:bCs/>
          <w:rtl/>
          <w:lang w:val="ar"/>
        </w:rPr>
        <w:t xml:space="preserve"> </w:t>
      </w:r>
      <w:r w:rsidRPr="001F3568">
        <w:rPr>
          <w:rFonts w:hint="cs"/>
          <w:bCs/>
          <w:rtl/>
          <w:lang w:val="ar" w:bidi="ar-JO"/>
        </w:rPr>
        <w:t>الجنسي</w:t>
      </w:r>
      <w:r w:rsidRPr="001F3568">
        <w:rPr>
          <w:rFonts w:hint="cs"/>
          <w:bCs/>
          <w:rtl/>
          <w:lang w:val="ar"/>
        </w:rPr>
        <w:t xml:space="preserve"> </w:t>
      </w:r>
      <w:r w:rsidRPr="001F3568">
        <w:rPr>
          <w:rFonts w:hint="cs"/>
          <w:bCs/>
          <w:rtl/>
          <w:lang w:val="ar" w:bidi="ar-JO"/>
        </w:rPr>
        <w:t>ومنعها؛</w:t>
      </w:r>
      <w:r w:rsidRPr="001F3568">
        <w:rPr>
          <w:rFonts w:hint="cs"/>
          <w:bCs/>
          <w:rtl/>
          <w:lang w:val="ar"/>
        </w:rPr>
        <w:t xml:space="preserve"> </w:t>
      </w:r>
      <w:r w:rsidRPr="001F3568">
        <w:rPr>
          <w:rFonts w:hint="cs"/>
          <w:bCs/>
          <w:rtl/>
          <w:lang w:val="ar" w:bidi="ar-JO"/>
        </w:rPr>
        <w:t>تشغيل</w:t>
      </w:r>
      <w:r w:rsidRPr="001F3568">
        <w:rPr>
          <w:rFonts w:hint="cs"/>
          <w:bCs/>
          <w:rtl/>
          <w:lang w:val="ar"/>
        </w:rPr>
        <w:t xml:space="preserve"> </w:t>
      </w:r>
      <w:r w:rsidRPr="001F3568">
        <w:rPr>
          <w:rFonts w:hint="cs"/>
          <w:bCs/>
          <w:rtl/>
          <w:lang w:val="ar" w:bidi="ar-JO"/>
        </w:rPr>
        <w:t>استشاريين</w:t>
      </w:r>
      <w:r w:rsidRPr="001F3568">
        <w:rPr>
          <w:rFonts w:hint="cs"/>
          <w:bCs/>
          <w:rtl/>
          <w:lang w:val="ar"/>
        </w:rPr>
        <w:t xml:space="preserve"> </w:t>
      </w:r>
      <w:r w:rsidRPr="001F3568">
        <w:rPr>
          <w:rFonts w:hint="cs"/>
          <w:bCs/>
          <w:rtl/>
          <w:lang w:val="ar" w:bidi="ar-JO"/>
        </w:rPr>
        <w:t>خارجيين</w:t>
      </w:r>
      <w:r w:rsidRPr="001F3568">
        <w:rPr>
          <w:rFonts w:hint="cs"/>
          <w:bCs/>
          <w:rtl/>
          <w:lang w:val="ar"/>
        </w:rPr>
        <w:t xml:space="preserve"> </w:t>
      </w:r>
      <w:r w:rsidRPr="001F3568">
        <w:rPr>
          <w:rFonts w:hint="cs"/>
          <w:bCs/>
          <w:rtl/>
          <w:lang w:val="ar" w:bidi="ar-JO"/>
        </w:rPr>
        <w:t>من</w:t>
      </w:r>
      <w:r w:rsidRPr="001F3568">
        <w:rPr>
          <w:rFonts w:hint="cs"/>
          <w:bCs/>
          <w:rtl/>
          <w:lang w:val="ar"/>
        </w:rPr>
        <w:t xml:space="preserve"> </w:t>
      </w:r>
      <w:r w:rsidRPr="001F3568">
        <w:rPr>
          <w:rFonts w:hint="cs"/>
          <w:bCs/>
          <w:rtl/>
          <w:lang w:val="ar" w:bidi="ar-JO"/>
        </w:rPr>
        <w:t>قبل</w:t>
      </w:r>
      <w:r w:rsidRPr="001F3568">
        <w:rPr>
          <w:rFonts w:hint="cs"/>
          <w:bCs/>
          <w:rtl/>
          <w:lang w:val="ar"/>
        </w:rPr>
        <w:t xml:space="preserve"> </w:t>
      </w:r>
      <w:r w:rsidRPr="001F3568">
        <w:rPr>
          <w:rFonts w:hint="cs"/>
          <w:bCs/>
          <w:rtl/>
          <w:lang w:val="ar" w:bidi="ar-JO"/>
        </w:rPr>
        <w:t>السلطات</w:t>
      </w:r>
      <w:r w:rsidRPr="001F3568">
        <w:rPr>
          <w:rFonts w:hint="cs"/>
          <w:bCs/>
          <w:rtl/>
          <w:lang w:val="ar"/>
        </w:rPr>
        <w:t xml:space="preserve"> </w:t>
      </w:r>
      <w:r w:rsidRPr="001F3568">
        <w:rPr>
          <w:rFonts w:hint="cs"/>
          <w:bCs/>
          <w:rtl/>
          <w:lang w:val="ar" w:bidi="ar-JO"/>
        </w:rPr>
        <w:t>المحلية؛</w:t>
      </w:r>
      <w:r w:rsidRPr="001F3568">
        <w:rPr>
          <w:rFonts w:hint="cs"/>
          <w:bCs/>
          <w:rtl/>
          <w:lang w:val="ar"/>
        </w:rPr>
        <w:t xml:space="preserve"> </w:t>
      </w:r>
      <w:r w:rsidRPr="001F3568">
        <w:rPr>
          <w:rFonts w:hint="cs"/>
          <w:bCs/>
          <w:rtl/>
          <w:lang w:val="ar" w:bidi="ar-JO"/>
        </w:rPr>
        <w:t>إجراءات</w:t>
      </w:r>
      <w:r w:rsidRPr="001F3568">
        <w:rPr>
          <w:rFonts w:hint="cs"/>
          <w:bCs/>
          <w:rtl/>
          <w:lang w:val="ar"/>
        </w:rPr>
        <w:t xml:space="preserve"> </w:t>
      </w:r>
      <w:r w:rsidRPr="001F3568">
        <w:rPr>
          <w:rFonts w:hint="cs"/>
          <w:bCs/>
          <w:rtl/>
          <w:lang w:val="ar" w:bidi="ar-JO"/>
        </w:rPr>
        <w:t>لزيادة</w:t>
      </w:r>
      <w:r w:rsidRPr="001F3568">
        <w:rPr>
          <w:rFonts w:hint="cs"/>
          <w:bCs/>
          <w:rtl/>
          <w:lang w:val="ar"/>
        </w:rPr>
        <w:t xml:space="preserve"> </w:t>
      </w:r>
      <w:r w:rsidRPr="001F3568">
        <w:rPr>
          <w:rFonts w:hint="cs"/>
          <w:bCs/>
          <w:rtl/>
          <w:lang w:val="ar" w:bidi="ar-JO"/>
        </w:rPr>
        <w:t>السلامة</w:t>
      </w:r>
      <w:r w:rsidRPr="001F3568">
        <w:rPr>
          <w:rFonts w:hint="cs"/>
          <w:bCs/>
          <w:rtl/>
          <w:lang w:val="ar"/>
        </w:rPr>
        <w:t xml:space="preserve"> </w:t>
      </w:r>
      <w:r w:rsidRPr="001F3568">
        <w:rPr>
          <w:rFonts w:hint="cs"/>
          <w:bCs/>
          <w:rtl/>
          <w:lang w:val="ar" w:bidi="ar-JO"/>
        </w:rPr>
        <w:t>على</w:t>
      </w:r>
      <w:r w:rsidRPr="001F3568">
        <w:rPr>
          <w:rFonts w:hint="cs"/>
          <w:bCs/>
          <w:rtl/>
          <w:lang w:val="ar"/>
        </w:rPr>
        <w:t xml:space="preserve"> </w:t>
      </w:r>
      <w:r w:rsidRPr="001F3568">
        <w:rPr>
          <w:rFonts w:hint="cs"/>
          <w:bCs/>
          <w:rtl/>
          <w:lang w:val="ar" w:bidi="ar-JO"/>
        </w:rPr>
        <w:t>الطرق</w:t>
      </w:r>
      <w:r w:rsidRPr="001F3568">
        <w:rPr>
          <w:rFonts w:hint="cs"/>
          <w:bCs/>
          <w:rtl/>
          <w:lang w:val="ar"/>
        </w:rPr>
        <w:t xml:space="preserve"> </w:t>
      </w:r>
      <w:r w:rsidRPr="001F3568">
        <w:rPr>
          <w:rFonts w:hint="cs"/>
          <w:bCs/>
          <w:rtl/>
          <w:lang w:val="ar" w:bidi="ar-JO"/>
        </w:rPr>
        <w:t>في</w:t>
      </w:r>
      <w:r w:rsidRPr="001F3568">
        <w:rPr>
          <w:rFonts w:hint="cs"/>
          <w:bCs/>
          <w:rtl/>
          <w:lang w:val="ar"/>
        </w:rPr>
        <w:t xml:space="preserve"> </w:t>
      </w:r>
      <w:r w:rsidRPr="001F3568">
        <w:rPr>
          <w:rFonts w:hint="cs"/>
          <w:bCs/>
          <w:rtl/>
          <w:lang w:val="ar" w:bidi="ar-JO"/>
        </w:rPr>
        <w:t>مناطق</w:t>
      </w:r>
      <w:r w:rsidRPr="001F3568">
        <w:rPr>
          <w:rFonts w:hint="cs"/>
          <w:bCs/>
          <w:rtl/>
          <w:lang w:val="ar"/>
        </w:rPr>
        <w:t xml:space="preserve"> </w:t>
      </w:r>
      <w:r w:rsidRPr="001F3568">
        <w:rPr>
          <w:rFonts w:hint="cs"/>
          <w:bCs/>
          <w:rtl/>
          <w:lang w:val="ar" w:bidi="ar-JO"/>
        </w:rPr>
        <w:t>السلطات</w:t>
      </w:r>
      <w:r w:rsidRPr="001F3568">
        <w:rPr>
          <w:rFonts w:hint="cs"/>
          <w:bCs/>
          <w:rtl/>
          <w:lang w:val="ar"/>
        </w:rPr>
        <w:t xml:space="preserve"> </w:t>
      </w:r>
      <w:r w:rsidRPr="001F3568">
        <w:rPr>
          <w:rFonts w:hint="cs"/>
          <w:bCs/>
          <w:rtl/>
          <w:lang w:val="ar" w:bidi="ar-JO"/>
        </w:rPr>
        <w:t>المحلية</w:t>
      </w:r>
      <w:r w:rsidRPr="001F3568">
        <w:rPr>
          <w:rFonts w:hint="cs"/>
          <w:bCs/>
          <w:rtl/>
          <w:lang w:val="ar"/>
        </w:rPr>
        <w:t xml:space="preserve"> </w:t>
      </w:r>
      <w:r w:rsidRPr="001F3568">
        <w:rPr>
          <w:rFonts w:hint="cs"/>
          <w:bCs/>
          <w:rtl/>
          <w:lang w:val="ar" w:bidi="ar-JO"/>
        </w:rPr>
        <w:t>في</w:t>
      </w:r>
      <w:r w:rsidRPr="001F3568">
        <w:rPr>
          <w:rFonts w:hint="cs"/>
          <w:bCs/>
          <w:rtl/>
          <w:lang w:val="ar"/>
        </w:rPr>
        <w:t xml:space="preserve"> </w:t>
      </w:r>
      <w:r w:rsidRPr="001F3568">
        <w:rPr>
          <w:rFonts w:hint="cs"/>
          <w:bCs/>
          <w:rtl/>
          <w:lang w:val="ar" w:bidi="ar-JO"/>
        </w:rPr>
        <w:t>المجتمع</w:t>
      </w:r>
      <w:r w:rsidRPr="001F3568">
        <w:rPr>
          <w:rFonts w:hint="cs"/>
          <w:bCs/>
          <w:rtl/>
          <w:lang w:val="ar"/>
        </w:rPr>
        <w:t xml:space="preserve"> </w:t>
      </w:r>
      <w:r w:rsidRPr="001F3568">
        <w:rPr>
          <w:rFonts w:hint="cs"/>
          <w:bCs/>
          <w:rtl/>
          <w:lang w:val="ar" w:bidi="ar-JO"/>
        </w:rPr>
        <w:t>العربي</w:t>
      </w:r>
      <w:r w:rsidRPr="001F3568">
        <w:rPr>
          <w:rFonts w:hint="cs"/>
          <w:bCs/>
          <w:rtl/>
          <w:lang w:val="ar"/>
        </w:rPr>
        <w:t>.</w:t>
      </w:r>
    </w:p>
    <w:p w:rsidR="00696D27" w:rsidRPr="00D33657" w:rsidP="00696D27" w14:paraId="50343565" w14:textId="77777777">
      <w:pPr>
        <w:pStyle w:val="7190"/>
        <w:rPr>
          <w:b/>
          <w:rtl/>
          <w:lang w:val="ar"/>
        </w:rPr>
      </w:pPr>
      <w:r w:rsidRPr="00053CEB">
        <w:rPr>
          <w:rFonts w:hint="cs"/>
          <w:b/>
          <w:rtl/>
          <w:lang w:val="ar" w:bidi="ar-JO"/>
        </w:rPr>
        <w:t>يغطي</w:t>
      </w:r>
      <w:r w:rsidRPr="00053CEB">
        <w:rPr>
          <w:rFonts w:hint="cs"/>
          <w:b/>
          <w:rtl/>
          <w:lang w:val="ar"/>
        </w:rPr>
        <w:t xml:space="preserve"> </w:t>
      </w:r>
      <w:r w:rsidRPr="00053CEB">
        <w:rPr>
          <w:rFonts w:hint="cs"/>
          <w:b/>
          <w:rtl/>
          <w:lang w:val="ar" w:bidi="ar-JO"/>
        </w:rPr>
        <w:t>التقرير</w:t>
      </w:r>
      <w:r w:rsidRPr="00053CEB">
        <w:rPr>
          <w:rFonts w:hint="cs"/>
          <w:b/>
          <w:rtl/>
          <w:lang w:val="ar"/>
        </w:rPr>
        <w:t xml:space="preserve"> </w:t>
      </w:r>
      <w:r w:rsidRPr="00053CEB">
        <w:rPr>
          <w:rFonts w:hint="cs"/>
          <w:b/>
          <w:rtl/>
          <w:lang w:val="ar" w:bidi="ar-JO"/>
        </w:rPr>
        <w:t>مجموعة</w:t>
      </w:r>
      <w:r w:rsidRPr="00053CEB">
        <w:rPr>
          <w:rFonts w:hint="cs"/>
          <w:b/>
          <w:rtl/>
          <w:lang w:val="ar"/>
        </w:rPr>
        <w:t xml:space="preserve"> </w:t>
      </w:r>
      <w:r w:rsidRPr="00053CEB">
        <w:rPr>
          <w:rFonts w:hint="cs"/>
          <w:b/>
          <w:rtl/>
          <w:lang w:val="ar" w:bidi="ar-JO"/>
        </w:rPr>
        <w:t>متنوعة</w:t>
      </w:r>
      <w:r w:rsidRPr="00053CEB">
        <w:rPr>
          <w:rFonts w:hint="cs"/>
          <w:b/>
          <w:rtl/>
          <w:lang w:val="ar"/>
        </w:rPr>
        <w:t xml:space="preserve"> </w:t>
      </w:r>
      <w:r w:rsidRPr="00053CEB">
        <w:rPr>
          <w:rFonts w:hint="cs"/>
          <w:b/>
          <w:rtl/>
          <w:lang w:val="ar" w:bidi="ar-JO"/>
        </w:rPr>
        <w:t>من</w:t>
      </w:r>
      <w:r w:rsidRPr="00053CEB">
        <w:rPr>
          <w:rFonts w:hint="cs"/>
          <w:b/>
          <w:rtl/>
          <w:lang w:val="ar"/>
        </w:rPr>
        <w:t xml:space="preserve"> </w:t>
      </w:r>
      <w:r w:rsidRPr="00053CEB">
        <w:rPr>
          <w:rFonts w:hint="cs"/>
          <w:b/>
          <w:rtl/>
          <w:lang w:val="ar" w:bidi="ar-JO"/>
        </w:rPr>
        <w:t>المواضيع،</w:t>
      </w:r>
      <w:r w:rsidRPr="00053CEB">
        <w:rPr>
          <w:rFonts w:hint="cs"/>
          <w:b/>
          <w:rtl/>
          <w:lang w:val="ar"/>
        </w:rPr>
        <w:t xml:space="preserve"> </w:t>
      </w:r>
      <w:r w:rsidRPr="00053CEB">
        <w:rPr>
          <w:rFonts w:hint="cs"/>
          <w:b/>
          <w:rtl/>
          <w:lang w:val="ar" w:bidi="ar-JO"/>
        </w:rPr>
        <w:t>حيث</w:t>
      </w:r>
      <w:r w:rsidRPr="00053CEB">
        <w:rPr>
          <w:rFonts w:hint="cs"/>
          <w:b/>
          <w:rtl/>
          <w:lang w:val="ar"/>
        </w:rPr>
        <w:t xml:space="preserve"> </w:t>
      </w:r>
      <w:r w:rsidRPr="00053CEB">
        <w:rPr>
          <w:rFonts w:hint="cs"/>
          <w:b/>
          <w:rtl/>
          <w:lang w:val="ar" w:bidi="ar-JO"/>
        </w:rPr>
        <w:t>لا</w:t>
      </w:r>
      <w:r w:rsidRPr="00053CEB">
        <w:rPr>
          <w:rFonts w:hint="cs"/>
          <w:b/>
          <w:rtl/>
          <w:lang w:val="ar"/>
        </w:rPr>
        <w:t xml:space="preserve"> </w:t>
      </w:r>
      <w:r w:rsidRPr="00053CEB">
        <w:rPr>
          <w:rFonts w:hint="cs"/>
          <w:b/>
          <w:rtl/>
          <w:lang w:val="ar" w:bidi="ar-JO"/>
        </w:rPr>
        <w:t>تتناول</w:t>
      </w:r>
      <w:r w:rsidRPr="00053CEB">
        <w:rPr>
          <w:rFonts w:hint="cs"/>
          <w:b/>
          <w:rtl/>
          <w:lang w:val="ar"/>
        </w:rPr>
        <w:t xml:space="preserve"> </w:t>
      </w:r>
      <w:r w:rsidRPr="00053CEB">
        <w:rPr>
          <w:rFonts w:hint="cs"/>
          <w:b/>
          <w:rtl/>
          <w:lang w:val="ar" w:bidi="ar-JO"/>
        </w:rPr>
        <w:t>هذه</w:t>
      </w:r>
      <w:r w:rsidRPr="00053CEB">
        <w:rPr>
          <w:rFonts w:hint="cs"/>
          <w:b/>
          <w:rtl/>
          <w:lang w:val="ar"/>
        </w:rPr>
        <w:t xml:space="preserve"> </w:t>
      </w:r>
      <w:r w:rsidRPr="00053CEB">
        <w:rPr>
          <w:rFonts w:hint="cs"/>
          <w:b/>
          <w:rtl/>
          <w:lang w:val="ar" w:bidi="ar-JO"/>
        </w:rPr>
        <w:t>المقدمة</w:t>
      </w:r>
      <w:r w:rsidRPr="00053CEB">
        <w:rPr>
          <w:rFonts w:hint="cs"/>
          <w:b/>
          <w:rtl/>
          <w:lang w:val="ar"/>
        </w:rPr>
        <w:t xml:space="preserve"> </w:t>
      </w:r>
      <w:r w:rsidRPr="00053CEB">
        <w:rPr>
          <w:rFonts w:hint="cs"/>
          <w:b/>
          <w:rtl/>
          <w:lang w:val="ar" w:bidi="ar-JO"/>
        </w:rPr>
        <w:t>سوى</w:t>
      </w:r>
      <w:r w:rsidRPr="00053CEB">
        <w:rPr>
          <w:rFonts w:hint="cs"/>
          <w:b/>
          <w:rtl/>
          <w:lang w:val="ar"/>
        </w:rPr>
        <w:t xml:space="preserve"> </w:t>
      </w:r>
      <w:r w:rsidRPr="00053CEB">
        <w:rPr>
          <w:rFonts w:hint="cs"/>
          <w:b/>
          <w:rtl/>
          <w:lang w:val="ar" w:bidi="ar-JO"/>
        </w:rPr>
        <w:t>عدد</w:t>
      </w:r>
      <w:r w:rsidRPr="00053CEB">
        <w:rPr>
          <w:rFonts w:hint="cs"/>
          <w:b/>
          <w:rtl/>
          <w:lang w:val="ar"/>
        </w:rPr>
        <w:t xml:space="preserve"> </w:t>
      </w:r>
      <w:r w:rsidRPr="00053CEB">
        <w:rPr>
          <w:rFonts w:hint="cs"/>
          <w:b/>
          <w:rtl/>
          <w:lang w:val="ar" w:bidi="ar-JO"/>
        </w:rPr>
        <w:t>قليل</w:t>
      </w:r>
      <w:r w:rsidRPr="00053CEB">
        <w:rPr>
          <w:rFonts w:hint="cs"/>
          <w:b/>
          <w:rtl/>
          <w:lang w:val="ar"/>
        </w:rPr>
        <w:t xml:space="preserve"> </w:t>
      </w:r>
      <w:r w:rsidRPr="00053CEB">
        <w:rPr>
          <w:rFonts w:hint="cs"/>
          <w:b/>
          <w:rtl/>
          <w:lang w:val="ar" w:bidi="ar-JO"/>
        </w:rPr>
        <w:t>من</w:t>
      </w:r>
      <w:r w:rsidRPr="00053CEB">
        <w:rPr>
          <w:rFonts w:hint="cs"/>
          <w:b/>
          <w:rtl/>
          <w:lang w:val="ar"/>
        </w:rPr>
        <w:t xml:space="preserve"> </w:t>
      </w:r>
      <w:r w:rsidRPr="00053CEB">
        <w:rPr>
          <w:rFonts w:hint="cs"/>
          <w:b/>
          <w:rtl/>
          <w:lang w:val="ar" w:bidi="ar-JO"/>
        </w:rPr>
        <w:t>الفصول</w:t>
      </w:r>
      <w:r w:rsidRPr="00053CEB">
        <w:rPr>
          <w:rFonts w:hint="cs"/>
          <w:b/>
          <w:rtl/>
          <w:lang w:val="ar"/>
        </w:rPr>
        <w:t xml:space="preserve"> </w:t>
      </w:r>
      <w:r w:rsidRPr="00053CEB">
        <w:rPr>
          <w:rFonts w:hint="cs"/>
          <w:b/>
          <w:rtl/>
          <w:lang w:val="ar" w:bidi="ar-JO"/>
        </w:rPr>
        <w:t>الواردة</w:t>
      </w:r>
      <w:r w:rsidRPr="00053CEB">
        <w:rPr>
          <w:rFonts w:hint="cs"/>
          <w:b/>
          <w:rtl/>
          <w:lang w:val="ar"/>
        </w:rPr>
        <w:t xml:space="preserve"> </w:t>
      </w:r>
      <w:r w:rsidRPr="00053CEB">
        <w:rPr>
          <w:rFonts w:hint="cs"/>
          <w:b/>
          <w:rtl/>
          <w:lang w:val="ar" w:bidi="ar-JO"/>
        </w:rPr>
        <w:t>فيه</w:t>
      </w:r>
      <w:r w:rsidRPr="00053CEB">
        <w:rPr>
          <w:rFonts w:hint="cs"/>
          <w:b/>
          <w:rtl/>
          <w:lang w:val="ar"/>
        </w:rPr>
        <w:t xml:space="preserve">. </w:t>
      </w:r>
      <w:r w:rsidRPr="00053CEB">
        <w:rPr>
          <w:rFonts w:hint="cs"/>
          <w:b/>
          <w:rtl/>
          <w:lang w:val="ar" w:bidi="ar-JO"/>
        </w:rPr>
        <w:t>يسلط</w:t>
      </w:r>
      <w:r w:rsidRPr="00053CEB">
        <w:rPr>
          <w:rFonts w:hint="cs"/>
          <w:b/>
          <w:rtl/>
          <w:lang w:val="ar"/>
        </w:rPr>
        <w:t xml:space="preserve"> </w:t>
      </w:r>
      <w:r w:rsidRPr="00053CEB">
        <w:rPr>
          <w:rFonts w:hint="cs"/>
          <w:b/>
          <w:rtl/>
          <w:lang w:val="ar" w:bidi="ar-JO"/>
        </w:rPr>
        <w:t>كل</w:t>
      </w:r>
      <w:r w:rsidRPr="00053CEB">
        <w:rPr>
          <w:rFonts w:hint="cs"/>
          <w:b/>
          <w:rtl/>
          <w:lang w:val="ar"/>
        </w:rPr>
        <w:t xml:space="preserve"> </w:t>
      </w:r>
      <w:r w:rsidRPr="00053CEB">
        <w:rPr>
          <w:rFonts w:hint="cs"/>
          <w:b/>
          <w:rtl/>
          <w:lang w:val="ar" w:bidi="ar-JO"/>
        </w:rPr>
        <w:t>فصل</w:t>
      </w:r>
      <w:r w:rsidRPr="00053CEB">
        <w:rPr>
          <w:rFonts w:hint="cs"/>
          <w:b/>
          <w:rtl/>
          <w:lang w:val="ar"/>
        </w:rPr>
        <w:t xml:space="preserve"> </w:t>
      </w:r>
      <w:r w:rsidRPr="00053CEB">
        <w:rPr>
          <w:rFonts w:hint="cs"/>
          <w:b/>
          <w:rtl/>
          <w:lang w:val="ar" w:bidi="ar-JO"/>
        </w:rPr>
        <w:t>من</w:t>
      </w:r>
      <w:r w:rsidRPr="00053CEB">
        <w:rPr>
          <w:rFonts w:hint="cs"/>
          <w:b/>
          <w:rtl/>
          <w:lang w:val="ar"/>
        </w:rPr>
        <w:t xml:space="preserve"> </w:t>
      </w:r>
      <w:r w:rsidRPr="00053CEB">
        <w:rPr>
          <w:rFonts w:hint="cs"/>
          <w:b/>
          <w:rtl/>
          <w:lang w:val="ar" w:bidi="ar-JO"/>
        </w:rPr>
        <w:t>فصول</w:t>
      </w:r>
      <w:r w:rsidRPr="00053CEB">
        <w:rPr>
          <w:rFonts w:hint="cs"/>
          <w:b/>
          <w:rtl/>
          <w:lang w:val="ar"/>
        </w:rPr>
        <w:t xml:space="preserve"> </w:t>
      </w:r>
      <w:r w:rsidRPr="00053CEB">
        <w:rPr>
          <w:rFonts w:hint="cs"/>
          <w:b/>
          <w:rtl/>
          <w:lang w:val="ar" w:bidi="ar-JO"/>
        </w:rPr>
        <w:t>التقرير</w:t>
      </w:r>
      <w:r w:rsidRPr="00053CEB">
        <w:rPr>
          <w:rFonts w:hint="cs"/>
          <w:b/>
          <w:rtl/>
          <w:lang w:val="ar"/>
        </w:rPr>
        <w:t xml:space="preserve"> </w:t>
      </w:r>
      <w:r w:rsidRPr="00053CEB">
        <w:rPr>
          <w:rFonts w:hint="cs"/>
          <w:b/>
          <w:rtl/>
          <w:lang w:val="ar" w:bidi="ar-JO"/>
        </w:rPr>
        <w:t>أمام</w:t>
      </w:r>
      <w:r w:rsidRPr="00053CEB">
        <w:rPr>
          <w:rFonts w:hint="cs"/>
          <w:b/>
          <w:rtl/>
          <w:lang w:val="ar"/>
        </w:rPr>
        <w:t xml:space="preserve"> </w:t>
      </w:r>
      <w:r w:rsidRPr="00053CEB">
        <w:rPr>
          <w:rFonts w:hint="cs"/>
          <w:b/>
          <w:rtl/>
          <w:lang w:val="ar" w:bidi="ar-JO"/>
        </w:rPr>
        <w:t>الجمهور،</w:t>
      </w:r>
      <w:r w:rsidRPr="00053CEB">
        <w:rPr>
          <w:rFonts w:hint="cs"/>
          <w:b/>
          <w:rtl/>
          <w:lang w:val="ar"/>
        </w:rPr>
        <w:t xml:space="preserve"> </w:t>
      </w:r>
      <w:r w:rsidRPr="00053CEB">
        <w:rPr>
          <w:rFonts w:hint="cs"/>
          <w:b/>
          <w:rtl/>
          <w:lang w:val="ar" w:bidi="ar-JO"/>
        </w:rPr>
        <w:t>وبضمنه</w:t>
      </w:r>
      <w:r w:rsidRPr="00053CEB">
        <w:rPr>
          <w:rFonts w:hint="cs"/>
          <w:b/>
          <w:rtl/>
          <w:lang w:val="ar"/>
        </w:rPr>
        <w:t xml:space="preserve"> </w:t>
      </w:r>
      <w:r w:rsidRPr="00053CEB">
        <w:rPr>
          <w:rFonts w:hint="cs"/>
          <w:b/>
          <w:rtl/>
          <w:lang w:val="ar" w:bidi="ar-JO"/>
        </w:rPr>
        <w:t>صناع</w:t>
      </w:r>
      <w:r w:rsidRPr="00053CEB">
        <w:rPr>
          <w:rFonts w:hint="cs"/>
          <w:b/>
          <w:rtl/>
          <w:lang w:val="ar"/>
        </w:rPr>
        <w:t xml:space="preserve"> </w:t>
      </w:r>
      <w:r w:rsidRPr="00053CEB">
        <w:rPr>
          <w:rFonts w:hint="cs"/>
          <w:b/>
          <w:rtl/>
          <w:lang w:val="ar" w:bidi="ar-JO"/>
        </w:rPr>
        <w:t>القرار،</w:t>
      </w:r>
      <w:r w:rsidRPr="00053CEB">
        <w:rPr>
          <w:rFonts w:hint="cs"/>
          <w:b/>
          <w:rtl/>
          <w:lang w:val="ar"/>
        </w:rPr>
        <w:t xml:space="preserve"> </w:t>
      </w:r>
      <w:r w:rsidRPr="00053CEB">
        <w:rPr>
          <w:rFonts w:hint="cs"/>
          <w:b/>
          <w:rtl/>
          <w:lang w:val="ar" w:bidi="ar-JO"/>
        </w:rPr>
        <w:t>الضوء</w:t>
      </w:r>
      <w:r w:rsidRPr="00053CEB">
        <w:rPr>
          <w:rFonts w:hint="cs"/>
          <w:b/>
          <w:rtl/>
          <w:lang w:val="ar"/>
        </w:rPr>
        <w:t xml:space="preserve"> </w:t>
      </w:r>
      <w:r w:rsidRPr="00053CEB">
        <w:rPr>
          <w:rFonts w:hint="cs"/>
          <w:b/>
          <w:rtl/>
          <w:lang w:val="ar" w:bidi="ar-JO"/>
        </w:rPr>
        <w:t>على</w:t>
      </w:r>
      <w:r w:rsidRPr="00053CEB">
        <w:rPr>
          <w:rFonts w:hint="cs"/>
          <w:b/>
          <w:rtl/>
          <w:lang w:val="ar"/>
        </w:rPr>
        <w:t xml:space="preserve"> </w:t>
      </w:r>
      <w:r w:rsidRPr="00053CEB">
        <w:rPr>
          <w:rFonts w:hint="cs"/>
          <w:b/>
          <w:rtl/>
          <w:lang w:val="ar" w:bidi="ar-JO"/>
        </w:rPr>
        <w:t>أنشطة</w:t>
      </w:r>
      <w:r w:rsidRPr="00053CEB">
        <w:rPr>
          <w:rFonts w:hint="cs"/>
          <w:b/>
          <w:rtl/>
          <w:lang w:val="ar"/>
        </w:rPr>
        <w:t xml:space="preserve"> </w:t>
      </w:r>
      <w:r w:rsidRPr="00053CEB">
        <w:rPr>
          <w:rFonts w:hint="cs"/>
          <w:b/>
          <w:rtl/>
          <w:lang w:val="ar" w:bidi="ar-JO"/>
        </w:rPr>
        <w:t>السلطات</w:t>
      </w:r>
      <w:r w:rsidRPr="00053CEB">
        <w:rPr>
          <w:rFonts w:hint="cs"/>
          <w:b/>
          <w:rtl/>
          <w:lang w:val="ar"/>
        </w:rPr>
        <w:t xml:space="preserve"> </w:t>
      </w:r>
      <w:r w:rsidRPr="00053CEB">
        <w:rPr>
          <w:rFonts w:hint="cs"/>
          <w:b/>
          <w:rtl/>
          <w:lang w:val="ar" w:bidi="ar-JO"/>
        </w:rPr>
        <w:t>المحلية</w:t>
      </w:r>
      <w:r w:rsidRPr="00053CEB">
        <w:rPr>
          <w:rFonts w:hint="cs"/>
          <w:b/>
          <w:rtl/>
          <w:lang w:val="ar"/>
        </w:rPr>
        <w:t xml:space="preserve"> </w:t>
      </w:r>
      <w:r w:rsidRPr="00053CEB">
        <w:rPr>
          <w:rFonts w:hint="cs"/>
          <w:b/>
          <w:rtl/>
          <w:lang w:val="ar" w:bidi="ar-JO"/>
        </w:rPr>
        <w:t>في</w:t>
      </w:r>
      <w:r w:rsidRPr="00053CEB">
        <w:rPr>
          <w:rFonts w:hint="cs"/>
          <w:b/>
          <w:rtl/>
          <w:lang w:val="ar"/>
        </w:rPr>
        <w:t xml:space="preserve"> </w:t>
      </w:r>
      <w:r w:rsidRPr="00053CEB">
        <w:rPr>
          <w:rFonts w:hint="cs"/>
          <w:b/>
          <w:rtl/>
          <w:lang w:val="ar" w:bidi="ar-JO"/>
        </w:rPr>
        <w:t>إسرائيل،</w:t>
      </w:r>
      <w:r w:rsidRPr="00053CEB">
        <w:rPr>
          <w:rFonts w:hint="cs"/>
          <w:b/>
          <w:rtl/>
          <w:lang w:val="ar"/>
        </w:rPr>
        <w:t xml:space="preserve"> </w:t>
      </w:r>
      <w:r w:rsidRPr="00053CEB">
        <w:rPr>
          <w:rFonts w:hint="cs"/>
          <w:b/>
          <w:rtl/>
          <w:lang w:val="ar" w:bidi="ar-JO"/>
        </w:rPr>
        <w:t>حيث</w:t>
      </w:r>
      <w:r w:rsidRPr="00053CEB">
        <w:rPr>
          <w:rFonts w:hint="cs"/>
          <w:b/>
          <w:rtl/>
          <w:lang w:val="ar"/>
        </w:rPr>
        <w:t xml:space="preserve"> </w:t>
      </w:r>
      <w:r w:rsidRPr="00053CEB">
        <w:rPr>
          <w:rFonts w:hint="cs"/>
          <w:b/>
          <w:rtl/>
          <w:lang w:val="ar" w:bidi="ar-JO"/>
        </w:rPr>
        <w:t>أن</w:t>
      </w:r>
      <w:r w:rsidRPr="00053CEB">
        <w:rPr>
          <w:rFonts w:hint="cs"/>
          <w:b/>
          <w:rtl/>
          <w:lang w:val="ar"/>
        </w:rPr>
        <w:t xml:space="preserve"> </w:t>
      </w:r>
      <w:r w:rsidRPr="00053CEB">
        <w:rPr>
          <w:rFonts w:hint="cs"/>
          <w:b/>
          <w:rtl/>
          <w:lang w:val="ar" w:bidi="ar-JO"/>
        </w:rPr>
        <w:t>الخدمات</w:t>
      </w:r>
      <w:r w:rsidRPr="00053CEB">
        <w:rPr>
          <w:rFonts w:hint="cs"/>
          <w:b/>
          <w:rtl/>
          <w:lang w:val="ar"/>
        </w:rPr>
        <w:t xml:space="preserve"> </w:t>
      </w:r>
      <w:r w:rsidRPr="00053CEB">
        <w:rPr>
          <w:rFonts w:hint="cs"/>
          <w:b/>
          <w:rtl/>
          <w:lang w:val="ar" w:bidi="ar-JO"/>
        </w:rPr>
        <w:t>التي</w:t>
      </w:r>
      <w:r w:rsidRPr="00053CEB">
        <w:rPr>
          <w:rFonts w:hint="cs"/>
          <w:b/>
          <w:rtl/>
          <w:lang w:val="ar"/>
        </w:rPr>
        <w:t xml:space="preserve"> </w:t>
      </w:r>
      <w:r w:rsidRPr="00053CEB">
        <w:rPr>
          <w:rFonts w:hint="cs"/>
          <w:b/>
          <w:rtl/>
          <w:lang w:val="ar" w:bidi="ar-JO"/>
        </w:rPr>
        <w:t>تقدمها</w:t>
      </w:r>
      <w:r w:rsidRPr="00053CEB">
        <w:rPr>
          <w:rFonts w:hint="cs"/>
          <w:b/>
          <w:rtl/>
          <w:lang w:val="ar"/>
        </w:rPr>
        <w:t xml:space="preserve"> </w:t>
      </w:r>
      <w:r w:rsidRPr="00053CEB">
        <w:rPr>
          <w:rFonts w:hint="cs"/>
          <w:b/>
          <w:rtl/>
          <w:lang w:val="ar" w:bidi="ar-JO"/>
        </w:rPr>
        <w:t>السلطة</w:t>
      </w:r>
      <w:r w:rsidRPr="00053CEB">
        <w:rPr>
          <w:rFonts w:hint="cs"/>
          <w:b/>
          <w:rtl/>
          <w:lang w:val="ar"/>
        </w:rPr>
        <w:t xml:space="preserve"> </w:t>
      </w:r>
      <w:r w:rsidRPr="00053CEB">
        <w:rPr>
          <w:rFonts w:hint="cs"/>
          <w:b/>
          <w:rtl/>
          <w:lang w:val="ar" w:bidi="ar-JO"/>
        </w:rPr>
        <w:t>المحلية</w:t>
      </w:r>
      <w:r w:rsidRPr="00053CEB">
        <w:rPr>
          <w:rFonts w:hint="cs"/>
          <w:b/>
          <w:rtl/>
          <w:lang w:val="ar"/>
        </w:rPr>
        <w:t xml:space="preserve"> </w:t>
      </w:r>
      <w:r w:rsidRPr="00053CEB">
        <w:rPr>
          <w:rFonts w:hint="cs"/>
          <w:b/>
          <w:rtl/>
          <w:lang w:val="ar" w:bidi="ar-JO"/>
        </w:rPr>
        <w:t>لها</w:t>
      </w:r>
      <w:r w:rsidRPr="00053CEB">
        <w:rPr>
          <w:rFonts w:hint="cs"/>
          <w:b/>
          <w:rtl/>
          <w:lang w:val="ar"/>
        </w:rPr>
        <w:t xml:space="preserve"> </w:t>
      </w:r>
      <w:r w:rsidRPr="00D33657">
        <w:rPr>
          <w:rFonts w:hint="cs"/>
          <w:b/>
          <w:color w:val="0D0D0D"/>
          <w:rtl/>
          <w:lang w:val="ar" w:bidi="ar-JO"/>
        </w:rPr>
        <w:t>تأثير</w:t>
      </w:r>
      <w:r w:rsidRPr="00053CEB">
        <w:rPr>
          <w:rFonts w:hint="cs"/>
          <w:b/>
          <w:rtl/>
          <w:lang w:val="ar"/>
        </w:rPr>
        <w:t xml:space="preserve"> </w:t>
      </w:r>
      <w:r w:rsidRPr="00053CEB">
        <w:rPr>
          <w:rFonts w:hint="cs"/>
          <w:b/>
          <w:rtl/>
          <w:lang w:val="ar" w:bidi="ar-JO"/>
        </w:rPr>
        <w:t>مباشر</w:t>
      </w:r>
      <w:r w:rsidRPr="00053CEB">
        <w:rPr>
          <w:rFonts w:hint="cs"/>
          <w:b/>
          <w:rtl/>
          <w:lang w:val="ar"/>
        </w:rPr>
        <w:t xml:space="preserve"> </w:t>
      </w:r>
      <w:r w:rsidRPr="00053CEB">
        <w:rPr>
          <w:rFonts w:hint="cs"/>
          <w:b/>
          <w:rtl/>
          <w:lang w:val="ar" w:bidi="ar-JO"/>
        </w:rPr>
        <w:t>على</w:t>
      </w:r>
      <w:r w:rsidRPr="00053CEB">
        <w:rPr>
          <w:rFonts w:hint="cs"/>
          <w:b/>
          <w:rtl/>
          <w:lang w:val="ar"/>
        </w:rPr>
        <w:t xml:space="preserve"> </w:t>
      </w:r>
      <w:r w:rsidRPr="00053CEB">
        <w:rPr>
          <w:rFonts w:hint="cs"/>
          <w:b/>
          <w:rtl/>
          <w:lang w:val="ar" w:bidi="ar-JO"/>
        </w:rPr>
        <w:t>نوعية</w:t>
      </w:r>
      <w:r w:rsidRPr="00053CEB">
        <w:rPr>
          <w:rFonts w:hint="cs"/>
          <w:b/>
          <w:rtl/>
          <w:lang w:val="ar"/>
        </w:rPr>
        <w:t xml:space="preserve"> </w:t>
      </w:r>
      <w:r w:rsidRPr="00053CEB">
        <w:rPr>
          <w:rFonts w:hint="cs"/>
          <w:b/>
          <w:rtl/>
          <w:lang w:val="ar" w:bidi="ar-JO"/>
        </w:rPr>
        <w:t>حياة</w:t>
      </w:r>
      <w:r w:rsidRPr="00053CEB">
        <w:rPr>
          <w:rFonts w:hint="cs"/>
          <w:b/>
          <w:rtl/>
          <w:lang w:val="ar"/>
        </w:rPr>
        <w:t xml:space="preserve"> </w:t>
      </w:r>
      <w:r w:rsidRPr="00053CEB">
        <w:rPr>
          <w:rFonts w:hint="cs"/>
          <w:b/>
          <w:rtl/>
          <w:lang w:val="ar" w:bidi="ar-JO"/>
        </w:rPr>
        <w:t>السكان</w:t>
      </w:r>
      <w:r w:rsidRPr="00053CEB">
        <w:rPr>
          <w:rFonts w:hint="cs"/>
          <w:b/>
          <w:rtl/>
          <w:lang w:val="ar"/>
        </w:rPr>
        <w:t xml:space="preserve"> </w:t>
      </w:r>
      <w:r w:rsidRPr="00D33657">
        <w:rPr>
          <w:rFonts w:hint="cs"/>
          <w:b/>
          <w:rtl/>
          <w:lang w:val="ar" w:bidi="ar-JO"/>
        </w:rPr>
        <w:t xml:space="preserve">ورفاهيتهم </w:t>
      </w:r>
      <w:r w:rsidRPr="00053CEB">
        <w:rPr>
          <w:rFonts w:hint="cs"/>
          <w:b/>
          <w:rtl/>
          <w:lang w:val="ar" w:bidi="ar-JO"/>
        </w:rPr>
        <w:t>ووضعهم</w:t>
      </w:r>
      <w:r w:rsidRPr="00053CEB">
        <w:rPr>
          <w:rFonts w:hint="cs"/>
          <w:b/>
          <w:rtl/>
          <w:lang w:val="ar"/>
        </w:rPr>
        <w:t xml:space="preserve"> </w:t>
      </w:r>
      <w:r w:rsidRPr="00053CEB">
        <w:rPr>
          <w:rFonts w:hint="cs"/>
          <w:b/>
          <w:rtl/>
          <w:lang w:val="ar" w:bidi="ar-JO"/>
        </w:rPr>
        <w:t>الاقتصادي</w:t>
      </w:r>
      <w:r w:rsidRPr="00053CEB">
        <w:rPr>
          <w:rFonts w:hint="cs"/>
          <w:b/>
          <w:rtl/>
          <w:lang w:val="ar"/>
        </w:rPr>
        <w:t xml:space="preserve"> </w:t>
      </w:r>
      <w:r w:rsidRPr="00053CEB">
        <w:rPr>
          <w:rFonts w:hint="cs"/>
          <w:b/>
          <w:rtl/>
          <w:lang w:val="ar" w:bidi="ar-JO"/>
        </w:rPr>
        <w:t>والاجتماعي</w:t>
      </w:r>
      <w:r w:rsidRPr="00053CEB">
        <w:rPr>
          <w:rFonts w:hint="cs"/>
          <w:b/>
          <w:rtl/>
          <w:lang w:val="ar"/>
        </w:rPr>
        <w:t xml:space="preserve">. </w:t>
      </w:r>
    </w:p>
    <w:p w:rsidR="00696D27" w:rsidRPr="00D33657" w:rsidP="00696D27" w14:paraId="2B1758FA" w14:textId="77777777">
      <w:pPr>
        <w:pStyle w:val="7190"/>
        <w:rPr>
          <w:bCs/>
          <w:rtl/>
          <w:lang w:val="ar"/>
        </w:rPr>
      </w:pPr>
      <w:r w:rsidRPr="00053CEB">
        <w:rPr>
          <w:rFonts w:hint="cs"/>
          <w:bCs/>
          <w:rtl/>
          <w:lang w:val="ar" w:bidi="ar-JO"/>
        </w:rPr>
        <w:t>استلزم</w:t>
      </w:r>
      <w:r w:rsidRPr="00053CEB">
        <w:rPr>
          <w:rFonts w:hint="cs"/>
          <w:bCs/>
          <w:rtl/>
          <w:lang w:val="ar"/>
        </w:rPr>
        <w:t xml:space="preserve"> </w:t>
      </w:r>
      <w:r w:rsidRPr="00053CEB">
        <w:rPr>
          <w:rFonts w:hint="cs"/>
          <w:bCs/>
          <w:rtl/>
          <w:lang w:val="ar" w:bidi="ar-JO"/>
        </w:rPr>
        <w:t>إعداد</w:t>
      </w:r>
      <w:r w:rsidRPr="00053CEB">
        <w:rPr>
          <w:rFonts w:hint="cs"/>
          <w:bCs/>
          <w:rtl/>
          <w:lang w:val="ar"/>
        </w:rPr>
        <w:t xml:space="preserve"> </w:t>
      </w:r>
      <w:r w:rsidRPr="00053CEB">
        <w:rPr>
          <w:rFonts w:hint="cs"/>
          <w:bCs/>
          <w:rtl/>
          <w:lang w:val="ar" w:bidi="ar-JO"/>
        </w:rPr>
        <w:t>التقرير</w:t>
      </w:r>
      <w:r w:rsidRPr="00053CEB">
        <w:rPr>
          <w:rFonts w:hint="cs"/>
          <w:bCs/>
          <w:rtl/>
          <w:lang w:val="ar"/>
        </w:rPr>
        <w:t xml:space="preserve"> </w:t>
      </w:r>
      <w:r w:rsidRPr="00053CEB">
        <w:rPr>
          <w:rFonts w:hint="cs"/>
          <w:bCs/>
          <w:rtl/>
          <w:lang w:val="ar" w:bidi="ar-JO"/>
        </w:rPr>
        <w:t>بذل</w:t>
      </w:r>
      <w:r w:rsidRPr="00053CEB">
        <w:rPr>
          <w:rFonts w:hint="cs"/>
          <w:bCs/>
          <w:rtl/>
          <w:lang w:val="ar"/>
        </w:rPr>
        <w:t xml:space="preserve"> </w:t>
      </w:r>
      <w:r w:rsidRPr="00053CEB">
        <w:rPr>
          <w:rFonts w:hint="cs"/>
          <w:bCs/>
          <w:rtl/>
          <w:lang w:val="ar" w:bidi="ar-JO"/>
        </w:rPr>
        <w:t>قدر</w:t>
      </w:r>
      <w:r w:rsidRPr="00053CEB">
        <w:rPr>
          <w:rFonts w:hint="cs"/>
          <w:bCs/>
          <w:rtl/>
          <w:lang w:val="ar"/>
        </w:rPr>
        <w:t xml:space="preserve"> </w:t>
      </w:r>
      <w:r w:rsidRPr="00053CEB">
        <w:rPr>
          <w:rFonts w:hint="cs"/>
          <w:bCs/>
          <w:rtl/>
          <w:lang w:val="ar" w:bidi="ar-JO"/>
        </w:rPr>
        <w:t>كبير</w:t>
      </w:r>
      <w:r w:rsidRPr="00053CEB">
        <w:rPr>
          <w:rFonts w:hint="cs"/>
          <w:bCs/>
          <w:rtl/>
          <w:lang w:val="ar"/>
        </w:rPr>
        <w:t xml:space="preserve"> </w:t>
      </w:r>
      <w:r w:rsidRPr="00053CEB">
        <w:rPr>
          <w:rFonts w:hint="cs"/>
          <w:bCs/>
          <w:rtl/>
          <w:lang w:val="ar" w:bidi="ar-JO"/>
        </w:rPr>
        <w:t>من</w:t>
      </w:r>
      <w:r w:rsidRPr="00053CEB">
        <w:rPr>
          <w:rFonts w:hint="cs"/>
          <w:bCs/>
          <w:rtl/>
          <w:lang w:val="ar"/>
        </w:rPr>
        <w:t xml:space="preserve"> </w:t>
      </w:r>
      <w:r w:rsidRPr="00053CEB">
        <w:rPr>
          <w:rFonts w:hint="cs"/>
          <w:bCs/>
          <w:rtl/>
          <w:lang w:val="ar" w:bidi="ar-JO"/>
        </w:rPr>
        <w:t>الجهد</w:t>
      </w:r>
      <w:r w:rsidRPr="00053CEB">
        <w:rPr>
          <w:rFonts w:hint="cs"/>
          <w:bCs/>
          <w:rtl/>
          <w:lang w:val="ar"/>
        </w:rPr>
        <w:t xml:space="preserve"> </w:t>
      </w:r>
      <w:r w:rsidRPr="00053CEB">
        <w:rPr>
          <w:rFonts w:hint="cs"/>
          <w:bCs/>
          <w:rtl/>
          <w:lang w:val="ar" w:bidi="ar-JO"/>
        </w:rPr>
        <w:t>من</w:t>
      </w:r>
      <w:r w:rsidRPr="00053CEB">
        <w:rPr>
          <w:rFonts w:hint="cs"/>
          <w:bCs/>
          <w:rtl/>
          <w:lang w:val="ar"/>
        </w:rPr>
        <w:t xml:space="preserve"> </w:t>
      </w:r>
      <w:r w:rsidRPr="00053CEB">
        <w:rPr>
          <w:rFonts w:hint="cs"/>
          <w:bCs/>
          <w:rtl/>
          <w:lang w:val="ar" w:bidi="ar-JO"/>
        </w:rPr>
        <w:t>جانب</w:t>
      </w:r>
      <w:r w:rsidRPr="00053CEB">
        <w:rPr>
          <w:rFonts w:hint="cs"/>
          <w:bCs/>
          <w:rtl/>
          <w:lang w:val="ar"/>
        </w:rPr>
        <w:t xml:space="preserve"> </w:t>
      </w:r>
      <w:r w:rsidRPr="00053CEB">
        <w:rPr>
          <w:rFonts w:hint="cs"/>
          <w:bCs/>
          <w:rtl/>
          <w:lang w:val="ar" w:bidi="ar-JO"/>
        </w:rPr>
        <w:t>موظفي</w:t>
      </w:r>
      <w:r w:rsidRPr="00053CEB">
        <w:rPr>
          <w:rFonts w:hint="cs"/>
          <w:bCs/>
          <w:rtl/>
          <w:lang w:val="ar"/>
        </w:rPr>
        <w:t xml:space="preserve"> </w:t>
      </w:r>
      <w:r w:rsidRPr="00053CEB">
        <w:rPr>
          <w:rFonts w:hint="cs"/>
          <w:bCs/>
          <w:rtl/>
          <w:lang w:val="ar" w:bidi="ar-JO"/>
        </w:rPr>
        <w:t>شعبة</w:t>
      </w:r>
      <w:r w:rsidRPr="00053CEB">
        <w:rPr>
          <w:rFonts w:hint="cs"/>
          <w:bCs/>
          <w:rtl/>
          <w:lang w:val="ar"/>
        </w:rPr>
        <w:t xml:space="preserve"> </w:t>
      </w:r>
      <w:r w:rsidRPr="00053CEB">
        <w:rPr>
          <w:rFonts w:hint="cs"/>
          <w:bCs/>
          <w:rtl/>
          <w:lang w:val="ar" w:bidi="ar-JO"/>
        </w:rPr>
        <w:t>مراقبة</w:t>
      </w:r>
      <w:r w:rsidRPr="00053CEB">
        <w:rPr>
          <w:rFonts w:hint="cs"/>
          <w:bCs/>
          <w:rtl/>
          <w:lang w:val="ar"/>
        </w:rPr>
        <w:t xml:space="preserve"> </w:t>
      </w:r>
      <w:r w:rsidRPr="00053CEB">
        <w:rPr>
          <w:rFonts w:hint="cs"/>
          <w:bCs/>
          <w:rtl/>
          <w:lang w:val="ar" w:bidi="ar-JO"/>
        </w:rPr>
        <w:t>السلطات</w:t>
      </w:r>
      <w:r w:rsidRPr="00053CEB">
        <w:rPr>
          <w:rFonts w:hint="cs"/>
          <w:bCs/>
          <w:rtl/>
          <w:lang w:val="ar"/>
        </w:rPr>
        <w:t xml:space="preserve"> </w:t>
      </w:r>
      <w:r w:rsidRPr="00053CEB">
        <w:rPr>
          <w:rFonts w:hint="cs"/>
          <w:bCs/>
          <w:rtl/>
          <w:lang w:val="ar" w:bidi="ar-JO"/>
        </w:rPr>
        <w:t>المحلية</w:t>
      </w:r>
      <w:r w:rsidRPr="00053CEB">
        <w:rPr>
          <w:rFonts w:hint="cs"/>
          <w:bCs/>
          <w:rtl/>
          <w:lang w:val="ar"/>
        </w:rPr>
        <w:t xml:space="preserve"> </w:t>
      </w:r>
      <w:r w:rsidRPr="00053CEB">
        <w:rPr>
          <w:rFonts w:hint="cs"/>
          <w:bCs/>
          <w:rtl/>
          <w:lang w:val="ar" w:bidi="ar-JO"/>
        </w:rPr>
        <w:t>وموظفي</w:t>
      </w:r>
      <w:r w:rsidRPr="00053CEB">
        <w:rPr>
          <w:rFonts w:hint="cs"/>
          <w:bCs/>
          <w:rtl/>
          <w:lang w:val="ar"/>
        </w:rPr>
        <w:t xml:space="preserve"> </w:t>
      </w:r>
      <w:r w:rsidRPr="00053CEB">
        <w:rPr>
          <w:rFonts w:hint="cs"/>
          <w:bCs/>
          <w:rtl/>
          <w:lang w:val="ar" w:bidi="ar-JO"/>
        </w:rPr>
        <w:t>الشعبة</w:t>
      </w:r>
      <w:r w:rsidRPr="00053CEB">
        <w:rPr>
          <w:rFonts w:hint="cs"/>
          <w:bCs/>
          <w:rtl/>
          <w:lang w:val="ar"/>
        </w:rPr>
        <w:t xml:space="preserve"> </w:t>
      </w:r>
      <w:r w:rsidRPr="00053CEB">
        <w:rPr>
          <w:rFonts w:hint="cs"/>
          <w:bCs/>
          <w:rtl/>
          <w:lang w:val="ar" w:bidi="ar-JO"/>
        </w:rPr>
        <w:t>الإدارية</w:t>
      </w:r>
      <w:r w:rsidRPr="00053CEB">
        <w:rPr>
          <w:rFonts w:hint="cs"/>
          <w:bCs/>
          <w:rtl/>
          <w:lang w:val="ar"/>
        </w:rPr>
        <w:t xml:space="preserve"> </w:t>
      </w:r>
      <w:r w:rsidRPr="00053CEB">
        <w:rPr>
          <w:rFonts w:hint="cs"/>
          <w:bCs/>
          <w:rtl/>
          <w:lang w:val="ar" w:bidi="ar-JO"/>
        </w:rPr>
        <w:t>في</w:t>
      </w:r>
      <w:r w:rsidRPr="00053CEB">
        <w:rPr>
          <w:rFonts w:hint="cs"/>
          <w:bCs/>
          <w:rtl/>
          <w:lang w:val="ar"/>
        </w:rPr>
        <w:t xml:space="preserve"> </w:t>
      </w:r>
      <w:r w:rsidRPr="00053CEB">
        <w:rPr>
          <w:rFonts w:hint="cs"/>
          <w:bCs/>
          <w:rtl/>
          <w:lang w:val="ar" w:bidi="ar-JO"/>
        </w:rPr>
        <w:t>مكتب</w:t>
      </w:r>
      <w:r w:rsidRPr="00053CEB">
        <w:rPr>
          <w:rFonts w:hint="cs"/>
          <w:bCs/>
          <w:rtl/>
          <w:lang w:val="ar"/>
        </w:rPr>
        <w:t xml:space="preserve"> </w:t>
      </w:r>
      <w:r w:rsidRPr="00053CEB">
        <w:rPr>
          <w:rFonts w:hint="cs"/>
          <w:bCs/>
          <w:rtl/>
          <w:lang w:val="ar" w:bidi="ar-JO"/>
        </w:rPr>
        <w:t>مراقب</w:t>
      </w:r>
      <w:r w:rsidRPr="00053CEB">
        <w:rPr>
          <w:rFonts w:hint="cs"/>
          <w:bCs/>
          <w:rtl/>
          <w:lang w:val="ar"/>
        </w:rPr>
        <w:t xml:space="preserve"> </w:t>
      </w:r>
      <w:r w:rsidRPr="00053CEB">
        <w:rPr>
          <w:rFonts w:hint="cs"/>
          <w:bCs/>
          <w:rtl/>
          <w:lang w:val="ar" w:bidi="ar-JO"/>
        </w:rPr>
        <w:t>الدولة</w:t>
      </w:r>
      <w:r w:rsidRPr="00053CEB">
        <w:rPr>
          <w:rFonts w:hint="cs"/>
          <w:bCs/>
          <w:rtl/>
          <w:lang w:val="ar"/>
        </w:rPr>
        <w:t xml:space="preserve">. </w:t>
      </w:r>
      <w:r w:rsidRPr="00D33657">
        <w:rPr>
          <w:rFonts w:hint="cs"/>
          <w:bCs/>
          <w:rtl/>
          <w:lang w:val="ar" w:bidi="ar-JO"/>
        </w:rPr>
        <w:t xml:space="preserve">الذين </w:t>
      </w:r>
      <w:r w:rsidRPr="00053CEB">
        <w:rPr>
          <w:rFonts w:hint="cs"/>
          <w:bCs/>
          <w:rtl/>
          <w:lang w:val="ar" w:bidi="ar-JO"/>
        </w:rPr>
        <w:t>عملوا</w:t>
      </w:r>
      <w:r w:rsidRPr="00053CEB">
        <w:rPr>
          <w:rFonts w:hint="cs"/>
          <w:bCs/>
          <w:rtl/>
          <w:lang w:val="ar"/>
        </w:rPr>
        <w:t xml:space="preserve"> </w:t>
      </w:r>
      <w:r w:rsidRPr="00053CEB">
        <w:rPr>
          <w:rFonts w:hint="cs"/>
          <w:bCs/>
          <w:rtl/>
          <w:lang w:val="ar" w:bidi="ar-JO"/>
        </w:rPr>
        <w:t>على</w:t>
      </w:r>
      <w:r w:rsidRPr="00053CEB">
        <w:rPr>
          <w:rFonts w:hint="cs"/>
          <w:bCs/>
          <w:rtl/>
          <w:lang w:val="ar"/>
        </w:rPr>
        <w:t xml:space="preserve"> </w:t>
      </w:r>
      <w:r w:rsidRPr="00053CEB">
        <w:rPr>
          <w:rFonts w:hint="cs"/>
          <w:bCs/>
          <w:rtl/>
          <w:lang w:val="ar" w:bidi="ar-JO"/>
        </w:rPr>
        <w:t>إعداده</w:t>
      </w:r>
      <w:r w:rsidRPr="00053CEB">
        <w:rPr>
          <w:rFonts w:hint="cs"/>
          <w:bCs/>
          <w:rtl/>
          <w:lang w:val="ar"/>
        </w:rPr>
        <w:t xml:space="preserve"> </w:t>
      </w:r>
      <w:r w:rsidRPr="00053CEB">
        <w:rPr>
          <w:rFonts w:hint="cs"/>
          <w:bCs/>
          <w:rtl/>
          <w:lang w:val="ar" w:bidi="ar-JO"/>
        </w:rPr>
        <w:t>بمنتهى</w:t>
      </w:r>
      <w:r w:rsidRPr="00053CEB">
        <w:rPr>
          <w:rFonts w:hint="cs"/>
          <w:bCs/>
          <w:rtl/>
          <w:lang w:val="ar"/>
        </w:rPr>
        <w:t xml:space="preserve"> </w:t>
      </w:r>
      <w:r w:rsidRPr="00D33657">
        <w:rPr>
          <w:rFonts w:hint="cs"/>
          <w:bCs/>
          <w:color w:val="0D0D0D"/>
          <w:rtl/>
          <w:lang w:val="ar" w:bidi="ar-JO"/>
        </w:rPr>
        <w:t>المهنية</w:t>
      </w:r>
      <w:r w:rsidRPr="00053CEB">
        <w:rPr>
          <w:rFonts w:hint="cs"/>
          <w:bCs/>
          <w:rtl/>
          <w:lang w:val="ar"/>
        </w:rPr>
        <w:t xml:space="preserve"> </w:t>
      </w:r>
      <w:r w:rsidRPr="00053CEB">
        <w:rPr>
          <w:rFonts w:hint="cs"/>
          <w:bCs/>
          <w:rtl/>
          <w:lang w:val="ar" w:bidi="ar-JO"/>
        </w:rPr>
        <w:t>والدقة</w:t>
      </w:r>
      <w:r w:rsidRPr="00053CEB">
        <w:rPr>
          <w:rFonts w:hint="cs"/>
          <w:bCs/>
          <w:rtl/>
          <w:lang w:val="ar"/>
        </w:rPr>
        <w:t xml:space="preserve"> </w:t>
      </w:r>
      <w:r w:rsidRPr="00053CEB">
        <w:rPr>
          <w:rFonts w:hint="cs"/>
          <w:bCs/>
          <w:rtl/>
          <w:lang w:val="ar" w:bidi="ar-JO"/>
        </w:rPr>
        <w:t>والإنصاف</w:t>
      </w:r>
      <w:r w:rsidRPr="00053CEB">
        <w:rPr>
          <w:rFonts w:hint="cs"/>
          <w:bCs/>
          <w:rtl/>
          <w:lang w:val="ar"/>
        </w:rPr>
        <w:t xml:space="preserve"> </w:t>
      </w:r>
      <w:r w:rsidRPr="00053CEB">
        <w:rPr>
          <w:rFonts w:hint="cs"/>
          <w:bCs/>
          <w:rtl/>
          <w:lang w:val="ar" w:bidi="ar-JO"/>
        </w:rPr>
        <w:t>والحرص،</w:t>
      </w:r>
      <w:r w:rsidRPr="00053CEB">
        <w:rPr>
          <w:rFonts w:hint="cs"/>
          <w:bCs/>
          <w:rtl/>
          <w:lang w:val="ar"/>
        </w:rPr>
        <w:t xml:space="preserve"> </w:t>
      </w:r>
      <w:r w:rsidRPr="00053CEB">
        <w:rPr>
          <w:rFonts w:hint="cs"/>
          <w:bCs/>
          <w:rtl/>
          <w:lang w:val="ar" w:bidi="ar-JO"/>
        </w:rPr>
        <w:t>وهم</w:t>
      </w:r>
      <w:r w:rsidRPr="00053CEB">
        <w:rPr>
          <w:rFonts w:hint="cs"/>
          <w:bCs/>
          <w:rtl/>
          <w:lang w:val="ar"/>
        </w:rPr>
        <w:t xml:space="preserve"> </w:t>
      </w:r>
      <w:r w:rsidRPr="00053CEB">
        <w:rPr>
          <w:rFonts w:hint="cs"/>
          <w:bCs/>
          <w:rtl/>
          <w:lang w:val="ar" w:bidi="ar-JO"/>
        </w:rPr>
        <w:t>يؤدون</w:t>
      </w:r>
      <w:r w:rsidRPr="00053CEB">
        <w:rPr>
          <w:rFonts w:hint="cs"/>
          <w:bCs/>
          <w:rtl/>
          <w:lang w:val="ar"/>
        </w:rPr>
        <w:t xml:space="preserve"> </w:t>
      </w:r>
      <w:r w:rsidRPr="00053CEB">
        <w:rPr>
          <w:rFonts w:hint="cs"/>
          <w:bCs/>
          <w:rtl/>
          <w:lang w:val="ar" w:bidi="ar-JO"/>
        </w:rPr>
        <w:t>واجباتهم</w:t>
      </w:r>
      <w:r w:rsidRPr="00053CEB">
        <w:rPr>
          <w:rFonts w:hint="cs"/>
          <w:bCs/>
          <w:rtl/>
          <w:lang w:val="ar"/>
        </w:rPr>
        <w:t xml:space="preserve"> </w:t>
      </w:r>
      <w:r w:rsidRPr="00053CEB">
        <w:rPr>
          <w:rFonts w:hint="cs"/>
          <w:bCs/>
          <w:rtl/>
          <w:lang w:val="ar" w:bidi="ar-JO"/>
        </w:rPr>
        <w:t>العامة</w:t>
      </w:r>
      <w:r w:rsidRPr="00053CEB">
        <w:rPr>
          <w:rFonts w:hint="cs"/>
          <w:bCs/>
          <w:rtl/>
          <w:lang w:val="ar"/>
        </w:rPr>
        <w:t xml:space="preserve"> </w:t>
      </w:r>
      <w:r w:rsidRPr="00053CEB">
        <w:rPr>
          <w:rFonts w:hint="cs"/>
          <w:bCs/>
          <w:rtl/>
          <w:lang w:val="ar" w:bidi="ar-JO"/>
        </w:rPr>
        <w:t>انطلاقًا</w:t>
      </w:r>
      <w:r w:rsidRPr="00053CEB">
        <w:rPr>
          <w:rFonts w:hint="cs"/>
          <w:bCs/>
          <w:rtl/>
          <w:lang w:val="ar"/>
        </w:rPr>
        <w:t xml:space="preserve"> </w:t>
      </w:r>
      <w:r w:rsidRPr="00D33657">
        <w:rPr>
          <w:rFonts w:hint="cs"/>
          <w:bCs/>
          <w:rtl/>
          <w:lang w:val="ar" w:bidi="ar-JO"/>
        </w:rPr>
        <w:t xml:space="preserve">من </w:t>
      </w:r>
      <w:r w:rsidRPr="00053CEB">
        <w:rPr>
          <w:rFonts w:hint="cs"/>
          <w:bCs/>
          <w:rtl/>
          <w:lang w:val="ar" w:bidi="ar-JO"/>
        </w:rPr>
        <w:t>الشعور</w:t>
      </w:r>
      <w:r w:rsidRPr="00053CEB">
        <w:rPr>
          <w:rFonts w:hint="cs"/>
          <w:bCs/>
          <w:rtl/>
          <w:lang w:val="ar"/>
        </w:rPr>
        <w:t xml:space="preserve"> </w:t>
      </w:r>
      <w:r w:rsidRPr="00053CEB">
        <w:rPr>
          <w:rFonts w:hint="cs"/>
          <w:bCs/>
          <w:rtl/>
          <w:lang w:val="ar" w:bidi="ar-JO"/>
        </w:rPr>
        <w:t>الحقيقي</w:t>
      </w:r>
      <w:r w:rsidRPr="00053CEB">
        <w:rPr>
          <w:rFonts w:hint="cs"/>
          <w:bCs/>
          <w:rtl/>
          <w:lang w:val="ar"/>
        </w:rPr>
        <w:t xml:space="preserve"> </w:t>
      </w:r>
      <w:r w:rsidRPr="00053CEB">
        <w:rPr>
          <w:rFonts w:hint="cs"/>
          <w:bCs/>
          <w:rtl/>
          <w:lang w:val="ar" w:bidi="ar-JO"/>
        </w:rPr>
        <w:t>بالرسالة</w:t>
      </w:r>
      <w:r w:rsidRPr="00053CEB">
        <w:rPr>
          <w:rFonts w:hint="cs"/>
          <w:bCs/>
          <w:rtl/>
          <w:lang w:val="ar"/>
        </w:rPr>
        <w:t xml:space="preserve">. </w:t>
      </w:r>
      <w:r w:rsidRPr="00053CEB">
        <w:rPr>
          <w:rFonts w:hint="cs"/>
          <w:bCs/>
          <w:rtl/>
          <w:lang w:val="ar" w:bidi="ar-JO"/>
        </w:rPr>
        <w:t>أنا</w:t>
      </w:r>
      <w:r w:rsidRPr="00053CEB">
        <w:rPr>
          <w:rFonts w:hint="cs"/>
          <w:bCs/>
          <w:rtl/>
          <w:lang w:val="ar"/>
        </w:rPr>
        <w:t xml:space="preserve"> </w:t>
      </w:r>
      <w:r w:rsidRPr="00053CEB">
        <w:rPr>
          <w:rFonts w:hint="cs"/>
          <w:bCs/>
          <w:rtl/>
          <w:lang w:val="ar" w:bidi="ar-JO"/>
        </w:rPr>
        <w:t>ممتن</w:t>
      </w:r>
      <w:r w:rsidRPr="00053CEB">
        <w:rPr>
          <w:rFonts w:hint="cs"/>
          <w:bCs/>
          <w:rtl/>
          <w:lang w:val="ar"/>
        </w:rPr>
        <w:t xml:space="preserve"> </w:t>
      </w:r>
      <w:r w:rsidRPr="00053CEB">
        <w:rPr>
          <w:rFonts w:hint="cs"/>
          <w:bCs/>
          <w:rtl/>
          <w:lang w:val="ar" w:bidi="ar-JO"/>
        </w:rPr>
        <w:t>لهم</w:t>
      </w:r>
      <w:r w:rsidRPr="00053CEB">
        <w:rPr>
          <w:rFonts w:hint="cs"/>
          <w:bCs/>
          <w:rtl/>
          <w:lang w:val="ar"/>
        </w:rPr>
        <w:t>.</w:t>
      </w:r>
    </w:p>
    <w:p w:rsidR="00C16588" w:rsidRPr="007D6A9A" w:rsidP="00696D27" w14:paraId="383312AD" w14:textId="39BD322E">
      <w:pPr>
        <w:pStyle w:val="7193"/>
        <w:spacing w:line="288" w:lineRule="auto"/>
      </w:pPr>
      <w:r w:rsidRPr="00053CEB">
        <w:rPr>
          <w:rFonts w:hint="cs"/>
          <w:b/>
          <w:rtl/>
          <w:lang w:val="ar" w:bidi="ar-JO"/>
        </w:rPr>
        <w:t>إن</w:t>
      </w:r>
      <w:r w:rsidRPr="00053CEB">
        <w:rPr>
          <w:rFonts w:hint="cs"/>
          <w:b/>
          <w:rtl/>
          <w:lang w:val="ar"/>
        </w:rPr>
        <w:t xml:space="preserve"> </w:t>
      </w:r>
      <w:r w:rsidRPr="00053CEB">
        <w:rPr>
          <w:rFonts w:hint="cs"/>
          <w:b/>
          <w:rtl/>
          <w:lang w:val="ar" w:bidi="ar-JO"/>
        </w:rPr>
        <w:t>واجب</w:t>
      </w:r>
      <w:r w:rsidRPr="00053CEB">
        <w:rPr>
          <w:rFonts w:hint="cs"/>
          <w:b/>
          <w:rtl/>
          <w:lang w:val="ar"/>
        </w:rPr>
        <w:t xml:space="preserve"> </w:t>
      </w:r>
      <w:r w:rsidRPr="00053CEB">
        <w:rPr>
          <w:rFonts w:hint="cs"/>
          <w:b/>
          <w:rtl/>
          <w:lang w:val="ar" w:bidi="ar-JO"/>
        </w:rPr>
        <w:t>الهيئات</w:t>
      </w:r>
      <w:r w:rsidRPr="00053CEB">
        <w:rPr>
          <w:rFonts w:hint="cs"/>
          <w:b/>
          <w:rtl/>
          <w:lang w:val="ar"/>
        </w:rPr>
        <w:t xml:space="preserve"> </w:t>
      </w:r>
      <w:r w:rsidRPr="00053CEB">
        <w:rPr>
          <w:rFonts w:hint="cs"/>
          <w:b/>
          <w:rtl/>
          <w:lang w:val="ar" w:bidi="ar-JO"/>
        </w:rPr>
        <w:t>الخاضعة</w:t>
      </w:r>
      <w:r w:rsidRPr="00053CEB">
        <w:rPr>
          <w:rFonts w:hint="cs"/>
          <w:b/>
          <w:rtl/>
          <w:lang w:val="ar"/>
        </w:rPr>
        <w:t xml:space="preserve"> </w:t>
      </w:r>
      <w:r w:rsidRPr="00053CEB">
        <w:rPr>
          <w:rFonts w:hint="cs"/>
          <w:b/>
          <w:rtl/>
          <w:lang w:val="ar" w:bidi="ar-JO"/>
        </w:rPr>
        <w:t>للمراقبة</w:t>
      </w:r>
      <w:r w:rsidRPr="00053CEB">
        <w:rPr>
          <w:rFonts w:hint="cs"/>
          <w:b/>
          <w:rtl/>
          <w:lang w:val="ar"/>
        </w:rPr>
        <w:t xml:space="preserve"> </w:t>
      </w:r>
      <w:r w:rsidRPr="00053CEB">
        <w:rPr>
          <w:rFonts w:hint="cs"/>
          <w:b/>
          <w:rtl/>
          <w:lang w:val="ar" w:bidi="ar-JO"/>
        </w:rPr>
        <w:t>هو</w:t>
      </w:r>
      <w:r w:rsidRPr="00053CEB">
        <w:rPr>
          <w:rFonts w:hint="cs"/>
          <w:b/>
          <w:rtl/>
          <w:lang w:val="ar"/>
        </w:rPr>
        <w:t xml:space="preserve"> </w:t>
      </w:r>
      <w:r w:rsidRPr="00053CEB">
        <w:rPr>
          <w:rFonts w:hint="cs"/>
          <w:b/>
          <w:rtl/>
          <w:lang w:val="ar" w:bidi="ar-JO"/>
        </w:rPr>
        <w:t>التصرف</w:t>
      </w:r>
      <w:r w:rsidRPr="00053CEB">
        <w:rPr>
          <w:rFonts w:hint="cs"/>
          <w:b/>
          <w:rtl/>
          <w:lang w:val="ar"/>
        </w:rPr>
        <w:t xml:space="preserve"> </w:t>
      </w:r>
      <w:r w:rsidRPr="00D33657">
        <w:rPr>
          <w:rFonts w:hint="cs"/>
          <w:b/>
          <w:color w:val="0D0D0D"/>
          <w:rtl/>
          <w:lang w:val="ar" w:bidi="ar-JO"/>
        </w:rPr>
        <w:t>بطريقة</w:t>
      </w:r>
      <w:r w:rsidRPr="00053CEB">
        <w:rPr>
          <w:rFonts w:hint="cs"/>
          <w:b/>
          <w:rtl/>
          <w:lang w:val="ar"/>
        </w:rPr>
        <w:t xml:space="preserve"> </w:t>
      </w:r>
      <w:r w:rsidRPr="00053CEB">
        <w:rPr>
          <w:rFonts w:hint="cs"/>
          <w:b/>
          <w:rtl/>
          <w:lang w:val="ar" w:bidi="ar-JO"/>
        </w:rPr>
        <w:t>سريعة</w:t>
      </w:r>
      <w:r w:rsidRPr="00053CEB">
        <w:rPr>
          <w:rFonts w:hint="cs"/>
          <w:b/>
          <w:rtl/>
          <w:lang w:val="ar"/>
        </w:rPr>
        <w:t xml:space="preserve"> </w:t>
      </w:r>
      <w:r w:rsidRPr="00053CEB">
        <w:rPr>
          <w:rFonts w:hint="cs"/>
          <w:b/>
          <w:rtl/>
          <w:lang w:val="ar" w:bidi="ar-JO"/>
        </w:rPr>
        <w:t>وناجعة</w:t>
      </w:r>
      <w:r w:rsidRPr="00053CEB">
        <w:rPr>
          <w:rFonts w:hint="cs"/>
          <w:b/>
          <w:rtl/>
          <w:lang w:val="ar"/>
        </w:rPr>
        <w:t xml:space="preserve"> </w:t>
      </w:r>
      <w:r w:rsidRPr="00053CEB">
        <w:rPr>
          <w:rFonts w:hint="cs"/>
          <w:b/>
          <w:rtl/>
          <w:lang w:val="ar" w:bidi="ar-JO"/>
        </w:rPr>
        <w:t>لتصحيح</w:t>
      </w:r>
      <w:r w:rsidRPr="00053CEB">
        <w:rPr>
          <w:rFonts w:hint="cs"/>
          <w:b/>
          <w:rtl/>
          <w:lang w:val="ar"/>
        </w:rPr>
        <w:t xml:space="preserve"> </w:t>
      </w:r>
      <w:r w:rsidRPr="00053CEB">
        <w:rPr>
          <w:rFonts w:hint="cs"/>
          <w:b/>
          <w:rtl/>
          <w:lang w:val="ar" w:bidi="ar-JO"/>
        </w:rPr>
        <w:t>أوجه</w:t>
      </w:r>
      <w:r w:rsidRPr="00053CEB">
        <w:rPr>
          <w:rFonts w:hint="cs"/>
          <w:b/>
          <w:rtl/>
          <w:lang w:val="ar"/>
        </w:rPr>
        <w:t xml:space="preserve"> </w:t>
      </w:r>
      <w:r w:rsidRPr="00053CEB">
        <w:rPr>
          <w:rFonts w:hint="cs"/>
          <w:b/>
          <w:rtl/>
          <w:lang w:val="ar" w:bidi="ar-JO"/>
        </w:rPr>
        <w:t>القصور</w:t>
      </w:r>
      <w:r w:rsidRPr="00053CEB">
        <w:rPr>
          <w:rFonts w:hint="cs"/>
          <w:b/>
          <w:rtl/>
          <w:lang w:val="ar"/>
        </w:rPr>
        <w:t xml:space="preserve"> </w:t>
      </w:r>
      <w:r w:rsidRPr="00053CEB">
        <w:rPr>
          <w:rFonts w:hint="cs"/>
          <w:b/>
          <w:rtl/>
          <w:lang w:val="ar" w:bidi="ar-JO"/>
        </w:rPr>
        <w:t>التي</w:t>
      </w:r>
      <w:r w:rsidRPr="00053CEB">
        <w:rPr>
          <w:rFonts w:hint="cs"/>
          <w:b/>
          <w:rtl/>
          <w:lang w:val="ar"/>
        </w:rPr>
        <w:t xml:space="preserve"> </w:t>
      </w:r>
      <w:r w:rsidRPr="00053CEB">
        <w:rPr>
          <w:rFonts w:hint="cs"/>
          <w:b/>
          <w:rtl/>
          <w:lang w:val="ar" w:bidi="ar-JO"/>
        </w:rPr>
        <w:t>تم</w:t>
      </w:r>
      <w:r w:rsidRPr="00053CEB">
        <w:rPr>
          <w:rFonts w:hint="cs"/>
          <w:b/>
          <w:rtl/>
          <w:lang w:val="ar"/>
        </w:rPr>
        <w:t xml:space="preserve"> </w:t>
      </w:r>
      <w:r w:rsidRPr="00053CEB">
        <w:rPr>
          <w:rFonts w:hint="cs"/>
          <w:b/>
          <w:rtl/>
          <w:lang w:val="ar" w:bidi="ar-JO"/>
        </w:rPr>
        <w:t>التطرق</w:t>
      </w:r>
      <w:r w:rsidRPr="00053CEB">
        <w:rPr>
          <w:rFonts w:hint="cs"/>
          <w:b/>
          <w:rtl/>
          <w:lang w:val="ar"/>
        </w:rPr>
        <w:t xml:space="preserve"> </w:t>
      </w:r>
      <w:r w:rsidRPr="00053CEB">
        <w:rPr>
          <w:rFonts w:hint="cs"/>
          <w:b/>
          <w:rtl/>
          <w:lang w:val="ar" w:bidi="ar-JO"/>
        </w:rPr>
        <w:t>إليها</w:t>
      </w:r>
      <w:r w:rsidRPr="00053CEB">
        <w:rPr>
          <w:rFonts w:hint="cs"/>
          <w:b/>
          <w:rtl/>
          <w:lang w:val="ar"/>
        </w:rPr>
        <w:t xml:space="preserve"> </w:t>
      </w:r>
      <w:r w:rsidRPr="00053CEB">
        <w:rPr>
          <w:rFonts w:hint="cs"/>
          <w:b/>
          <w:rtl/>
          <w:lang w:val="ar" w:bidi="ar-JO"/>
        </w:rPr>
        <w:t>في</w:t>
      </w:r>
      <w:r w:rsidRPr="00053CEB">
        <w:rPr>
          <w:rFonts w:hint="cs"/>
          <w:b/>
          <w:rtl/>
          <w:lang w:val="ar"/>
        </w:rPr>
        <w:t xml:space="preserve"> </w:t>
      </w:r>
      <w:r w:rsidRPr="00053CEB">
        <w:rPr>
          <w:rFonts w:hint="cs"/>
          <w:b/>
          <w:rtl/>
          <w:lang w:val="ar" w:bidi="ar-JO"/>
        </w:rPr>
        <w:t>هذا</w:t>
      </w:r>
      <w:r w:rsidRPr="00053CEB">
        <w:rPr>
          <w:rFonts w:hint="cs"/>
          <w:b/>
          <w:rtl/>
          <w:lang w:val="ar"/>
        </w:rPr>
        <w:t xml:space="preserve"> </w:t>
      </w:r>
      <w:r w:rsidRPr="00053CEB">
        <w:rPr>
          <w:rFonts w:hint="cs"/>
          <w:b/>
          <w:rtl/>
          <w:lang w:val="ar" w:bidi="ar-JO"/>
        </w:rPr>
        <w:t>التقرير</w:t>
      </w:r>
      <w:r w:rsidRPr="00053CEB">
        <w:rPr>
          <w:rFonts w:hint="cs"/>
          <w:b/>
          <w:rtl/>
          <w:lang w:val="ar"/>
        </w:rPr>
        <w:t xml:space="preserve"> </w:t>
      </w:r>
      <w:r w:rsidRPr="00053CEB">
        <w:rPr>
          <w:rFonts w:hint="cs"/>
          <w:b/>
          <w:rtl/>
          <w:lang w:val="ar" w:bidi="ar-JO"/>
        </w:rPr>
        <w:t>من</w:t>
      </w:r>
      <w:r w:rsidRPr="00053CEB">
        <w:rPr>
          <w:rFonts w:hint="cs"/>
          <w:b/>
          <w:rtl/>
          <w:lang w:val="ar"/>
        </w:rPr>
        <w:t xml:space="preserve"> </w:t>
      </w:r>
      <w:r w:rsidRPr="00053CEB">
        <w:rPr>
          <w:rFonts w:hint="cs"/>
          <w:b/>
          <w:rtl/>
          <w:lang w:val="ar" w:bidi="ar-JO"/>
        </w:rPr>
        <w:t>أجل</w:t>
      </w:r>
      <w:r w:rsidRPr="00053CEB">
        <w:rPr>
          <w:rFonts w:hint="cs"/>
          <w:b/>
          <w:rtl/>
          <w:lang w:val="ar"/>
        </w:rPr>
        <w:t xml:space="preserve"> </w:t>
      </w:r>
      <w:r w:rsidRPr="00053CEB">
        <w:rPr>
          <w:rFonts w:hint="cs"/>
          <w:b/>
          <w:rtl/>
          <w:lang w:val="ar" w:bidi="ar-JO"/>
        </w:rPr>
        <w:t>تعزيز</w:t>
      </w:r>
      <w:r w:rsidRPr="00053CEB">
        <w:rPr>
          <w:rFonts w:hint="cs"/>
          <w:b/>
          <w:rtl/>
          <w:lang w:val="ar"/>
        </w:rPr>
        <w:t xml:space="preserve"> </w:t>
      </w:r>
      <w:r w:rsidRPr="00053CEB">
        <w:rPr>
          <w:rFonts w:hint="cs"/>
          <w:b/>
          <w:rtl/>
          <w:lang w:val="ar" w:bidi="ar-JO"/>
        </w:rPr>
        <w:t>الخدمة</w:t>
      </w:r>
      <w:r w:rsidRPr="00053CEB">
        <w:rPr>
          <w:rFonts w:hint="cs"/>
          <w:b/>
          <w:rtl/>
          <w:lang w:val="ar"/>
        </w:rPr>
        <w:t xml:space="preserve"> </w:t>
      </w:r>
      <w:r w:rsidRPr="00053CEB">
        <w:rPr>
          <w:rFonts w:hint="cs"/>
          <w:b/>
          <w:rtl/>
          <w:lang w:val="ar" w:bidi="ar-JO"/>
        </w:rPr>
        <w:t>العامة</w:t>
      </w:r>
      <w:r w:rsidRPr="00053CEB">
        <w:rPr>
          <w:rFonts w:hint="cs"/>
          <w:b/>
          <w:rtl/>
          <w:lang w:val="ar"/>
        </w:rPr>
        <w:t xml:space="preserve"> </w:t>
      </w:r>
      <w:r w:rsidRPr="00053CEB">
        <w:rPr>
          <w:rFonts w:hint="cs"/>
          <w:b/>
          <w:rtl/>
          <w:lang w:val="ar" w:bidi="ar-JO"/>
        </w:rPr>
        <w:t>في</w:t>
      </w:r>
      <w:r w:rsidRPr="00053CEB">
        <w:rPr>
          <w:rFonts w:hint="cs"/>
          <w:b/>
          <w:rtl/>
          <w:lang w:val="ar"/>
        </w:rPr>
        <w:t xml:space="preserve"> </w:t>
      </w:r>
      <w:r w:rsidRPr="00053CEB">
        <w:rPr>
          <w:rFonts w:hint="cs"/>
          <w:b/>
          <w:rtl/>
          <w:lang w:val="ar" w:bidi="ar-JO"/>
        </w:rPr>
        <w:t>إسرائيل</w:t>
      </w:r>
      <w:r w:rsidRPr="00053CEB">
        <w:rPr>
          <w:rFonts w:hint="cs"/>
          <w:b/>
          <w:rtl/>
          <w:lang w:val="ar"/>
        </w:rPr>
        <w:t xml:space="preserve"> </w:t>
      </w:r>
      <w:r w:rsidRPr="00053CEB">
        <w:rPr>
          <w:rFonts w:hint="cs"/>
          <w:b/>
          <w:rtl/>
          <w:lang w:val="ar" w:bidi="ar-JO"/>
        </w:rPr>
        <w:t>وبالتالي</w:t>
      </w:r>
      <w:r w:rsidRPr="00053CEB">
        <w:rPr>
          <w:rFonts w:hint="cs"/>
          <w:b/>
          <w:rtl/>
          <w:lang w:val="ar"/>
        </w:rPr>
        <w:t xml:space="preserve"> </w:t>
      </w:r>
      <w:r w:rsidRPr="00053CEB">
        <w:rPr>
          <w:rFonts w:hint="cs"/>
          <w:b/>
          <w:rtl/>
          <w:lang w:val="ar" w:bidi="ar-JO"/>
        </w:rPr>
        <w:t>تحسين</w:t>
      </w:r>
      <w:r w:rsidRPr="00053CEB">
        <w:rPr>
          <w:rFonts w:hint="cs"/>
          <w:b/>
          <w:rtl/>
          <w:lang w:val="ar"/>
        </w:rPr>
        <w:t xml:space="preserve"> </w:t>
      </w:r>
      <w:r w:rsidRPr="00053CEB">
        <w:rPr>
          <w:rFonts w:hint="cs"/>
          <w:b/>
          <w:rtl/>
          <w:lang w:val="ar" w:bidi="ar-JO"/>
        </w:rPr>
        <w:t>جودة</w:t>
      </w:r>
      <w:r w:rsidRPr="00053CEB">
        <w:rPr>
          <w:rFonts w:hint="cs"/>
          <w:b/>
          <w:rtl/>
          <w:lang w:val="ar"/>
        </w:rPr>
        <w:t xml:space="preserve"> </w:t>
      </w:r>
      <w:r w:rsidRPr="00053CEB">
        <w:rPr>
          <w:rFonts w:hint="cs"/>
          <w:b/>
          <w:rtl/>
          <w:lang w:val="ar" w:bidi="ar-JO"/>
        </w:rPr>
        <w:t>حياة</w:t>
      </w:r>
      <w:r w:rsidRPr="00053CEB">
        <w:rPr>
          <w:rFonts w:hint="cs"/>
          <w:b/>
          <w:rtl/>
          <w:lang w:val="ar"/>
        </w:rPr>
        <w:t xml:space="preserve"> </w:t>
      </w:r>
      <w:r w:rsidRPr="00053CEB">
        <w:rPr>
          <w:rFonts w:hint="cs"/>
          <w:b/>
          <w:rtl/>
          <w:lang w:val="ar" w:bidi="ar-JO"/>
        </w:rPr>
        <w:t>سكان</w:t>
      </w:r>
      <w:r w:rsidRPr="00053CEB">
        <w:rPr>
          <w:rFonts w:hint="cs"/>
          <w:b/>
          <w:rtl/>
          <w:lang w:val="ar"/>
        </w:rPr>
        <w:t xml:space="preserve"> </w:t>
      </w:r>
      <w:r w:rsidRPr="00053CEB">
        <w:rPr>
          <w:rFonts w:hint="cs"/>
          <w:b/>
          <w:rtl/>
          <w:lang w:val="ar" w:bidi="ar-JO"/>
        </w:rPr>
        <w:t>إسرائيل</w:t>
      </w:r>
      <w:r w:rsidRPr="007D6A9A">
        <w:rPr>
          <w:rtl/>
        </w:rPr>
        <w:t>.</w:t>
      </w:r>
    </w:p>
    <w:p w:rsidR="00C16588" w:rsidP="00C16588" w14:paraId="1A603A70" w14:textId="77777777">
      <w:pPr>
        <w:pStyle w:val="7193"/>
        <w:spacing w:line="324" w:lineRule="auto"/>
        <w:rPr>
          <w:rFonts w:eastAsia="Calibri" w:asciiTheme="majorBidi" w:hAnsiTheme="majorBidi" w:cstheme="majorBidi"/>
          <w:color w:val="auto"/>
          <w:sz w:val="24"/>
          <w:szCs w:val="24"/>
        </w:rPr>
      </w:pPr>
    </w:p>
    <w:p w:rsidR="00C16588" w:rsidRPr="00CE2FC6" w:rsidP="00C16588" w14:paraId="78AE8804" w14:textId="77777777">
      <w:pPr>
        <w:pStyle w:val="7193"/>
        <w:spacing w:line="324" w:lineRule="auto"/>
        <w:rPr>
          <w:rFonts w:eastAsia="Calibri" w:asciiTheme="majorBidi" w:hAnsiTheme="majorBidi" w:cstheme="majorBidi"/>
          <w:color w:val="auto"/>
          <w:sz w:val="24"/>
          <w:szCs w:val="24"/>
          <w:rtl/>
        </w:rPr>
      </w:pPr>
    </w:p>
    <w:p w:rsidR="00C16588" w:rsidP="00C16588" w14:paraId="5AA4FD88" w14:textId="77777777">
      <w:pPr>
        <w:widowControl w:val="0"/>
        <w:spacing w:after="120" w:line="276" w:lineRule="auto"/>
        <w:rPr>
          <w:rFonts w:asciiTheme="majorBidi" w:hAnsiTheme="majorBidi" w:cstheme="majorBidi"/>
          <w:b/>
          <w:bCs/>
          <w:sz w:val="24"/>
          <w:rtl/>
          <w:lang w:eastAsia="he-IL"/>
        </w:rPr>
      </w:pPr>
      <w:r>
        <w:rPr>
          <w:rFonts w:ascii="Tahoma" w:hAnsi="Tahoma" w:cs="Tahoma"/>
          <w:noProof/>
          <w:rtl/>
        </w:rPr>
        <w:drawing>
          <wp:anchor distT="0" distB="0" distL="114300" distR="114300" simplePos="0" relativeHeight="251658240" behindDoc="0" locked="0" layoutInCell="1" allowOverlap="1">
            <wp:simplePos x="0" y="0"/>
            <wp:positionH relativeFrom="column">
              <wp:posOffset>611554</wp:posOffset>
            </wp:positionH>
            <wp:positionV relativeFrom="paragraph">
              <wp:posOffset>93248</wp:posOffset>
            </wp:positionV>
            <wp:extent cx="1213485" cy="382905"/>
            <wp:effectExtent l="0" t="0" r="5715" b="0"/>
            <wp:wrapSquare wrapText="bothSides"/>
            <wp:docPr id="5" name="תמונה 1" descr="תמונה שמכילה אומנות קליפיפם&#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1" descr="תמונה שמכילה אומנות קליפיפם&#10;&#10;התיאור נוצר באופן אוטומטי"/>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13485" cy="382905"/>
                    </a:xfrm>
                    <a:prstGeom prst="rect">
                      <a:avLst/>
                    </a:prstGeom>
                  </pic:spPr>
                </pic:pic>
              </a:graphicData>
            </a:graphic>
            <wp14:sizeRelH relativeFrom="margin">
              <wp14:pctWidth>0</wp14:pctWidth>
            </wp14:sizeRelH>
            <wp14:sizeRelV relativeFrom="margin">
              <wp14:pctHeight>0</wp14:pctHeight>
            </wp14:sizeRelV>
          </wp:anchor>
        </w:drawing>
      </w:r>
    </w:p>
    <w:p w:rsidR="00C16588" w:rsidP="00C16588" w14:paraId="069F42D2" w14:textId="77777777">
      <w:pPr>
        <w:widowControl w:val="0"/>
        <w:spacing w:after="180" w:line="276" w:lineRule="auto"/>
        <w:ind w:left="3402"/>
        <w:jc w:val="center"/>
        <w:rPr>
          <w:rFonts w:asciiTheme="majorBidi" w:hAnsiTheme="majorBidi" w:cstheme="majorBidi"/>
          <w:b/>
          <w:bCs/>
          <w:sz w:val="24"/>
          <w:rtl/>
          <w:lang w:eastAsia="he-IL"/>
        </w:rPr>
      </w:pPr>
    </w:p>
    <w:p w:rsidR="00C16588" w:rsidRPr="0058401C" w:rsidP="00696D27" w14:paraId="26D321CC" w14:textId="77777777">
      <w:pPr>
        <w:pStyle w:val="7190"/>
        <w:spacing w:after="120"/>
        <w:ind w:left="3402"/>
        <w:jc w:val="center"/>
        <w:rPr>
          <w:b/>
          <w:bCs/>
        </w:rPr>
      </w:pPr>
      <w:r w:rsidRPr="0058401C">
        <w:rPr>
          <w:b/>
          <w:bCs/>
          <w:rtl/>
        </w:rPr>
        <w:t>متنياهو</w:t>
      </w:r>
      <w:r w:rsidRPr="0058401C">
        <w:rPr>
          <w:b/>
          <w:bCs/>
          <w:rtl/>
        </w:rPr>
        <w:t xml:space="preserve"> </w:t>
      </w:r>
      <w:r w:rsidRPr="0058401C">
        <w:rPr>
          <w:b/>
          <w:bCs/>
          <w:rtl/>
        </w:rPr>
        <w:t>أنجلمان</w:t>
      </w:r>
    </w:p>
    <w:p w:rsidR="00C16588" w:rsidP="00C16588" w14:paraId="0CC448BC" w14:textId="77777777">
      <w:pPr>
        <w:pStyle w:val="7190"/>
        <w:ind w:left="3402"/>
        <w:jc w:val="center"/>
        <w:rPr>
          <w:rtl/>
        </w:rPr>
      </w:pPr>
      <w:r w:rsidRPr="0058401C">
        <w:rPr>
          <w:rtl/>
        </w:rPr>
        <w:t>مراقِب</w:t>
      </w:r>
      <w:r w:rsidRPr="0058401C">
        <w:rPr>
          <w:rtl/>
        </w:rPr>
        <w:t xml:space="preserve"> </w:t>
      </w:r>
      <w:r w:rsidRPr="0058401C">
        <w:rPr>
          <w:rtl/>
        </w:rPr>
        <w:t>الدولة</w:t>
      </w:r>
      <w:r w:rsidRPr="0058401C">
        <w:rPr>
          <w:rtl/>
        </w:rPr>
        <w:br/>
      </w:r>
      <w:r w:rsidRPr="0058401C">
        <w:rPr>
          <w:rtl/>
        </w:rPr>
        <w:t>ومفوَّض</w:t>
      </w:r>
      <w:r w:rsidRPr="0058401C">
        <w:rPr>
          <w:rtl/>
        </w:rPr>
        <w:t xml:space="preserve"> </w:t>
      </w:r>
      <w:r w:rsidRPr="0058401C">
        <w:rPr>
          <w:rtl/>
        </w:rPr>
        <w:t>شكاوى</w:t>
      </w:r>
      <w:r w:rsidRPr="0058401C">
        <w:rPr>
          <w:rtl/>
        </w:rPr>
        <w:t xml:space="preserve"> </w:t>
      </w:r>
      <w:r w:rsidRPr="0058401C">
        <w:rPr>
          <w:rtl/>
        </w:rPr>
        <w:t>الجمهور</w:t>
      </w:r>
    </w:p>
    <w:p w:rsidR="00B832CB" w:rsidP="00F26B27" w14:paraId="012247E0" w14:textId="77777777">
      <w:pPr>
        <w:pStyle w:val="7190"/>
      </w:pPr>
    </w:p>
    <w:p w:rsidR="00B832CB" w:rsidP="00F26B27" w14:paraId="020D4B08" w14:textId="77777777">
      <w:pPr>
        <w:pStyle w:val="7190"/>
      </w:pPr>
    </w:p>
    <w:p w:rsidR="00F26B27" w:rsidRPr="00A31C6E" w:rsidP="00F26B27" w14:paraId="0B9DE654" w14:textId="1B2C001E">
      <w:pPr>
        <w:pStyle w:val="7190"/>
        <w:rPr>
          <w:rtl/>
        </w:rPr>
      </w:pPr>
      <w:r w:rsidRPr="00A31C6E">
        <w:rPr>
          <w:rFonts w:hint="cs"/>
          <w:rtl/>
        </w:rPr>
        <w:t>أورشليم</w:t>
      </w:r>
      <w:r w:rsidRPr="00A31C6E">
        <w:rPr>
          <w:rFonts w:hint="cs"/>
          <w:rtl/>
        </w:rPr>
        <w:t xml:space="preserve"> </w:t>
      </w:r>
      <w:r w:rsidRPr="00A31C6E">
        <w:rPr>
          <w:rFonts w:hint="cs"/>
          <w:rtl/>
        </w:rPr>
        <w:t>القدس</w:t>
      </w:r>
      <w:r w:rsidRPr="00A31C6E">
        <w:rPr>
          <w:rFonts w:hint="cs"/>
          <w:rtl/>
        </w:rPr>
        <w:t xml:space="preserve">، </w:t>
      </w:r>
      <w:r w:rsidRPr="00A31C6E">
        <w:rPr>
          <w:rFonts w:hint="cs"/>
          <w:rtl/>
        </w:rPr>
        <w:t>تمّوز</w:t>
      </w:r>
      <w:r w:rsidRPr="00A31C6E">
        <w:rPr>
          <w:rFonts w:hint="cs"/>
          <w:rtl/>
        </w:rPr>
        <w:t xml:space="preserve"> 2023</w:t>
      </w:r>
    </w:p>
    <w:p w:rsidR="00F26B27" w:rsidRPr="0058401C" w:rsidP="00C16588" w14:paraId="3D0BE005" w14:textId="77777777">
      <w:pPr>
        <w:pStyle w:val="7190"/>
        <w:ind w:left="3402"/>
        <w:jc w:val="center"/>
        <w:rPr>
          <w:rtl/>
        </w:rPr>
      </w:pPr>
    </w:p>
    <w:p w:rsidR="00C16588" w:rsidP="00C16588" w14:paraId="6126FB8F" w14:textId="77777777">
      <w:pPr>
        <w:spacing w:after="360" w:line="276" w:lineRule="auto"/>
        <w:ind w:left="424"/>
        <w:rPr>
          <w:rFonts w:ascii="Tahoma" w:hAnsi="Tahoma" w:cs="Tahoma"/>
          <w:sz w:val="16"/>
          <w:szCs w:val="20"/>
          <w:lang w:bidi="ar-SA"/>
        </w:rPr>
      </w:pPr>
    </w:p>
    <w:p w:rsidR="007D4879" w:rsidP="00AE14EE" w14:paraId="125F06A1" w14:textId="3445B5A2">
      <w:pPr>
        <w:bidi w:val="0"/>
        <w:spacing w:after="200" w:line="276" w:lineRule="auto"/>
        <w:rPr>
          <w:rFonts w:ascii="Tahoma" w:hAnsi="Tahoma" w:cs="Tahoma"/>
          <w:sz w:val="22"/>
          <w:szCs w:val="22"/>
          <w:rtl/>
        </w:rPr>
        <w:sectPr w:rsidSect="00691701">
          <w:headerReference w:type="even" r:id="rId11"/>
          <w:headerReference w:type="default" r:id="rId12"/>
          <w:footerReference w:type="default" r:id="rId13"/>
          <w:headerReference w:type="first" r:id="rId14"/>
          <w:footerReference w:type="first" r:id="rId15"/>
          <w:footnotePr>
            <w:numRestart w:val="eachSect"/>
          </w:footnotePr>
          <w:pgSz w:w="11906" w:h="16838" w:code="9"/>
          <w:pgMar w:top="3062" w:right="2268" w:bottom="2552" w:left="2268" w:header="1134" w:footer="1361" w:gutter="0"/>
          <w:pgNumType w:start="7"/>
          <w:cols w:space="720"/>
          <w:titlePg/>
          <w:bidi/>
          <w:rtlGutter/>
          <w:docGrid w:linePitch="272"/>
        </w:sectPr>
      </w:pPr>
      <w:r>
        <w:rPr>
          <w:rFonts w:ascii="Tahoma" w:hAnsi="Tahoma" w:cs="Tahoma"/>
          <w:sz w:val="16"/>
          <w:szCs w:val="20"/>
          <w:rtl/>
          <w:lang w:bidi="ar-SA"/>
        </w:rPr>
        <w:br w:type="page"/>
      </w:r>
    </w:p>
    <w:p w:rsidR="00652A94" w:rsidRPr="00652A94" w:rsidP="000960BA" w14:paraId="05AB505B" w14:textId="43579BAF">
      <w:pPr>
        <w:rPr>
          <w:rFonts w:ascii="Tahoma" w:hAnsi="Tahoma" w:cs="Tahoma"/>
          <w:sz w:val="24"/>
        </w:rPr>
      </w:pPr>
    </w:p>
    <w:sectPr w:rsidSect="00384CCC">
      <w:headerReference w:type="default" r:id="rId16"/>
      <w:footerReference w:type="default" r:id="rId17"/>
      <w:footnotePr>
        <w:numRestart w:val="eachSect"/>
      </w:footnotePr>
      <w:pgSz w:w="11906" w:h="16838" w:code="9"/>
      <w:pgMar w:top="3062" w:right="2268" w:bottom="2552" w:left="2268" w:header="1134" w:footer="1361" w:gutter="0"/>
      <w:pgNumType w:start="17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732416" w14:paraId="3EDE9DE6" w14:textId="77777777">
      <w:pPr>
        <w:spacing w:line="240" w:lineRule="auto"/>
      </w:pPr>
      <w:r>
        <w:separator/>
      </w:r>
    </w:p>
    <w:p w:rsidR="00732416" w14:paraId="7D5C4F00" w14:textId="77777777"/>
  </w:endnote>
  <w:endnote w:type="continuationSeparator" w:id="1">
    <w:p w:rsidR="00732416" w14:paraId="62A037F1" w14:textId="77777777">
      <w:pPr>
        <w:spacing w:line="240" w:lineRule="auto"/>
      </w:pPr>
      <w:r>
        <w:continuationSeparator/>
      </w:r>
    </w:p>
    <w:p w:rsidR="00732416" w14:paraId="378F087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lmoni ML Regular AAA">
    <w:altName w:val="Almoni ML Regular AAA"/>
    <w:panose1 w:val="020B0604020202020204"/>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FBC" w:rsidP="006F6FBC" w14:paraId="54E7EE55"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7D4879" w:rsidRPr="006F6FBC" w:rsidP="006F6FBC" w14:paraId="2FB1586D" w14:textId="50B54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FBC" w:rsidP="006F6FBC" w14:paraId="6F9013B1"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F22653" w:rsidRPr="006F6FBC" w:rsidP="006F6FBC" w14:paraId="4D32497F" w14:textId="25775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0BA" w:rsidRPr="00F533CF" w:rsidP="000960BA" w14:paraId="2117287C" w14:textId="10F44229">
    <w:pPr>
      <w:pStyle w:val="Footer"/>
      <w:spacing w:after="120" w:line="312" w:lineRule="auto"/>
      <w:ind w:right="-737"/>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2416" w:rsidP="00C23CC9" w14:paraId="1D253D6B" w14:textId="77777777">
      <w:pPr>
        <w:spacing w:line="240" w:lineRule="auto"/>
      </w:pPr>
      <w:r>
        <w:separator/>
      </w:r>
    </w:p>
  </w:footnote>
  <w:footnote w:type="continuationSeparator" w:id="1">
    <w:p w:rsidR="00732416" w:rsidP="00C23CC9" w14:paraId="201686B3" w14:textId="77777777">
      <w:pPr>
        <w:spacing w:line="240" w:lineRule="auto"/>
      </w:pPr>
      <w:r>
        <w:continuationSeparator/>
      </w:r>
    </w:p>
    <w:p w:rsidR="00732416" w14:paraId="1B3A3C3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8CF" w:rsidP="00B708CF" w14:paraId="27766550"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B708CF" w:rsidP="00B708CF" w14:paraId="0419838F"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6028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9"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B708CF" w:rsidRPr="00DE3ECA" w:rsidP="00B708CF"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4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5168" filled="f" strokecolor="#a5a5a5" strokeweight="0.25pt">
              <v:stroke dashstyle="longDash"/>
              <v:textbox>
                <w:txbxContent>
                  <w:p w:rsidR="00B708CF" w:rsidRPr="00DE3ECA" w:rsidP="00B708CF" w14:paraId="121F26BE"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B708CF" w:rsidP="00B708CF" w14:paraId="61D8C217"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B708CF" w:rsidP="00B708CF" w14:paraId="539ACE96" w14:textId="77777777">
    <w:pPr>
      <w:pStyle w:val="Header"/>
      <w:tabs>
        <w:tab w:val="left" w:pos="943"/>
        <w:tab w:val="clear" w:pos="4153"/>
        <w:tab w:val="clear" w:pos="8306"/>
      </w:tabs>
      <w:jc w:val="left"/>
      <w:rPr>
        <w:rFonts w:ascii="Tahoma" w:hAnsi="Tahoma" w:cs="Tahoma"/>
        <w:color w:val="002060"/>
        <w:sz w:val="18"/>
        <w:szCs w:val="18"/>
      </w:rPr>
    </w:pPr>
    <w:r>
      <w:rPr>
        <w:rFonts w:ascii="Tahoma" w:hAnsi="Tahoma" w:cs="Tahoma"/>
        <w:color w:val="002060"/>
        <w:sz w:val="18"/>
        <w:szCs w:val="18"/>
        <w:rtl/>
      </w:rPr>
      <w:tab/>
    </w:r>
  </w:p>
  <w:p w:rsidR="007D4879" w:rsidRPr="00B708CF" w:rsidP="00B708CF" w14:paraId="45F53B68" w14:textId="7515091A">
    <w:pPr>
      <w:pStyle w:val="Header"/>
      <w:tabs>
        <w:tab w:val="left" w:pos="493"/>
        <w:tab w:val="clear" w:pos="4153"/>
        <w:tab w:val="left" w:pos="5150"/>
        <w:tab w:val="clear" w:pos="8306"/>
      </w:tabs>
      <w:rPr>
        <w:rtl/>
      </w:rPr>
    </w:pPr>
    <w:r>
      <w:rPr>
        <w:noProof/>
      </w:rPr>
      <mc:AlternateContent>
        <mc:Choice Requires="wps">
          <w:drawing>
            <wp:anchor distT="0" distB="0" distL="114300" distR="114300" simplePos="0" relativeHeight="251658240" behindDoc="0" locked="0" layoutInCell="1" allowOverlap="1">
              <wp:simplePos x="0" y="0"/>
              <wp:positionH relativeFrom="column">
                <wp:posOffset>-1554480</wp:posOffset>
              </wp:positionH>
              <wp:positionV relativeFrom="paragraph">
                <wp:posOffset>381635</wp:posOffset>
              </wp:positionV>
              <wp:extent cx="6161405" cy="0"/>
              <wp:effectExtent l="0" t="0" r="0" b="0"/>
              <wp:wrapNone/>
              <wp:docPr id="41"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59264" from="-122.4pt,30.05pt" to="362.75pt,30.05pt" strokecolor="#0d0d0d" strokeweight="0.25pt"/>
          </w:pict>
        </mc:Fallback>
      </mc:AlternateContent>
    </w:r>
    <w:r>
      <w:rPr>
        <w:rFonts w:ascii="Tahoma" w:hAnsi="Tahoma" w:cs="Tahoma"/>
        <w:noProof/>
        <w:color w:val="002060"/>
        <w:sz w:val="18"/>
        <w:szCs w:val="18"/>
      </w:rPr>
      <w:drawing>
        <wp:anchor distT="0" distB="0" distL="114300" distR="114300" simplePos="0" relativeHeight="251664384" behindDoc="0" locked="0" layoutInCell="1" allowOverlap="1">
          <wp:simplePos x="0" y="0"/>
          <wp:positionH relativeFrom="column">
            <wp:posOffset>4362450</wp:posOffset>
          </wp:positionH>
          <wp:positionV relativeFrom="paragraph">
            <wp:posOffset>43815</wp:posOffset>
          </wp:positionV>
          <wp:extent cx="248285" cy="298450"/>
          <wp:effectExtent l="0" t="0" r="0" b="6350"/>
          <wp:wrapNone/>
          <wp:docPr id="43" name="תמונה 43" descr="תמונה שמכילה לוג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תמונה 43" descr="תמונה שמכילה לוגו&#10;&#10;התיאור נוצר באופן אוטומטי"/>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62336" behindDoc="0" locked="0" layoutInCell="1" allowOverlap="1">
              <wp:simplePos x="0" y="0"/>
              <wp:positionH relativeFrom="column">
                <wp:posOffset>1366520</wp:posOffset>
              </wp:positionH>
              <wp:positionV relativeFrom="paragraph">
                <wp:posOffset>74295</wp:posOffset>
              </wp:positionV>
              <wp:extent cx="3317240" cy="280670"/>
              <wp:effectExtent l="0" t="0" r="0" b="6350"/>
              <wp:wrapSquare wrapText="bothSides"/>
              <wp:docPr id="4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B708CF" w:rsidRPr="00587631" w:rsidP="00B708CF" w14:textId="77777777">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_x0000_s2051" type="#_x0000_t202" style="width:261.2pt;height:22.1pt;margin-top:5.85pt;margin-left:107.6pt;mso-wrap-distance-bottom:0;mso-wrap-distance-left:9pt;mso-wrap-distance-right:9pt;mso-wrap-distance-top:0;mso-wrap-style:square;position:absolute;visibility:visible;v-text-anchor:top;z-index:251663360" stroked="f">
              <v:textbox style="mso-fit-shape-to-text:t">
                <w:txbxContent>
                  <w:p w:rsidR="00B708CF" w:rsidRPr="00587631" w:rsidP="00B708CF" w14:paraId="501DEF69" w14:textId="77777777">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FBC" w:rsidP="006F6FBC" w14:paraId="18D545AC"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0"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6F6FBC" w:rsidRPr="00DE3ECA" w:rsidP="006F6FBC"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2"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6F6FBC" w:rsidRPr="00DE3ECA" w:rsidP="006F6FBC" w14:paraId="6F5E1467"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6F6FBC" w:rsidP="006F6FBC" w14:paraId="48DE8D5C" w14:textId="77777777">
    <w:pPr>
      <w:pStyle w:val="Header"/>
      <w:tabs>
        <w:tab w:val="left" w:pos="493"/>
        <w:tab w:val="center" w:pos="4111"/>
        <w:tab w:val="clear" w:pos="4153"/>
        <w:tab w:val="right" w:pos="7478"/>
        <w:tab w:val="right" w:pos="8222"/>
        <w:tab w:val="clear" w:pos="8306"/>
      </w:tabs>
      <w:jc w:val="left"/>
      <w:rPr>
        <w:rtl/>
      </w:rPr>
    </w:pPr>
  </w:p>
  <w:p w:rsidR="006F6FBC" w:rsidP="006F6FBC" w14:paraId="1CE1CCE7" w14:textId="7777777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76672"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50" name="תמונה 50" descr="תמונה שמכילה לוג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תמונה 50" descr="תמונה שמכילה לוגו&#10;&#10;התיאור נוצר באופן אוטומטי"/>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44"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53" style="flip:x;mso-height-percent:0;mso-height-relative:margin;mso-width-percent:0;mso-width-relative:margin;mso-wrap-distance-bottom:0;mso-wrap-distance-left:9pt;mso-wrap-distance-right:9pt;mso-wrap-distance-top:0;mso-wrap-style:square;position:absolute;visibility:visible;z-index:251673600" from="-4.4pt,50.4pt" to="524.85pt,50.4pt" strokecolor="#0d0d0d" strokeweight="0.25pt"/>
          </w:pict>
        </mc:Fallback>
      </mc:AlternateContent>
    </w:r>
  </w:p>
  <w:p w:rsidR="007D4879" w:rsidRPr="006F6FBC" w:rsidP="006F6FBC" w14:paraId="6C4C705A" w14:textId="6203F50E">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4624"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B93971" w:rsidRPr="00136A3E" w:rsidP="00B93971" w14:textId="77777777">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p w:rsidR="006F6FBC" w:rsidRPr="00B93971" w:rsidP="006F6FBC" w14:textId="7777777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4"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75648" strokecolor="white">
              <v:textbox>
                <w:txbxContent>
                  <w:p w:rsidR="00B93971" w:rsidRPr="00136A3E" w:rsidP="00B93971" w14:paraId="522009C7" w14:textId="77777777">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p w:rsidR="006F6FBC" w:rsidRPr="00B93971" w:rsidP="006F6FBC" w14:paraId="7EFF07A5" w14:textId="77777777">
                    <w:pPr>
                      <w:jc w:val="right"/>
                      <w:rPr>
                        <w:color w:val="0D0D0D" w:themeColor="text1" w:themeTint="F2"/>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FBC" w:rsidP="006F6FBC" w14:paraId="47E49550"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052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5"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6F6FBC" w:rsidRPr="00DE3ECA" w:rsidP="006F6FBC"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4928" filled="f" strokecolor="#a5a5a5" strokeweight="0.25pt">
              <v:stroke dashstyle="longDash"/>
              <v:textbox>
                <w:txbxContent>
                  <w:p w:rsidR="006F6FBC" w:rsidRPr="00DE3ECA" w:rsidP="006F6FBC" w14:paraId="31B0F472"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6F6FBC" w:rsidP="006F6FBC" w14:paraId="2740F26F" w14:textId="77777777">
    <w:pPr>
      <w:pStyle w:val="Header"/>
      <w:tabs>
        <w:tab w:val="left" w:pos="493"/>
        <w:tab w:val="center" w:pos="4111"/>
        <w:tab w:val="clear" w:pos="4153"/>
        <w:tab w:val="right" w:pos="7478"/>
        <w:tab w:val="right" w:pos="8222"/>
        <w:tab w:val="clear" w:pos="8306"/>
      </w:tabs>
      <w:jc w:val="left"/>
      <w:rPr>
        <w:rtl/>
      </w:rPr>
    </w:pPr>
  </w:p>
  <w:p w:rsidR="006F6FBC" w:rsidP="006F6FBC" w14:paraId="01A15409" w14:textId="7777777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32" name="תמונה 32" descr="תמונה שמכילה לוג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תמונה 32" descr="תמונה שמכילה לוגו&#10;&#10;התיאור נוצר באופן אוטומטי"/>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6"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56" style="flip:x;mso-height-percent:0;mso-height-relative:margin;mso-width-percent:0;mso-width-relative:margin;mso-wrap-distance-bottom:0;mso-wrap-distance-left:9pt;mso-wrap-distance-right:9pt;mso-wrap-distance-top:0;mso-wrap-style:square;position:absolute;visibility:visible;z-index:251666432" from="-4.4pt,50.4pt" to="524.85pt,50.4pt" strokecolor="#0d0d0d" strokeweight="0.25pt"/>
          </w:pict>
        </mc:Fallback>
      </mc:AlternateContent>
    </w:r>
  </w:p>
  <w:p w:rsidR="000F765F" w:rsidRPr="006F6FBC" w:rsidP="006F6FBC" w14:paraId="481467A4" w14:textId="216C87F6">
    <w:pPr>
      <w:pStyle w:val="Header"/>
      <w:tabs>
        <w:tab w:val="left" w:pos="493"/>
        <w:tab w:val="center" w:pos="4111"/>
        <w:tab w:val="clear" w:pos="4153"/>
        <w:tab w:val="right" w:pos="7478"/>
        <w:tab w:val="right" w:pos="8222"/>
        <w:tab w:val="clear" w:pos="8306"/>
      </w:tabs>
      <w:jc w:val="left"/>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3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B93971" w:rsidRPr="00136A3E" w:rsidP="00B93971" w14:textId="77777777">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p w:rsidR="006F6FBC" w:rsidRPr="00B93971" w:rsidP="006F6FBC" w14:textId="7777777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7"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68480" strokecolor="white">
              <v:textbox>
                <w:txbxContent>
                  <w:p w:rsidR="00B93971" w:rsidRPr="00136A3E" w:rsidP="00B93971" w14:paraId="7C7C6BD3" w14:textId="77777777">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p w:rsidR="006F6FBC" w:rsidRPr="00B93971" w:rsidP="006F6FBC" w14:paraId="198CC169" w14:textId="77777777">
                    <w:pPr>
                      <w:jc w:val="right"/>
                      <w:rPr>
                        <w:color w:val="0D0D0D" w:themeColor="text1" w:themeTint="F2"/>
                        <w:sz w:val="16"/>
                        <w:szCs w:val="16"/>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74A2" w:rsidRPr="001526AC" w:rsidP="00005B23" w14:paraId="08AF4C85" w14:textId="0CC9D8A7">
    <w:pPr>
      <w:pStyle w:val="Header"/>
      <w:tabs>
        <w:tab w:val="left" w:pos="493"/>
        <w:tab w:val="center" w:pos="4111"/>
        <w:tab w:val="clear" w:pos="4153"/>
        <w:tab w:val="right" w:pos="7478"/>
        <w:tab w:val="right" w:pos="8222"/>
        <w:tab w:val="clear" w:pos="8306"/>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3">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4">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6">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8">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59BD5E6B"/>
    <w:multiLevelType w:val="hybridMultilevel"/>
    <w:tmpl w:val="4CA487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4">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6">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4"/>
  </w:num>
  <w:num w:numId="2">
    <w:abstractNumId w:val="9"/>
  </w:num>
  <w:num w:numId="3">
    <w:abstractNumId w:val="16"/>
  </w:num>
  <w:num w:numId="4">
    <w:abstractNumId w:val="12"/>
  </w:num>
  <w:num w:numId="5">
    <w:abstractNumId w:val="7"/>
  </w:num>
  <w:num w:numId="6">
    <w:abstractNumId w:val="8"/>
  </w:num>
  <w:num w:numId="7">
    <w:abstractNumId w:val="17"/>
  </w:num>
  <w:num w:numId="8">
    <w:abstractNumId w:val="0"/>
  </w:num>
  <w:num w:numId="9">
    <w:abstractNumId w:val="10"/>
  </w:num>
  <w:num w:numId="10">
    <w:abstractNumId w:val="2"/>
  </w:num>
  <w:num w:numId="11">
    <w:abstractNumId w:val="13"/>
  </w:num>
  <w:num w:numId="12">
    <w:abstractNumId w:val="1"/>
  </w:num>
  <w:num w:numId="13">
    <w:abstractNumId w:val="3"/>
  </w:num>
  <w:num w:numId="14">
    <w:abstractNumId w:val="15"/>
  </w:num>
  <w:num w:numId="15">
    <w:abstractNumId w:val="5"/>
  </w:num>
  <w:num w:numId="16">
    <w:abstractNumId w:val="6"/>
  </w:num>
  <w:num w:numId="17">
    <w:abstractNumId w:val="11"/>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63"/>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2EF7"/>
    <w:rsid w:val="00003712"/>
    <w:rsid w:val="00003926"/>
    <w:rsid w:val="00003B00"/>
    <w:rsid w:val="00003B77"/>
    <w:rsid w:val="00003D51"/>
    <w:rsid w:val="00003F96"/>
    <w:rsid w:val="0000520D"/>
    <w:rsid w:val="000054B7"/>
    <w:rsid w:val="00005B23"/>
    <w:rsid w:val="00005EE0"/>
    <w:rsid w:val="000060E2"/>
    <w:rsid w:val="000063F6"/>
    <w:rsid w:val="00006B59"/>
    <w:rsid w:val="000076E0"/>
    <w:rsid w:val="000100D8"/>
    <w:rsid w:val="0001014C"/>
    <w:rsid w:val="000107D8"/>
    <w:rsid w:val="000109AD"/>
    <w:rsid w:val="00011BFC"/>
    <w:rsid w:val="00011DF7"/>
    <w:rsid w:val="00012657"/>
    <w:rsid w:val="0001268F"/>
    <w:rsid w:val="0001355D"/>
    <w:rsid w:val="00013BC3"/>
    <w:rsid w:val="0001431C"/>
    <w:rsid w:val="000155F0"/>
    <w:rsid w:val="000157CF"/>
    <w:rsid w:val="00015A22"/>
    <w:rsid w:val="000168DE"/>
    <w:rsid w:val="0001735B"/>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BB"/>
    <w:rsid w:val="000303C9"/>
    <w:rsid w:val="000304A1"/>
    <w:rsid w:val="00031886"/>
    <w:rsid w:val="00031990"/>
    <w:rsid w:val="00031C68"/>
    <w:rsid w:val="00031C69"/>
    <w:rsid w:val="00031CEB"/>
    <w:rsid w:val="00032932"/>
    <w:rsid w:val="00032F42"/>
    <w:rsid w:val="00033061"/>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4"/>
    <w:rsid w:val="00045038"/>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2D21"/>
    <w:rsid w:val="000532AA"/>
    <w:rsid w:val="00053AA7"/>
    <w:rsid w:val="00053CEB"/>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F31"/>
    <w:rsid w:val="00076758"/>
    <w:rsid w:val="00076ED7"/>
    <w:rsid w:val="00076FCC"/>
    <w:rsid w:val="0007717F"/>
    <w:rsid w:val="0007762A"/>
    <w:rsid w:val="00077B79"/>
    <w:rsid w:val="00080072"/>
    <w:rsid w:val="00081D0E"/>
    <w:rsid w:val="000824F8"/>
    <w:rsid w:val="00082C66"/>
    <w:rsid w:val="000833E9"/>
    <w:rsid w:val="0008345D"/>
    <w:rsid w:val="00083692"/>
    <w:rsid w:val="00083FD0"/>
    <w:rsid w:val="00084E3A"/>
    <w:rsid w:val="00085086"/>
    <w:rsid w:val="00085A22"/>
    <w:rsid w:val="00085B99"/>
    <w:rsid w:val="00086221"/>
    <w:rsid w:val="00086738"/>
    <w:rsid w:val="00086BCD"/>
    <w:rsid w:val="0009022D"/>
    <w:rsid w:val="00090633"/>
    <w:rsid w:val="000907D0"/>
    <w:rsid w:val="000911E5"/>
    <w:rsid w:val="00091811"/>
    <w:rsid w:val="00091A72"/>
    <w:rsid w:val="00093E30"/>
    <w:rsid w:val="0009432F"/>
    <w:rsid w:val="00094575"/>
    <w:rsid w:val="00094D5D"/>
    <w:rsid w:val="00094F15"/>
    <w:rsid w:val="0009524E"/>
    <w:rsid w:val="0009559D"/>
    <w:rsid w:val="00095F5B"/>
    <w:rsid w:val="000960BA"/>
    <w:rsid w:val="00096CF4"/>
    <w:rsid w:val="00097CDE"/>
    <w:rsid w:val="00097DDD"/>
    <w:rsid w:val="000A00AE"/>
    <w:rsid w:val="000A01F2"/>
    <w:rsid w:val="000A0884"/>
    <w:rsid w:val="000A0915"/>
    <w:rsid w:val="000A134E"/>
    <w:rsid w:val="000A15B1"/>
    <w:rsid w:val="000A1610"/>
    <w:rsid w:val="000A1C64"/>
    <w:rsid w:val="000A26F1"/>
    <w:rsid w:val="000A2BD8"/>
    <w:rsid w:val="000A33BE"/>
    <w:rsid w:val="000A3690"/>
    <w:rsid w:val="000A4686"/>
    <w:rsid w:val="000A5140"/>
    <w:rsid w:val="000A567C"/>
    <w:rsid w:val="000A5B75"/>
    <w:rsid w:val="000A65A9"/>
    <w:rsid w:val="000A69A7"/>
    <w:rsid w:val="000A725C"/>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2E65"/>
    <w:rsid w:val="000C31CE"/>
    <w:rsid w:val="000C404B"/>
    <w:rsid w:val="000C43E0"/>
    <w:rsid w:val="000C492E"/>
    <w:rsid w:val="000C4BD9"/>
    <w:rsid w:val="000C50A1"/>
    <w:rsid w:val="000C5E23"/>
    <w:rsid w:val="000C5F85"/>
    <w:rsid w:val="000C6757"/>
    <w:rsid w:val="000C6AAF"/>
    <w:rsid w:val="000C7459"/>
    <w:rsid w:val="000D04B8"/>
    <w:rsid w:val="000D0981"/>
    <w:rsid w:val="000D11EB"/>
    <w:rsid w:val="000D1714"/>
    <w:rsid w:val="000D2056"/>
    <w:rsid w:val="000D22F0"/>
    <w:rsid w:val="000D2A57"/>
    <w:rsid w:val="000D2F93"/>
    <w:rsid w:val="000D2FE7"/>
    <w:rsid w:val="000D3ADE"/>
    <w:rsid w:val="000D3AF6"/>
    <w:rsid w:val="000D4B88"/>
    <w:rsid w:val="000D520E"/>
    <w:rsid w:val="000D53BB"/>
    <w:rsid w:val="000D5698"/>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10F"/>
    <w:rsid w:val="000F62A9"/>
    <w:rsid w:val="000F693B"/>
    <w:rsid w:val="000F6F38"/>
    <w:rsid w:val="000F765F"/>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2DF"/>
    <w:rsid w:val="00117408"/>
    <w:rsid w:val="00117C0E"/>
    <w:rsid w:val="0012150C"/>
    <w:rsid w:val="00121EA1"/>
    <w:rsid w:val="0012279D"/>
    <w:rsid w:val="001236E7"/>
    <w:rsid w:val="001239A8"/>
    <w:rsid w:val="001239E1"/>
    <w:rsid w:val="001243A4"/>
    <w:rsid w:val="001247BA"/>
    <w:rsid w:val="00124DC1"/>
    <w:rsid w:val="00125628"/>
    <w:rsid w:val="00125881"/>
    <w:rsid w:val="001305E5"/>
    <w:rsid w:val="001309F2"/>
    <w:rsid w:val="00131349"/>
    <w:rsid w:val="0013176C"/>
    <w:rsid w:val="00131CCD"/>
    <w:rsid w:val="001321A1"/>
    <w:rsid w:val="001327B3"/>
    <w:rsid w:val="00132E9F"/>
    <w:rsid w:val="0013302E"/>
    <w:rsid w:val="0013406B"/>
    <w:rsid w:val="00134F83"/>
    <w:rsid w:val="001354CB"/>
    <w:rsid w:val="00135695"/>
    <w:rsid w:val="00135742"/>
    <w:rsid w:val="00135A23"/>
    <w:rsid w:val="00136479"/>
    <w:rsid w:val="00136496"/>
    <w:rsid w:val="0013664A"/>
    <w:rsid w:val="0013667B"/>
    <w:rsid w:val="00136A10"/>
    <w:rsid w:val="00136A3E"/>
    <w:rsid w:val="00136CC3"/>
    <w:rsid w:val="0013702C"/>
    <w:rsid w:val="00137337"/>
    <w:rsid w:val="001378D5"/>
    <w:rsid w:val="00137FF0"/>
    <w:rsid w:val="00140A6C"/>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526"/>
    <w:rsid w:val="00162EAF"/>
    <w:rsid w:val="001630E8"/>
    <w:rsid w:val="001637C1"/>
    <w:rsid w:val="001639FB"/>
    <w:rsid w:val="00163D00"/>
    <w:rsid w:val="001643E4"/>
    <w:rsid w:val="00164534"/>
    <w:rsid w:val="00164B64"/>
    <w:rsid w:val="00164C99"/>
    <w:rsid w:val="00165294"/>
    <w:rsid w:val="001658A7"/>
    <w:rsid w:val="00166477"/>
    <w:rsid w:val="00166D27"/>
    <w:rsid w:val="0016796D"/>
    <w:rsid w:val="00167D07"/>
    <w:rsid w:val="00170230"/>
    <w:rsid w:val="00170320"/>
    <w:rsid w:val="00170525"/>
    <w:rsid w:val="00170625"/>
    <w:rsid w:val="0017091D"/>
    <w:rsid w:val="0017146B"/>
    <w:rsid w:val="00171B4A"/>
    <w:rsid w:val="0017200D"/>
    <w:rsid w:val="0017265F"/>
    <w:rsid w:val="001730B0"/>
    <w:rsid w:val="00173FDD"/>
    <w:rsid w:val="001742B0"/>
    <w:rsid w:val="001747CF"/>
    <w:rsid w:val="00174A21"/>
    <w:rsid w:val="00175053"/>
    <w:rsid w:val="0017513A"/>
    <w:rsid w:val="00175663"/>
    <w:rsid w:val="00175FE2"/>
    <w:rsid w:val="00176411"/>
    <w:rsid w:val="00176B96"/>
    <w:rsid w:val="00176BA2"/>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8A6"/>
    <w:rsid w:val="00191FF6"/>
    <w:rsid w:val="00192E51"/>
    <w:rsid w:val="00192F16"/>
    <w:rsid w:val="00193071"/>
    <w:rsid w:val="00193101"/>
    <w:rsid w:val="0019399F"/>
    <w:rsid w:val="00194286"/>
    <w:rsid w:val="00194362"/>
    <w:rsid w:val="00195BC7"/>
    <w:rsid w:val="00195D82"/>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1DE0"/>
    <w:rsid w:val="001C2CAD"/>
    <w:rsid w:val="001C308D"/>
    <w:rsid w:val="001C3187"/>
    <w:rsid w:val="001C3232"/>
    <w:rsid w:val="001C34D5"/>
    <w:rsid w:val="001C3C99"/>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5633"/>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6C7B"/>
    <w:rsid w:val="001E7228"/>
    <w:rsid w:val="001E773D"/>
    <w:rsid w:val="001F068F"/>
    <w:rsid w:val="001F0BBB"/>
    <w:rsid w:val="001F0DE8"/>
    <w:rsid w:val="001F21BB"/>
    <w:rsid w:val="001F3568"/>
    <w:rsid w:val="001F4057"/>
    <w:rsid w:val="001F407D"/>
    <w:rsid w:val="001F4183"/>
    <w:rsid w:val="001F484E"/>
    <w:rsid w:val="001F5566"/>
    <w:rsid w:val="001F6AE0"/>
    <w:rsid w:val="001F6B1F"/>
    <w:rsid w:val="001F6BA7"/>
    <w:rsid w:val="001F6F49"/>
    <w:rsid w:val="00200325"/>
    <w:rsid w:val="00200434"/>
    <w:rsid w:val="00200E5B"/>
    <w:rsid w:val="00200FE9"/>
    <w:rsid w:val="002014C8"/>
    <w:rsid w:val="002015AD"/>
    <w:rsid w:val="00202068"/>
    <w:rsid w:val="00202878"/>
    <w:rsid w:val="00202F8B"/>
    <w:rsid w:val="00203277"/>
    <w:rsid w:val="00203604"/>
    <w:rsid w:val="002042DA"/>
    <w:rsid w:val="002043E0"/>
    <w:rsid w:val="00204D56"/>
    <w:rsid w:val="00205724"/>
    <w:rsid w:val="002064F7"/>
    <w:rsid w:val="00206509"/>
    <w:rsid w:val="00206BDB"/>
    <w:rsid w:val="0021058F"/>
    <w:rsid w:val="0021135F"/>
    <w:rsid w:val="0021150C"/>
    <w:rsid w:val="002120DB"/>
    <w:rsid w:val="00212638"/>
    <w:rsid w:val="002127FD"/>
    <w:rsid w:val="00212B04"/>
    <w:rsid w:val="00212DCC"/>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6CA8"/>
    <w:rsid w:val="00226F2D"/>
    <w:rsid w:val="0022705A"/>
    <w:rsid w:val="00227E88"/>
    <w:rsid w:val="0023004B"/>
    <w:rsid w:val="002301B6"/>
    <w:rsid w:val="00230B94"/>
    <w:rsid w:val="00231C3C"/>
    <w:rsid w:val="00231DC5"/>
    <w:rsid w:val="00232836"/>
    <w:rsid w:val="00233774"/>
    <w:rsid w:val="002338F8"/>
    <w:rsid w:val="00234167"/>
    <w:rsid w:val="00234AB5"/>
    <w:rsid w:val="00234D93"/>
    <w:rsid w:val="00234F9B"/>
    <w:rsid w:val="0023589B"/>
    <w:rsid w:val="00235AEE"/>
    <w:rsid w:val="00235D75"/>
    <w:rsid w:val="002364D6"/>
    <w:rsid w:val="002366CE"/>
    <w:rsid w:val="002375D3"/>
    <w:rsid w:val="0024001A"/>
    <w:rsid w:val="00240887"/>
    <w:rsid w:val="00240AFF"/>
    <w:rsid w:val="002419F2"/>
    <w:rsid w:val="00241BE5"/>
    <w:rsid w:val="00243951"/>
    <w:rsid w:val="00243E20"/>
    <w:rsid w:val="00244096"/>
    <w:rsid w:val="0024417D"/>
    <w:rsid w:val="00244C55"/>
    <w:rsid w:val="00245470"/>
    <w:rsid w:val="00246CD7"/>
    <w:rsid w:val="00247C83"/>
    <w:rsid w:val="00250370"/>
    <w:rsid w:val="0025068A"/>
    <w:rsid w:val="00250751"/>
    <w:rsid w:val="00250A4B"/>
    <w:rsid w:val="002516DF"/>
    <w:rsid w:val="00251766"/>
    <w:rsid w:val="00251B50"/>
    <w:rsid w:val="00253775"/>
    <w:rsid w:val="00254CF4"/>
    <w:rsid w:val="00255877"/>
    <w:rsid w:val="002567BE"/>
    <w:rsid w:val="0025701A"/>
    <w:rsid w:val="002575ED"/>
    <w:rsid w:val="002576EB"/>
    <w:rsid w:val="002578A9"/>
    <w:rsid w:val="00260BF5"/>
    <w:rsid w:val="00260D04"/>
    <w:rsid w:val="0026130F"/>
    <w:rsid w:val="00261861"/>
    <w:rsid w:val="002619AC"/>
    <w:rsid w:val="00261C84"/>
    <w:rsid w:val="00262A9E"/>
    <w:rsid w:val="00263521"/>
    <w:rsid w:val="00263A1E"/>
    <w:rsid w:val="00263DB7"/>
    <w:rsid w:val="00265428"/>
    <w:rsid w:val="002654D1"/>
    <w:rsid w:val="00265EEE"/>
    <w:rsid w:val="00266618"/>
    <w:rsid w:val="00270E99"/>
    <w:rsid w:val="0027101D"/>
    <w:rsid w:val="0027121E"/>
    <w:rsid w:val="0027188F"/>
    <w:rsid w:val="00272B88"/>
    <w:rsid w:val="002739B2"/>
    <w:rsid w:val="00273A52"/>
    <w:rsid w:val="0027424D"/>
    <w:rsid w:val="00275375"/>
    <w:rsid w:val="00275A79"/>
    <w:rsid w:val="00276563"/>
    <w:rsid w:val="00276D55"/>
    <w:rsid w:val="00277114"/>
    <w:rsid w:val="00277246"/>
    <w:rsid w:val="0028030F"/>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87E45"/>
    <w:rsid w:val="00290B29"/>
    <w:rsid w:val="00290C01"/>
    <w:rsid w:val="00291775"/>
    <w:rsid w:val="002920D3"/>
    <w:rsid w:val="002925CD"/>
    <w:rsid w:val="00292772"/>
    <w:rsid w:val="00292A58"/>
    <w:rsid w:val="00293FC3"/>
    <w:rsid w:val="00294784"/>
    <w:rsid w:val="00294AF0"/>
    <w:rsid w:val="00296A9F"/>
    <w:rsid w:val="002970CC"/>
    <w:rsid w:val="00297B77"/>
    <w:rsid w:val="00297FD7"/>
    <w:rsid w:val="002A04CC"/>
    <w:rsid w:val="002A1117"/>
    <w:rsid w:val="002A18D6"/>
    <w:rsid w:val="002A2132"/>
    <w:rsid w:val="002A2C5A"/>
    <w:rsid w:val="002A33B9"/>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9F7"/>
    <w:rsid w:val="002B3A8C"/>
    <w:rsid w:val="002B55FA"/>
    <w:rsid w:val="002B5C10"/>
    <w:rsid w:val="002B5D65"/>
    <w:rsid w:val="002B637F"/>
    <w:rsid w:val="002B65DC"/>
    <w:rsid w:val="002B6FB4"/>
    <w:rsid w:val="002C06EB"/>
    <w:rsid w:val="002C1D86"/>
    <w:rsid w:val="002C1EE0"/>
    <w:rsid w:val="002C22BA"/>
    <w:rsid w:val="002C28D3"/>
    <w:rsid w:val="002C2B0E"/>
    <w:rsid w:val="002C316A"/>
    <w:rsid w:val="002C33C5"/>
    <w:rsid w:val="002C3B87"/>
    <w:rsid w:val="002C4139"/>
    <w:rsid w:val="002C4302"/>
    <w:rsid w:val="002C4F9F"/>
    <w:rsid w:val="002C54FF"/>
    <w:rsid w:val="002C578E"/>
    <w:rsid w:val="002C58AD"/>
    <w:rsid w:val="002C6153"/>
    <w:rsid w:val="002C65B3"/>
    <w:rsid w:val="002C6763"/>
    <w:rsid w:val="002C6D22"/>
    <w:rsid w:val="002C70A2"/>
    <w:rsid w:val="002C7D35"/>
    <w:rsid w:val="002D0C0C"/>
    <w:rsid w:val="002D0DC6"/>
    <w:rsid w:val="002D1688"/>
    <w:rsid w:val="002D1D7A"/>
    <w:rsid w:val="002D2963"/>
    <w:rsid w:val="002D2CAC"/>
    <w:rsid w:val="002D2F7A"/>
    <w:rsid w:val="002D3201"/>
    <w:rsid w:val="002D3AC8"/>
    <w:rsid w:val="002D4617"/>
    <w:rsid w:val="002D4E81"/>
    <w:rsid w:val="002D555F"/>
    <w:rsid w:val="002D5663"/>
    <w:rsid w:val="002D572F"/>
    <w:rsid w:val="002D5930"/>
    <w:rsid w:val="002D65CF"/>
    <w:rsid w:val="002D6964"/>
    <w:rsid w:val="002D69A4"/>
    <w:rsid w:val="002D6DBD"/>
    <w:rsid w:val="002D707E"/>
    <w:rsid w:val="002D79C7"/>
    <w:rsid w:val="002E0151"/>
    <w:rsid w:val="002E01CC"/>
    <w:rsid w:val="002E0A57"/>
    <w:rsid w:val="002E188D"/>
    <w:rsid w:val="002E1E1F"/>
    <w:rsid w:val="002E24BB"/>
    <w:rsid w:val="002E2DB0"/>
    <w:rsid w:val="002E3AA6"/>
    <w:rsid w:val="002E424B"/>
    <w:rsid w:val="002E4818"/>
    <w:rsid w:val="002E5757"/>
    <w:rsid w:val="002E5922"/>
    <w:rsid w:val="002E6B3E"/>
    <w:rsid w:val="002E707E"/>
    <w:rsid w:val="002E70B8"/>
    <w:rsid w:val="002E7528"/>
    <w:rsid w:val="002E76D3"/>
    <w:rsid w:val="002E7C1A"/>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1800"/>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A21"/>
    <w:rsid w:val="00327D99"/>
    <w:rsid w:val="003318C2"/>
    <w:rsid w:val="00331924"/>
    <w:rsid w:val="00332663"/>
    <w:rsid w:val="00332F33"/>
    <w:rsid w:val="00333BC5"/>
    <w:rsid w:val="003342DA"/>
    <w:rsid w:val="00334A65"/>
    <w:rsid w:val="00334D20"/>
    <w:rsid w:val="00335267"/>
    <w:rsid w:val="0033564C"/>
    <w:rsid w:val="003356A2"/>
    <w:rsid w:val="00335A0A"/>
    <w:rsid w:val="0033613B"/>
    <w:rsid w:val="00336631"/>
    <w:rsid w:val="00336B63"/>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2EBC"/>
    <w:rsid w:val="00343B0B"/>
    <w:rsid w:val="00343D49"/>
    <w:rsid w:val="00344346"/>
    <w:rsid w:val="00344842"/>
    <w:rsid w:val="00344BBF"/>
    <w:rsid w:val="00345868"/>
    <w:rsid w:val="00346217"/>
    <w:rsid w:val="0034637E"/>
    <w:rsid w:val="00346605"/>
    <w:rsid w:val="003466B0"/>
    <w:rsid w:val="00346930"/>
    <w:rsid w:val="0034759D"/>
    <w:rsid w:val="00347612"/>
    <w:rsid w:val="00347800"/>
    <w:rsid w:val="00347942"/>
    <w:rsid w:val="00347A15"/>
    <w:rsid w:val="003509DF"/>
    <w:rsid w:val="003513C7"/>
    <w:rsid w:val="0035145F"/>
    <w:rsid w:val="00351AD0"/>
    <w:rsid w:val="00351F4E"/>
    <w:rsid w:val="003525D4"/>
    <w:rsid w:val="003533F0"/>
    <w:rsid w:val="00353B1C"/>
    <w:rsid w:val="0035448A"/>
    <w:rsid w:val="00355162"/>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26AC"/>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2FA5"/>
    <w:rsid w:val="003734FE"/>
    <w:rsid w:val="0037370B"/>
    <w:rsid w:val="00373CE2"/>
    <w:rsid w:val="003757DE"/>
    <w:rsid w:val="00375AE4"/>
    <w:rsid w:val="00375C87"/>
    <w:rsid w:val="00375F4A"/>
    <w:rsid w:val="00376061"/>
    <w:rsid w:val="00376625"/>
    <w:rsid w:val="00377382"/>
    <w:rsid w:val="0037752E"/>
    <w:rsid w:val="0037753E"/>
    <w:rsid w:val="00377B33"/>
    <w:rsid w:val="00380052"/>
    <w:rsid w:val="003801D8"/>
    <w:rsid w:val="00380305"/>
    <w:rsid w:val="003806AE"/>
    <w:rsid w:val="00381983"/>
    <w:rsid w:val="00381F7D"/>
    <w:rsid w:val="00382741"/>
    <w:rsid w:val="00382981"/>
    <w:rsid w:val="00383358"/>
    <w:rsid w:val="003839AA"/>
    <w:rsid w:val="003843E4"/>
    <w:rsid w:val="00384847"/>
    <w:rsid w:val="00384CCC"/>
    <w:rsid w:val="00384EDD"/>
    <w:rsid w:val="00385426"/>
    <w:rsid w:val="00385729"/>
    <w:rsid w:val="0038575C"/>
    <w:rsid w:val="00385CBB"/>
    <w:rsid w:val="00387987"/>
    <w:rsid w:val="003907CF"/>
    <w:rsid w:val="0039137E"/>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CEF"/>
    <w:rsid w:val="003A3D05"/>
    <w:rsid w:val="003A4571"/>
    <w:rsid w:val="003A47A9"/>
    <w:rsid w:val="003A4C51"/>
    <w:rsid w:val="003A613A"/>
    <w:rsid w:val="003A66EF"/>
    <w:rsid w:val="003A6BEC"/>
    <w:rsid w:val="003A6E61"/>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3E25"/>
    <w:rsid w:val="003C478E"/>
    <w:rsid w:val="003C4F30"/>
    <w:rsid w:val="003C5044"/>
    <w:rsid w:val="003C5153"/>
    <w:rsid w:val="003C5BB1"/>
    <w:rsid w:val="003C5BC7"/>
    <w:rsid w:val="003C6C20"/>
    <w:rsid w:val="003C6E82"/>
    <w:rsid w:val="003C73F8"/>
    <w:rsid w:val="003C7AD3"/>
    <w:rsid w:val="003C7B2D"/>
    <w:rsid w:val="003C7E9C"/>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4D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1FD"/>
    <w:rsid w:val="0040422D"/>
    <w:rsid w:val="004045D8"/>
    <w:rsid w:val="0040494A"/>
    <w:rsid w:val="00405277"/>
    <w:rsid w:val="004064E0"/>
    <w:rsid w:val="00406E80"/>
    <w:rsid w:val="00406F61"/>
    <w:rsid w:val="00406FEF"/>
    <w:rsid w:val="004076CC"/>
    <w:rsid w:val="004078B5"/>
    <w:rsid w:val="0041045D"/>
    <w:rsid w:val="004105DF"/>
    <w:rsid w:val="00410935"/>
    <w:rsid w:val="00410D75"/>
    <w:rsid w:val="00411671"/>
    <w:rsid w:val="0041180B"/>
    <w:rsid w:val="00411A03"/>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429B"/>
    <w:rsid w:val="0042545B"/>
    <w:rsid w:val="00425C95"/>
    <w:rsid w:val="00425D9F"/>
    <w:rsid w:val="00425E72"/>
    <w:rsid w:val="00425E85"/>
    <w:rsid w:val="0042649D"/>
    <w:rsid w:val="00426862"/>
    <w:rsid w:val="00426CE7"/>
    <w:rsid w:val="00426D50"/>
    <w:rsid w:val="004276E0"/>
    <w:rsid w:val="00427959"/>
    <w:rsid w:val="00427A72"/>
    <w:rsid w:val="00427C8E"/>
    <w:rsid w:val="00427D9F"/>
    <w:rsid w:val="00430277"/>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B52"/>
    <w:rsid w:val="00442E0B"/>
    <w:rsid w:val="00442E2D"/>
    <w:rsid w:val="0044305F"/>
    <w:rsid w:val="004435BB"/>
    <w:rsid w:val="004436F7"/>
    <w:rsid w:val="00443B39"/>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3683"/>
    <w:rsid w:val="00464C2F"/>
    <w:rsid w:val="00464D56"/>
    <w:rsid w:val="00464DF0"/>
    <w:rsid w:val="00465562"/>
    <w:rsid w:val="00465DDF"/>
    <w:rsid w:val="004661DB"/>
    <w:rsid w:val="00466367"/>
    <w:rsid w:val="00466B28"/>
    <w:rsid w:val="00467D5E"/>
    <w:rsid w:val="004700DC"/>
    <w:rsid w:val="0047012B"/>
    <w:rsid w:val="004705A4"/>
    <w:rsid w:val="00470ACC"/>
    <w:rsid w:val="00471164"/>
    <w:rsid w:val="0047126F"/>
    <w:rsid w:val="0047129E"/>
    <w:rsid w:val="00471752"/>
    <w:rsid w:val="00471AA2"/>
    <w:rsid w:val="00471E18"/>
    <w:rsid w:val="00471FC6"/>
    <w:rsid w:val="0047228C"/>
    <w:rsid w:val="004736FF"/>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7CC"/>
    <w:rsid w:val="004939B6"/>
    <w:rsid w:val="00493AE1"/>
    <w:rsid w:val="00493CBE"/>
    <w:rsid w:val="004940D7"/>
    <w:rsid w:val="004942BB"/>
    <w:rsid w:val="004945A4"/>
    <w:rsid w:val="00494C49"/>
    <w:rsid w:val="00495214"/>
    <w:rsid w:val="004955D7"/>
    <w:rsid w:val="0049574B"/>
    <w:rsid w:val="00495F37"/>
    <w:rsid w:val="004965B9"/>
    <w:rsid w:val="00496A6C"/>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B90"/>
    <w:rsid w:val="004C1BDC"/>
    <w:rsid w:val="004C2149"/>
    <w:rsid w:val="004C2531"/>
    <w:rsid w:val="004C298D"/>
    <w:rsid w:val="004C2B02"/>
    <w:rsid w:val="004C3342"/>
    <w:rsid w:val="004C33A2"/>
    <w:rsid w:val="004C4396"/>
    <w:rsid w:val="004C4F65"/>
    <w:rsid w:val="004C6628"/>
    <w:rsid w:val="004C7A8F"/>
    <w:rsid w:val="004C7D9F"/>
    <w:rsid w:val="004D01DF"/>
    <w:rsid w:val="004D0FAA"/>
    <w:rsid w:val="004D16BE"/>
    <w:rsid w:val="004D1983"/>
    <w:rsid w:val="004D1BC8"/>
    <w:rsid w:val="004D1D1F"/>
    <w:rsid w:val="004D2576"/>
    <w:rsid w:val="004D2869"/>
    <w:rsid w:val="004D2D0A"/>
    <w:rsid w:val="004D3387"/>
    <w:rsid w:val="004D35C6"/>
    <w:rsid w:val="004D38B0"/>
    <w:rsid w:val="004D3AAD"/>
    <w:rsid w:val="004D4C8A"/>
    <w:rsid w:val="004D562B"/>
    <w:rsid w:val="004D581B"/>
    <w:rsid w:val="004D5AD1"/>
    <w:rsid w:val="004D6027"/>
    <w:rsid w:val="004D6105"/>
    <w:rsid w:val="004D708B"/>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3A65"/>
    <w:rsid w:val="004F431D"/>
    <w:rsid w:val="004F43AB"/>
    <w:rsid w:val="004F4F1F"/>
    <w:rsid w:val="004F4F7A"/>
    <w:rsid w:val="004F4F85"/>
    <w:rsid w:val="004F539A"/>
    <w:rsid w:val="004F53C8"/>
    <w:rsid w:val="004F5524"/>
    <w:rsid w:val="004F5B56"/>
    <w:rsid w:val="004F5FAF"/>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DA"/>
    <w:rsid w:val="005056E0"/>
    <w:rsid w:val="00510184"/>
    <w:rsid w:val="00510973"/>
    <w:rsid w:val="00510A6C"/>
    <w:rsid w:val="00510D89"/>
    <w:rsid w:val="005114E5"/>
    <w:rsid w:val="00511F6D"/>
    <w:rsid w:val="005130A4"/>
    <w:rsid w:val="0051326F"/>
    <w:rsid w:val="00513A75"/>
    <w:rsid w:val="00513BCD"/>
    <w:rsid w:val="00513F33"/>
    <w:rsid w:val="00514635"/>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B69"/>
    <w:rsid w:val="00522FC1"/>
    <w:rsid w:val="005232B5"/>
    <w:rsid w:val="005239EA"/>
    <w:rsid w:val="00523C70"/>
    <w:rsid w:val="00524289"/>
    <w:rsid w:val="005250BC"/>
    <w:rsid w:val="005254F8"/>
    <w:rsid w:val="005259CE"/>
    <w:rsid w:val="00526053"/>
    <w:rsid w:val="005265D4"/>
    <w:rsid w:val="00526812"/>
    <w:rsid w:val="0052721A"/>
    <w:rsid w:val="005274E2"/>
    <w:rsid w:val="00527518"/>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4E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927"/>
    <w:rsid w:val="00546559"/>
    <w:rsid w:val="00546C01"/>
    <w:rsid w:val="00547289"/>
    <w:rsid w:val="005474F6"/>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5F0E"/>
    <w:rsid w:val="00556192"/>
    <w:rsid w:val="005565A6"/>
    <w:rsid w:val="005565B2"/>
    <w:rsid w:val="00556E6F"/>
    <w:rsid w:val="00556F6F"/>
    <w:rsid w:val="00557296"/>
    <w:rsid w:val="00557A6C"/>
    <w:rsid w:val="005608B2"/>
    <w:rsid w:val="0056099A"/>
    <w:rsid w:val="00560A43"/>
    <w:rsid w:val="00561000"/>
    <w:rsid w:val="00561471"/>
    <w:rsid w:val="005622E3"/>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6AC"/>
    <w:rsid w:val="00574757"/>
    <w:rsid w:val="0057515D"/>
    <w:rsid w:val="0057527E"/>
    <w:rsid w:val="00575A1D"/>
    <w:rsid w:val="00575A7F"/>
    <w:rsid w:val="005764A9"/>
    <w:rsid w:val="00576529"/>
    <w:rsid w:val="00576867"/>
    <w:rsid w:val="00576D2C"/>
    <w:rsid w:val="00576EFD"/>
    <w:rsid w:val="005777F4"/>
    <w:rsid w:val="00577BC4"/>
    <w:rsid w:val="00580508"/>
    <w:rsid w:val="005806F9"/>
    <w:rsid w:val="005809C8"/>
    <w:rsid w:val="00580C5C"/>
    <w:rsid w:val="00580DA8"/>
    <w:rsid w:val="00580F79"/>
    <w:rsid w:val="0058142E"/>
    <w:rsid w:val="00581795"/>
    <w:rsid w:val="00582865"/>
    <w:rsid w:val="00583B95"/>
    <w:rsid w:val="0058401C"/>
    <w:rsid w:val="005850FD"/>
    <w:rsid w:val="0058597D"/>
    <w:rsid w:val="00585BB5"/>
    <w:rsid w:val="00585F34"/>
    <w:rsid w:val="005869A9"/>
    <w:rsid w:val="00587631"/>
    <w:rsid w:val="00587DC2"/>
    <w:rsid w:val="005906E5"/>
    <w:rsid w:val="00590AE1"/>
    <w:rsid w:val="00590EBE"/>
    <w:rsid w:val="0059185F"/>
    <w:rsid w:val="00591F15"/>
    <w:rsid w:val="00592494"/>
    <w:rsid w:val="00592EBE"/>
    <w:rsid w:val="00593050"/>
    <w:rsid w:val="0059393A"/>
    <w:rsid w:val="0059466A"/>
    <w:rsid w:val="00594F4A"/>
    <w:rsid w:val="005950C8"/>
    <w:rsid w:val="0059531A"/>
    <w:rsid w:val="0059595B"/>
    <w:rsid w:val="00595A3D"/>
    <w:rsid w:val="00595D44"/>
    <w:rsid w:val="0059614A"/>
    <w:rsid w:val="005963B4"/>
    <w:rsid w:val="005977BF"/>
    <w:rsid w:val="0059796B"/>
    <w:rsid w:val="005A021D"/>
    <w:rsid w:val="005A02E6"/>
    <w:rsid w:val="005A04B8"/>
    <w:rsid w:val="005A0CEA"/>
    <w:rsid w:val="005A1450"/>
    <w:rsid w:val="005A1852"/>
    <w:rsid w:val="005A190A"/>
    <w:rsid w:val="005A1A1B"/>
    <w:rsid w:val="005A20C9"/>
    <w:rsid w:val="005A2216"/>
    <w:rsid w:val="005A24B5"/>
    <w:rsid w:val="005A2CFC"/>
    <w:rsid w:val="005A40BA"/>
    <w:rsid w:val="005A437E"/>
    <w:rsid w:val="005A504A"/>
    <w:rsid w:val="005A57D6"/>
    <w:rsid w:val="005A5A70"/>
    <w:rsid w:val="005A6171"/>
    <w:rsid w:val="005A6413"/>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49E9"/>
    <w:rsid w:val="005C5435"/>
    <w:rsid w:val="005C552D"/>
    <w:rsid w:val="005C552F"/>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1E4"/>
    <w:rsid w:val="005D7598"/>
    <w:rsid w:val="005E009F"/>
    <w:rsid w:val="005E0326"/>
    <w:rsid w:val="005E1528"/>
    <w:rsid w:val="005E19FF"/>
    <w:rsid w:val="005E2189"/>
    <w:rsid w:val="005E25F7"/>
    <w:rsid w:val="005E2A5A"/>
    <w:rsid w:val="005E2C15"/>
    <w:rsid w:val="005E3DDA"/>
    <w:rsid w:val="005E4642"/>
    <w:rsid w:val="005E46DC"/>
    <w:rsid w:val="005E4A51"/>
    <w:rsid w:val="005E4C95"/>
    <w:rsid w:val="005E5820"/>
    <w:rsid w:val="005E58A5"/>
    <w:rsid w:val="005E5E61"/>
    <w:rsid w:val="005F00DC"/>
    <w:rsid w:val="005F038B"/>
    <w:rsid w:val="005F0908"/>
    <w:rsid w:val="005F0B3C"/>
    <w:rsid w:val="005F0E3E"/>
    <w:rsid w:val="005F14B1"/>
    <w:rsid w:val="005F16C0"/>
    <w:rsid w:val="005F1D95"/>
    <w:rsid w:val="005F1FA4"/>
    <w:rsid w:val="005F2129"/>
    <w:rsid w:val="005F22F1"/>
    <w:rsid w:val="005F2377"/>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956"/>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723"/>
    <w:rsid w:val="006241BE"/>
    <w:rsid w:val="00625009"/>
    <w:rsid w:val="00625759"/>
    <w:rsid w:val="006258EC"/>
    <w:rsid w:val="00625B32"/>
    <w:rsid w:val="00625B8F"/>
    <w:rsid w:val="00625CB0"/>
    <w:rsid w:val="006278CC"/>
    <w:rsid w:val="00630332"/>
    <w:rsid w:val="0063189C"/>
    <w:rsid w:val="006318D8"/>
    <w:rsid w:val="00631C39"/>
    <w:rsid w:val="00632342"/>
    <w:rsid w:val="00632878"/>
    <w:rsid w:val="00632A23"/>
    <w:rsid w:val="00632C05"/>
    <w:rsid w:val="00633595"/>
    <w:rsid w:val="00633DC4"/>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7EB"/>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586"/>
    <w:rsid w:val="00652A94"/>
    <w:rsid w:val="00652BC3"/>
    <w:rsid w:val="006531CB"/>
    <w:rsid w:val="00653453"/>
    <w:rsid w:val="00653E4D"/>
    <w:rsid w:val="00653F03"/>
    <w:rsid w:val="00654139"/>
    <w:rsid w:val="006541A6"/>
    <w:rsid w:val="006541C5"/>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24D4"/>
    <w:rsid w:val="006624F0"/>
    <w:rsid w:val="0066294A"/>
    <w:rsid w:val="0066318C"/>
    <w:rsid w:val="006637B9"/>
    <w:rsid w:val="00663AAC"/>
    <w:rsid w:val="00664533"/>
    <w:rsid w:val="0066498E"/>
    <w:rsid w:val="006659DD"/>
    <w:rsid w:val="00665B84"/>
    <w:rsid w:val="00665D54"/>
    <w:rsid w:val="006662AD"/>
    <w:rsid w:val="006668CA"/>
    <w:rsid w:val="006673ED"/>
    <w:rsid w:val="0066760C"/>
    <w:rsid w:val="00667ABB"/>
    <w:rsid w:val="006708C9"/>
    <w:rsid w:val="00670B88"/>
    <w:rsid w:val="00670E84"/>
    <w:rsid w:val="0067240D"/>
    <w:rsid w:val="006726E0"/>
    <w:rsid w:val="00674A96"/>
    <w:rsid w:val="006750F1"/>
    <w:rsid w:val="00675A81"/>
    <w:rsid w:val="00675AA9"/>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976"/>
    <w:rsid w:val="00686E12"/>
    <w:rsid w:val="00690E56"/>
    <w:rsid w:val="0069165A"/>
    <w:rsid w:val="00691701"/>
    <w:rsid w:val="00691B4D"/>
    <w:rsid w:val="0069249C"/>
    <w:rsid w:val="00692613"/>
    <w:rsid w:val="00692C1D"/>
    <w:rsid w:val="0069335D"/>
    <w:rsid w:val="00694C3C"/>
    <w:rsid w:val="00696D27"/>
    <w:rsid w:val="00697E8B"/>
    <w:rsid w:val="006A040F"/>
    <w:rsid w:val="006A1039"/>
    <w:rsid w:val="006A1046"/>
    <w:rsid w:val="006A21AF"/>
    <w:rsid w:val="006A29E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754"/>
    <w:rsid w:val="006B18F5"/>
    <w:rsid w:val="006B1A63"/>
    <w:rsid w:val="006B29CD"/>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2E"/>
    <w:rsid w:val="006C1C44"/>
    <w:rsid w:val="006C1C92"/>
    <w:rsid w:val="006C1D80"/>
    <w:rsid w:val="006C2017"/>
    <w:rsid w:val="006C2C47"/>
    <w:rsid w:val="006C34ED"/>
    <w:rsid w:val="006C36E2"/>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280F"/>
    <w:rsid w:val="006D383A"/>
    <w:rsid w:val="006D40FB"/>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138"/>
    <w:rsid w:val="006E24C0"/>
    <w:rsid w:val="006E2874"/>
    <w:rsid w:val="006E2C4B"/>
    <w:rsid w:val="006E3521"/>
    <w:rsid w:val="006E36C3"/>
    <w:rsid w:val="006E3788"/>
    <w:rsid w:val="006E3C03"/>
    <w:rsid w:val="006E42E4"/>
    <w:rsid w:val="006E4684"/>
    <w:rsid w:val="006E4866"/>
    <w:rsid w:val="006E4869"/>
    <w:rsid w:val="006E4ABF"/>
    <w:rsid w:val="006E52CE"/>
    <w:rsid w:val="006E57B4"/>
    <w:rsid w:val="006E585B"/>
    <w:rsid w:val="006E5FB1"/>
    <w:rsid w:val="006E6297"/>
    <w:rsid w:val="006E632D"/>
    <w:rsid w:val="006E638B"/>
    <w:rsid w:val="006E6560"/>
    <w:rsid w:val="006E663F"/>
    <w:rsid w:val="006E67D8"/>
    <w:rsid w:val="006E6CC2"/>
    <w:rsid w:val="006E6E66"/>
    <w:rsid w:val="006E787E"/>
    <w:rsid w:val="006F0215"/>
    <w:rsid w:val="006F10E1"/>
    <w:rsid w:val="006F11DD"/>
    <w:rsid w:val="006F161B"/>
    <w:rsid w:val="006F18DD"/>
    <w:rsid w:val="006F19AA"/>
    <w:rsid w:val="006F19AB"/>
    <w:rsid w:val="006F26FB"/>
    <w:rsid w:val="006F281D"/>
    <w:rsid w:val="006F285F"/>
    <w:rsid w:val="006F3142"/>
    <w:rsid w:val="006F347B"/>
    <w:rsid w:val="006F3536"/>
    <w:rsid w:val="006F3A6E"/>
    <w:rsid w:val="006F45A4"/>
    <w:rsid w:val="006F4A1E"/>
    <w:rsid w:val="006F4D90"/>
    <w:rsid w:val="006F6FBC"/>
    <w:rsid w:val="006F713A"/>
    <w:rsid w:val="006F78A5"/>
    <w:rsid w:val="0070002E"/>
    <w:rsid w:val="00700615"/>
    <w:rsid w:val="00701441"/>
    <w:rsid w:val="00701F32"/>
    <w:rsid w:val="007021CD"/>
    <w:rsid w:val="00702A1E"/>
    <w:rsid w:val="00702A70"/>
    <w:rsid w:val="00702E9B"/>
    <w:rsid w:val="0070320C"/>
    <w:rsid w:val="007033B5"/>
    <w:rsid w:val="00704670"/>
    <w:rsid w:val="00704E3E"/>
    <w:rsid w:val="00705555"/>
    <w:rsid w:val="00705DA7"/>
    <w:rsid w:val="00706400"/>
    <w:rsid w:val="00706474"/>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07A"/>
    <w:rsid w:val="0072168B"/>
    <w:rsid w:val="007217C3"/>
    <w:rsid w:val="00721842"/>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2416"/>
    <w:rsid w:val="0073290B"/>
    <w:rsid w:val="0073326F"/>
    <w:rsid w:val="0073378E"/>
    <w:rsid w:val="007343B1"/>
    <w:rsid w:val="00734516"/>
    <w:rsid w:val="00734D2F"/>
    <w:rsid w:val="00735043"/>
    <w:rsid w:val="007356CC"/>
    <w:rsid w:val="00736983"/>
    <w:rsid w:val="0073730D"/>
    <w:rsid w:val="00737520"/>
    <w:rsid w:val="00737B86"/>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57D63"/>
    <w:rsid w:val="007602C0"/>
    <w:rsid w:val="00760B67"/>
    <w:rsid w:val="00760F3C"/>
    <w:rsid w:val="00761CE2"/>
    <w:rsid w:val="00761E1F"/>
    <w:rsid w:val="00761E43"/>
    <w:rsid w:val="007628A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6B5A"/>
    <w:rsid w:val="0077727E"/>
    <w:rsid w:val="00777388"/>
    <w:rsid w:val="00777BE8"/>
    <w:rsid w:val="00777DAD"/>
    <w:rsid w:val="00780097"/>
    <w:rsid w:val="007809A9"/>
    <w:rsid w:val="00780D40"/>
    <w:rsid w:val="00781125"/>
    <w:rsid w:val="007817D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755"/>
    <w:rsid w:val="00792B80"/>
    <w:rsid w:val="007937F8"/>
    <w:rsid w:val="007938BB"/>
    <w:rsid w:val="007944CC"/>
    <w:rsid w:val="00795121"/>
    <w:rsid w:val="00795C02"/>
    <w:rsid w:val="00795E68"/>
    <w:rsid w:val="00795F23"/>
    <w:rsid w:val="00796843"/>
    <w:rsid w:val="0079764A"/>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25F5"/>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371"/>
    <w:rsid w:val="007D14D7"/>
    <w:rsid w:val="007D15AE"/>
    <w:rsid w:val="007D16B5"/>
    <w:rsid w:val="007D1D12"/>
    <w:rsid w:val="007D1D95"/>
    <w:rsid w:val="007D337B"/>
    <w:rsid w:val="007D4382"/>
    <w:rsid w:val="007D4879"/>
    <w:rsid w:val="007D4931"/>
    <w:rsid w:val="007D56D2"/>
    <w:rsid w:val="007D5C93"/>
    <w:rsid w:val="007D61B8"/>
    <w:rsid w:val="007D6945"/>
    <w:rsid w:val="007D6A9A"/>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5B59"/>
    <w:rsid w:val="007E66B0"/>
    <w:rsid w:val="007E68C3"/>
    <w:rsid w:val="007E69A8"/>
    <w:rsid w:val="007E6E5C"/>
    <w:rsid w:val="007E714E"/>
    <w:rsid w:val="007E72D9"/>
    <w:rsid w:val="007E750F"/>
    <w:rsid w:val="007E7D7C"/>
    <w:rsid w:val="007F02E3"/>
    <w:rsid w:val="007F1517"/>
    <w:rsid w:val="007F1621"/>
    <w:rsid w:val="007F16B7"/>
    <w:rsid w:val="007F1B5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E55"/>
    <w:rsid w:val="00802F2E"/>
    <w:rsid w:val="00803382"/>
    <w:rsid w:val="00803CE5"/>
    <w:rsid w:val="00804642"/>
    <w:rsid w:val="008050AB"/>
    <w:rsid w:val="0080539E"/>
    <w:rsid w:val="008059B4"/>
    <w:rsid w:val="00805B42"/>
    <w:rsid w:val="00805C40"/>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0DA9"/>
    <w:rsid w:val="0082350D"/>
    <w:rsid w:val="00823961"/>
    <w:rsid w:val="00823E80"/>
    <w:rsid w:val="00824844"/>
    <w:rsid w:val="00824AA0"/>
    <w:rsid w:val="00825A1B"/>
    <w:rsid w:val="00825AAA"/>
    <w:rsid w:val="0082763E"/>
    <w:rsid w:val="00831AF4"/>
    <w:rsid w:val="00831C86"/>
    <w:rsid w:val="00831FC6"/>
    <w:rsid w:val="008327D7"/>
    <w:rsid w:val="00832A1F"/>
    <w:rsid w:val="00833E19"/>
    <w:rsid w:val="00834535"/>
    <w:rsid w:val="00834E18"/>
    <w:rsid w:val="00834E9C"/>
    <w:rsid w:val="00834F0B"/>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162"/>
    <w:rsid w:val="008474A5"/>
    <w:rsid w:val="008477E8"/>
    <w:rsid w:val="008478AA"/>
    <w:rsid w:val="00847B0A"/>
    <w:rsid w:val="00847B8A"/>
    <w:rsid w:val="00847C79"/>
    <w:rsid w:val="00847D4E"/>
    <w:rsid w:val="00850080"/>
    <w:rsid w:val="008504CE"/>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1EC"/>
    <w:rsid w:val="00870DCF"/>
    <w:rsid w:val="008714DB"/>
    <w:rsid w:val="00871578"/>
    <w:rsid w:val="00871877"/>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30C"/>
    <w:rsid w:val="008829F7"/>
    <w:rsid w:val="00882E18"/>
    <w:rsid w:val="0088344B"/>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87AB5"/>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B8B"/>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3B36"/>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4A8"/>
    <w:rsid w:val="008C2AB9"/>
    <w:rsid w:val="008C329B"/>
    <w:rsid w:val="008C3DBB"/>
    <w:rsid w:val="008C4092"/>
    <w:rsid w:val="008C5036"/>
    <w:rsid w:val="008C5D99"/>
    <w:rsid w:val="008C5E2B"/>
    <w:rsid w:val="008C5F0A"/>
    <w:rsid w:val="008C61AE"/>
    <w:rsid w:val="008C6EDF"/>
    <w:rsid w:val="008C6F75"/>
    <w:rsid w:val="008C7200"/>
    <w:rsid w:val="008C7627"/>
    <w:rsid w:val="008D043E"/>
    <w:rsid w:val="008D0443"/>
    <w:rsid w:val="008D0D42"/>
    <w:rsid w:val="008D0FCD"/>
    <w:rsid w:val="008D111E"/>
    <w:rsid w:val="008D12BF"/>
    <w:rsid w:val="008D1894"/>
    <w:rsid w:val="008D1B62"/>
    <w:rsid w:val="008D1B9E"/>
    <w:rsid w:val="008D1F9A"/>
    <w:rsid w:val="008D2082"/>
    <w:rsid w:val="008D2388"/>
    <w:rsid w:val="008D304E"/>
    <w:rsid w:val="008D4146"/>
    <w:rsid w:val="008D42F6"/>
    <w:rsid w:val="008D4A5C"/>
    <w:rsid w:val="008D5013"/>
    <w:rsid w:val="008D59E9"/>
    <w:rsid w:val="008D6E53"/>
    <w:rsid w:val="008D7367"/>
    <w:rsid w:val="008D7D2D"/>
    <w:rsid w:val="008D7EA1"/>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4F60"/>
    <w:rsid w:val="008F5110"/>
    <w:rsid w:val="008F51BE"/>
    <w:rsid w:val="008F51FC"/>
    <w:rsid w:val="008F5316"/>
    <w:rsid w:val="008F539D"/>
    <w:rsid w:val="008F5B13"/>
    <w:rsid w:val="008F6006"/>
    <w:rsid w:val="008F62CE"/>
    <w:rsid w:val="008F71B1"/>
    <w:rsid w:val="008F71BC"/>
    <w:rsid w:val="008F7246"/>
    <w:rsid w:val="008F7DE6"/>
    <w:rsid w:val="009015B2"/>
    <w:rsid w:val="00901881"/>
    <w:rsid w:val="009022AF"/>
    <w:rsid w:val="0090244D"/>
    <w:rsid w:val="009037F5"/>
    <w:rsid w:val="009040D4"/>
    <w:rsid w:val="00904723"/>
    <w:rsid w:val="00905578"/>
    <w:rsid w:val="00905ACD"/>
    <w:rsid w:val="00906209"/>
    <w:rsid w:val="0090659B"/>
    <w:rsid w:val="0090660F"/>
    <w:rsid w:val="00906D38"/>
    <w:rsid w:val="00906E90"/>
    <w:rsid w:val="00906F53"/>
    <w:rsid w:val="00907652"/>
    <w:rsid w:val="0091051D"/>
    <w:rsid w:val="00910533"/>
    <w:rsid w:val="00910705"/>
    <w:rsid w:val="00910C50"/>
    <w:rsid w:val="009117BF"/>
    <w:rsid w:val="00912796"/>
    <w:rsid w:val="00912CB8"/>
    <w:rsid w:val="00913B73"/>
    <w:rsid w:val="00913C62"/>
    <w:rsid w:val="009143C1"/>
    <w:rsid w:val="0091471C"/>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4D92"/>
    <w:rsid w:val="009260DB"/>
    <w:rsid w:val="009261BF"/>
    <w:rsid w:val="009266A4"/>
    <w:rsid w:val="00926AD5"/>
    <w:rsid w:val="00926EC9"/>
    <w:rsid w:val="009272C6"/>
    <w:rsid w:val="0093107E"/>
    <w:rsid w:val="009313EE"/>
    <w:rsid w:val="00931A9D"/>
    <w:rsid w:val="00931E55"/>
    <w:rsid w:val="009320E3"/>
    <w:rsid w:val="009336A3"/>
    <w:rsid w:val="00933910"/>
    <w:rsid w:val="00933A3E"/>
    <w:rsid w:val="00933D13"/>
    <w:rsid w:val="0093407E"/>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429"/>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A8B"/>
    <w:rsid w:val="00962B87"/>
    <w:rsid w:val="00962E13"/>
    <w:rsid w:val="00962FF1"/>
    <w:rsid w:val="009630CE"/>
    <w:rsid w:val="009641AD"/>
    <w:rsid w:val="009642EC"/>
    <w:rsid w:val="009647A2"/>
    <w:rsid w:val="00965427"/>
    <w:rsid w:val="00965842"/>
    <w:rsid w:val="0096653F"/>
    <w:rsid w:val="009665FC"/>
    <w:rsid w:val="00966D35"/>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705"/>
    <w:rsid w:val="009758C5"/>
    <w:rsid w:val="009759F2"/>
    <w:rsid w:val="00976119"/>
    <w:rsid w:val="00976190"/>
    <w:rsid w:val="00976469"/>
    <w:rsid w:val="00976532"/>
    <w:rsid w:val="0097654B"/>
    <w:rsid w:val="00976A43"/>
    <w:rsid w:val="00976B93"/>
    <w:rsid w:val="00976E12"/>
    <w:rsid w:val="009770B8"/>
    <w:rsid w:val="00977265"/>
    <w:rsid w:val="00977579"/>
    <w:rsid w:val="00977C6D"/>
    <w:rsid w:val="00977F17"/>
    <w:rsid w:val="00980499"/>
    <w:rsid w:val="009806B0"/>
    <w:rsid w:val="00981469"/>
    <w:rsid w:val="00981AF3"/>
    <w:rsid w:val="00982497"/>
    <w:rsid w:val="00982C61"/>
    <w:rsid w:val="00982CD1"/>
    <w:rsid w:val="0098342A"/>
    <w:rsid w:val="00983AE1"/>
    <w:rsid w:val="00983E85"/>
    <w:rsid w:val="009854B6"/>
    <w:rsid w:val="00985829"/>
    <w:rsid w:val="00985D15"/>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4D6"/>
    <w:rsid w:val="009A2516"/>
    <w:rsid w:val="009A2FAA"/>
    <w:rsid w:val="009A349F"/>
    <w:rsid w:val="009A35C7"/>
    <w:rsid w:val="009A3852"/>
    <w:rsid w:val="009A444E"/>
    <w:rsid w:val="009A4788"/>
    <w:rsid w:val="009A4A6E"/>
    <w:rsid w:val="009A4C66"/>
    <w:rsid w:val="009A78B3"/>
    <w:rsid w:val="009B0A9C"/>
    <w:rsid w:val="009B10AE"/>
    <w:rsid w:val="009B1240"/>
    <w:rsid w:val="009B1690"/>
    <w:rsid w:val="009B18D7"/>
    <w:rsid w:val="009B1956"/>
    <w:rsid w:val="009B23EE"/>
    <w:rsid w:val="009B2769"/>
    <w:rsid w:val="009B3610"/>
    <w:rsid w:val="009B37D3"/>
    <w:rsid w:val="009B39FC"/>
    <w:rsid w:val="009B4169"/>
    <w:rsid w:val="009B4C61"/>
    <w:rsid w:val="009B4CB0"/>
    <w:rsid w:val="009B4CE0"/>
    <w:rsid w:val="009B54CF"/>
    <w:rsid w:val="009B5A8C"/>
    <w:rsid w:val="009B5C74"/>
    <w:rsid w:val="009B661E"/>
    <w:rsid w:val="009B68A4"/>
    <w:rsid w:val="009B73B5"/>
    <w:rsid w:val="009B75F0"/>
    <w:rsid w:val="009B7D1B"/>
    <w:rsid w:val="009C01B9"/>
    <w:rsid w:val="009C0342"/>
    <w:rsid w:val="009C0408"/>
    <w:rsid w:val="009C0D3F"/>
    <w:rsid w:val="009C12CC"/>
    <w:rsid w:val="009C161A"/>
    <w:rsid w:val="009C1E60"/>
    <w:rsid w:val="009C2597"/>
    <w:rsid w:val="009C3C12"/>
    <w:rsid w:val="009C4088"/>
    <w:rsid w:val="009C53ED"/>
    <w:rsid w:val="009C5D49"/>
    <w:rsid w:val="009C718C"/>
    <w:rsid w:val="009C7345"/>
    <w:rsid w:val="009C7BBD"/>
    <w:rsid w:val="009C7C63"/>
    <w:rsid w:val="009C7FE0"/>
    <w:rsid w:val="009D025C"/>
    <w:rsid w:val="009D05CC"/>
    <w:rsid w:val="009D09AE"/>
    <w:rsid w:val="009D0EE8"/>
    <w:rsid w:val="009D10F3"/>
    <w:rsid w:val="009D11AB"/>
    <w:rsid w:val="009D1B21"/>
    <w:rsid w:val="009D222F"/>
    <w:rsid w:val="009D2A1F"/>
    <w:rsid w:val="009D2BAC"/>
    <w:rsid w:val="009D2CF6"/>
    <w:rsid w:val="009D55EE"/>
    <w:rsid w:val="009D5970"/>
    <w:rsid w:val="009D5C32"/>
    <w:rsid w:val="009D73F5"/>
    <w:rsid w:val="009D740A"/>
    <w:rsid w:val="009D7D93"/>
    <w:rsid w:val="009E040E"/>
    <w:rsid w:val="009E1607"/>
    <w:rsid w:val="009E1A3F"/>
    <w:rsid w:val="009E1B31"/>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6435"/>
    <w:rsid w:val="009F70B7"/>
    <w:rsid w:val="009F711E"/>
    <w:rsid w:val="009F7F2B"/>
    <w:rsid w:val="00A0001D"/>
    <w:rsid w:val="00A01037"/>
    <w:rsid w:val="00A0119C"/>
    <w:rsid w:val="00A017D4"/>
    <w:rsid w:val="00A01C9C"/>
    <w:rsid w:val="00A01F05"/>
    <w:rsid w:val="00A02543"/>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3B8"/>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49A6"/>
    <w:rsid w:val="00A25013"/>
    <w:rsid w:val="00A25467"/>
    <w:rsid w:val="00A25512"/>
    <w:rsid w:val="00A2551C"/>
    <w:rsid w:val="00A25C16"/>
    <w:rsid w:val="00A2617B"/>
    <w:rsid w:val="00A26B1C"/>
    <w:rsid w:val="00A27672"/>
    <w:rsid w:val="00A30028"/>
    <w:rsid w:val="00A301EF"/>
    <w:rsid w:val="00A3040F"/>
    <w:rsid w:val="00A3123A"/>
    <w:rsid w:val="00A3168A"/>
    <w:rsid w:val="00A31C6E"/>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37AF7"/>
    <w:rsid w:val="00A37BA5"/>
    <w:rsid w:val="00A408EB"/>
    <w:rsid w:val="00A4133B"/>
    <w:rsid w:val="00A4189A"/>
    <w:rsid w:val="00A41A4E"/>
    <w:rsid w:val="00A42346"/>
    <w:rsid w:val="00A42565"/>
    <w:rsid w:val="00A42621"/>
    <w:rsid w:val="00A434E0"/>
    <w:rsid w:val="00A436D2"/>
    <w:rsid w:val="00A43752"/>
    <w:rsid w:val="00A4391C"/>
    <w:rsid w:val="00A43D25"/>
    <w:rsid w:val="00A443B8"/>
    <w:rsid w:val="00A44F9F"/>
    <w:rsid w:val="00A452B2"/>
    <w:rsid w:val="00A454E3"/>
    <w:rsid w:val="00A463F3"/>
    <w:rsid w:val="00A47100"/>
    <w:rsid w:val="00A472D1"/>
    <w:rsid w:val="00A47335"/>
    <w:rsid w:val="00A47902"/>
    <w:rsid w:val="00A47B8B"/>
    <w:rsid w:val="00A50258"/>
    <w:rsid w:val="00A503C9"/>
    <w:rsid w:val="00A5085F"/>
    <w:rsid w:val="00A51149"/>
    <w:rsid w:val="00A53032"/>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B9D"/>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9CF"/>
    <w:rsid w:val="00A73F8D"/>
    <w:rsid w:val="00A746B4"/>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1021"/>
    <w:rsid w:val="00A811CB"/>
    <w:rsid w:val="00A81D00"/>
    <w:rsid w:val="00A81D2F"/>
    <w:rsid w:val="00A81E59"/>
    <w:rsid w:val="00A81EBE"/>
    <w:rsid w:val="00A826F1"/>
    <w:rsid w:val="00A82712"/>
    <w:rsid w:val="00A82D02"/>
    <w:rsid w:val="00A83142"/>
    <w:rsid w:val="00A83AFC"/>
    <w:rsid w:val="00A8428C"/>
    <w:rsid w:val="00A84364"/>
    <w:rsid w:val="00A84806"/>
    <w:rsid w:val="00A84CD0"/>
    <w:rsid w:val="00A858E9"/>
    <w:rsid w:val="00A85E5B"/>
    <w:rsid w:val="00A85E73"/>
    <w:rsid w:val="00A85EDB"/>
    <w:rsid w:val="00A86EC4"/>
    <w:rsid w:val="00A86ED1"/>
    <w:rsid w:val="00A86F9B"/>
    <w:rsid w:val="00A915F4"/>
    <w:rsid w:val="00A91687"/>
    <w:rsid w:val="00A917A9"/>
    <w:rsid w:val="00A91C36"/>
    <w:rsid w:val="00A91D41"/>
    <w:rsid w:val="00A920C7"/>
    <w:rsid w:val="00A93F51"/>
    <w:rsid w:val="00A96010"/>
    <w:rsid w:val="00A9684D"/>
    <w:rsid w:val="00A97402"/>
    <w:rsid w:val="00A97873"/>
    <w:rsid w:val="00AA0B30"/>
    <w:rsid w:val="00AA0EFF"/>
    <w:rsid w:val="00AA1E6C"/>
    <w:rsid w:val="00AA25EC"/>
    <w:rsid w:val="00AA29DC"/>
    <w:rsid w:val="00AA2B4F"/>
    <w:rsid w:val="00AA321D"/>
    <w:rsid w:val="00AA3259"/>
    <w:rsid w:val="00AA383C"/>
    <w:rsid w:val="00AA3C4B"/>
    <w:rsid w:val="00AA4B32"/>
    <w:rsid w:val="00AA4CFF"/>
    <w:rsid w:val="00AA4D52"/>
    <w:rsid w:val="00AA4F04"/>
    <w:rsid w:val="00AA5773"/>
    <w:rsid w:val="00AA5AC3"/>
    <w:rsid w:val="00AA6669"/>
    <w:rsid w:val="00AA690A"/>
    <w:rsid w:val="00AA6AB3"/>
    <w:rsid w:val="00AA6D26"/>
    <w:rsid w:val="00AA74C0"/>
    <w:rsid w:val="00AA7FAB"/>
    <w:rsid w:val="00AB0541"/>
    <w:rsid w:val="00AB0706"/>
    <w:rsid w:val="00AB09EE"/>
    <w:rsid w:val="00AB19B4"/>
    <w:rsid w:val="00AB2400"/>
    <w:rsid w:val="00AB25DF"/>
    <w:rsid w:val="00AB4096"/>
    <w:rsid w:val="00AB5377"/>
    <w:rsid w:val="00AB5B77"/>
    <w:rsid w:val="00AB7778"/>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2F8"/>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6907"/>
    <w:rsid w:val="00AD7076"/>
    <w:rsid w:val="00AD739C"/>
    <w:rsid w:val="00AE0764"/>
    <w:rsid w:val="00AE14EE"/>
    <w:rsid w:val="00AE16D1"/>
    <w:rsid w:val="00AE1BC1"/>
    <w:rsid w:val="00AE1BD1"/>
    <w:rsid w:val="00AE1DBE"/>
    <w:rsid w:val="00AE276C"/>
    <w:rsid w:val="00AE3DF4"/>
    <w:rsid w:val="00AE4155"/>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0B77"/>
    <w:rsid w:val="00AF11B5"/>
    <w:rsid w:val="00AF1F48"/>
    <w:rsid w:val="00AF21DB"/>
    <w:rsid w:val="00AF2612"/>
    <w:rsid w:val="00AF3889"/>
    <w:rsid w:val="00AF39DC"/>
    <w:rsid w:val="00AF3BD3"/>
    <w:rsid w:val="00AF3F13"/>
    <w:rsid w:val="00AF3FE3"/>
    <w:rsid w:val="00AF4A53"/>
    <w:rsid w:val="00AF4F33"/>
    <w:rsid w:val="00AF52DC"/>
    <w:rsid w:val="00AF534B"/>
    <w:rsid w:val="00AF6305"/>
    <w:rsid w:val="00AF6A68"/>
    <w:rsid w:val="00AF72F9"/>
    <w:rsid w:val="00B001C6"/>
    <w:rsid w:val="00B008DF"/>
    <w:rsid w:val="00B00BB3"/>
    <w:rsid w:val="00B00E5C"/>
    <w:rsid w:val="00B011D8"/>
    <w:rsid w:val="00B0131B"/>
    <w:rsid w:val="00B014AD"/>
    <w:rsid w:val="00B01819"/>
    <w:rsid w:val="00B01889"/>
    <w:rsid w:val="00B022D8"/>
    <w:rsid w:val="00B024A5"/>
    <w:rsid w:val="00B02540"/>
    <w:rsid w:val="00B039AB"/>
    <w:rsid w:val="00B039E9"/>
    <w:rsid w:val="00B03B7D"/>
    <w:rsid w:val="00B03CCE"/>
    <w:rsid w:val="00B03E09"/>
    <w:rsid w:val="00B04880"/>
    <w:rsid w:val="00B04DC3"/>
    <w:rsid w:val="00B04EED"/>
    <w:rsid w:val="00B0529B"/>
    <w:rsid w:val="00B05E03"/>
    <w:rsid w:val="00B0644E"/>
    <w:rsid w:val="00B06719"/>
    <w:rsid w:val="00B0766D"/>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1A2"/>
    <w:rsid w:val="00B2330D"/>
    <w:rsid w:val="00B23F87"/>
    <w:rsid w:val="00B24213"/>
    <w:rsid w:val="00B242E1"/>
    <w:rsid w:val="00B244B0"/>
    <w:rsid w:val="00B24980"/>
    <w:rsid w:val="00B250B5"/>
    <w:rsid w:val="00B25B42"/>
    <w:rsid w:val="00B2635D"/>
    <w:rsid w:val="00B267F1"/>
    <w:rsid w:val="00B2725F"/>
    <w:rsid w:val="00B2755F"/>
    <w:rsid w:val="00B27998"/>
    <w:rsid w:val="00B308E1"/>
    <w:rsid w:val="00B30FEF"/>
    <w:rsid w:val="00B31D3D"/>
    <w:rsid w:val="00B32623"/>
    <w:rsid w:val="00B331DC"/>
    <w:rsid w:val="00B33BCF"/>
    <w:rsid w:val="00B34C0E"/>
    <w:rsid w:val="00B34F11"/>
    <w:rsid w:val="00B35546"/>
    <w:rsid w:val="00B3556A"/>
    <w:rsid w:val="00B35594"/>
    <w:rsid w:val="00B3580D"/>
    <w:rsid w:val="00B36B6D"/>
    <w:rsid w:val="00B3756E"/>
    <w:rsid w:val="00B3781E"/>
    <w:rsid w:val="00B401AE"/>
    <w:rsid w:val="00B402BB"/>
    <w:rsid w:val="00B4123F"/>
    <w:rsid w:val="00B414AF"/>
    <w:rsid w:val="00B41708"/>
    <w:rsid w:val="00B421E7"/>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214"/>
    <w:rsid w:val="00B563AF"/>
    <w:rsid w:val="00B563E9"/>
    <w:rsid w:val="00B56902"/>
    <w:rsid w:val="00B56922"/>
    <w:rsid w:val="00B56B70"/>
    <w:rsid w:val="00B57983"/>
    <w:rsid w:val="00B604C8"/>
    <w:rsid w:val="00B60ED0"/>
    <w:rsid w:val="00B62189"/>
    <w:rsid w:val="00B625B6"/>
    <w:rsid w:val="00B627E7"/>
    <w:rsid w:val="00B6283F"/>
    <w:rsid w:val="00B62F33"/>
    <w:rsid w:val="00B630AC"/>
    <w:rsid w:val="00B640E4"/>
    <w:rsid w:val="00B65066"/>
    <w:rsid w:val="00B6668D"/>
    <w:rsid w:val="00B666B9"/>
    <w:rsid w:val="00B66862"/>
    <w:rsid w:val="00B66A94"/>
    <w:rsid w:val="00B66F7C"/>
    <w:rsid w:val="00B66F81"/>
    <w:rsid w:val="00B67145"/>
    <w:rsid w:val="00B677F1"/>
    <w:rsid w:val="00B67914"/>
    <w:rsid w:val="00B707AF"/>
    <w:rsid w:val="00B70882"/>
    <w:rsid w:val="00B708CF"/>
    <w:rsid w:val="00B709B8"/>
    <w:rsid w:val="00B7140B"/>
    <w:rsid w:val="00B7275C"/>
    <w:rsid w:val="00B72D75"/>
    <w:rsid w:val="00B72F97"/>
    <w:rsid w:val="00B73774"/>
    <w:rsid w:val="00B739E0"/>
    <w:rsid w:val="00B741EF"/>
    <w:rsid w:val="00B747A2"/>
    <w:rsid w:val="00B75001"/>
    <w:rsid w:val="00B75D6E"/>
    <w:rsid w:val="00B75F72"/>
    <w:rsid w:val="00B76DC1"/>
    <w:rsid w:val="00B77CFD"/>
    <w:rsid w:val="00B77D0F"/>
    <w:rsid w:val="00B800B7"/>
    <w:rsid w:val="00B80425"/>
    <w:rsid w:val="00B80488"/>
    <w:rsid w:val="00B805C4"/>
    <w:rsid w:val="00B806D4"/>
    <w:rsid w:val="00B81548"/>
    <w:rsid w:val="00B81633"/>
    <w:rsid w:val="00B81F81"/>
    <w:rsid w:val="00B82FF5"/>
    <w:rsid w:val="00B831BA"/>
    <w:rsid w:val="00B832CB"/>
    <w:rsid w:val="00B83A38"/>
    <w:rsid w:val="00B83D46"/>
    <w:rsid w:val="00B84363"/>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4D"/>
    <w:rsid w:val="00B919E1"/>
    <w:rsid w:val="00B92313"/>
    <w:rsid w:val="00B92DDB"/>
    <w:rsid w:val="00B92F85"/>
    <w:rsid w:val="00B933BC"/>
    <w:rsid w:val="00B93791"/>
    <w:rsid w:val="00B93921"/>
    <w:rsid w:val="00B93971"/>
    <w:rsid w:val="00B945A2"/>
    <w:rsid w:val="00B94702"/>
    <w:rsid w:val="00B962AB"/>
    <w:rsid w:val="00B966B6"/>
    <w:rsid w:val="00B96C66"/>
    <w:rsid w:val="00B97B6F"/>
    <w:rsid w:val="00BA05AF"/>
    <w:rsid w:val="00BA0622"/>
    <w:rsid w:val="00BA096B"/>
    <w:rsid w:val="00BA13D0"/>
    <w:rsid w:val="00BA14FE"/>
    <w:rsid w:val="00BA164D"/>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1F34"/>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734"/>
    <w:rsid w:val="00BE0F6C"/>
    <w:rsid w:val="00BE1D73"/>
    <w:rsid w:val="00BE1EC9"/>
    <w:rsid w:val="00BE1F09"/>
    <w:rsid w:val="00BE2650"/>
    <w:rsid w:val="00BE26F9"/>
    <w:rsid w:val="00BE2822"/>
    <w:rsid w:val="00BE2DD8"/>
    <w:rsid w:val="00BE301A"/>
    <w:rsid w:val="00BE3F2A"/>
    <w:rsid w:val="00BE400A"/>
    <w:rsid w:val="00BE4456"/>
    <w:rsid w:val="00BE448B"/>
    <w:rsid w:val="00BE458A"/>
    <w:rsid w:val="00BE4BE8"/>
    <w:rsid w:val="00BE4DBA"/>
    <w:rsid w:val="00BE4E51"/>
    <w:rsid w:val="00BE5D07"/>
    <w:rsid w:val="00BE61FC"/>
    <w:rsid w:val="00BE716A"/>
    <w:rsid w:val="00BE7A1E"/>
    <w:rsid w:val="00BF0159"/>
    <w:rsid w:val="00BF0D84"/>
    <w:rsid w:val="00BF1423"/>
    <w:rsid w:val="00BF18FE"/>
    <w:rsid w:val="00BF1B8A"/>
    <w:rsid w:val="00BF1C55"/>
    <w:rsid w:val="00BF224A"/>
    <w:rsid w:val="00BF28A4"/>
    <w:rsid w:val="00BF37C5"/>
    <w:rsid w:val="00BF3AAA"/>
    <w:rsid w:val="00BF42FD"/>
    <w:rsid w:val="00BF497A"/>
    <w:rsid w:val="00BF4AC8"/>
    <w:rsid w:val="00BF5240"/>
    <w:rsid w:val="00BF5BF6"/>
    <w:rsid w:val="00BF5C15"/>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07EF3"/>
    <w:rsid w:val="00C108A9"/>
    <w:rsid w:val="00C10D63"/>
    <w:rsid w:val="00C123A3"/>
    <w:rsid w:val="00C12466"/>
    <w:rsid w:val="00C141FB"/>
    <w:rsid w:val="00C143BD"/>
    <w:rsid w:val="00C1441B"/>
    <w:rsid w:val="00C14FB5"/>
    <w:rsid w:val="00C151EC"/>
    <w:rsid w:val="00C1544B"/>
    <w:rsid w:val="00C15A04"/>
    <w:rsid w:val="00C15CEA"/>
    <w:rsid w:val="00C1656A"/>
    <w:rsid w:val="00C16588"/>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EDD"/>
    <w:rsid w:val="00C27BAC"/>
    <w:rsid w:val="00C27BF6"/>
    <w:rsid w:val="00C27C80"/>
    <w:rsid w:val="00C30577"/>
    <w:rsid w:val="00C30B3D"/>
    <w:rsid w:val="00C30BEF"/>
    <w:rsid w:val="00C30DC6"/>
    <w:rsid w:val="00C31631"/>
    <w:rsid w:val="00C316BC"/>
    <w:rsid w:val="00C31E72"/>
    <w:rsid w:val="00C32004"/>
    <w:rsid w:val="00C323BD"/>
    <w:rsid w:val="00C32A4E"/>
    <w:rsid w:val="00C32B44"/>
    <w:rsid w:val="00C32B66"/>
    <w:rsid w:val="00C32F9F"/>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2AA"/>
    <w:rsid w:val="00C433C4"/>
    <w:rsid w:val="00C43FBA"/>
    <w:rsid w:val="00C441CC"/>
    <w:rsid w:val="00C44475"/>
    <w:rsid w:val="00C44F87"/>
    <w:rsid w:val="00C45757"/>
    <w:rsid w:val="00C4609E"/>
    <w:rsid w:val="00C46807"/>
    <w:rsid w:val="00C47D44"/>
    <w:rsid w:val="00C47E70"/>
    <w:rsid w:val="00C50B1E"/>
    <w:rsid w:val="00C51705"/>
    <w:rsid w:val="00C51C72"/>
    <w:rsid w:val="00C51CB1"/>
    <w:rsid w:val="00C521B4"/>
    <w:rsid w:val="00C52914"/>
    <w:rsid w:val="00C532A5"/>
    <w:rsid w:val="00C5363E"/>
    <w:rsid w:val="00C544CC"/>
    <w:rsid w:val="00C546E7"/>
    <w:rsid w:val="00C55114"/>
    <w:rsid w:val="00C56262"/>
    <w:rsid w:val="00C56F3D"/>
    <w:rsid w:val="00C56F60"/>
    <w:rsid w:val="00C56F81"/>
    <w:rsid w:val="00C57198"/>
    <w:rsid w:val="00C5776F"/>
    <w:rsid w:val="00C577F8"/>
    <w:rsid w:val="00C578CE"/>
    <w:rsid w:val="00C61735"/>
    <w:rsid w:val="00C617BF"/>
    <w:rsid w:val="00C6205F"/>
    <w:rsid w:val="00C62692"/>
    <w:rsid w:val="00C62791"/>
    <w:rsid w:val="00C62FA1"/>
    <w:rsid w:val="00C64069"/>
    <w:rsid w:val="00C64871"/>
    <w:rsid w:val="00C64B36"/>
    <w:rsid w:val="00C64C87"/>
    <w:rsid w:val="00C653BA"/>
    <w:rsid w:val="00C657B4"/>
    <w:rsid w:val="00C67251"/>
    <w:rsid w:val="00C67320"/>
    <w:rsid w:val="00C6774F"/>
    <w:rsid w:val="00C677AA"/>
    <w:rsid w:val="00C67EA3"/>
    <w:rsid w:val="00C712EE"/>
    <w:rsid w:val="00C71914"/>
    <w:rsid w:val="00C7263B"/>
    <w:rsid w:val="00C727EF"/>
    <w:rsid w:val="00C72D01"/>
    <w:rsid w:val="00C72E9B"/>
    <w:rsid w:val="00C72F2F"/>
    <w:rsid w:val="00C73290"/>
    <w:rsid w:val="00C736A7"/>
    <w:rsid w:val="00C74181"/>
    <w:rsid w:val="00C74636"/>
    <w:rsid w:val="00C74AF1"/>
    <w:rsid w:val="00C74B8C"/>
    <w:rsid w:val="00C752C9"/>
    <w:rsid w:val="00C75914"/>
    <w:rsid w:val="00C75938"/>
    <w:rsid w:val="00C759F1"/>
    <w:rsid w:val="00C7613A"/>
    <w:rsid w:val="00C761B9"/>
    <w:rsid w:val="00C77315"/>
    <w:rsid w:val="00C77AEB"/>
    <w:rsid w:val="00C77C98"/>
    <w:rsid w:val="00C77E05"/>
    <w:rsid w:val="00C80069"/>
    <w:rsid w:val="00C8036D"/>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672"/>
    <w:rsid w:val="00C8683F"/>
    <w:rsid w:val="00C86967"/>
    <w:rsid w:val="00C8704A"/>
    <w:rsid w:val="00C87D19"/>
    <w:rsid w:val="00C906CF"/>
    <w:rsid w:val="00C906F1"/>
    <w:rsid w:val="00C9091D"/>
    <w:rsid w:val="00C90FA2"/>
    <w:rsid w:val="00C91CA5"/>
    <w:rsid w:val="00C91D17"/>
    <w:rsid w:val="00C91D26"/>
    <w:rsid w:val="00C92267"/>
    <w:rsid w:val="00C92D31"/>
    <w:rsid w:val="00C94342"/>
    <w:rsid w:val="00C94857"/>
    <w:rsid w:val="00C94C05"/>
    <w:rsid w:val="00C959C2"/>
    <w:rsid w:val="00C95BC5"/>
    <w:rsid w:val="00C95DEA"/>
    <w:rsid w:val="00C95FCA"/>
    <w:rsid w:val="00C96183"/>
    <w:rsid w:val="00C974ED"/>
    <w:rsid w:val="00C976AC"/>
    <w:rsid w:val="00C97A8D"/>
    <w:rsid w:val="00CA0083"/>
    <w:rsid w:val="00CA04C0"/>
    <w:rsid w:val="00CA0837"/>
    <w:rsid w:val="00CA0BD9"/>
    <w:rsid w:val="00CA1F53"/>
    <w:rsid w:val="00CA302A"/>
    <w:rsid w:val="00CA4064"/>
    <w:rsid w:val="00CA41D2"/>
    <w:rsid w:val="00CA4753"/>
    <w:rsid w:val="00CA4D91"/>
    <w:rsid w:val="00CA4F20"/>
    <w:rsid w:val="00CA5908"/>
    <w:rsid w:val="00CA5D21"/>
    <w:rsid w:val="00CA5EF9"/>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309"/>
    <w:rsid w:val="00CC07DB"/>
    <w:rsid w:val="00CC0A26"/>
    <w:rsid w:val="00CC0AB1"/>
    <w:rsid w:val="00CC1838"/>
    <w:rsid w:val="00CC341C"/>
    <w:rsid w:val="00CC3645"/>
    <w:rsid w:val="00CC3DAD"/>
    <w:rsid w:val="00CC3F55"/>
    <w:rsid w:val="00CC4116"/>
    <w:rsid w:val="00CC54B1"/>
    <w:rsid w:val="00CC55AE"/>
    <w:rsid w:val="00CC79A2"/>
    <w:rsid w:val="00CC7D66"/>
    <w:rsid w:val="00CD0153"/>
    <w:rsid w:val="00CD02C6"/>
    <w:rsid w:val="00CD092E"/>
    <w:rsid w:val="00CD0A75"/>
    <w:rsid w:val="00CD0ED9"/>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CB7"/>
    <w:rsid w:val="00CE2EE4"/>
    <w:rsid w:val="00CE2FC6"/>
    <w:rsid w:val="00CE3262"/>
    <w:rsid w:val="00CE3346"/>
    <w:rsid w:val="00CE3797"/>
    <w:rsid w:val="00CE3ADA"/>
    <w:rsid w:val="00CE4025"/>
    <w:rsid w:val="00CE41CB"/>
    <w:rsid w:val="00CE48D3"/>
    <w:rsid w:val="00CE498F"/>
    <w:rsid w:val="00CE4D6F"/>
    <w:rsid w:val="00CE5D42"/>
    <w:rsid w:val="00CE5FE1"/>
    <w:rsid w:val="00CE6803"/>
    <w:rsid w:val="00CE6D99"/>
    <w:rsid w:val="00CE78FD"/>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6692"/>
    <w:rsid w:val="00CF7C31"/>
    <w:rsid w:val="00D00CF6"/>
    <w:rsid w:val="00D013E2"/>
    <w:rsid w:val="00D01F80"/>
    <w:rsid w:val="00D0208A"/>
    <w:rsid w:val="00D025CC"/>
    <w:rsid w:val="00D028B3"/>
    <w:rsid w:val="00D0293C"/>
    <w:rsid w:val="00D02DA7"/>
    <w:rsid w:val="00D03020"/>
    <w:rsid w:val="00D0304E"/>
    <w:rsid w:val="00D04EC9"/>
    <w:rsid w:val="00D053C2"/>
    <w:rsid w:val="00D05E0E"/>
    <w:rsid w:val="00D06218"/>
    <w:rsid w:val="00D066C4"/>
    <w:rsid w:val="00D104AC"/>
    <w:rsid w:val="00D10566"/>
    <w:rsid w:val="00D105A1"/>
    <w:rsid w:val="00D1100E"/>
    <w:rsid w:val="00D11B4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442C"/>
    <w:rsid w:val="00D25371"/>
    <w:rsid w:val="00D26918"/>
    <w:rsid w:val="00D26EC7"/>
    <w:rsid w:val="00D27734"/>
    <w:rsid w:val="00D27BED"/>
    <w:rsid w:val="00D305F7"/>
    <w:rsid w:val="00D3150E"/>
    <w:rsid w:val="00D3182A"/>
    <w:rsid w:val="00D32136"/>
    <w:rsid w:val="00D3222B"/>
    <w:rsid w:val="00D3227D"/>
    <w:rsid w:val="00D330D8"/>
    <w:rsid w:val="00D33197"/>
    <w:rsid w:val="00D33567"/>
    <w:rsid w:val="00D33657"/>
    <w:rsid w:val="00D33E52"/>
    <w:rsid w:val="00D33EEE"/>
    <w:rsid w:val="00D341A7"/>
    <w:rsid w:val="00D34B4B"/>
    <w:rsid w:val="00D35236"/>
    <w:rsid w:val="00D35305"/>
    <w:rsid w:val="00D3579C"/>
    <w:rsid w:val="00D364BB"/>
    <w:rsid w:val="00D36F29"/>
    <w:rsid w:val="00D36FDE"/>
    <w:rsid w:val="00D37121"/>
    <w:rsid w:val="00D376AA"/>
    <w:rsid w:val="00D37ED3"/>
    <w:rsid w:val="00D40043"/>
    <w:rsid w:val="00D401D5"/>
    <w:rsid w:val="00D40502"/>
    <w:rsid w:val="00D40A47"/>
    <w:rsid w:val="00D41051"/>
    <w:rsid w:val="00D410F8"/>
    <w:rsid w:val="00D417AE"/>
    <w:rsid w:val="00D41AF1"/>
    <w:rsid w:val="00D41B6F"/>
    <w:rsid w:val="00D41E88"/>
    <w:rsid w:val="00D43902"/>
    <w:rsid w:val="00D446AE"/>
    <w:rsid w:val="00D457ED"/>
    <w:rsid w:val="00D462D9"/>
    <w:rsid w:val="00D468B0"/>
    <w:rsid w:val="00D46A98"/>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15C2"/>
    <w:rsid w:val="00D721EC"/>
    <w:rsid w:val="00D726CE"/>
    <w:rsid w:val="00D72788"/>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6FB1"/>
    <w:rsid w:val="00D871CE"/>
    <w:rsid w:val="00D87542"/>
    <w:rsid w:val="00D87D77"/>
    <w:rsid w:val="00D90174"/>
    <w:rsid w:val="00D90BF8"/>
    <w:rsid w:val="00D91AF5"/>
    <w:rsid w:val="00D920CA"/>
    <w:rsid w:val="00D92BFA"/>
    <w:rsid w:val="00D935D1"/>
    <w:rsid w:val="00D9375F"/>
    <w:rsid w:val="00D937F8"/>
    <w:rsid w:val="00D93883"/>
    <w:rsid w:val="00D93A88"/>
    <w:rsid w:val="00D93B43"/>
    <w:rsid w:val="00D93D76"/>
    <w:rsid w:val="00D93D78"/>
    <w:rsid w:val="00D93FAF"/>
    <w:rsid w:val="00D940D3"/>
    <w:rsid w:val="00D947CE"/>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09"/>
    <w:rsid w:val="00DA23AB"/>
    <w:rsid w:val="00DA2B4B"/>
    <w:rsid w:val="00DA4512"/>
    <w:rsid w:val="00DA4697"/>
    <w:rsid w:val="00DA46CA"/>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4C9"/>
    <w:rsid w:val="00DB7CD9"/>
    <w:rsid w:val="00DB7D53"/>
    <w:rsid w:val="00DC0464"/>
    <w:rsid w:val="00DC0787"/>
    <w:rsid w:val="00DC0F18"/>
    <w:rsid w:val="00DC1303"/>
    <w:rsid w:val="00DC1403"/>
    <w:rsid w:val="00DC2769"/>
    <w:rsid w:val="00DC389B"/>
    <w:rsid w:val="00DC394C"/>
    <w:rsid w:val="00DC42A4"/>
    <w:rsid w:val="00DC42EA"/>
    <w:rsid w:val="00DC4933"/>
    <w:rsid w:val="00DC558C"/>
    <w:rsid w:val="00DC5ED6"/>
    <w:rsid w:val="00DC635D"/>
    <w:rsid w:val="00DC6513"/>
    <w:rsid w:val="00DC693E"/>
    <w:rsid w:val="00DC70B1"/>
    <w:rsid w:val="00DC7C31"/>
    <w:rsid w:val="00DD0C3F"/>
    <w:rsid w:val="00DD1EC8"/>
    <w:rsid w:val="00DD1F41"/>
    <w:rsid w:val="00DD2321"/>
    <w:rsid w:val="00DD26CC"/>
    <w:rsid w:val="00DD3543"/>
    <w:rsid w:val="00DD3766"/>
    <w:rsid w:val="00DD380F"/>
    <w:rsid w:val="00DD503F"/>
    <w:rsid w:val="00DD514C"/>
    <w:rsid w:val="00DD65E4"/>
    <w:rsid w:val="00DD6839"/>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65A"/>
    <w:rsid w:val="00E02A3C"/>
    <w:rsid w:val="00E02F70"/>
    <w:rsid w:val="00E032F6"/>
    <w:rsid w:val="00E03F4C"/>
    <w:rsid w:val="00E03F4E"/>
    <w:rsid w:val="00E049A5"/>
    <w:rsid w:val="00E04D00"/>
    <w:rsid w:val="00E051FB"/>
    <w:rsid w:val="00E056B0"/>
    <w:rsid w:val="00E05984"/>
    <w:rsid w:val="00E05A14"/>
    <w:rsid w:val="00E05C27"/>
    <w:rsid w:val="00E063DE"/>
    <w:rsid w:val="00E0671B"/>
    <w:rsid w:val="00E07453"/>
    <w:rsid w:val="00E07C6B"/>
    <w:rsid w:val="00E07CA8"/>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894"/>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827"/>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5623"/>
    <w:rsid w:val="00E46906"/>
    <w:rsid w:val="00E46AA8"/>
    <w:rsid w:val="00E46D2F"/>
    <w:rsid w:val="00E46EA3"/>
    <w:rsid w:val="00E47D3D"/>
    <w:rsid w:val="00E47FC8"/>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061C"/>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1D3"/>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1A8D"/>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A7C59"/>
    <w:rsid w:val="00EB0AA6"/>
    <w:rsid w:val="00EB1273"/>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506E"/>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D2B"/>
    <w:rsid w:val="00ED720D"/>
    <w:rsid w:val="00ED78DB"/>
    <w:rsid w:val="00ED7DE0"/>
    <w:rsid w:val="00EE0BC0"/>
    <w:rsid w:val="00EE11C7"/>
    <w:rsid w:val="00EE123E"/>
    <w:rsid w:val="00EE2445"/>
    <w:rsid w:val="00EE298D"/>
    <w:rsid w:val="00EE2B5D"/>
    <w:rsid w:val="00EE2BB3"/>
    <w:rsid w:val="00EE37A3"/>
    <w:rsid w:val="00EE4E61"/>
    <w:rsid w:val="00EE4F91"/>
    <w:rsid w:val="00EE6737"/>
    <w:rsid w:val="00EE6D5C"/>
    <w:rsid w:val="00EE6E00"/>
    <w:rsid w:val="00EE7093"/>
    <w:rsid w:val="00EE70C3"/>
    <w:rsid w:val="00EE7375"/>
    <w:rsid w:val="00EE7465"/>
    <w:rsid w:val="00EE75B5"/>
    <w:rsid w:val="00EE7E8F"/>
    <w:rsid w:val="00EF0616"/>
    <w:rsid w:val="00EF2215"/>
    <w:rsid w:val="00EF23E3"/>
    <w:rsid w:val="00EF302F"/>
    <w:rsid w:val="00EF3040"/>
    <w:rsid w:val="00EF3061"/>
    <w:rsid w:val="00EF3B49"/>
    <w:rsid w:val="00EF45CF"/>
    <w:rsid w:val="00EF4B52"/>
    <w:rsid w:val="00EF5517"/>
    <w:rsid w:val="00EF5CDA"/>
    <w:rsid w:val="00EF7084"/>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817"/>
    <w:rsid w:val="00F02FF5"/>
    <w:rsid w:val="00F03379"/>
    <w:rsid w:val="00F0345E"/>
    <w:rsid w:val="00F03FC4"/>
    <w:rsid w:val="00F04AC7"/>
    <w:rsid w:val="00F04BF2"/>
    <w:rsid w:val="00F05678"/>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3D6"/>
    <w:rsid w:val="00F164D5"/>
    <w:rsid w:val="00F1792F"/>
    <w:rsid w:val="00F17A56"/>
    <w:rsid w:val="00F20474"/>
    <w:rsid w:val="00F209A2"/>
    <w:rsid w:val="00F21AB6"/>
    <w:rsid w:val="00F223D5"/>
    <w:rsid w:val="00F2251E"/>
    <w:rsid w:val="00F22653"/>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B27"/>
    <w:rsid w:val="00F26C19"/>
    <w:rsid w:val="00F27A70"/>
    <w:rsid w:val="00F31867"/>
    <w:rsid w:val="00F3192A"/>
    <w:rsid w:val="00F322C3"/>
    <w:rsid w:val="00F32553"/>
    <w:rsid w:val="00F32690"/>
    <w:rsid w:val="00F327CE"/>
    <w:rsid w:val="00F332ED"/>
    <w:rsid w:val="00F33552"/>
    <w:rsid w:val="00F335AB"/>
    <w:rsid w:val="00F33C8D"/>
    <w:rsid w:val="00F347C5"/>
    <w:rsid w:val="00F348D1"/>
    <w:rsid w:val="00F35955"/>
    <w:rsid w:val="00F36578"/>
    <w:rsid w:val="00F3669D"/>
    <w:rsid w:val="00F378C1"/>
    <w:rsid w:val="00F40CC5"/>
    <w:rsid w:val="00F40E48"/>
    <w:rsid w:val="00F410B5"/>
    <w:rsid w:val="00F41836"/>
    <w:rsid w:val="00F41AF4"/>
    <w:rsid w:val="00F41DE0"/>
    <w:rsid w:val="00F420FD"/>
    <w:rsid w:val="00F42FBC"/>
    <w:rsid w:val="00F4385E"/>
    <w:rsid w:val="00F43BFB"/>
    <w:rsid w:val="00F43C27"/>
    <w:rsid w:val="00F43C2B"/>
    <w:rsid w:val="00F43F5D"/>
    <w:rsid w:val="00F4401D"/>
    <w:rsid w:val="00F44398"/>
    <w:rsid w:val="00F448C3"/>
    <w:rsid w:val="00F44C53"/>
    <w:rsid w:val="00F45085"/>
    <w:rsid w:val="00F450F4"/>
    <w:rsid w:val="00F45150"/>
    <w:rsid w:val="00F45564"/>
    <w:rsid w:val="00F4632F"/>
    <w:rsid w:val="00F463F1"/>
    <w:rsid w:val="00F46892"/>
    <w:rsid w:val="00F469B2"/>
    <w:rsid w:val="00F47200"/>
    <w:rsid w:val="00F47953"/>
    <w:rsid w:val="00F50572"/>
    <w:rsid w:val="00F505BC"/>
    <w:rsid w:val="00F50E5A"/>
    <w:rsid w:val="00F50EC6"/>
    <w:rsid w:val="00F511FB"/>
    <w:rsid w:val="00F51333"/>
    <w:rsid w:val="00F52403"/>
    <w:rsid w:val="00F52456"/>
    <w:rsid w:val="00F5281E"/>
    <w:rsid w:val="00F52A00"/>
    <w:rsid w:val="00F531AA"/>
    <w:rsid w:val="00F533CF"/>
    <w:rsid w:val="00F536B7"/>
    <w:rsid w:val="00F537AD"/>
    <w:rsid w:val="00F53BDD"/>
    <w:rsid w:val="00F53FEE"/>
    <w:rsid w:val="00F54343"/>
    <w:rsid w:val="00F5497D"/>
    <w:rsid w:val="00F54DAB"/>
    <w:rsid w:val="00F56161"/>
    <w:rsid w:val="00F561CC"/>
    <w:rsid w:val="00F563CD"/>
    <w:rsid w:val="00F56862"/>
    <w:rsid w:val="00F568DC"/>
    <w:rsid w:val="00F56DA9"/>
    <w:rsid w:val="00F56FE5"/>
    <w:rsid w:val="00F575AF"/>
    <w:rsid w:val="00F57925"/>
    <w:rsid w:val="00F57A83"/>
    <w:rsid w:val="00F604F4"/>
    <w:rsid w:val="00F605A1"/>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D1C"/>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2A7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5CA"/>
    <w:rsid w:val="00F92C47"/>
    <w:rsid w:val="00F93676"/>
    <w:rsid w:val="00F93A3D"/>
    <w:rsid w:val="00F93C99"/>
    <w:rsid w:val="00F93DA5"/>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5A4"/>
    <w:rsid w:val="00FA5C21"/>
    <w:rsid w:val="00FA5FCE"/>
    <w:rsid w:val="00FA6A6D"/>
    <w:rsid w:val="00FA6B30"/>
    <w:rsid w:val="00FA6C13"/>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030A"/>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5CD0"/>
    <w:rsid w:val="00FD620D"/>
    <w:rsid w:val="00FD64B8"/>
    <w:rsid w:val="00FD667B"/>
    <w:rsid w:val="00FD7162"/>
    <w:rsid w:val="00FD7165"/>
    <w:rsid w:val="00FE013B"/>
    <w:rsid w:val="00FE0207"/>
    <w:rsid w:val="00FE04A0"/>
    <w:rsid w:val="00FE1303"/>
    <w:rsid w:val="00FE1617"/>
    <w:rsid w:val="00FE1ABB"/>
    <w:rsid w:val="00FE22F0"/>
    <w:rsid w:val="00FE291B"/>
    <w:rsid w:val="00FE330C"/>
    <w:rsid w:val="00FE3B4E"/>
    <w:rsid w:val="00FE40C1"/>
    <w:rsid w:val="00FE410C"/>
    <w:rsid w:val="00FE546C"/>
    <w:rsid w:val="00FE54AE"/>
    <w:rsid w:val="00FE5671"/>
    <w:rsid w:val="00FE59BB"/>
    <w:rsid w:val="00FE5CCB"/>
    <w:rsid w:val="00FE5E25"/>
    <w:rsid w:val="00FE6AE8"/>
    <w:rsid w:val="00FE70D5"/>
    <w:rsid w:val="00FE7127"/>
    <w:rsid w:val="00FF041F"/>
    <w:rsid w:val="00FF0C67"/>
    <w:rsid w:val="00FF0E6A"/>
    <w:rsid w:val="00FF0F69"/>
    <w:rsid w:val="00FF1623"/>
    <w:rsid w:val="00FF1FEC"/>
    <w:rsid w:val="00FF21EF"/>
    <w:rsid w:val="00FF25C7"/>
    <w:rsid w:val="00FF2A34"/>
    <w:rsid w:val="00FF3BF7"/>
    <w:rsid w:val="00FF4A4D"/>
    <w:rsid w:val="00FF5813"/>
    <w:rsid w:val="00FF5E54"/>
    <w:rsid w:val="00FF5E85"/>
    <w:rsid w:val="00FF6951"/>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fr,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E46D2F"/>
    <w:pPr>
      <w:keepNext/>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9">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0">
    <w:name w:val="הפניה להערה1"/>
    <w:uiPriority w:val="99"/>
    <w:semiHidden/>
    <w:unhideWhenUsed/>
    <w:rsid w:val="002516DF"/>
    <w:rPr>
      <w:sz w:val="16"/>
      <w:szCs w:val="16"/>
    </w:rPr>
  </w:style>
  <w:style w:type="paragraph" w:customStyle="1" w:styleId="122">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2"/>
    <w:uiPriority w:val="99"/>
    <w:rsid w:val="002516DF"/>
    <w:rPr>
      <w:rFonts w:eastAsia="Calibri"/>
      <w:szCs w:val="20"/>
    </w:rPr>
  </w:style>
  <w:style w:type="paragraph" w:customStyle="1" w:styleId="123">
    <w:name w:val="נושא הערה1"/>
    <w:basedOn w:val="122"/>
    <w:next w:val="122"/>
    <w:link w:val="a14"/>
    <w:uiPriority w:val="99"/>
    <w:semiHidden/>
    <w:unhideWhenUsed/>
    <w:rsid w:val="002516DF"/>
    <w:rPr>
      <w:b/>
      <w:bCs/>
    </w:rPr>
  </w:style>
  <w:style w:type="character" w:customStyle="1" w:styleId="a14">
    <w:name w:val="נושא הערה תו"/>
    <w:link w:val="123"/>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4">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5">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D03020"/>
    <w:pPr>
      <w:keepNext/>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D03020"/>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6"/>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6">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7">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8">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D03020"/>
    <w:rPr>
      <w:color w:val="0D0D0D" w:themeColor="text1" w:themeTint="F2"/>
      <w:sz w:val="18"/>
    </w:rPr>
  </w:style>
  <w:style w:type="character" w:customStyle="1" w:styleId="7192">
    <w:name w:val="71ג׳ טקסט רץ 9 תו"/>
    <w:basedOn w:val="Char4"/>
    <w:link w:val="7191"/>
    <w:rsid w:val="00D03020"/>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29">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2">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0">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16"/>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 w:type="paragraph" w:customStyle="1" w:styleId="7193">
    <w:name w:val="71ג טקסט רץ 9 ערבית"/>
    <w:basedOn w:val="Normal"/>
    <w:link w:val="7194"/>
    <w:qFormat/>
    <w:rsid w:val="002567BE"/>
    <w:pPr>
      <w:keepNext/>
      <w:spacing w:after="180" w:line="276" w:lineRule="auto"/>
    </w:pPr>
    <w:rPr>
      <w:rFonts w:ascii="Tahoma" w:hAnsi="Tahoma" w:cs="Tahoma"/>
      <w:color w:val="0D0D0D" w:themeColor="text1" w:themeTint="F2"/>
      <w:sz w:val="18"/>
      <w:szCs w:val="18"/>
    </w:rPr>
  </w:style>
  <w:style w:type="character" w:customStyle="1" w:styleId="7194">
    <w:name w:val="71ג טקסט רץ 9 ערבית תו"/>
    <w:basedOn w:val="DefaultParagraphFont"/>
    <w:link w:val="7193"/>
    <w:rsid w:val="002567BE"/>
    <w:rPr>
      <w:rFonts w:ascii="Tahoma" w:hAnsi="Tahoma" w:cs="Tahoma"/>
      <w:color w:val="0D0D0D" w:themeColor="text1" w:themeTint="F2"/>
      <w:sz w:val="18"/>
      <w:szCs w:val="18"/>
    </w:rPr>
  </w:style>
  <w:style w:type="paragraph" w:customStyle="1" w:styleId="a44">
    <w:name w:val="תאריך הדוח"/>
    <w:qFormat/>
    <w:rsid w:val="00514635"/>
    <w:pPr>
      <w:ind w:left="2268"/>
      <w:jc w:val="left"/>
    </w:pPr>
    <w:rPr>
      <w:rFonts w:ascii="Tahoma" w:hAnsi="Tahoma" w:cs="Tahoma"/>
      <w:sz w:val="18"/>
      <w:szCs w:val="18"/>
    </w:rPr>
  </w:style>
  <w:style w:type="numbering" w:customStyle="1" w:styleId="131">
    <w:name w:val="ללא רשימה1"/>
    <w:uiPriority w:val="99"/>
    <w:semiHidden/>
    <w:unhideWhenUsed/>
    <w:rsid w:val="00C16588"/>
  </w:style>
  <w:style w:type="numbering" w:customStyle="1" w:styleId="1111">
    <w:name w:val="ללא רשימה11"/>
    <w:next w:val="NoList"/>
    <w:uiPriority w:val="99"/>
    <w:semiHidden/>
    <w:unhideWhenUsed/>
    <w:rsid w:val="00C16588"/>
  </w:style>
  <w:style w:type="numbering" w:customStyle="1" w:styleId="223">
    <w:name w:val="ללא רשימה2"/>
    <w:next w:val="NoList"/>
    <w:uiPriority w:val="99"/>
    <w:semiHidden/>
    <w:unhideWhenUsed/>
    <w:rsid w:val="00C16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footer" Target="footer2.xml" /><Relationship Id="rId16" Type="http://schemas.openxmlformats.org/officeDocument/2006/relationships/header" Target="header4.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endnotes" Target="endnotes.xml" /><Relationship Id="rId20"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_rels/header3.xml.rels><?xml version="1.0" encoding="utf-8" standalone="yes"?><Relationships xmlns="http://schemas.openxmlformats.org/package/2006/relationships"><Relationship Id="rId1" Type="http://schemas.openxmlformats.org/officeDocument/2006/relationships/image" Target="media/image3.jpeg" /></Relationships>
</file>

<file path=word/_rels/numbering.xml.rels><?xml version="1.0" encoding="utf-8" standalone="yes"?><Relationships xmlns="http://schemas.openxmlformats.org/package/2006/relationships"><Relationship Id="rId1" Type="http://schemas.openxmlformats.org/officeDocument/2006/relationships/image" Target="media/image4.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E7E2099A-9E47-4013-90C5-30F26DF8A19A}"/>
</file>

<file path=customXml/itemProps3.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4.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