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B879D8" w:rsidRPr="00B72097" w:rsidP="00A209E2" w14:paraId="5A78C5B9" w14:textId="0643DCED">
      <w:pPr>
        <w:pStyle w:val="7125"/>
        <w:spacing w:before="0" w:after="0"/>
        <w:ind w:left="3742" w:right="57"/>
        <w:rPr>
          <w:spacing w:val="2"/>
          <w:szCs w:val="40"/>
          <w:rtl/>
        </w:rPr>
      </w:pPr>
      <w:r w:rsidRPr="00B72097">
        <w:rPr>
          <w:rFonts w:hint="cs"/>
          <w:spacing w:val="2"/>
          <w:szCs w:val="40"/>
          <w:rtl/>
        </w:rPr>
        <w:t xml:space="preserve">דוח </w:t>
      </w:r>
      <w:r w:rsidRPr="00B72097" w:rsidR="00A77F0B">
        <w:rPr>
          <w:rFonts w:hint="cs"/>
          <w:spacing w:val="2"/>
          <w:szCs w:val="40"/>
          <w:rtl/>
        </w:rPr>
        <w:t>מבקר המדינה</w:t>
      </w:r>
    </w:p>
    <w:p w:rsidR="00A77F0B" w:rsidRPr="00B72097" w:rsidP="00A209E2" w14:paraId="2E8C109E" w14:textId="747F115D">
      <w:pPr>
        <w:pStyle w:val="7125"/>
        <w:spacing w:before="140" w:after="0"/>
        <w:ind w:left="3742"/>
        <w:rPr>
          <w:b w:val="0"/>
          <w:bCs w:val="0"/>
          <w:spacing w:val="36"/>
          <w:sz w:val="33"/>
          <w:szCs w:val="33"/>
          <w:rtl/>
        </w:rPr>
      </w:pPr>
      <w:r w:rsidRPr="00B72097">
        <w:rPr>
          <w:rFonts w:hint="cs"/>
          <w:b w:val="0"/>
          <w:bCs w:val="0"/>
          <w:noProof/>
          <w:spacing w:val="36"/>
          <w:sz w:val="30"/>
          <w:szCs w:val="30"/>
          <w:rtl/>
          <w:lang w:val="he-IL"/>
        </w:rPr>
        <mc:AlternateContent>
          <mc:Choice Requires="wps">
            <w:drawing>
              <wp:anchor distT="0" distB="0" distL="114300" distR="114300" simplePos="0" relativeHeight="251673600" behindDoc="0" locked="0" layoutInCell="1" allowOverlap="1">
                <wp:simplePos x="0" y="0"/>
                <wp:positionH relativeFrom="column">
                  <wp:posOffset>85937</wp:posOffset>
                </wp:positionH>
                <wp:positionV relativeFrom="paragraph">
                  <wp:posOffset>85937</wp:posOffset>
                </wp:positionV>
                <wp:extent cx="2275416" cy="0"/>
                <wp:effectExtent l="0" t="0" r="10795" b="12700"/>
                <wp:wrapNone/>
                <wp:docPr id="1"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275416"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74624" from="6.75pt,6.75pt" to="185.9pt,6.75pt" strokecolor="#00305f" strokeweight="1pt"/>
            </w:pict>
          </mc:Fallback>
        </mc:AlternateContent>
      </w:r>
      <w:r w:rsidRPr="00B72097">
        <w:rPr>
          <w:rFonts w:hint="cs"/>
          <w:b w:val="0"/>
          <w:bCs w:val="0"/>
          <w:spacing w:val="36"/>
          <w:sz w:val="33"/>
          <w:szCs w:val="33"/>
          <w:rtl/>
        </w:rPr>
        <w:t>סייבר ומערכות מידע</w:t>
      </w:r>
    </w:p>
    <w:p w:rsidR="00B879D8" w:rsidRPr="004E2F89" w:rsidP="00A209E2" w14:paraId="3098FBB7" w14:textId="3FE61C1F">
      <w:pPr>
        <w:pStyle w:val="7125"/>
        <w:spacing w:before="80" w:after="0"/>
        <w:rPr>
          <w:spacing w:val="4"/>
          <w:sz w:val="30"/>
          <w:szCs w:val="30"/>
          <w:rtl/>
        </w:rPr>
      </w:pPr>
    </w:p>
    <w:p w:rsidR="0019167B" w:rsidP="00B879D8" w14:paraId="0C3CB364" w14:textId="77FD705F">
      <w:pPr>
        <w:bidi w:val="0"/>
        <w:spacing w:after="200" w:line="276" w:lineRule="auto"/>
        <w:rPr>
          <w:rFonts w:ascii="Tahoma" w:hAnsi="Tahoma" w:cs="Tahoma"/>
          <w:color w:val="00305F"/>
          <w:spacing w:val="86"/>
          <w:sz w:val="40"/>
          <w:szCs w:val="34"/>
          <w:rtl/>
        </w:rPr>
      </w:pPr>
      <w:r w:rsidRPr="00A76A67">
        <w:rPr>
          <w:spacing w:val="274"/>
          <w:rtl/>
        </w:rPr>
        <w:br w:type="page"/>
      </w:r>
      <w:r w:rsidR="005A6171">
        <w:rPr>
          <w:b/>
          <w:bCs/>
          <w:noProof/>
          <w:spacing w:val="86"/>
          <w:rtl/>
          <w:lang w:val="he-IL"/>
        </w:rPr>
        <mc:AlternateContent>
          <mc:Choice Requires="wps">
            <w:drawing>
              <wp:anchor distT="0" distB="0" distL="114300" distR="114300" simplePos="0" relativeHeight="251662336" behindDoc="0" locked="0" layoutInCell="1" allowOverlap="1">
                <wp:simplePos x="0" y="0"/>
                <wp:positionH relativeFrom="column">
                  <wp:posOffset>2508997</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7" style="width:228.65pt;height:70.5pt;margin-top:547.8pt;margin-left:197.55pt;mso-height-percent:0;mso-height-relative:margin;mso-width-percent:0;mso-width-relative:margin;mso-wrap-distance-bottom:0;mso-wrap-distance-left:9pt;mso-wrap-distance-right:9pt;mso-wrap-distance-top:0;mso-wrap-style:square;position:absolute;visibility:visible;v-text-anchor:middle;z-index:251663360" fillcolor="white" stroked="f" strokeweight="2pt"/>
            </w:pict>
          </mc:Fallback>
        </mc:AlternateContent>
      </w:r>
      <w:r w:rsidR="005A6171">
        <w:rPr>
          <w:b/>
          <w:bCs/>
          <w:noProof/>
          <w:spacing w:val="86"/>
          <w:rtl/>
          <w:lang w:val="he-IL"/>
        </w:rPr>
        <mc:AlternateContent>
          <mc:Choice Requires="wps">
            <w:drawing>
              <wp:anchor distT="0" distB="0" distL="114300" distR="114300" simplePos="0" relativeHeight="251660288" behindDoc="0" locked="0" layoutInCell="1" allowOverlap="1">
                <wp:simplePos x="0" y="0"/>
                <wp:positionH relativeFrom="column">
                  <wp:posOffset>-2498053</wp:posOffset>
                </wp:positionH>
                <wp:positionV relativeFrom="paragraph">
                  <wp:posOffset>-793488</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17" o:spid="_x0000_s1028" style="width:583.75pt;height:70.5pt;margin-top:-62.5pt;margin-left:-196.7pt;mso-height-percent:0;mso-height-relative:margin;mso-wrap-distance-bottom:0;mso-wrap-distance-left:9pt;mso-wrap-distance-right:9pt;mso-wrap-distance-top:0;mso-wrap-style:square;position:absolute;visibility:visible;v-text-anchor:middle;z-index:251661312" fillcolor="white" stroked="f" strokeweight="2pt"/>
            </w:pict>
          </mc:Fallback>
        </mc:AlternateContent>
      </w:r>
      <w:r>
        <w:rPr>
          <w:b/>
          <w:bCs/>
          <w:spacing w:val="86"/>
          <w:rtl/>
        </w:rPr>
        <w:br w:type="page"/>
      </w:r>
    </w:p>
    <w:p w:rsidR="00E82EA3" w:rsidP="00B535DF" w14:paraId="1F4B8C82" w14:textId="77777777">
      <w:pPr>
        <w:pStyle w:val="7125"/>
        <w:spacing w:before="120"/>
        <w:ind w:hanging="1"/>
        <w:jc w:val="right"/>
        <w:rPr>
          <w:b w:val="0"/>
          <w:bCs w:val="0"/>
          <w:spacing w:val="86"/>
          <w:rtl/>
        </w:rPr>
        <w:sectPr w:rsidSect="00A76A67">
          <w:headerReference w:type="even" r:id="rId10"/>
          <w:headerReference w:type="default" r:id="rId11"/>
          <w:footerReference w:type="even" r:id="rId12"/>
          <w:headerReference w:type="first" r:id="rId13"/>
          <w:footnotePr>
            <w:numRestart w:val="eachSect"/>
          </w:footnotePr>
          <w:pgSz w:w="11906" w:h="16838" w:code="9"/>
          <w:pgMar w:top="3062" w:right="2268" w:bottom="2552" w:left="2126" w:header="1134" w:footer="1361" w:gutter="0"/>
          <w:cols w:space="720"/>
          <w:titlePg/>
          <w:bidi/>
          <w:rtlGutter/>
          <w:docGrid w:linePitch="272"/>
        </w:sectPr>
      </w:pPr>
    </w:p>
    <w:p w:rsidR="00E82EA3" w:rsidP="00B535DF" w14:paraId="2691CAFE" w14:textId="0ACFAF9E">
      <w:pPr>
        <w:pStyle w:val="7125"/>
        <w:spacing w:before="120"/>
        <w:ind w:hanging="1"/>
        <w:jc w:val="right"/>
        <w:rPr>
          <w:b w:val="0"/>
          <w:bCs w:val="0"/>
          <w:spacing w:val="86"/>
        </w:rPr>
      </w:pPr>
      <w:r>
        <w:rPr>
          <w:noProof/>
          <w:color w:val="002060"/>
          <w:sz w:val="18"/>
          <w:szCs w:val="18"/>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6"/>
                    <pic:cNvPicPr/>
                  </pic:nvPicPr>
                  <pic:blipFill>
                    <a:blip xmlns:r="http://schemas.openxmlformats.org/officeDocument/2006/relationships" r:embed="rId14"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A76E5A" w:rsidP="00B535DF" w14:paraId="789EDB20" w14:textId="34601368">
      <w:pPr>
        <w:pStyle w:val="7125"/>
        <w:spacing w:before="120"/>
        <w:ind w:hanging="1"/>
        <w:jc w:val="right"/>
        <w:rPr>
          <w:b w:val="0"/>
          <w:bCs w:val="0"/>
          <w:spacing w:val="86"/>
          <w:rtl/>
        </w:rPr>
      </w:pPr>
    </w:p>
    <w:p w:rsidR="000F0FAA" w:rsidP="000F0FAA" w14:paraId="6107C4ED" w14:textId="5453D83C">
      <w:pPr>
        <w:pStyle w:val="12021"/>
        <w:spacing w:before="480"/>
        <w:rPr>
          <w:sz w:val="52"/>
          <w:szCs w:val="52"/>
          <w:rtl/>
        </w:rPr>
      </w:pPr>
    </w:p>
    <w:p w:rsidR="005414ED" w:rsidP="000F0FAA" w14:paraId="2F9B558E" w14:textId="77777777">
      <w:pPr>
        <w:pStyle w:val="12021"/>
        <w:spacing w:before="480"/>
        <w:rPr>
          <w:sz w:val="52"/>
          <w:szCs w:val="52"/>
          <w:rtl/>
        </w:rPr>
      </w:pPr>
    </w:p>
    <w:p w:rsidR="00B879D8" w:rsidRPr="00B72097" w:rsidP="00A209E2" w14:paraId="7941982A" w14:textId="0AEA79F0">
      <w:pPr>
        <w:pStyle w:val="12021"/>
        <w:spacing w:before="480"/>
        <w:ind w:left="85"/>
        <w:rPr>
          <w:sz w:val="56"/>
          <w:szCs w:val="56"/>
          <w:rtl/>
        </w:rPr>
      </w:pPr>
      <w:r w:rsidRPr="00B72097">
        <w:rPr>
          <w:rFonts w:hint="cs"/>
          <w:sz w:val="56"/>
          <w:szCs w:val="56"/>
          <w:rtl/>
        </w:rPr>
        <w:t xml:space="preserve">דוח </w:t>
      </w:r>
      <w:r w:rsidRPr="00B72097" w:rsidR="00A77F0B">
        <w:rPr>
          <w:rFonts w:hint="cs"/>
          <w:sz w:val="56"/>
          <w:szCs w:val="56"/>
          <w:rtl/>
        </w:rPr>
        <w:t>מבקר המדינה</w:t>
      </w:r>
    </w:p>
    <w:p w:rsidR="00A77F0B" w:rsidRPr="00B72097" w:rsidP="00B72097" w14:paraId="2EB5F456" w14:textId="34959787">
      <w:pPr>
        <w:pStyle w:val="7125"/>
        <w:spacing w:after="120"/>
        <w:ind w:left="114" w:hanging="1"/>
        <w:jc w:val="center"/>
        <w:rPr>
          <w:b w:val="0"/>
          <w:bCs w:val="0"/>
          <w:spacing w:val="56"/>
          <w:sz w:val="44"/>
          <w:szCs w:val="44"/>
          <w:rtl/>
        </w:rPr>
      </w:pPr>
      <w:r w:rsidRPr="00B72097">
        <w:rPr>
          <w:rFonts w:hint="cs"/>
          <w:b w:val="0"/>
          <w:bCs w:val="0"/>
          <w:noProof/>
          <w:spacing w:val="56"/>
          <w:sz w:val="44"/>
          <w:szCs w:val="44"/>
          <w:rtl/>
        </w:rPr>
        <mc:AlternateContent>
          <mc:Choice Requires="wps">
            <w:drawing>
              <wp:anchor distT="0" distB="0" distL="114300" distR="114300" simplePos="0" relativeHeight="251671552" behindDoc="0" locked="0" layoutInCell="1" allowOverlap="1">
                <wp:simplePos x="0" y="0"/>
                <wp:positionH relativeFrom="column">
                  <wp:posOffset>734786</wp:posOffset>
                </wp:positionH>
                <wp:positionV relativeFrom="paragraph">
                  <wp:posOffset>26307</wp:posOffset>
                </wp:positionV>
                <wp:extent cx="3125651" cy="0"/>
                <wp:effectExtent l="12700" t="12700" r="11430" b="12700"/>
                <wp:wrapNone/>
                <wp:docPr id="23" name="Straight Connector 580"/>
                <wp:cNvGraphicFramePr/>
                <a:graphic xmlns:a="http://schemas.openxmlformats.org/drawingml/2006/main">
                  <a:graphicData uri="http://schemas.microsoft.com/office/word/2010/wordprocessingShape">
                    <wps:wsp xmlns:wps="http://schemas.microsoft.com/office/word/2010/wordprocessingShape">
                      <wps:cNvCnPr/>
                      <wps:spPr>
                        <a:xfrm flipH="1">
                          <a:off x="0" y="0"/>
                          <a:ext cx="3125651"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0" o:spid="_x0000_s1029" style="flip:x;mso-width-percent:0;mso-width-relative:margin;mso-wrap-distance-bottom:0;mso-wrap-distance-left:9pt;mso-wrap-distance-right:9pt;mso-wrap-distance-top:0;mso-wrap-style:square;position:absolute;visibility:visible;z-index:251672576" from="57.85pt,2.05pt" to="303.95pt,2.05pt" strokecolor="#00305f" strokeweight="1.5pt"/>
            </w:pict>
          </mc:Fallback>
        </mc:AlternateContent>
      </w:r>
      <w:r w:rsidRPr="00B72097">
        <w:rPr>
          <w:rFonts w:hint="cs"/>
          <w:b w:val="0"/>
          <w:bCs w:val="0"/>
          <w:spacing w:val="56"/>
          <w:sz w:val="44"/>
          <w:szCs w:val="44"/>
          <w:rtl/>
        </w:rPr>
        <w:t>סייבר ומערכות מידע</w:t>
      </w:r>
    </w:p>
    <w:p w:rsidR="005414ED" w:rsidP="00BA14FE" w14:paraId="500A1AEF" w14:textId="32F01463">
      <w:pPr>
        <w:spacing w:line="240" w:lineRule="atLeast"/>
        <w:rPr>
          <w:rFonts w:ascii="Tahoma" w:hAnsi="Tahoma" w:cs="Tahoma"/>
          <w:sz w:val="22"/>
          <w:szCs w:val="22"/>
          <w:rtl/>
        </w:rPr>
      </w:pPr>
    </w:p>
    <w:p w:rsidR="009C0D3F" w:rsidP="00BA14FE" w14:paraId="4A9449C4" w14:textId="50389F28">
      <w:pPr>
        <w:spacing w:line="240" w:lineRule="atLeast"/>
        <w:rPr>
          <w:rFonts w:ascii="Tahoma" w:hAnsi="Tahoma" w:cs="Tahoma"/>
          <w:sz w:val="22"/>
          <w:szCs w:val="22"/>
          <w:rtl/>
        </w:rPr>
      </w:pPr>
    </w:p>
    <w:p w:rsidR="009C0D3F" w:rsidP="00BA14FE" w14:paraId="3D7DFA0C" w14:textId="143F3E76">
      <w:pPr>
        <w:spacing w:line="240" w:lineRule="atLeast"/>
        <w:rPr>
          <w:rFonts w:ascii="Tahoma" w:hAnsi="Tahoma" w:cs="Tahoma"/>
          <w:sz w:val="22"/>
          <w:szCs w:val="22"/>
          <w:rtl/>
        </w:rPr>
      </w:pPr>
    </w:p>
    <w:p w:rsidR="009C0D3F" w:rsidP="00BA14FE" w14:paraId="7E860458" w14:textId="3FFB0405">
      <w:pPr>
        <w:spacing w:line="240" w:lineRule="atLeast"/>
        <w:rPr>
          <w:rFonts w:ascii="Tahoma" w:hAnsi="Tahoma" w:cs="Tahoma"/>
          <w:sz w:val="22"/>
          <w:szCs w:val="22"/>
          <w:rtl/>
        </w:rPr>
      </w:pPr>
    </w:p>
    <w:p w:rsidR="000F1AFB" w:rsidP="00BA14FE" w14:paraId="54FBE4CD" w14:textId="2750E2DF">
      <w:pPr>
        <w:spacing w:line="240" w:lineRule="atLeast"/>
        <w:rPr>
          <w:rFonts w:ascii="Tahoma" w:hAnsi="Tahoma" w:cs="Tahoma"/>
          <w:sz w:val="22"/>
          <w:szCs w:val="22"/>
          <w:rtl/>
        </w:rPr>
      </w:pPr>
    </w:p>
    <w:p w:rsidR="001309F2" w:rsidP="00BA14FE" w14:paraId="1C4099CE" w14:textId="77777777">
      <w:pPr>
        <w:spacing w:line="240" w:lineRule="atLeast"/>
        <w:rPr>
          <w:rFonts w:ascii="Tahoma" w:hAnsi="Tahoma" w:cs="Tahoma"/>
          <w:sz w:val="22"/>
          <w:szCs w:val="22"/>
          <w:rtl/>
        </w:rPr>
      </w:pPr>
    </w:p>
    <w:p w:rsidR="000F1AFB" w:rsidP="00BA14FE" w14:paraId="3EB2DCBC" w14:textId="635AB096">
      <w:pPr>
        <w:spacing w:line="240" w:lineRule="atLeast"/>
        <w:rPr>
          <w:rFonts w:ascii="Tahoma" w:hAnsi="Tahoma" w:cs="Tahoma"/>
          <w:sz w:val="22"/>
          <w:szCs w:val="22"/>
          <w:rtl/>
        </w:rPr>
      </w:pPr>
    </w:p>
    <w:p w:rsidR="000F1AFB" w:rsidP="00BA14FE" w14:paraId="7AA6BB29" w14:textId="70A054B5">
      <w:pPr>
        <w:spacing w:line="240" w:lineRule="atLeast"/>
        <w:rPr>
          <w:rFonts w:ascii="Tahoma" w:hAnsi="Tahoma" w:cs="Tahoma"/>
          <w:sz w:val="22"/>
          <w:szCs w:val="22"/>
          <w:rtl/>
        </w:rPr>
      </w:pPr>
    </w:p>
    <w:p w:rsidR="005414ED" w:rsidP="00BA14FE" w14:paraId="51DE8C47" w14:textId="61B8689E">
      <w:pPr>
        <w:spacing w:line="240" w:lineRule="atLeast"/>
        <w:rPr>
          <w:rFonts w:ascii="Tahoma" w:hAnsi="Tahoma" w:cs="Tahoma"/>
          <w:sz w:val="22"/>
          <w:szCs w:val="22"/>
          <w:rtl/>
        </w:rPr>
      </w:pPr>
    </w:p>
    <w:p w:rsidR="005414ED" w:rsidP="00BA14FE" w14:paraId="7A9253A8" w14:textId="5AA04133">
      <w:pPr>
        <w:spacing w:line="240" w:lineRule="atLeast"/>
        <w:rPr>
          <w:rFonts w:ascii="Tahoma" w:hAnsi="Tahoma" w:cs="Tahoma"/>
          <w:sz w:val="22"/>
          <w:szCs w:val="22"/>
          <w:rtl/>
        </w:rPr>
      </w:pPr>
    </w:p>
    <w:p w:rsidR="00A76A67" w:rsidP="00BA14FE" w14:paraId="509D967C" w14:textId="16F433A6">
      <w:pPr>
        <w:spacing w:line="240" w:lineRule="atLeast"/>
        <w:rPr>
          <w:rFonts w:ascii="Tahoma" w:hAnsi="Tahoma" w:cs="Tahoma"/>
          <w:sz w:val="22"/>
          <w:szCs w:val="22"/>
          <w:rtl/>
        </w:rPr>
      </w:pPr>
    </w:p>
    <w:p w:rsidR="00496A6C" w:rsidP="00BA14FE" w14:paraId="316E189C" w14:textId="67B2F714">
      <w:pPr>
        <w:spacing w:line="240" w:lineRule="atLeast"/>
        <w:rPr>
          <w:rFonts w:ascii="Tahoma" w:hAnsi="Tahoma" w:cs="Tahoma"/>
          <w:sz w:val="22"/>
          <w:szCs w:val="22"/>
          <w:rtl/>
        </w:rPr>
      </w:pPr>
    </w:p>
    <w:p w:rsidR="00496A6C" w:rsidP="00BA14FE" w14:paraId="57BDB55F" w14:textId="77777777">
      <w:pPr>
        <w:spacing w:line="240" w:lineRule="atLeast"/>
        <w:rPr>
          <w:rFonts w:ascii="Tahoma" w:hAnsi="Tahoma" w:cs="Tahoma"/>
          <w:sz w:val="22"/>
          <w:szCs w:val="22"/>
          <w:rtl/>
        </w:rPr>
      </w:pPr>
    </w:p>
    <w:p w:rsidR="009C0D3F" w:rsidP="00BA14FE" w14:paraId="4FCD524B" w14:textId="60FFEA80">
      <w:pPr>
        <w:spacing w:line="240" w:lineRule="atLeast"/>
        <w:rPr>
          <w:rFonts w:ascii="Tahoma" w:hAnsi="Tahoma" w:cs="Tahoma"/>
          <w:sz w:val="22"/>
          <w:szCs w:val="22"/>
          <w:rtl/>
        </w:rPr>
      </w:pPr>
    </w:p>
    <w:p w:rsidR="009C0D3F" w:rsidP="00BA14FE" w14:paraId="735E4AA0" w14:textId="654F6AFB">
      <w:pPr>
        <w:spacing w:line="240" w:lineRule="atLeast"/>
        <w:rPr>
          <w:rFonts w:ascii="Tahoma" w:hAnsi="Tahoma" w:cs="Tahoma"/>
          <w:sz w:val="22"/>
          <w:szCs w:val="22"/>
          <w:rtl/>
        </w:rPr>
      </w:pPr>
    </w:p>
    <w:p w:rsidR="009C0D3F" w:rsidP="00BA14FE" w14:paraId="220D50AA" w14:textId="3E9BAD46">
      <w:pPr>
        <w:spacing w:line="240" w:lineRule="atLeast"/>
        <w:rPr>
          <w:rFonts w:ascii="Tahoma" w:hAnsi="Tahoma" w:cs="Tahoma"/>
          <w:sz w:val="22"/>
          <w:szCs w:val="22"/>
          <w:rtl/>
        </w:rPr>
      </w:pPr>
    </w:p>
    <w:p w:rsidR="009C0D3F" w:rsidP="00BA14FE" w14:paraId="14A3F766" w14:textId="452FC34A">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59264" behindDoc="0" locked="0" layoutInCell="1" allowOverlap="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9C0D3F" w:rsidP="00BA14FE" w14:paraId="260836E0" w14:textId="25800577">
      <w:pPr>
        <w:spacing w:line="240" w:lineRule="atLeast"/>
        <w:rPr>
          <w:rFonts w:ascii="Tahoma" w:hAnsi="Tahoma" w:cs="Tahoma"/>
          <w:sz w:val="22"/>
          <w:szCs w:val="22"/>
          <w:rtl/>
        </w:rPr>
      </w:pPr>
    </w:p>
    <w:p w:rsidR="009C0D3F" w:rsidP="00BA14FE" w14:paraId="11198336" w14:textId="77777777">
      <w:pPr>
        <w:spacing w:line="240" w:lineRule="atLeast"/>
        <w:rPr>
          <w:rFonts w:ascii="Tahoma" w:hAnsi="Tahoma" w:cs="Tahoma"/>
          <w:sz w:val="22"/>
          <w:szCs w:val="22"/>
          <w:rtl/>
        </w:rPr>
      </w:pPr>
    </w:p>
    <w:p w:rsidR="009C0D3F" w:rsidP="00BA14FE" w14:paraId="0B4A98AF" w14:textId="77777777">
      <w:pPr>
        <w:spacing w:line="240" w:lineRule="atLeast"/>
        <w:rPr>
          <w:rFonts w:ascii="Tahoma" w:hAnsi="Tahoma" w:cs="Tahoma"/>
          <w:sz w:val="22"/>
          <w:szCs w:val="22"/>
          <w:rtl/>
        </w:rPr>
      </w:pPr>
    </w:p>
    <w:p w:rsidR="009C0D3F" w:rsidP="00BA14FE" w14:paraId="1552CA9B" w14:textId="423AEFBF">
      <w:pPr>
        <w:spacing w:line="240" w:lineRule="atLeast"/>
        <w:rPr>
          <w:rFonts w:ascii="Tahoma" w:hAnsi="Tahoma" w:cs="Tahoma"/>
          <w:sz w:val="22"/>
          <w:szCs w:val="22"/>
          <w:rtl/>
        </w:rPr>
      </w:pPr>
    </w:p>
    <w:p w:rsidR="009C0D3F" w:rsidP="00BA14FE" w14:paraId="6303BB99" w14:textId="77777777">
      <w:pPr>
        <w:spacing w:line="240" w:lineRule="atLeast"/>
        <w:rPr>
          <w:rFonts w:ascii="Tahoma" w:hAnsi="Tahoma" w:cs="Tahoma"/>
          <w:sz w:val="22"/>
          <w:szCs w:val="22"/>
          <w:rtl/>
        </w:rPr>
      </w:pPr>
    </w:p>
    <w:p w:rsidR="00977579" w:rsidRPr="00112923" w:rsidP="00112923" w14:paraId="721366B6" w14:textId="2ADD7DC8">
      <w:pPr>
        <w:spacing w:line="240" w:lineRule="atLeast"/>
        <w:jc w:val="center"/>
        <w:rPr>
          <w:rFonts w:ascii="Tahoma" w:hAnsi="Tahoma" w:cs="Tahoma"/>
          <w:sz w:val="24"/>
          <w:rtl/>
        </w:rPr>
      </w:pPr>
      <w:r>
        <w:rPr>
          <w:rFonts w:ascii="Tahoma" w:hAnsi="Tahoma" w:cs="Tahoma" w:hint="cs"/>
          <w:sz w:val="24"/>
          <w:rtl/>
        </w:rPr>
        <w:t>ירושלים</w:t>
      </w:r>
      <w:r w:rsidR="00974C64">
        <w:rPr>
          <w:rFonts w:ascii="Tahoma" w:hAnsi="Tahoma" w:cs="Tahoma" w:hint="cs"/>
          <w:sz w:val="24"/>
          <w:rtl/>
        </w:rPr>
        <w:t xml:space="preserve"> | </w:t>
      </w:r>
      <w:r>
        <w:rPr>
          <w:rFonts w:ascii="Tahoma" w:hAnsi="Tahoma" w:cs="Tahoma" w:hint="cs"/>
          <w:sz w:val="24"/>
          <w:rtl/>
        </w:rPr>
        <w:t xml:space="preserve">כסלו </w:t>
      </w:r>
      <w:r>
        <w:rPr>
          <w:rFonts w:ascii="Tahoma" w:hAnsi="Tahoma" w:cs="Tahoma" w:hint="cs"/>
          <w:sz w:val="24"/>
          <w:rtl/>
        </w:rPr>
        <w:t>התשפ״ג</w:t>
      </w:r>
      <w:r>
        <w:rPr>
          <w:rFonts w:ascii="Tahoma" w:hAnsi="Tahoma" w:cs="Tahoma" w:hint="cs"/>
          <w:sz w:val="24"/>
          <w:rtl/>
        </w:rPr>
        <w:t xml:space="preserve"> | </w:t>
      </w:r>
      <w:r w:rsidR="00B72097">
        <w:rPr>
          <w:rFonts w:ascii="Tahoma" w:hAnsi="Tahoma" w:cs="Tahoma" w:hint="cs"/>
          <w:sz w:val="24"/>
          <w:rtl/>
        </w:rPr>
        <w:t>דצמבר</w:t>
      </w:r>
      <w:r>
        <w:rPr>
          <w:rFonts w:ascii="Tahoma" w:hAnsi="Tahoma" w:cs="Tahoma" w:hint="cs"/>
          <w:sz w:val="24"/>
          <w:rtl/>
        </w:rPr>
        <w:t xml:space="preserve"> 2022</w:t>
      </w:r>
      <w:r w:rsidR="00D6278C">
        <w:rPr>
          <w:rFonts w:ascii="Tahoma" w:hAnsi="Tahoma" w:cs="Tahoma"/>
          <w:sz w:val="24"/>
        </w:rPr>
        <w:t xml:space="preserve"> </w:t>
      </w:r>
    </w:p>
    <w:p w:rsidR="00112923" w:rsidP="00977579" w14:paraId="57967539" w14:textId="77777777">
      <w:pPr>
        <w:pStyle w:val="7190"/>
        <w:jc w:val="center"/>
        <w:rPr>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977579" w:rsidP="00977579" w14:paraId="6E269C4C" w14:textId="0C00A03C">
      <w:pPr>
        <w:pStyle w:val="7190"/>
        <w:jc w:val="center"/>
        <w:rPr>
          <w:rtl/>
        </w:rPr>
      </w:pPr>
    </w:p>
    <w:p w:rsidR="00977579" w:rsidP="00977579" w14:paraId="72E5F3ED" w14:textId="4010413A">
      <w:pPr>
        <w:pStyle w:val="7190"/>
        <w:jc w:val="center"/>
        <w:rPr>
          <w:rtl/>
        </w:rPr>
      </w:pPr>
    </w:p>
    <w:p w:rsidR="00977579" w:rsidP="00977579" w14:paraId="7848AF06" w14:textId="1287F91D">
      <w:pPr>
        <w:pStyle w:val="7190"/>
        <w:jc w:val="center"/>
        <w:rPr>
          <w:rtl/>
        </w:rPr>
      </w:pPr>
    </w:p>
    <w:p w:rsidR="00977579" w:rsidP="00977579" w14:paraId="28239249" w14:textId="4D992115">
      <w:pPr>
        <w:pStyle w:val="7190"/>
        <w:jc w:val="center"/>
        <w:rPr>
          <w:rtl/>
        </w:rPr>
      </w:pPr>
    </w:p>
    <w:p w:rsidR="00977579" w:rsidP="00977579" w14:paraId="2BD7E89C" w14:textId="452E1B23">
      <w:pPr>
        <w:pStyle w:val="7190"/>
        <w:jc w:val="center"/>
        <w:rPr>
          <w:rtl/>
        </w:rPr>
      </w:pPr>
    </w:p>
    <w:p w:rsidR="00977579" w:rsidP="00977579" w14:paraId="3FAA902E" w14:textId="7005D448">
      <w:pPr>
        <w:pStyle w:val="7190"/>
        <w:jc w:val="center"/>
        <w:rPr>
          <w:rtl/>
        </w:rPr>
      </w:pPr>
    </w:p>
    <w:p w:rsidR="00977579" w:rsidP="00977579" w14:paraId="38B1896A" w14:textId="1F76384F">
      <w:pPr>
        <w:pStyle w:val="7190"/>
        <w:jc w:val="center"/>
        <w:rPr>
          <w:rtl/>
        </w:rPr>
      </w:pPr>
    </w:p>
    <w:p w:rsidR="00977579" w:rsidP="00977579" w14:paraId="01A36B8C" w14:textId="50F5C785">
      <w:pPr>
        <w:pStyle w:val="7190"/>
        <w:jc w:val="center"/>
        <w:rPr>
          <w:rtl/>
        </w:rPr>
      </w:pPr>
    </w:p>
    <w:p w:rsidR="00977579" w:rsidP="00977579" w14:paraId="3A77EDEA" w14:textId="366F9679">
      <w:pPr>
        <w:pStyle w:val="7190"/>
        <w:jc w:val="center"/>
        <w:rPr>
          <w:rtl/>
        </w:rPr>
      </w:pPr>
    </w:p>
    <w:p w:rsidR="00977579" w:rsidP="00977579" w14:paraId="5F1CDA5D" w14:textId="2C9215FB">
      <w:pPr>
        <w:pStyle w:val="7190"/>
        <w:jc w:val="center"/>
        <w:rPr>
          <w:rtl/>
        </w:rPr>
      </w:pPr>
    </w:p>
    <w:p w:rsidR="000F1AFB" w:rsidP="00977579" w14:paraId="0910B21A" w14:textId="6FD33B51">
      <w:pPr>
        <w:pStyle w:val="7190"/>
        <w:jc w:val="center"/>
        <w:rPr>
          <w:rtl/>
        </w:rPr>
      </w:pPr>
    </w:p>
    <w:p w:rsidR="000F1AFB" w:rsidP="00977579" w14:paraId="011544FB" w14:textId="42603B0F">
      <w:pPr>
        <w:pStyle w:val="7190"/>
        <w:jc w:val="center"/>
        <w:rPr>
          <w:rtl/>
        </w:rPr>
      </w:pPr>
    </w:p>
    <w:p w:rsidR="000F1AFB" w:rsidP="00977579" w14:paraId="3A6AB924" w14:textId="1CCAEB5C">
      <w:pPr>
        <w:pStyle w:val="7190"/>
        <w:jc w:val="center"/>
        <w:rPr>
          <w:rtl/>
        </w:rPr>
      </w:pPr>
    </w:p>
    <w:p w:rsidR="00977579" w:rsidP="00977579" w14:paraId="0ED334DA" w14:textId="77777777">
      <w:pPr>
        <w:pStyle w:val="7190"/>
        <w:jc w:val="center"/>
        <w:rPr>
          <w:rtl/>
        </w:rPr>
      </w:pPr>
    </w:p>
    <w:p w:rsidR="00977579" w:rsidP="00977579" w14:paraId="14128F0E" w14:textId="0E1563F2">
      <w:pPr>
        <w:pStyle w:val="7190"/>
        <w:jc w:val="center"/>
        <w:rPr>
          <w:rtl/>
        </w:rPr>
      </w:pPr>
    </w:p>
    <w:p w:rsidR="00977579" w:rsidP="00977579" w14:paraId="4B4B6DD3" w14:textId="3CB2F28D">
      <w:pPr>
        <w:pStyle w:val="7190"/>
        <w:jc w:val="center"/>
        <w:rPr>
          <w:rtl/>
        </w:rPr>
      </w:pPr>
    </w:p>
    <w:p w:rsidR="00977579" w:rsidP="00977579" w14:paraId="374143FF" w14:textId="4FA7E829">
      <w:pPr>
        <w:pStyle w:val="7190"/>
        <w:jc w:val="center"/>
        <w:rPr>
          <w:rtl/>
        </w:rPr>
      </w:pPr>
    </w:p>
    <w:p w:rsidR="00977579" w:rsidP="00977579" w14:paraId="1B0BEFAC" w14:textId="70A506A1">
      <w:pPr>
        <w:pStyle w:val="7190"/>
        <w:jc w:val="center"/>
        <w:rPr>
          <w:rtl/>
        </w:rPr>
      </w:pPr>
    </w:p>
    <w:p w:rsidR="00064016" w:rsidP="00064016" w14:paraId="62C72E9D" w14:textId="0F640E52">
      <w:pPr>
        <w:pStyle w:val="7190"/>
        <w:spacing w:after="120"/>
        <w:jc w:val="center"/>
        <w:rPr>
          <w:rtl/>
        </w:rPr>
      </w:pPr>
    </w:p>
    <w:p w:rsidR="00064016" w:rsidP="00064016" w14:paraId="4DCD00B7" w14:textId="2640AF55">
      <w:pPr>
        <w:pStyle w:val="7190"/>
        <w:spacing w:after="120"/>
        <w:jc w:val="center"/>
        <w:rPr>
          <w:rtl/>
        </w:rPr>
      </w:pPr>
    </w:p>
    <w:p w:rsidR="00064016" w:rsidRPr="00064016" w:rsidP="00064016" w14:paraId="132AAB22" w14:textId="564FCC46">
      <w:pPr>
        <w:pStyle w:val="7190"/>
        <w:spacing w:after="120"/>
        <w:jc w:val="center"/>
      </w:pPr>
      <w:r w:rsidRPr="00064016">
        <w:rPr>
          <w:rtl/>
        </w:rPr>
        <w:t xml:space="preserve">מס' קטלוגי </w:t>
      </w:r>
      <w:r w:rsidR="00C71693">
        <w:t>S</w:t>
      </w:r>
      <w:r w:rsidR="00D6278C">
        <w:t>-</w:t>
      </w:r>
      <w:r w:rsidR="00C71693">
        <w:t>003</w:t>
      </w:r>
      <w:r w:rsidRPr="00064016">
        <w:rPr>
          <w:rtl/>
        </w:rPr>
        <w:t>-</w:t>
      </w:r>
      <w:r w:rsidR="00D6278C">
        <w:t>2022</w:t>
      </w:r>
    </w:p>
    <w:p w:rsidR="00064016" w:rsidRPr="00064016" w:rsidP="00064016" w14:paraId="66F3EDD3" w14:textId="23EE6ED4">
      <w:pPr>
        <w:pStyle w:val="7190"/>
        <w:jc w:val="center"/>
        <w:rPr>
          <w:rtl/>
        </w:rPr>
      </w:pPr>
      <w:r w:rsidRPr="00064016">
        <w:t xml:space="preserve">ISSN </w:t>
      </w:r>
      <w:r w:rsidR="00C71693">
        <w:t>1948</w:t>
      </w:r>
      <w:r w:rsidRPr="00064016">
        <w:t>-</w:t>
      </w:r>
      <w:r w:rsidR="00C71693">
        <w:t>0793</w:t>
      </w:r>
    </w:p>
    <w:p w:rsidR="00064016" w:rsidP="00064016" w14:paraId="52E2FCF4" w14:textId="77777777">
      <w:pPr>
        <w:pStyle w:val="7190"/>
        <w:spacing w:after="0"/>
        <w:jc w:val="center"/>
      </w:pPr>
      <w:r>
        <w:rPr>
          <w:rtl/>
        </w:rPr>
        <w:t xml:space="preserve">דוח זה מובא גם באתר האינטרנט של </w:t>
      </w:r>
      <w:r>
        <w:br/>
      </w:r>
      <w:r>
        <w:rPr>
          <w:rtl/>
        </w:rPr>
        <w:t>משרד מבקר המדינה</w:t>
      </w:r>
    </w:p>
    <w:p w:rsidR="00064016" w:rsidRPr="00064016" w:rsidP="00064016" w14:paraId="690EF9D9" w14:textId="44B52660">
      <w:pPr>
        <w:pStyle w:val="7190"/>
        <w:jc w:val="center"/>
        <w:rPr>
          <w:rtl/>
        </w:rPr>
      </w:pPr>
      <w:hyperlink r:id="rId16" w:history="1">
        <w:r w:rsidRPr="00064016">
          <w:t>www.mevaker.gov.il</w:t>
        </w:r>
      </w:hyperlink>
    </w:p>
    <w:p w:rsidR="00064016" w:rsidP="00064016" w14:paraId="62D700AA" w14:textId="3A3498A0">
      <w:pPr>
        <w:pStyle w:val="7190"/>
        <w:jc w:val="center"/>
        <w:rPr>
          <w:rtl/>
        </w:rPr>
      </w:pPr>
    </w:p>
    <w:p w:rsidR="009C0D3F" w:rsidP="00064016" w14:paraId="3AEEC7F7" w14:textId="77777777">
      <w:pPr>
        <w:pStyle w:val="7190"/>
        <w:jc w:val="center"/>
        <w:rPr>
          <w:rtl/>
        </w:rPr>
      </w:pPr>
      <w:r>
        <w:rPr>
          <w:rFonts w:hint="cs"/>
          <w:rtl/>
        </w:rPr>
        <w:t xml:space="preserve">עיצוב גרפי: </w:t>
      </w:r>
      <w:r w:rsidR="00DB5E51">
        <w:rPr>
          <w:rFonts w:hint="cs"/>
          <w:rtl/>
        </w:rPr>
        <w:t xml:space="preserve">צוות </w:t>
      </w:r>
      <w:r w:rsidR="00DB5E51">
        <w:rPr>
          <w:rFonts w:hint="cs"/>
          <w:rtl/>
        </w:rPr>
        <w:t>אי.אר</w:t>
      </w:r>
      <w:r w:rsidR="00DB5E51">
        <w:rPr>
          <w:rFonts w:hint="cs"/>
          <w:rtl/>
        </w:rPr>
        <w:t xml:space="preserve"> </w:t>
      </w:r>
      <w:r w:rsidR="00DB5E51">
        <w:rPr>
          <w:rFonts w:hint="cs"/>
          <w:rtl/>
        </w:rPr>
        <w:t>דיזיין</w:t>
      </w:r>
      <w:r w:rsidR="00DB5E51">
        <w:rPr>
          <w:rFonts w:hint="cs"/>
          <w:rtl/>
        </w:rPr>
        <w:t xml:space="preserve"> בע״מ</w:t>
      </w:r>
    </w:p>
    <w:p w:rsidR="00421B27" w:rsidRPr="009C0D3F" w:rsidP="00064016" w14:paraId="4570961E" w14:textId="7CE366E1">
      <w:pPr>
        <w:pStyle w:val="7190"/>
        <w:jc w:val="center"/>
        <w:rPr>
          <w:sz w:val="24"/>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AA5AC3" w:rsidRPr="00C04B74" w:rsidP="00AA5AC3" w14:paraId="1F6B6266" w14:textId="77777777">
      <w:pPr>
        <w:pStyle w:val="71316"/>
        <w:rPr>
          <w:sz w:val="36"/>
          <w:szCs w:val="36"/>
          <w:rtl/>
        </w:rPr>
      </w:pPr>
      <w:r w:rsidRPr="00107944">
        <w:rPr>
          <w:rFonts w:hint="cs"/>
          <w:b w:val="0"/>
          <w:bCs w:val="0"/>
          <w:noProof/>
          <w:spacing w:val="112"/>
          <w:rtl/>
          <w:lang w:val="he-IL"/>
        </w:rPr>
        <mc:AlternateContent>
          <mc:Choice Requires="wps">
            <w:drawing>
              <wp:anchor distT="0" distB="0" distL="114300" distR="114300" simplePos="0" relativeHeight="251664384" behindDoc="0" locked="0" layoutInCell="1" allowOverlap="1">
                <wp:simplePos x="0" y="0"/>
                <wp:positionH relativeFrom="column">
                  <wp:posOffset>3116580</wp:posOffset>
                </wp:positionH>
                <wp:positionV relativeFrom="paragraph">
                  <wp:posOffset>489322</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30" style="flip:x;mso-width-percent:0;mso-width-relative:margin;mso-wrap-distance-bottom:0;mso-wrap-distance-left:9pt;mso-wrap-distance-right:9pt;mso-wrap-distance-top:0;mso-wrap-style:square;position:absolute;visibility:visible;z-index:251665408" from="245.4pt,38.55pt" to="366pt,38.55pt" strokecolor="#00305f" strokeweight="1pt"/>
            </w:pict>
          </mc:Fallback>
        </mc:AlternateContent>
      </w:r>
      <w:r w:rsidRPr="00C04B74">
        <w:rPr>
          <w:rFonts w:hint="cs"/>
          <w:sz w:val="36"/>
          <w:szCs w:val="36"/>
          <w:rtl/>
        </w:rPr>
        <w:t>תוכן העניינים</w:t>
      </w:r>
    </w:p>
    <w:p w:rsidR="00AA5AC3" w:rsidRPr="009758C5" w:rsidP="0028030F" w14:paraId="75AA99AD" w14:textId="77777777">
      <w:pPr>
        <w:pStyle w:val="71316"/>
        <w:spacing w:before="120" w:after="120"/>
        <w:rPr>
          <w:b w:val="0"/>
          <w:bCs w:val="0"/>
          <w:spacing w:val="11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9"/>
        <w:gridCol w:w="1121"/>
      </w:tblGrid>
      <w:tr w14:paraId="09D9C205" w14:textId="77777777" w:rsidTr="00B623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39" w:type="dxa"/>
          </w:tcPr>
          <w:p w:rsidR="00AA5AC3" w:rsidRPr="00C237BB" w:rsidP="00E7084F" w14:paraId="3E8D413A" w14:textId="77777777">
            <w:pPr>
              <w:pStyle w:val="7190"/>
              <w:spacing w:before="240" w:after="100"/>
              <w:ind w:left="-113"/>
              <w:rPr>
                <w:b/>
                <w:bCs/>
                <w:rtl/>
              </w:rPr>
            </w:pPr>
            <w:r w:rsidRPr="00C237BB">
              <w:rPr>
                <w:rFonts w:hint="cs"/>
                <w:b/>
                <w:bCs/>
                <w:color w:val="00305F"/>
                <w:sz w:val="22"/>
                <w:szCs w:val="22"/>
                <w:rtl/>
              </w:rPr>
              <w:t>פתח דבר</w:t>
            </w:r>
          </w:p>
        </w:tc>
        <w:tc>
          <w:tcPr>
            <w:tcW w:w="1121" w:type="dxa"/>
          </w:tcPr>
          <w:p w:rsidR="00AA5AC3" w:rsidRPr="003A4571" w:rsidP="00E7084F" w14:paraId="4C0C2AFB" w14:textId="0F0DC976">
            <w:pPr>
              <w:widowControl w:val="0"/>
              <w:spacing w:before="240" w:after="100" w:line="260" w:lineRule="exact"/>
              <w:ind w:left="-113"/>
              <w:rPr>
                <w:rFonts w:ascii="Arial" w:hAnsi="Arial" w:cs="Tahoma"/>
                <w:color w:val="000000"/>
                <w:sz w:val="24"/>
                <w:szCs w:val="18"/>
                <w:rtl/>
              </w:rPr>
            </w:pPr>
            <w:r>
              <w:rPr>
                <w:rFonts w:ascii="Arial" w:hAnsi="Arial" w:cs="Tahoma" w:hint="cs"/>
                <w:color w:val="000000"/>
                <w:sz w:val="24"/>
                <w:szCs w:val="18"/>
                <w:rtl/>
              </w:rPr>
              <w:t>7</w:t>
            </w:r>
          </w:p>
        </w:tc>
      </w:tr>
      <w:tr w14:paraId="73B2210C" w14:textId="77777777" w:rsidTr="00B6233D">
        <w:tblPrEx>
          <w:tblW w:w="0" w:type="auto"/>
          <w:tblLook w:val="04A0"/>
        </w:tblPrEx>
        <w:tc>
          <w:tcPr>
            <w:tcW w:w="6239" w:type="dxa"/>
          </w:tcPr>
          <w:p w:rsidR="00AA5AC3" w:rsidRPr="00C237BB" w:rsidP="00E7084F" w14:paraId="01F4DD56" w14:textId="77777777">
            <w:pPr>
              <w:pStyle w:val="7190"/>
              <w:spacing w:before="100" w:after="100"/>
              <w:ind w:left="-113"/>
              <w:rPr>
                <w:b/>
                <w:bCs/>
                <w:rtl/>
              </w:rPr>
            </w:pPr>
            <w:r w:rsidRPr="00C237BB">
              <w:rPr>
                <w:rFonts w:hint="eastAsia"/>
                <w:b/>
                <w:bCs/>
                <w:color w:val="00305F"/>
                <w:sz w:val="22"/>
                <w:szCs w:val="22"/>
                <w:rtl/>
                <w:lang w:bidi="ar-SA"/>
              </w:rPr>
              <w:t>المقدمة</w:t>
            </w:r>
          </w:p>
        </w:tc>
        <w:tc>
          <w:tcPr>
            <w:tcW w:w="1121" w:type="dxa"/>
          </w:tcPr>
          <w:p w:rsidR="00AA5AC3" w:rsidRPr="003A4571" w:rsidP="00E7084F" w14:paraId="29DBE377" w14:textId="714B8595">
            <w:pPr>
              <w:widowControl w:val="0"/>
              <w:spacing w:before="100" w:after="100" w:line="260" w:lineRule="exact"/>
              <w:ind w:left="-113"/>
              <w:rPr>
                <w:rFonts w:ascii="Arial" w:hAnsi="Arial" w:cs="Tahoma"/>
                <w:color w:val="000000"/>
                <w:sz w:val="24"/>
                <w:szCs w:val="18"/>
                <w:rtl/>
              </w:rPr>
            </w:pPr>
            <w:r>
              <w:rPr>
                <w:rFonts w:ascii="Arial" w:hAnsi="Arial" w:cs="Tahoma" w:hint="cs"/>
                <w:color w:val="000000"/>
                <w:sz w:val="24"/>
                <w:szCs w:val="18"/>
                <w:rtl/>
              </w:rPr>
              <w:t>9</w:t>
            </w:r>
          </w:p>
        </w:tc>
      </w:tr>
      <w:tr w14:paraId="60B9C88A" w14:textId="77777777" w:rsidTr="00B6233D">
        <w:tblPrEx>
          <w:tblW w:w="0" w:type="auto"/>
          <w:tblLook w:val="04A0"/>
        </w:tblPrEx>
        <w:tc>
          <w:tcPr>
            <w:tcW w:w="6239" w:type="dxa"/>
          </w:tcPr>
          <w:p w:rsidR="00AA5AC3" w:rsidRPr="00C237BB" w:rsidP="00E7084F" w14:paraId="13AAD1E2" w14:textId="77777777">
            <w:pPr>
              <w:pStyle w:val="7190"/>
              <w:spacing w:before="100" w:after="100"/>
              <w:ind w:left="-113"/>
              <w:rPr>
                <w:b/>
                <w:bCs/>
                <w:color w:val="00305F"/>
                <w:sz w:val="22"/>
                <w:szCs w:val="22"/>
                <w:lang w:bidi="ar-SA"/>
              </w:rPr>
            </w:pPr>
            <w:r w:rsidRPr="00C237BB">
              <w:rPr>
                <w:b/>
                <w:bCs/>
                <w:color w:val="00305F"/>
                <w:sz w:val="22"/>
                <w:szCs w:val="22"/>
                <w:lang w:bidi="ar-SA"/>
              </w:rPr>
              <w:t>Foreword</w:t>
            </w:r>
          </w:p>
        </w:tc>
        <w:tc>
          <w:tcPr>
            <w:tcW w:w="1121" w:type="dxa"/>
          </w:tcPr>
          <w:p w:rsidR="00AA5AC3" w:rsidP="00E7084F" w14:paraId="1B427CC8" w14:textId="6B80600C">
            <w:pPr>
              <w:widowControl w:val="0"/>
              <w:spacing w:before="100" w:after="100" w:line="260" w:lineRule="exact"/>
              <w:ind w:left="-113"/>
              <w:rPr>
                <w:rFonts w:ascii="Arial" w:hAnsi="Arial" w:cs="Tahoma"/>
                <w:color w:val="000000"/>
                <w:sz w:val="24"/>
                <w:szCs w:val="18"/>
                <w:rtl/>
              </w:rPr>
            </w:pPr>
            <w:r>
              <w:rPr>
                <w:rFonts w:ascii="Arial" w:hAnsi="Arial" w:cs="Tahoma" w:hint="cs"/>
                <w:color w:val="000000"/>
                <w:sz w:val="24"/>
                <w:szCs w:val="18"/>
                <w:rtl/>
              </w:rPr>
              <w:t>324</w:t>
            </w:r>
          </w:p>
        </w:tc>
      </w:tr>
      <w:tr w14:paraId="051BA125"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2"/>
        </w:trPr>
        <w:tc>
          <w:tcPr>
            <w:tcW w:w="7360" w:type="dxa"/>
            <w:gridSpan w:val="2"/>
            <w:tcBorders>
              <w:top w:val="nil"/>
              <w:left w:val="nil"/>
              <w:bottom w:val="nil"/>
              <w:right w:val="nil"/>
            </w:tcBorders>
          </w:tcPr>
          <w:p w:rsidR="00C71693" w:rsidRPr="00D20731" w:rsidP="00E7084F" w14:paraId="41E18E44" w14:textId="1188B984">
            <w:pPr>
              <w:pStyle w:val="7190"/>
              <w:spacing w:before="200" w:after="200"/>
              <w:ind w:left="-113"/>
              <w:rPr>
                <w:rFonts w:eastAsia="Times New Roman"/>
                <w:color w:val="00305F"/>
                <w:sz w:val="26"/>
                <w:szCs w:val="26"/>
                <w:rtl/>
              </w:rPr>
            </w:pPr>
          </w:p>
        </w:tc>
      </w:tr>
      <w:tr w14:paraId="761777EF"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B879D8" w:rsidRPr="00924D92" w:rsidP="00E7084F" w14:paraId="1001C523" w14:textId="24F864AF">
            <w:pPr>
              <w:spacing w:before="240" w:after="120" w:line="260" w:lineRule="exact"/>
              <w:ind w:left="-113"/>
              <w:rPr>
                <w:rFonts w:ascii="Arial" w:hAnsi="Arial" w:cs="Tahoma"/>
                <w:color w:val="000000"/>
                <w:sz w:val="24"/>
                <w:szCs w:val="18"/>
                <w:rtl/>
              </w:rPr>
            </w:pPr>
            <w:r w:rsidRPr="004568BD">
              <w:rPr>
                <w:rFonts w:ascii="Arial" w:hAnsi="Arial" w:cs="Tahoma"/>
                <w:color w:val="000000"/>
                <w:sz w:val="24"/>
                <w:szCs w:val="18"/>
                <w:rtl/>
              </w:rPr>
              <w:t xml:space="preserve">הגנת הסייבר והמשכיות עסקית ביחידת שירות עיבודים ממוכנים </w:t>
            </w:r>
            <w:r>
              <w:rPr>
                <w:rFonts w:ascii="Arial" w:hAnsi="Arial" w:cs="Tahoma"/>
                <w:color w:val="000000"/>
                <w:sz w:val="24"/>
                <w:szCs w:val="18"/>
                <w:rtl/>
              </w:rPr>
              <w:br/>
            </w:r>
            <w:r w:rsidRPr="004568BD">
              <w:rPr>
                <w:rFonts w:ascii="Arial" w:hAnsi="Arial" w:cs="Tahoma"/>
                <w:color w:val="000000"/>
                <w:sz w:val="24"/>
                <w:szCs w:val="18"/>
                <w:rtl/>
              </w:rPr>
              <w:t>ברשות המיסים</w:t>
            </w:r>
          </w:p>
        </w:tc>
        <w:tc>
          <w:tcPr>
            <w:tcW w:w="1121" w:type="dxa"/>
            <w:tcBorders>
              <w:top w:val="nil"/>
              <w:left w:val="nil"/>
              <w:bottom w:val="nil"/>
              <w:right w:val="nil"/>
            </w:tcBorders>
          </w:tcPr>
          <w:p w:rsidR="00B879D8" w:rsidRPr="00136CC3" w:rsidP="00E7084F" w14:paraId="2EF48823" w14:textId="33D406ED">
            <w:pPr>
              <w:pStyle w:val="7190"/>
              <w:widowControl w:val="0"/>
              <w:spacing w:before="240" w:after="120"/>
              <w:ind w:left="-113"/>
              <w:rPr>
                <w:rFonts w:ascii="Arial" w:hAnsi="Arial"/>
                <w:color w:val="000000"/>
                <w:sz w:val="24"/>
                <w:rtl/>
              </w:rPr>
            </w:pPr>
            <w:r>
              <w:rPr>
                <w:rFonts w:ascii="Arial" w:hAnsi="Arial" w:hint="cs"/>
                <w:color w:val="000000"/>
                <w:sz w:val="24"/>
                <w:rtl/>
              </w:rPr>
              <w:t>13</w:t>
            </w:r>
          </w:p>
        </w:tc>
      </w:tr>
      <w:tr w14:paraId="22D68701"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B879D8" w:rsidRPr="00136CC3" w:rsidP="00E7084F" w14:paraId="7D610820" w14:textId="05239178">
            <w:pPr>
              <w:spacing w:before="240" w:after="120" w:line="260" w:lineRule="exact"/>
              <w:ind w:left="-113"/>
              <w:rPr>
                <w:rFonts w:ascii="Arial" w:hAnsi="Arial" w:cs="Tahoma"/>
                <w:color w:val="000000"/>
                <w:sz w:val="24"/>
                <w:szCs w:val="18"/>
                <w:rtl/>
              </w:rPr>
            </w:pPr>
            <w:r w:rsidRPr="004568BD">
              <w:rPr>
                <w:rFonts w:ascii="Arial" w:hAnsi="Arial" w:cs="Tahoma"/>
                <w:color w:val="000000"/>
                <w:sz w:val="24"/>
                <w:szCs w:val="18"/>
                <w:rtl/>
              </w:rPr>
              <w:t>הגנת הסייבר במגזר התחבורה</w:t>
            </w:r>
          </w:p>
        </w:tc>
        <w:tc>
          <w:tcPr>
            <w:tcW w:w="1121" w:type="dxa"/>
            <w:tcBorders>
              <w:top w:val="nil"/>
              <w:left w:val="nil"/>
              <w:bottom w:val="nil"/>
              <w:right w:val="nil"/>
            </w:tcBorders>
          </w:tcPr>
          <w:p w:rsidR="00B879D8" w:rsidRPr="00DB7CD9" w:rsidP="00E7084F" w14:paraId="0E81C105" w14:textId="180D2ED6">
            <w:pPr>
              <w:widowControl w:val="0"/>
              <w:spacing w:before="240" w:after="120" w:line="240" w:lineRule="auto"/>
              <w:ind w:left="-113"/>
              <w:rPr>
                <w:rFonts w:ascii="Arial" w:hAnsi="Arial" w:cs="Tahoma"/>
                <w:color w:val="000000"/>
                <w:sz w:val="24"/>
                <w:szCs w:val="18"/>
                <w:rtl/>
              </w:rPr>
            </w:pPr>
            <w:r>
              <w:rPr>
                <w:rFonts w:ascii="Arial" w:hAnsi="Arial" w:cs="Tahoma" w:hint="cs"/>
                <w:color w:val="000000"/>
                <w:sz w:val="24"/>
                <w:szCs w:val="18"/>
                <w:rtl/>
              </w:rPr>
              <w:t>37</w:t>
            </w:r>
          </w:p>
        </w:tc>
      </w:tr>
      <w:tr w14:paraId="0AB466E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B879D8" w:rsidRPr="00924D92" w:rsidP="00E7084F" w14:paraId="44A6400E" w14:textId="706E0625">
            <w:pPr>
              <w:spacing w:before="240" w:after="120" w:line="260" w:lineRule="exact"/>
              <w:ind w:left="-113"/>
              <w:rPr>
                <w:rFonts w:ascii="Arial" w:hAnsi="Arial" w:cs="Tahoma"/>
                <w:color w:val="000000"/>
                <w:sz w:val="24"/>
                <w:szCs w:val="18"/>
                <w:rtl/>
              </w:rPr>
            </w:pPr>
            <w:r w:rsidRPr="004568BD">
              <w:rPr>
                <w:rFonts w:ascii="Arial" w:hAnsi="Arial" w:cs="Tahoma"/>
                <w:color w:val="000000"/>
                <w:sz w:val="24"/>
                <w:szCs w:val="18"/>
                <w:rtl/>
              </w:rPr>
              <w:t>ניהול מידע ביומטרי בצה"ל והגנת הסייבר עליו</w:t>
            </w:r>
          </w:p>
        </w:tc>
        <w:tc>
          <w:tcPr>
            <w:tcW w:w="1121" w:type="dxa"/>
            <w:tcBorders>
              <w:top w:val="nil"/>
              <w:left w:val="nil"/>
              <w:bottom w:val="nil"/>
              <w:right w:val="nil"/>
            </w:tcBorders>
          </w:tcPr>
          <w:p w:rsidR="00B879D8" w:rsidP="00E7084F" w14:paraId="38F42ECE" w14:textId="607E896C">
            <w:pPr>
              <w:pStyle w:val="71316"/>
              <w:spacing w:before="240" w:after="120" w:line="240" w:lineRule="auto"/>
              <w:ind w:left="-113"/>
              <w:rPr>
                <w:rFonts w:ascii="Arial" w:hAnsi="Arial"/>
                <w:b w:val="0"/>
                <w:bCs w:val="0"/>
                <w:color w:val="000000"/>
                <w:sz w:val="18"/>
                <w:szCs w:val="18"/>
                <w:rtl/>
              </w:rPr>
            </w:pPr>
            <w:r>
              <w:rPr>
                <w:rFonts w:ascii="Arial" w:hAnsi="Arial" w:hint="cs"/>
                <w:b w:val="0"/>
                <w:bCs w:val="0"/>
                <w:color w:val="000000"/>
                <w:sz w:val="18"/>
                <w:szCs w:val="18"/>
                <w:rtl/>
              </w:rPr>
              <w:t>113</w:t>
            </w:r>
          </w:p>
        </w:tc>
      </w:tr>
      <w:tr w14:paraId="5CE2A280"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B879D8" w:rsidRPr="00924D92" w:rsidP="00E7084F" w14:paraId="2AF2A519" w14:textId="078FF9E3">
            <w:pPr>
              <w:spacing w:before="240" w:after="120" w:line="260" w:lineRule="exact"/>
              <w:ind w:left="-113"/>
              <w:rPr>
                <w:rFonts w:ascii="Arial" w:hAnsi="Arial" w:cs="Tahoma"/>
                <w:color w:val="000000"/>
                <w:sz w:val="24"/>
                <w:szCs w:val="18"/>
                <w:rtl/>
              </w:rPr>
            </w:pPr>
            <w:r w:rsidRPr="004568BD">
              <w:rPr>
                <w:rFonts w:ascii="Arial" w:hAnsi="Arial" w:cs="Tahoma"/>
                <w:color w:val="000000"/>
                <w:sz w:val="24"/>
                <w:szCs w:val="18"/>
                <w:rtl/>
              </w:rPr>
              <w:t>הקמת מערכת סחר חוץ חדשה ברשות המיסים - פרויקט "שער עולמי"</w:t>
            </w:r>
          </w:p>
        </w:tc>
        <w:tc>
          <w:tcPr>
            <w:tcW w:w="1121" w:type="dxa"/>
            <w:tcBorders>
              <w:top w:val="nil"/>
              <w:left w:val="nil"/>
              <w:bottom w:val="nil"/>
              <w:right w:val="nil"/>
            </w:tcBorders>
          </w:tcPr>
          <w:p w:rsidR="00B879D8" w:rsidP="00E7084F" w14:paraId="39B481C1" w14:textId="2E82EF21">
            <w:pPr>
              <w:pStyle w:val="71316"/>
              <w:spacing w:before="240" w:after="120" w:line="240" w:lineRule="auto"/>
              <w:ind w:left="-113"/>
              <w:rPr>
                <w:rFonts w:ascii="Arial" w:hAnsi="Arial"/>
                <w:b w:val="0"/>
                <w:bCs w:val="0"/>
                <w:color w:val="000000"/>
                <w:sz w:val="18"/>
                <w:szCs w:val="18"/>
                <w:rtl/>
              </w:rPr>
            </w:pPr>
            <w:r>
              <w:rPr>
                <w:rFonts w:ascii="Arial" w:hAnsi="Arial" w:hint="cs"/>
                <w:b w:val="0"/>
                <w:bCs w:val="0"/>
                <w:color w:val="000000"/>
                <w:sz w:val="18"/>
                <w:szCs w:val="18"/>
                <w:rtl/>
              </w:rPr>
              <w:t>181</w:t>
            </w:r>
          </w:p>
        </w:tc>
      </w:tr>
      <w:tr w14:paraId="3C90D959"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B879D8" w:rsidRPr="00924D92" w:rsidP="00E7084F" w14:paraId="613B2939" w14:textId="77C3537A">
            <w:pPr>
              <w:spacing w:before="240" w:after="120" w:line="260" w:lineRule="exact"/>
              <w:ind w:left="-113"/>
              <w:rPr>
                <w:rFonts w:ascii="Arial" w:hAnsi="Arial" w:cs="Tahoma"/>
                <w:color w:val="000000"/>
                <w:sz w:val="24"/>
                <w:szCs w:val="18"/>
                <w:rtl/>
              </w:rPr>
            </w:pPr>
            <w:r w:rsidRPr="004568BD">
              <w:rPr>
                <w:rFonts w:ascii="Arial" w:hAnsi="Arial" w:cs="Tahoma"/>
                <w:color w:val="000000"/>
                <w:sz w:val="24"/>
                <w:szCs w:val="18"/>
                <w:rtl/>
              </w:rPr>
              <w:t xml:space="preserve">היבטים באסדרה ובפיקוח בנוגע לספקי המים המקומיים בתחום </w:t>
            </w:r>
            <w:r>
              <w:rPr>
                <w:rFonts w:ascii="Arial" w:hAnsi="Arial" w:cs="Tahoma"/>
                <w:color w:val="000000"/>
                <w:sz w:val="24"/>
                <w:szCs w:val="18"/>
                <w:rtl/>
              </w:rPr>
              <w:br/>
            </w:r>
            <w:r w:rsidRPr="004568BD">
              <w:rPr>
                <w:rFonts w:ascii="Arial" w:hAnsi="Arial" w:cs="Tahoma"/>
                <w:color w:val="000000"/>
                <w:sz w:val="24"/>
                <w:szCs w:val="18"/>
                <w:rtl/>
              </w:rPr>
              <w:t>הגנת הסייבר</w:t>
            </w:r>
          </w:p>
        </w:tc>
        <w:tc>
          <w:tcPr>
            <w:tcW w:w="1121" w:type="dxa"/>
            <w:tcBorders>
              <w:top w:val="nil"/>
              <w:left w:val="nil"/>
              <w:bottom w:val="nil"/>
              <w:right w:val="nil"/>
            </w:tcBorders>
          </w:tcPr>
          <w:p w:rsidR="00B879D8" w:rsidP="00E7084F" w14:paraId="35A9578F" w14:textId="7C712913">
            <w:pPr>
              <w:pStyle w:val="71316"/>
              <w:spacing w:before="240" w:after="120" w:line="240" w:lineRule="auto"/>
              <w:ind w:left="-113"/>
              <w:rPr>
                <w:rFonts w:ascii="Arial" w:hAnsi="Arial"/>
                <w:b w:val="0"/>
                <w:bCs w:val="0"/>
                <w:color w:val="000000"/>
                <w:sz w:val="18"/>
                <w:szCs w:val="18"/>
                <w:rtl/>
              </w:rPr>
            </w:pPr>
            <w:r>
              <w:rPr>
                <w:rFonts w:ascii="Arial" w:hAnsi="Arial" w:hint="cs"/>
                <w:b w:val="0"/>
                <w:bCs w:val="0"/>
                <w:color w:val="000000"/>
                <w:sz w:val="18"/>
                <w:szCs w:val="18"/>
                <w:rtl/>
              </w:rPr>
              <w:t>241</w:t>
            </w:r>
          </w:p>
        </w:tc>
      </w:tr>
      <w:tr w14:paraId="4BD343AF"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0534EF" w:rsidRPr="004568BD" w:rsidP="00E7084F" w14:paraId="60545BCF" w14:textId="1D125CCE">
            <w:pPr>
              <w:spacing w:before="240" w:line="260" w:lineRule="exact"/>
              <w:ind w:left="-113"/>
              <w:rPr>
                <w:rFonts w:ascii="Arial" w:hAnsi="Arial" w:cs="Tahoma"/>
                <w:color w:val="000000"/>
                <w:sz w:val="24"/>
                <w:szCs w:val="18"/>
                <w:rtl/>
              </w:rPr>
            </w:pPr>
            <w:r w:rsidRPr="000534EF">
              <w:rPr>
                <w:rFonts w:ascii="Tahoma" w:hAnsi="Tahoma" w:cs="Tahoma" w:hint="cs"/>
                <w:color w:val="00305F"/>
                <w:sz w:val="22"/>
                <w:szCs w:val="22"/>
                <w:rtl/>
              </w:rPr>
              <w:t>דוח ביקורת מיוחד</w:t>
            </w:r>
            <w:r w:rsidRPr="000534EF">
              <w:rPr>
                <w:rFonts w:ascii="Arial" w:hAnsi="Arial" w:cs="Tahoma" w:hint="cs"/>
                <w:color w:val="000000"/>
                <w:sz w:val="24"/>
                <w:szCs w:val="18"/>
                <w:rtl/>
              </w:rPr>
              <w:t xml:space="preserve"> </w:t>
            </w:r>
          </w:p>
        </w:tc>
        <w:tc>
          <w:tcPr>
            <w:tcW w:w="1121" w:type="dxa"/>
            <w:tcBorders>
              <w:top w:val="nil"/>
              <w:left w:val="nil"/>
              <w:bottom w:val="nil"/>
              <w:right w:val="nil"/>
            </w:tcBorders>
          </w:tcPr>
          <w:p w:rsidR="000534EF" w:rsidP="00E7084F" w14:paraId="1F52F023" w14:textId="77777777">
            <w:pPr>
              <w:pStyle w:val="71316"/>
              <w:spacing w:before="240" w:after="0" w:line="240" w:lineRule="auto"/>
              <w:ind w:left="-113"/>
              <w:rPr>
                <w:rFonts w:ascii="Arial" w:hAnsi="Arial"/>
                <w:b w:val="0"/>
                <w:bCs w:val="0"/>
                <w:color w:val="000000"/>
                <w:sz w:val="18"/>
                <w:szCs w:val="18"/>
                <w:rtl/>
              </w:rPr>
            </w:pPr>
          </w:p>
        </w:tc>
      </w:tr>
      <w:tr w14:paraId="393DE3D9"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0534EF" w:rsidRPr="004568BD" w:rsidP="00E7084F" w14:paraId="00A63933" w14:textId="647F0581">
            <w:pPr>
              <w:spacing w:after="120" w:line="260" w:lineRule="exact"/>
              <w:ind w:left="-113"/>
              <w:rPr>
                <w:rFonts w:ascii="Arial" w:hAnsi="Arial" w:cs="Tahoma"/>
                <w:color w:val="000000"/>
                <w:sz w:val="24"/>
                <w:szCs w:val="18"/>
                <w:rtl/>
              </w:rPr>
            </w:pPr>
            <w:r w:rsidRPr="004568BD">
              <w:rPr>
                <w:rFonts w:ascii="Arial" w:hAnsi="Arial" w:cs="Tahoma"/>
                <w:color w:val="000000"/>
                <w:sz w:val="24"/>
                <w:szCs w:val="18"/>
                <w:rtl/>
              </w:rPr>
              <w:t xml:space="preserve">הגנת הסייבר על מערכות מידע במשרד החינוך ועל בחינות הבגרות </w:t>
            </w:r>
            <w:r>
              <w:rPr>
                <w:rFonts w:ascii="Arial" w:hAnsi="Arial" w:cs="Tahoma"/>
                <w:color w:val="000000"/>
                <w:sz w:val="24"/>
                <w:szCs w:val="18"/>
                <w:rtl/>
              </w:rPr>
              <w:br/>
            </w:r>
            <w:r w:rsidRPr="004568BD">
              <w:rPr>
                <w:rFonts w:ascii="Arial" w:hAnsi="Arial" w:cs="Tahoma"/>
                <w:color w:val="000000"/>
                <w:sz w:val="24"/>
                <w:szCs w:val="18"/>
                <w:rtl/>
              </w:rPr>
              <w:t>וציוני הבגרות</w:t>
            </w:r>
          </w:p>
        </w:tc>
        <w:tc>
          <w:tcPr>
            <w:tcW w:w="1121" w:type="dxa"/>
            <w:tcBorders>
              <w:top w:val="nil"/>
              <w:left w:val="nil"/>
              <w:bottom w:val="nil"/>
              <w:right w:val="nil"/>
            </w:tcBorders>
          </w:tcPr>
          <w:p w:rsidR="000534EF" w:rsidP="00E7084F" w14:paraId="03ED14A6" w14:textId="2C7726D7">
            <w:pPr>
              <w:pStyle w:val="71316"/>
              <w:spacing w:before="120" w:after="120" w:line="240" w:lineRule="auto"/>
              <w:ind w:left="-113"/>
              <w:rPr>
                <w:rFonts w:ascii="Arial" w:hAnsi="Arial"/>
                <w:b w:val="0"/>
                <w:bCs w:val="0"/>
                <w:color w:val="000000"/>
                <w:sz w:val="18"/>
                <w:szCs w:val="18"/>
                <w:rtl/>
              </w:rPr>
            </w:pPr>
            <w:r>
              <w:rPr>
                <w:rFonts w:ascii="Arial" w:hAnsi="Arial" w:hint="cs"/>
                <w:b w:val="0"/>
                <w:bCs w:val="0"/>
                <w:color w:val="000000"/>
                <w:sz w:val="18"/>
                <w:szCs w:val="18"/>
                <w:rtl/>
              </w:rPr>
              <w:t>257</w:t>
            </w:r>
          </w:p>
        </w:tc>
      </w:tr>
    </w:tbl>
    <w:p w:rsidR="005A6171" w:rsidP="00047E7B" w14:paraId="1B82F7F4" w14:textId="77777777">
      <w:pPr>
        <w:pStyle w:val="71316"/>
        <w:rPr>
          <w:rtl/>
        </w:rPr>
        <w:sectPr w:rsidSect="00336631">
          <w:headerReference w:type="even" r:id="rId17"/>
          <w:headerReference w:type="default" r:id="rId18"/>
          <w:footnotePr>
            <w:numRestart w:val="eachSect"/>
          </w:footnotePr>
          <w:type w:val="continuous"/>
          <w:pgSz w:w="11906" w:h="16838" w:code="9"/>
          <w:pgMar w:top="3062" w:right="2268" w:bottom="2552" w:left="2268" w:header="1134" w:footer="1304" w:gutter="0"/>
          <w:pgNumType w:start="5"/>
          <w:cols w:space="708"/>
          <w:bidi/>
          <w:rtlGutter/>
          <w:docGrid w:linePitch="360"/>
        </w:sectPr>
      </w:pPr>
    </w:p>
    <w:p w:rsidR="004D01DF" w14:paraId="34544008" w14:textId="0C1FD26D">
      <w:pPr>
        <w:bidi w:val="0"/>
        <w:spacing w:after="200" w:line="276" w:lineRule="auto"/>
        <w:rPr>
          <w:rFonts w:ascii="Tahoma" w:eastAsia="Times New Roman" w:hAnsi="Tahoma" w:cs="Tahoma"/>
          <w:b/>
          <w:bCs/>
          <w:color w:val="00305F"/>
          <w:sz w:val="32"/>
          <w:szCs w:val="32"/>
          <w:rtl/>
        </w:rPr>
      </w:pPr>
      <w:r>
        <w:rPr>
          <w:noProof/>
          <w:rtl/>
          <w:lang w:val="he-IL"/>
        </w:rPr>
        <mc:AlternateContent>
          <mc:Choice Requires="wps">
            <w:drawing>
              <wp:anchor distT="0" distB="0" distL="114300" distR="114300" simplePos="0" relativeHeight="251668480" behindDoc="0" locked="0" layoutInCell="1" allowOverlap="1">
                <wp:simplePos x="0" y="0"/>
                <wp:positionH relativeFrom="column">
                  <wp:posOffset>2147570</wp:posOffset>
                </wp:positionH>
                <wp:positionV relativeFrom="paragraph">
                  <wp:posOffset>7095888</wp:posOffset>
                </wp:positionV>
                <wp:extent cx="3166389" cy="728420"/>
                <wp:effectExtent l="12700" t="12700" r="8890" b="8255"/>
                <wp:wrapNone/>
                <wp:docPr id="11" name="מלבן 11"/>
                <wp:cNvGraphicFramePr/>
                <a:graphic xmlns:a="http://schemas.openxmlformats.org/drawingml/2006/main">
                  <a:graphicData uri="http://schemas.microsoft.com/office/word/2010/wordprocessingShape">
                    <wps:wsp xmlns:wps="http://schemas.microsoft.com/office/word/2010/wordprocessingShape">
                      <wps:cNvSpPr/>
                      <wps:spPr>
                        <a:xfrm>
                          <a:off x="0" y="0"/>
                          <a:ext cx="3166389" cy="728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1" o:spid="_x0000_s1031" style="width:249.3pt;height:57.35pt;margin-top:558.75pt;margin-left:169.1pt;mso-width-percent:0;mso-width-relative:margin;mso-wrap-distance-bottom:0;mso-wrap-distance-left:9pt;mso-wrap-distance-right:9pt;mso-wrap-distance-top:0;mso-wrap-style:square;position:absolute;visibility:visible;v-text-anchor:middle;z-index:251669504" fillcolor="white" strokecolor="white" strokeweight="2pt"/>
            </w:pict>
          </mc:Fallback>
        </mc:AlternateContent>
      </w:r>
      <w:r>
        <w:rPr>
          <w:noProof/>
          <w:rtl/>
          <w:lang w:val="he-IL"/>
        </w:rPr>
        <mc:AlternateContent>
          <mc:Choice Requires="wps">
            <w:drawing>
              <wp:anchor distT="0" distB="0" distL="114300" distR="114300" simplePos="0" relativeHeight="251666432" behindDoc="0" locked="0" layoutInCell="1" allowOverlap="1">
                <wp:simplePos x="0" y="0"/>
                <wp:positionH relativeFrom="column">
                  <wp:posOffset>-1424682</wp:posOffset>
                </wp:positionH>
                <wp:positionV relativeFrom="paragraph">
                  <wp:posOffset>-735502</wp:posOffset>
                </wp:positionV>
                <wp:extent cx="6261316" cy="728420"/>
                <wp:effectExtent l="12700" t="12700" r="12700" b="8255"/>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6261316" cy="728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8" o:spid="_x0000_s1032" style="width:493pt;height:57.35pt;margin-top:-57.9pt;margin-left:-112.2pt;mso-wrap-distance-bottom:0;mso-wrap-distance-left:9pt;mso-wrap-distance-right:9pt;mso-wrap-distance-top:0;mso-wrap-style:square;position:absolute;visibility:visible;v-text-anchor:middle;z-index:251667456" fillcolor="white" strokecolor="white" strokeweight="2pt"/>
            </w:pict>
          </mc:Fallback>
        </mc:AlternateContent>
      </w:r>
      <w:r>
        <w:rPr>
          <w:rtl/>
        </w:rPr>
        <w:br w:type="page"/>
      </w:r>
    </w:p>
    <w:p w:rsidR="009B7290" w:rsidP="009B7290" w14:paraId="559A0F97" w14:textId="13713A2A">
      <w:pPr>
        <w:rPr>
          <w:rFonts w:ascii="Tahoma" w:eastAsia="Times New Roman" w:hAnsi="Tahoma" w:cs="Tahoma"/>
          <w:b/>
          <w:bCs/>
          <w:color w:val="00305F"/>
          <w:sz w:val="32"/>
          <w:szCs w:val="32"/>
        </w:rPr>
      </w:pPr>
      <w:r w:rsidRPr="00F10A1B">
        <w:rPr>
          <w:rFonts w:ascii="Tahoma" w:eastAsia="Times New Roman" w:hAnsi="Tahoma" w:cs="Tahoma" w:hint="cs"/>
          <w:b/>
          <w:bCs/>
          <w:color w:val="00305F"/>
          <w:sz w:val="32"/>
          <w:szCs w:val="32"/>
          <w:rtl/>
        </w:rPr>
        <w:t xml:space="preserve">פתח דבר </w:t>
      </w:r>
    </w:p>
    <w:p w:rsidR="00C71693" w:rsidRPr="00F10A1B" w:rsidP="009B7290" w14:paraId="79D12975" w14:textId="77777777">
      <w:pPr>
        <w:rPr>
          <w:rFonts w:ascii="Tahoma" w:eastAsia="Times New Roman" w:hAnsi="Tahoma" w:cs="Tahoma"/>
          <w:b/>
          <w:bCs/>
          <w:color w:val="00305F"/>
          <w:sz w:val="32"/>
          <w:szCs w:val="32"/>
          <w:rtl/>
        </w:rPr>
      </w:pPr>
    </w:p>
    <w:p w:rsidR="009B7290" w:rsidRPr="00F10A1B" w:rsidP="009B7290" w14:paraId="1255097F" w14:textId="77777777">
      <w:pPr>
        <w:pStyle w:val="7191"/>
        <w:rPr>
          <w:b/>
          <w:bCs/>
          <w:rtl/>
        </w:rPr>
      </w:pPr>
      <w:r w:rsidRPr="00F10A1B">
        <w:rPr>
          <w:rFonts w:hint="cs"/>
          <w:b/>
          <w:bCs/>
          <w:rtl/>
        </w:rPr>
        <w:t xml:space="preserve">הדוח המונח </w:t>
      </w:r>
      <w:r w:rsidRPr="00F10A1B">
        <w:rPr>
          <w:b/>
          <w:bCs/>
          <w:rtl/>
        </w:rPr>
        <w:t xml:space="preserve">היום על שולחן הכנסת </w:t>
      </w:r>
      <w:r w:rsidRPr="00F10A1B">
        <w:rPr>
          <w:rFonts w:hint="cs"/>
          <w:b/>
          <w:bCs/>
          <w:rtl/>
        </w:rPr>
        <w:t>הוא ראשון מסוגו, והוא מציג את תוצאות הביקורת בתחום הגנת הסייבר, טכנולוגיות המידע והגנת הפרטיות.</w:t>
      </w:r>
      <w:r w:rsidRPr="00F10A1B">
        <w:rPr>
          <w:b/>
          <w:bCs/>
          <w:rtl/>
        </w:rPr>
        <w:t xml:space="preserve"> </w:t>
      </w:r>
    </w:p>
    <w:p w:rsidR="009B7290" w:rsidRPr="004E6E6C" w:rsidP="001D0090" w14:paraId="635A075B" w14:textId="77777777">
      <w:pPr>
        <w:pStyle w:val="7191"/>
        <w:rPr>
          <w:rtl/>
        </w:rPr>
      </w:pPr>
      <w:r w:rsidRPr="004E6E6C">
        <w:rPr>
          <w:rtl/>
        </w:rPr>
        <w:t>מרחב הסייבר כולל מחשבים, מערכות ממוכנות ורשתות, תוכנות, מידע ממוחשב, תוכן דיגיטלי, נתוני תעבורה ובקרה. המרחב מאופיין בהתפתחות טכנולוגית מהירה, החודרת לכל תחומי החיים ומעצבת את הפעילות החברתית, הכלכלית והמדינתית של האנושות. ל</w:t>
      </w:r>
      <w:r w:rsidRPr="004E6E6C">
        <w:rPr>
          <w:rFonts w:hint="eastAsia"/>
          <w:rtl/>
        </w:rPr>
        <w:t>מרחב</w:t>
      </w:r>
      <w:r w:rsidRPr="004E6E6C">
        <w:rPr>
          <w:rtl/>
        </w:rPr>
        <w:t xml:space="preserve"> </w:t>
      </w:r>
      <w:r w:rsidRPr="004E6E6C">
        <w:rPr>
          <w:rFonts w:hint="eastAsia"/>
          <w:rtl/>
        </w:rPr>
        <w:t>הסייבר</w:t>
      </w:r>
      <w:r w:rsidRPr="004E6E6C">
        <w:rPr>
          <w:rtl/>
        </w:rPr>
        <w:t xml:space="preserve"> ולקדמה הטכנולוגית </w:t>
      </w:r>
      <w:r w:rsidRPr="004E6E6C">
        <w:rPr>
          <w:rFonts w:hint="eastAsia"/>
          <w:rtl/>
        </w:rPr>
        <w:t>יתרונות</w:t>
      </w:r>
      <w:r w:rsidRPr="004E6E6C">
        <w:rPr>
          <w:rtl/>
        </w:rPr>
        <w:t xml:space="preserve"> </w:t>
      </w:r>
      <w:r w:rsidRPr="004E6E6C">
        <w:rPr>
          <w:rFonts w:hint="eastAsia"/>
          <w:rtl/>
        </w:rPr>
        <w:t>רבים</w:t>
      </w:r>
      <w:r w:rsidRPr="004E6E6C">
        <w:rPr>
          <w:rtl/>
        </w:rPr>
        <w:t xml:space="preserve"> </w:t>
      </w:r>
      <w:r w:rsidRPr="004E6E6C">
        <w:rPr>
          <w:rFonts w:hint="eastAsia"/>
          <w:rtl/>
        </w:rPr>
        <w:t>לכלכלה</w:t>
      </w:r>
      <w:r w:rsidRPr="004E6E6C">
        <w:rPr>
          <w:rtl/>
        </w:rPr>
        <w:t xml:space="preserve"> </w:t>
      </w:r>
      <w:r w:rsidRPr="004E6E6C">
        <w:rPr>
          <w:rFonts w:hint="eastAsia"/>
          <w:rtl/>
        </w:rPr>
        <w:t>ולחברה</w:t>
      </w:r>
      <w:r w:rsidRPr="004E6E6C">
        <w:rPr>
          <w:rtl/>
        </w:rPr>
        <w:t xml:space="preserve">, </w:t>
      </w:r>
      <w:r w:rsidRPr="004E6E6C">
        <w:rPr>
          <w:rFonts w:hint="eastAsia"/>
          <w:rtl/>
        </w:rPr>
        <w:t>אך</w:t>
      </w:r>
      <w:r w:rsidRPr="004E6E6C">
        <w:rPr>
          <w:rtl/>
        </w:rPr>
        <w:t xml:space="preserve"> </w:t>
      </w:r>
      <w:r w:rsidRPr="004E6E6C">
        <w:rPr>
          <w:rFonts w:hint="eastAsia"/>
          <w:rtl/>
        </w:rPr>
        <w:t>גלומים</w:t>
      </w:r>
      <w:r w:rsidRPr="004E6E6C">
        <w:rPr>
          <w:rtl/>
        </w:rPr>
        <w:t xml:space="preserve"> </w:t>
      </w:r>
      <w:r w:rsidRPr="004E6E6C">
        <w:rPr>
          <w:rFonts w:hint="eastAsia"/>
          <w:rtl/>
        </w:rPr>
        <w:t>בהם</w:t>
      </w:r>
      <w:r w:rsidRPr="004E6E6C">
        <w:rPr>
          <w:rtl/>
        </w:rPr>
        <w:t xml:space="preserve"> </w:t>
      </w:r>
      <w:r w:rsidRPr="004E6E6C">
        <w:rPr>
          <w:rFonts w:hint="eastAsia"/>
          <w:rtl/>
        </w:rPr>
        <w:t>איומים</w:t>
      </w:r>
      <w:r w:rsidRPr="004E6E6C">
        <w:rPr>
          <w:rtl/>
        </w:rPr>
        <w:t xml:space="preserve"> </w:t>
      </w:r>
      <w:r w:rsidRPr="004E6E6C">
        <w:rPr>
          <w:rFonts w:hint="eastAsia"/>
          <w:rtl/>
        </w:rPr>
        <w:t>שעלולים</w:t>
      </w:r>
      <w:r w:rsidRPr="004E6E6C">
        <w:rPr>
          <w:rtl/>
        </w:rPr>
        <w:t xml:space="preserve"> להשפיע על הרציפות </w:t>
      </w:r>
      <w:r w:rsidRPr="004E6E6C">
        <w:rPr>
          <w:rFonts w:hint="eastAsia"/>
          <w:rtl/>
        </w:rPr>
        <w:t>התפקודית</w:t>
      </w:r>
      <w:r w:rsidRPr="004E6E6C">
        <w:rPr>
          <w:rtl/>
        </w:rPr>
        <w:t xml:space="preserve"> </w:t>
      </w:r>
      <w:r w:rsidRPr="004E6E6C">
        <w:rPr>
          <w:rFonts w:hint="eastAsia"/>
          <w:rtl/>
        </w:rPr>
        <w:t>של</w:t>
      </w:r>
      <w:r w:rsidRPr="004E6E6C">
        <w:rPr>
          <w:rtl/>
        </w:rPr>
        <w:t xml:space="preserve"> </w:t>
      </w:r>
      <w:r w:rsidRPr="004E6E6C">
        <w:rPr>
          <w:rFonts w:hint="eastAsia"/>
          <w:rtl/>
        </w:rPr>
        <w:t>הארגון</w:t>
      </w:r>
      <w:r w:rsidRPr="004E6E6C">
        <w:rPr>
          <w:rtl/>
        </w:rPr>
        <w:t xml:space="preserve">, </w:t>
      </w:r>
      <w:r w:rsidRPr="004E6E6C">
        <w:rPr>
          <w:rFonts w:hint="eastAsia"/>
          <w:rtl/>
        </w:rPr>
        <w:t>על</w:t>
      </w:r>
      <w:r w:rsidRPr="004E6E6C">
        <w:rPr>
          <w:rtl/>
        </w:rPr>
        <w:t xml:space="preserve"> </w:t>
      </w:r>
      <w:r w:rsidRPr="004E6E6C">
        <w:rPr>
          <w:rFonts w:hint="eastAsia"/>
          <w:rtl/>
        </w:rPr>
        <w:t>שלמות</w:t>
      </w:r>
      <w:r w:rsidRPr="004E6E6C">
        <w:rPr>
          <w:rtl/>
        </w:rPr>
        <w:t xml:space="preserve"> </w:t>
      </w:r>
      <w:r w:rsidRPr="004E6E6C">
        <w:rPr>
          <w:rFonts w:hint="eastAsia"/>
          <w:rtl/>
        </w:rPr>
        <w:t>תהליכים</w:t>
      </w:r>
      <w:r w:rsidRPr="004E6E6C">
        <w:rPr>
          <w:rtl/>
        </w:rPr>
        <w:t xml:space="preserve"> </w:t>
      </w:r>
      <w:r w:rsidRPr="004E6E6C">
        <w:rPr>
          <w:rFonts w:hint="eastAsia"/>
          <w:rtl/>
        </w:rPr>
        <w:t>ועל</w:t>
      </w:r>
      <w:r w:rsidRPr="004E6E6C">
        <w:rPr>
          <w:rtl/>
        </w:rPr>
        <w:t xml:space="preserve"> </w:t>
      </w:r>
      <w:r w:rsidRPr="004E6E6C">
        <w:rPr>
          <w:rFonts w:hint="eastAsia"/>
          <w:rtl/>
        </w:rPr>
        <w:t>סודיות</w:t>
      </w:r>
      <w:r w:rsidRPr="004E6E6C">
        <w:rPr>
          <w:rtl/>
        </w:rPr>
        <w:t xml:space="preserve"> </w:t>
      </w:r>
      <w:r w:rsidRPr="004E6E6C">
        <w:rPr>
          <w:rFonts w:hint="eastAsia"/>
          <w:rtl/>
        </w:rPr>
        <w:t>המידע</w:t>
      </w:r>
      <w:r w:rsidRPr="004E6E6C">
        <w:rPr>
          <w:rtl/>
        </w:rPr>
        <w:t xml:space="preserve"> </w:t>
      </w:r>
      <w:r w:rsidRPr="004E6E6C">
        <w:rPr>
          <w:rFonts w:hint="eastAsia"/>
          <w:rtl/>
        </w:rPr>
        <w:t>הארגוני</w:t>
      </w:r>
      <w:r w:rsidRPr="004E6E6C">
        <w:rPr>
          <w:rtl/>
        </w:rPr>
        <w:t>.</w:t>
      </w:r>
    </w:p>
    <w:p w:rsidR="009B7290" w:rsidRPr="004E6E6C" w:rsidP="001D0090" w14:paraId="0FD90D12" w14:textId="77777777">
      <w:pPr>
        <w:pStyle w:val="7191"/>
        <w:rPr>
          <w:rtl/>
        </w:rPr>
      </w:pPr>
      <w:r w:rsidRPr="004E6E6C">
        <w:rPr>
          <w:rtl/>
        </w:rPr>
        <w:t>נוכח איומי הסייבר ההולכים וגוברים שעימם מתמודדת מדינת ישראל בשנים האחרונות, הגד</w:t>
      </w:r>
      <w:r w:rsidRPr="004E6E6C">
        <w:rPr>
          <w:rFonts w:hint="eastAsia"/>
          <w:rtl/>
        </w:rPr>
        <w:t>רתי</w:t>
      </w:r>
      <w:r w:rsidRPr="004E6E6C">
        <w:rPr>
          <w:rtl/>
        </w:rPr>
        <w:t>, עם תחילת כהונת</w:t>
      </w:r>
      <w:r w:rsidRPr="004E6E6C">
        <w:rPr>
          <w:rFonts w:hint="eastAsia"/>
          <w:rtl/>
        </w:rPr>
        <w:t>י</w:t>
      </w:r>
      <w:r w:rsidRPr="004E6E6C">
        <w:rPr>
          <w:rtl/>
        </w:rPr>
        <w:t xml:space="preserve"> </w:t>
      </w:r>
      <w:r w:rsidRPr="004E6E6C">
        <w:rPr>
          <w:rFonts w:hint="eastAsia"/>
          <w:rtl/>
        </w:rPr>
        <w:t>כ</w:t>
      </w:r>
      <w:r w:rsidRPr="004E6E6C">
        <w:rPr>
          <w:rtl/>
        </w:rPr>
        <w:t xml:space="preserve">מבקר המדינה ונציב תלונות הציבור, את תחום הסייבר כאחד מנושאי הליבה שבהם תעסוק ביקורת המדינה. </w:t>
      </w:r>
      <w:r w:rsidRPr="004E6E6C">
        <w:rPr>
          <w:rFonts w:hint="eastAsia"/>
          <w:rtl/>
        </w:rPr>
        <w:t>זאת</w:t>
      </w:r>
      <w:r w:rsidRPr="004E6E6C">
        <w:rPr>
          <w:rtl/>
        </w:rPr>
        <w:t xml:space="preserve"> במטרה </w:t>
      </w:r>
      <w:r w:rsidRPr="004E6E6C">
        <w:rPr>
          <w:rFonts w:hint="eastAsia"/>
          <w:rtl/>
        </w:rPr>
        <w:t>לבחון</w:t>
      </w:r>
      <w:r w:rsidRPr="004E6E6C">
        <w:rPr>
          <w:rtl/>
        </w:rPr>
        <w:t xml:space="preserve"> </w:t>
      </w:r>
      <w:r w:rsidRPr="004E6E6C">
        <w:rPr>
          <w:rFonts w:hint="eastAsia"/>
          <w:rtl/>
        </w:rPr>
        <w:t>את</w:t>
      </w:r>
      <w:r w:rsidRPr="004E6E6C">
        <w:rPr>
          <w:rtl/>
        </w:rPr>
        <w:t xml:space="preserve"> היערכותם </w:t>
      </w:r>
      <w:r w:rsidRPr="004E6E6C">
        <w:rPr>
          <w:rFonts w:hint="eastAsia"/>
          <w:rtl/>
        </w:rPr>
        <w:t>ומוכנותם</w:t>
      </w:r>
      <w:r w:rsidRPr="004E6E6C">
        <w:rPr>
          <w:rtl/>
        </w:rPr>
        <w:t xml:space="preserve"> </w:t>
      </w:r>
      <w:r w:rsidRPr="004E6E6C">
        <w:rPr>
          <w:rFonts w:hint="eastAsia"/>
          <w:rtl/>
        </w:rPr>
        <w:t>של</w:t>
      </w:r>
      <w:r w:rsidRPr="004E6E6C">
        <w:rPr>
          <w:rtl/>
        </w:rPr>
        <w:t xml:space="preserve"> </w:t>
      </w:r>
      <w:r w:rsidRPr="004E6E6C">
        <w:rPr>
          <w:rFonts w:hint="eastAsia"/>
          <w:rtl/>
        </w:rPr>
        <w:t>הגופים</w:t>
      </w:r>
      <w:r w:rsidRPr="004E6E6C">
        <w:rPr>
          <w:rtl/>
        </w:rPr>
        <w:t xml:space="preserve"> </w:t>
      </w:r>
      <w:r w:rsidRPr="004E6E6C">
        <w:rPr>
          <w:rFonts w:hint="eastAsia"/>
          <w:rtl/>
        </w:rPr>
        <w:t>המבוקרים</w:t>
      </w:r>
      <w:r w:rsidRPr="004E6E6C">
        <w:rPr>
          <w:rtl/>
        </w:rPr>
        <w:t xml:space="preserve"> להתמודדות עם הסיכונים המשמעותיים במרחב </w:t>
      </w:r>
      <w:r w:rsidRPr="004E6E6C">
        <w:rPr>
          <w:rtl/>
        </w:rPr>
        <w:t>הקיברנטי</w:t>
      </w:r>
      <w:r w:rsidRPr="004E6E6C">
        <w:rPr>
          <w:rtl/>
        </w:rPr>
        <w:t xml:space="preserve">, עם </w:t>
      </w:r>
      <w:r w:rsidRPr="004E6E6C">
        <w:rPr>
          <w:rFonts w:hint="eastAsia"/>
          <w:rtl/>
        </w:rPr>
        <w:t>ה</w:t>
      </w:r>
      <w:r w:rsidRPr="004E6E6C">
        <w:rPr>
          <w:rtl/>
        </w:rPr>
        <w:t xml:space="preserve">איומים </w:t>
      </w:r>
      <w:r w:rsidRPr="004E6E6C">
        <w:rPr>
          <w:rFonts w:hint="eastAsia"/>
          <w:rtl/>
        </w:rPr>
        <w:t>ה</w:t>
      </w:r>
      <w:r w:rsidRPr="004E6E6C">
        <w:rPr>
          <w:rtl/>
        </w:rPr>
        <w:t xml:space="preserve">אסטרטגיים ועם אתגרי </w:t>
      </w:r>
      <w:r w:rsidRPr="004E6E6C">
        <w:rPr>
          <w:rFonts w:hint="eastAsia"/>
          <w:rtl/>
        </w:rPr>
        <w:t>הסייבר</w:t>
      </w:r>
      <w:r w:rsidRPr="004E6E6C">
        <w:rPr>
          <w:rtl/>
        </w:rPr>
        <w:t xml:space="preserve"> העתיד</w:t>
      </w:r>
      <w:r w:rsidRPr="004E6E6C">
        <w:rPr>
          <w:rFonts w:hint="eastAsia"/>
          <w:rtl/>
        </w:rPr>
        <w:t>ים</w:t>
      </w:r>
      <w:r w:rsidRPr="004E6E6C">
        <w:rPr>
          <w:rtl/>
        </w:rPr>
        <w:t xml:space="preserve"> המונחים לפתחם. </w:t>
      </w:r>
    </w:p>
    <w:p w:rsidR="009B7290" w:rsidRPr="00C20509" w:rsidP="001D0090" w14:paraId="14D72B4E" w14:textId="61EBE55B">
      <w:pPr>
        <w:pStyle w:val="7191"/>
        <w:rPr>
          <w:rtl/>
        </w:rPr>
      </w:pPr>
      <w:r>
        <w:rPr>
          <w:rFonts w:hint="cs"/>
          <w:rtl/>
        </w:rPr>
        <w:t>כדי</w:t>
      </w:r>
      <w:r w:rsidRPr="00C20509">
        <w:rPr>
          <w:rFonts w:hint="cs"/>
          <w:rtl/>
        </w:rPr>
        <w:t xml:space="preserve"> </w:t>
      </w:r>
      <w:r w:rsidRPr="00C20509">
        <w:rPr>
          <w:rtl/>
        </w:rPr>
        <w:t>לפתח ולחזק את יכולותיו המקצועיות של משרד מבקר המדינה בתחום הסייבר ומערכות המידע</w:t>
      </w:r>
      <w:r w:rsidRPr="00C20509">
        <w:rPr>
          <w:rFonts w:hint="cs"/>
          <w:rtl/>
        </w:rPr>
        <w:t>,</w:t>
      </w:r>
      <w:r w:rsidRPr="00C20509">
        <w:rPr>
          <w:rtl/>
        </w:rPr>
        <w:t xml:space="preserve"> ננקטו כמה פעולות עיקריות </w:t>
      </w:r>
      <w:r w:rsidRPr="00C20509">
        <w:rPr>
          <w:rFonts w:hint="cs"/>
          <w:rtl/>
        </w:rPr>
        <w:t>ובכלל</w:t>
      </w:r>
      <w:r>
        <w:rPr>
          <w:rFonts w:hint="cs"/>
          <w:rtl/>
        </w:rPr>
        <w:t>ן</w:t>
      </w:r>
      <w:r w:rsidRPr="00C20509">
        <w:rPr>
          <w:rtl/>
        </w:rPr>
        <w:t xml:space="preserve"> הקמת אגף ביקורת סייבר</w:t>
      </w:r>
      <w:r w:rsidR="008C3168">
        <w:rPr>
          <w:rFonts w:hint="cs"/>
          <w:rtl/>
        </w:rPr>
        <w:t>,</w:t>
      </w:r>
      <w:r w:rsidRPr="00C20509">
        <w:rPr>
          <w:rtl/>
        </w:rPr>
        <w:t xml:space="preserve"> שייעודו ביצוע ביקורת בתחו</w:t>
      </w:r>
      <w:r>
        <w:rPr>
          <w:rFonts w:hint="cs"/>
          <w:rtl/>
        </w:rPr>
        <w:t>ם זה, נוסף על האגף הייעודי לביקורת בתחום מערכות מידע וטכנולוגיות מידע</w:t>
      </w:r>
      <w:r w:rsidRPr="00C20509">
        <w:rPr>
          <w:rtl/>
        </w:rPr>
        <w:t xml:space="preserve">; גיוס עובדים בעלי רקע מקצועי ייחודי בתחום הסייבר; </w:t>
      </w:r>
      <w:r w:rsidRPr="00C20509">
        <w:rPr>
          <w:rFonts w:hint="cs"/>
          <w:rtl/>
        </w:rPr>
        <w:t>קידום תהליך</w:t>
      </w:r>
      <w:r w:rsidRPr="00C20509">
        <w:rPr>
          <w:rtl/>
        </w:rPr>
        <w:t xml:space="preserve"> הסמכה בין-לאומית </w:t>
      </w:r>
      <w:r>
        <w:rPr>
          <w:rFonts w:hint="cs"/>
          <w:rtl/>
        </w:rPr>
        <w:t>ש</w:t>
      </w:r>
      <w:r w:rsidRPr="00C20509">
        <w:rPr>
          <w:rFonts w:hint="cs"/>
          <w:rtl/>
        </w:rPr>
        <w:t>ל</w:t>
      </w:r>
      <w:r>
        <w:rPr>
          <w:rFonts w:hint="cs"/>
          <w:rtl/>
        </w:rPr>
        <w:t xml:space="preserve"> </w:t>
      </w:r>
      <w:r w:rsidRPr="00C20509">
        <w:rPr>
          <w:rFonts w:hint="cs"/>
          <w:rtl/>
        </w:rPr>
        <w:t>עובדי המשרד כ</w:t>
      </w:r>
      <w:r w:rsidRPr="00C20509">
        <w:rPr>
          <w:rtl/>
        </w:rPr>
        <w:t>מבקרי מערכות מידע (</w:t>
      </w:r>
      <w:r w:rsidRPr="004E6E6C">
        <w:rPr>
          <w:szCs w:val="20"/>
        </w:rPr>
        <w:t>CISA</w:t>
      </w:r>
      <w:r w:rsidRPr="00C20509">
        <w:rPr>
          <w:rtl/>
        </w:rPr>
        <w:t>)</w:t>
      </w:r>
      <w:r w:rsidRPr="00C20509">
        <w:rPr>
          <w:rFonts w:hint="cs"/>
          <w:rtl/>
        </w:rPr>
        <w:t>; ה</w:t>
      </w:r>
      <w:r w:rsidRPr="00C20509">
        <w:rPr>
          <w:rtl/>
        </w:rPr>
        <w:t xml:space="preserve">תקשרות עם יועצים חיצוניים בתחום הגנת המידע והסייבר המלווים את צוותי הביקורת בתחומים אלו. </w:t>
      </w:r>
    </w:p>
    <w:p w:rsidR="009B7290" w:rsidRPr="00C20509" w:rsidP="001D0090" w14:paraId="1DA518EB" w14:textId="77777777">
      <w:pPr>
        <w:pStyle w:val="7191"/>
        <w:rPr>
          <w:rtl/>
        </w:rPr>
      </w:pPr>
      <w:r w:rsidRPr="00C20509">
        <w:rPr>
          <w:rtl/>
        </w:rPr>
        <w:t xml:space="preserve">נוסף על כך, במסגרת ביקורת </w:t>
      </w:r>
      <w:r>
        <w:rPr>
          <w:rFonts w:hint="cs"/>
          <w:rtl/>
        </w:rPr>
        <w:t>הגנת הסייבר</w:t>
      </w:r>
      <w:r w:rsidRPr="00C20509">
        <w:rPr>
          <w:rtl/>
        </w:rPr>
        <w:t xml:space="preserve"> ביצע משרד מבקר המדינה</w:t>
      </w:r>
      <w:r>
        <w:rPr>
          <w:rFonts w:hint="cs"/>
          <w:rtl/>
        </w:rPr>
        <w:t xml:space="preserve"> צעד</w:t>
      </w:r>
      <w:r w:rsidRPr="00C20509">
        <w:rPr>
          <w:rtl/>
        </w:rPr>
        <w:t xml:space="preserve"> תקדימי בארץ ובקרב מוסדות ביקורת מדינה בעולם</w:t>
      </w:r>
      <w:r>
        <w:rPr>
          <w:rFonts w:hint="cs"/>
          <w:rtl/>
        </w:rPr>
        <w:t xml:space="preserve"> -</w:t>
      </w:r>
      <w:r w:rsidRPr="00C20509">
        <w:rPr>
          <w:rtl/>
        </w:rPr>
        <w:t xml:space="preserve"> </w:t>
      </w:r>
      <w:r w:rsidRPr="00C20509">
        <w:rPr>
          <w:rFonts w:hint="cs"/>
          <w:rtl/>
        </w:rPr>
        <w:t>מבדקי</w:t>
      </w:r>
      <w:r w:rsidRPr="00C20509">
        <w:rPr>
          <w:rtl/>
        </w:rPr>
        <w:t xml:space="preserve"> חדירה </w:t>
      </w:r>
      <w:r w:rsidRPr="00C20509">
        <w:rPr>
          <w:rFonts w:hint="cs"/>
          <w:rtl/>
        </w:rPr>
        <w:t>ל</w:t>
      </w:r>
      <w:r w:rsidRPr="00C20509">
        <w:rPr>
          <w:rtl/>
        </w:rPr>
        <w:t>מערכות הממ</w:t>
      </w:r>
      <w:r w:rsidRPr="00C20509">
        <w:rPr>
          <w:rFonts w:hint="cs"/>
          <w:rtl/>
        </w:rPr>
        <w:t>ו</w:t>
      </w:r>
      <w:r w:rsidRPr="00C20509">
        <w:rPr>
          <w:rtl/>
        </w:rPr>
        <w:t>חשב</w:t>
      </w:r>
      <w:r w:rsidRPr="00C20509">
        <w:rPr>
          <w:rFonts w:hint="cs"/>
          <w:rtl/>
        </w:rPr>
        <w:t>ו</w:t>
      </w:r>
      <w:r w:rsidRPr="00C20509">
        <w:rPr>
          <w:rtl/>
        </w:rPr>
        <w:t xml:space="preserve">ת של </w:t>
      </w:r>
      <w:r w:rsidRPr="00C20509">
        <w:rPr>
          <w:rFonts w:hint="cs"/>
          <w:rtl/>
        </w:rPr>
        <w:t xml:space="preserve">כמה גופים </w:t>
      </w:r>
      <w:r w:rsidRPr="00C20509">
        <w:rPr>
          <w:rtl/>
        </w:rPr>
        <w:t>מבוקר</w:t>
      </w:r>
      <w:r w:rsidRPr="00C20509">
        <w:rPr>
          <w:rFonts w:hint="cs"/>
          <w:rtl/>
        </w:rPr>
        <w:t>ים</w:t>
      </w:r>
      <w:r w:rsidRPr="00C20509">
        <w:rPr>
          <w:rtl/>
        </w:rPr>
        <w:t xml:space="preserve"> המדמ</w:t>
      </w:r>
      <w:r>
        <w:rPr>
          <w:rFonts w:hint="cs"/>
          <w:rtl/>
        </w:rPr>
        <w:t>ים</w:t>
      </w:r>
      <w:r w:rsidRPr="00C20509">
        <w:rPr>
          <w:rtl/>
        </w:rPr>
        <w:t xml:space="preserve"> תקיפת סייבר. </w:t>
      </w:r>
      <w:r>
        <w:rPr>
          <w:rFonts w:hint="cs"/>
          <w:rtl/>
        </w:rPr>
        <w:t>מבדק</w:t>
      </w:r>
      <w:r w:rsidRPr="00C20509">
        <w:rPr>
          <w:rtl/>
        </w:rPr>
        <w:t xml:space="preserve"> החדירה נעשה לצורך איתור </w:t>
      </w:r>
      <w:r w:rsidRPr="00C20509">
        <w:rPr>
          <w:rtl/>
        </w:rPr>
        <w:t>פגיעויות</w:t>
      </w:r>
      <w:r w:rsidRPr="00C20509">
        <w:rPr>
          <w:rtl/>
        </w:rPr>
        <w:t xml:space="preserve"> במערכת הממוחשבת העלולות לסכן את איתנותה בעת ניסיון תקיפה, וכפועל יוצא</w:t>
      </w:r>
      <w:r>
        <w:rPr>
          <w:rFonts w:hint="cs"/>
          <w:rtl/>
        </w:rPr>
        <w:t xml:space="preserve"> מכך</w:t>
      </w:r>
      <w:r w:rsidRPr="00C20509">
        <w:rPr>
          <w:rtl/>
        </w:rPr>
        <w:t xml:space="preserve"> לשבש את תפקודו השוטף של </w:t>
      </w:r>
      <w:r w:rsidRPr="00C20509">
        <w:rPr>
          <w:rFonts w:hint="cs"/>
          <w:rtl/>
        </w:rPr>
        <w:t>ה</w:t>
      </w:r>
      <w:r w:rsidRPr="00C20509">
        <w:rPr>
          <w:rtl/>
        </w:rPr>
        <w:t>מערך שנבדק. הבדיק</w:t>
      </w:r>
      <w:r>
        <w:rPr>
          <w:rFonts w:hint="cs"/>
          <w:rtl/>
        </w:rPr>
        <w:t>ות</w:t>
      </w:r>
      <w:r w:rsidRPr="00C20509">
        <w:rPr>
          <w:rtl/>
        </w:rPr>
        <w:t xml:space="preserve"> נעש</w:t>
      </w:r>
      <w:r>
        <w:rPr>
          <w:rFonts w:hint="cs"/>
          <w:rtl/>
        </w:rPr>
        <w:t>ו</w:t>
      </w:r>
      <w:r w:rsidRPr="00C20509">
        <w:rPr>
          <w:rtl/>
        </w:rPr>
        <w:t xml:space="preserve"> בתיאום עם הגוף המבוקר</w:t>
      </w:r>
      <w:r>
        <w:rPr>
          <w:rFonts w:hint="cs"/>
          <w:rtl/>
        </w:rPr>
        <w:t>,</w:t>
      </w:r>
      <w:r w:rsidRPr="00C20509">
        <w:rPr>
          <w:rtl/>
        </w:rPr>
        <w:t xml:space="preserve"> ו</w:t>
      </w:r>
      <w:r>
        <w:rPr>
          <w:rFonts w:hint="cs"/>
          <w:rtl/>
        </w:rPr>
        <w:t xml:space="preserve">הגופים המבוקרים תיקנו כבר במהלך הביקורת </w:t>
      </w:r>
      <w:r w:rsidRPr="00C20509">
        <w:rPr>
          <w:rtl/>
        </w:rPr>
        <w:t>חלק מהליקויים שעלו ב</w:t>
      </w:r>
      <w:r>
        <w:rPr>
          <w:rFonts w:hint="cs"/>
          <w:rtl/>
        </w:rPr>
        <w:t>ה</w:t>
      </w:r>
      <w:r w:rsidRPr="00C20509">
        <w:rPr>
          <w:rtl/>
        </w:rPr>
        <w:t xml:space="preserve">. </w:t>
      </w:r>
    </w:p>
    <w:p w:rsidR="009B7290" w:rsidRPr="004E6E6C" w:rsidP="001D0090" w14:paraId="61B9B115" w14:textId="31CAAF19">
      <w:pPr>
        <w:pStyle w:val="7191"/>
        <w:rPr>
          <w:rtl/>
        </w:rPr>
      </w:pPr>
      <w:r w:rsidRPr="004E6E6C">
        <w:rPr>
          <w:rFonts w:hint="eastAsia"/>
          <w:rtl/>
        </w:rPr>
        <w:t>בשנים</w:t>
      </w:r>
      <w:r w:rsidRPr="004E6E6C">
        <w:rPr>
          <w:rtl/>
        </w:rPr>
        <w:t xml:space="preserve"> 2021 - 2022 ביצע משרד מבקר המדינה ביקורות ייעודיות </w:t>
      </w:r>
      <w:r w:rsidRPr="004E6E6C">
        <w:rPr>
          <w:rFonts w:hint="eastAsia"/>
          <w:rtl/>
        </w:rPr>
        <w:t>בנושא</w:t>
      </w:r>
      <w:r w:rsidRPr="004E6E6C">
        <w:rPr>
          <w:rtl/>
        </w:rPr>
        <w:t xml:space="preserve"> הסייבר ואבטחת המידע בתחומי התשתית, החינוך, התחבורה, הבריאות, הכספים והרשויות המקומיות. </w:t>
      </w:r>
      <w:r w:rsidRPr="004E6E6C">
        <w:rPr>
          <w:rFonts w:hint="eastAsia"/>
          <w:rtl/>
        </w:rPr>
        <w:t>נבדקו</w:t>
      </w:r>
      <w:r w:rsidRPr="004E6E6C">
        <w:rPr>
          <w:rtl/>
        </w:rPr>
        <w:t xml:space="preserve">, בין היתר, מערכות </w:t>
      </w:r>
      <w:r w:rsidRPr="004E6E6C">
        <w:rPr>
          <w:rFonts w:hint="eastAsia"/>
          <w:rtl/>
        </w:rPr>
        <w:t>המידע</w:t>
      </w:r>
      <w:r w:rsidRPr="004E6E6C">
        <w:rPr>
          <w:rtl/>
        </w:rPr>
        <w:t xml:space="preserve"> </w:t>
      </w:r>
      <w:r w:rsidRPr="004E6E6C">
        <w:rPr>
          <w:rFonts w:hint="eastAsia"/>
          <w:rtl/>
        </w:rPr>
        <w:t>והגנת</w:t>
      </w:r>
      <w:r w:rsidRPr="004E6E6C">
        <w:rPr>
          <w:rtl/>
        </w:rPr>
        <w:t xml:space="preserve"> הסייבר </w:t>
      </w:r>
      <w:r w:rsidRPr="004E6E6C">
        <w:rPr>
          <w:rFonts w:hint="eastAsia"/>
          <w:rtl/>
        </w:rPr>
        <w:t>במסגרת</w:t>
      </w:r>
      <w:r w:rsidRPr="004E6E6C">
        <w:rPr>
          <w:rtl/>
        </w:rPr>
        <w:t xml:space="preserve"> </w:t>
      </w:r>
      <w:r w:rsidRPr="004E6E6C">
        <w:rPr>
          <w:rFonts w:hint="eastAsia"/>
          <w:rtl/>
        </w:rPr>
        <w:t>תהליכי</w:t>
      </w:r>
      <w:r w:rsidRPr="004E6E6C">
        <w:rPr>
          <w:rtl/>
        </w:rPr>
        <w:t xml:space="preserve"> </w:t>
      </w:r>
      <w:r w:rsidRPr="004E6E6C">
        <w:rPr>
          <w:rFonts w:hint="eastAsia"/>
          <w:rtl/>
        </w:rPr>
        <w:t>הבחירות</w:t>
      </w:r>
      <w:r w:rsidRPr="004E6E6C">
        <w:rPr>
          <w:rtl/>
        </w:rPr>
        <w:t xml:space="preserve"> </w:t>
      </w:r>
      <w:r w:rsidRPr="004E6E6C">
        <w:rPr>
          <w:rFonts w:hint="eastAsia"/>
          <w:rtl/>
        </w:rPr>
        <w:t>לכנסת</w:t>
      </w:r>
      <w:r w:rsidRPr="004E6E6C">
        <w:rPr>
          <w:rtl/>
        </w:rPr>
        <w:t xml:space="preserve"> </w:t>
      </w:r>
      <w:r w:rsidRPr="004E6E6C">
        <w:rPr>
          <w:rFonts w:hint="eastAsia"/>
          <w:rtl/>
        </w:rPr>
        <w:t>ה</w:t>
      </w:r>
      <w:r w:rsidRPr="004E6E6C">
        <w:rPr>
          <w:rtl/>
        </w:rPr>
        <w:t xml:space="preserve">-21, </w:t>
      </w:r>
      <w:r w:rsidRPr="004E6E6C">
        <w:rPr>
          <w:rFonts w:hint="eastAsia"/>
          <w:rtl/>
        </w:rPr>
        <w:t>ה</w:t>
      </w:r>
      <w:r w:rsidRPr="004E6E6C">
        <w:rPr>
          <w:rtl/>
        </w:rPr>
        <w:t xml:space="preserve">-22 </w:t>
      </w:r>
      <w:r w:rsidRPr="004E6E6C">
        <w:rPr>
          <w:rFonts w:hint="eastAsia"/>
          <w:rtl/>
        </w:rPr>
        <w:t>וה</w:t>
      </w:r>
      <w:r w:rsidRPr="004E6E6C">
        <w:rPr>
          <w:rtl/>
        </w:rPr>
        <w:t xml:space="preserve">-23; </w:t>
      </w:r>
      <w:r w:rsidRPr="004E6E6C">
        <w:rPr>
          <w:rFonts w:hint="eastAsia"/>
          <w:rtl/>
        </w:rPr>
        <w:t>מאגרים</w:t>
      </w:r>
      <w:r w:rsidRPr="004E6E6C">
        <w:rPr>
          <w:rtl/>
        </w:rPr>
        <w:t xml:space="preserve"> </w:t>
      </w:r>
      <w:r w:rsidRPr="004E6E6C">
        <w:rPr>
          <w:rFonts w:hint="eastAsia"/>
          <w:rtl/>
        </w:rPr>
        <w:t>ביומטריים</w:t>
      </w:r>
      <w:r w:rsidRPr="004E6E6C">
        <w:rPr>
          <w:rtl/>
        </w:rPr>
        <w:t xml:space="preserve">; </w:t>
      </w:r>
      <w:r w:rsidRPr="004E6E6C">
        <w:rPr>
          <w:rFonts w:hint="eastAsia"/>
          <w:rtl/>
        </w:rPr>
        <w:t>הגנת</w:t>
      </w:r>
      <w:r w:rsidRPr="004E6E6C">
        <w:rPr>
          <w:rtl/>
        </w:rPr>
        <w:t xml:space="preserve"> </w:t>
      </w:r>
      <w:r w:rsidRPr="004E6E6C">
        <w:rPr>
          <w:rFonts w:hint="eastAsia"/>
          <w:rtl/>
        </w:rPr>
        <w:t>הסייבר</w:t>
      </w:r>
      <w:r w:rsidRPr="004E6E6C">
        <w:rPr>
          <w:rtl/>
        </w:rPr>
        <w:t xml:space="preserve"> </w:t>
      </w:r>
      <w:r w:rsidRPr="004E6E6C">
        <w:rPr>
          <w:rFonts w:hint="eastAsia"/>
          <w:rtl/>
        </w:rPr>
        <w:t>על</w:t>
      </w:r>
      <w:r w:rsidRPr="004E6E6C">
        <w:rPr>
          <w:rtl/>
        </w:rPr>
        <w:t xml:space="preserve"> </w:t>
      </w:r>
      <w:r w:rsidRPr="004E6E6C">
        <w:rPr>
          <w:rFonts w:hint="eastAsia"/>
          <w:rtl/>
        </w:rPr>
        <w:t>מכשירים</w:t>
      </w:r>
      <w:r w:rsidRPr="004E6E6C">
        <w:rPr>
          <w:rtl/>
        </w:rPr>
        <w:t xml:space="preserve"> </w:t>
      </w:r>
      <w:r w:rsidRPr="004E6E6C">
        <w:rPr>
          <w:rFonts w:hint="eastAsia"/>
          <w:rtl/>
        </w:rPr>
        <w:t>רפואיים</w:t>
      </w:r>
      <w:r w:rsidRPr="004E6E6C">
        <w:rPr>
          <w:rtl/>
        </w:rPr>
        <w:t xml:space="preserve">; </w:t>
      </w:r>
      <w:r w:rsidRPr="004E6E6C">
        <w:rPr>
          <w:rFonts w:hint="eastAsia"/>
          <w:rtl/>
        </w:rPr>
        <w:t>ניהול</w:t>
      </w:r>
      <w:r w:rsidRPr="004E6E6C">
        <w:rPr>
          <w:rtl/>
        </w:rPr>
        <w:t xml:space="preserve"> </w:t>
      </w:r>
      <w:r w:rsidRPr="004E6E6C">
        <w:rPr>
          <w:rFonts w:hint="eastAsia"/>
          <w:rtl/>
        </w:rPr>
        <w:t>מערכות</w:t>
      </w:r>
      <w:r w:rsidRPr="004E6E6C">
        <w:rPr>
          <w:rtl/>
        </w:rPr>
        <w:t xml:space="preserve"> </w:t>
      </w:r>
      <w:r w:rsidRPr="004E6E6C">
        <w:rPr>
          <w:rFonts w:hint="eastAsia"/>
          <w:rtl/>
        </w:rPr>
        <w:t>מידע</w:t>
      </w:r>
      <w:r w:rsidRPr="004E6E6C">
        <w:rPr>
          <w:rtl/>
        </w:rPr>
        <w:t xml:space="preserve"> </w:t>
      </w:r>
      <w:r w:rsidRPr="004E6E6C">
        <w:rPr>
          <w:rFonts w:hint="eastAsia"/>
          <w:rtl/>
        </w:rPr>
        <w:t>ברשויות</w:t>
      </w:r>
      <w:r w:rsidRPr="004E6E6C">
        <w:rPr>
          <w:rtl/>
        </w:rPr>
        <w:t xml:space="preserve"> </w:t>
      </w:r>
      <w:r w:rsidRPr="004E6E6C">
        <w:rPr>
          <w:rFonts w:hint="eastAsia"/>
          <w:rtl/>
        </w:rPr>
        <w:t>המקומיות</w:t>
      </w:r>
      <w:r w:rsidRPr="004E6E6C">
        <w:rPr>
          <w:rtl/>
        </w:rPr>
        <w:t xml:space="preserve">. במסגרת </w:t>
      </w:r>
      <w:r w:rsidRPr="004E6E6C">
        <w:rPr>
          <w:rFonts w:hint="eastAsia"/>
          <w:rtl/>
        </w:rPr>
        <w:t>ה</w:t>
      </w:r>
      <w:r w:rsidRPr="004E6E6C">
        <w:rPr>
          <w:rtl/>
        </w:rPr>
        <w:t>ביקורות נבחנ</w:t>
      </w:r>
      <w:r w:rsidRPr="004E6E6C">
        <w:rPr>
          <w:rFonts w:hint="eastAsia"/>
          <w:rtl/>
        </w:rPr>
        <w:t>ו</w:t>
      </w:r>
      <w:r w:rsidRPr="004E6E6C">
        <w:rPr>
          <w:rtl/>
        </w:rPr>
        <w:t xml:space="preserve"> הנושאים האלה: שלמותן ואיתנותן של מערכות המידע בגופים המבוקרים; יעילות ההגנות והבקרות הממוחשבות המוטמעות בהן; הגנה על מידע אישי ופרטי במערכות הממשלתיות; השקעה ב-</w:t>
      </w:r>
      <w:r w:rsidRPr="004E6E6C">
        <w:rPr>
          <w:szCs w:val="20"/>
        </w:rPr>
        <w:t>IT</w:t>
      </w:r>
      <w:r w:rsidRPr="004E6E6C">
        <w:rPr>
          <w:rtl/>
        </w:rPr>
        <w:t xml:space="preserve">; היערכות מוקדמת לאירועי סייבר והתאוששות מאסון; </w:t>
      </w:r>
      <w:r>
        <w:rPr>
          <w:rFonts w:hint="cs"/>
          <w:rtl/>
        </w:rPr>
        <w:t>ה</w:t>
      </w:r>
      <w:r w:rsidR="008C3168">
        <w:rPr>
          <w:rFonts w:hint="cs"/>
          <w:rtl/>
        </w:rPr>
        <w:t>י</w:t>
      </w:r>
      <w:r>
        <w:rPr>
          <w:rFonts w:hint="cs"/>
          <w:rtl/>
        </w:rPr>
        <w:t>ערכות ל</w:t>
      </w:r>
      <w:r w:rsidRPr="004E6E6C">
        <w:rPr>
          <w:rtl/>
        </w:rPr>
        <w:t xml:space="preserve">התקפות סייבר ופגיעה בתשתיות מדינה קריטיות ועוד. הפרקים </w:t>
      </w:r>
      <w:r w:rsidRPr="004E6E6C">
        <w:rPr>
          <w:rFonts w:hint="eastAsia"/>
          <w:rtl/>
        </w:rPr>
        <w:t>בנושאים</w:t>
      </w:r>
      <w:r w:rsidRPr="004E6E6C">
        <w:rPr>
          <w:rtl/>
        </w:rPr>
        <w:t xml:space="preserve"> </w:t>
      </w:r>
      <w:r w:rsidRPr="004E6E6C">
        <w:rPr>
          <w:rFonts w:hint="eastAsia"/>
          <w:rtl/>
        </w:rPr>
        <w:t>הללו</w:t>
      </w:r>
      <w:r w:rsidRPr="004E6E6C">
        <w:rPr>
          <w:rtl/>
        </w:rPr>
        <w:t xml:space="preserve"> </w:t>
      </w:r>
      <w:r w:rsidRPr="004E6E6C">
        <w:rPr>
          <w:rFonts w:hint="eastAsia"/>
          <w:rtl/>
        </w:rPr>
        <w:t>פורסמו</w:t>
      </w:r>
      <w:r w:rsidRPr="004E6E6C">
        <w:rPr>
          <w:rtl/>
        </w:rPr>
        <w:t xml:space="preserve"> </w:t>
      </w:r>
      <w:r w:rsidRPr="004E6E6C">
        <w:rPr>
          <w:rFonts w:hint="eastAsia"/>
          <w:rtl/>
        </w:rPr>
        <w:t>לציבור</w:t>
      </w:r>
      <w:r w:rsidRPr="004E6E6C">
        <w:rPr>
          <w:rtl/>
        </w:rPr>
        <w:t xml:space="preserve"> </w:t>
      </w:r>
      <w:r w:rsidRPr="004E6E6C">
        <w:rPr>
          <w:rFonts w:hint="eastAsia"/>
          <w:rtl/>
        </w:rPr>
        <w:t>בדוחות</w:t>
      </w:r>
      <w:r w:rsidRPr="004E6E6C">
        <w:rPr>
          <w:rtl/>
        </w:rPr>
        <w:t xml:space="preserve"> </w:t>
      </w:r>
      <w:r w:rsidRPr="004E6E6C">
        <w:rPr>
          <w:rFonts w:hint="eastAsia"/>
          <w:rtl/>
        </w:rPr>
        <w:t>השנתיים</w:t>
      </w:r>
      <w:r w:rsidRPr="004E6E6C">
        <w:rPr>
          <w:rtl/>
        </w:rPr>
        <w:t xml:space="preserve"> </w:t>
      </w:r>
      <w:r w:rsidRPr="004E6E6C">
        <w:rPr>
          <w:rFonts w:hint="eastAsia"/>
          <w:rtl/>
        </w:rPr>
        <w:t>של</w:t>
      </w:r>
      <w:r w:rsidRPr="004E6E6C">
        <w:rPr>
          <w:rtl/>
        </w:rPr>
        <w:t xml:space="preserve"> </w:t>
      </w:r>
      <w:r w:rsidRPr="004E6E6C">
        <w:rPr>
          <w:rFonts w:hint="eastAsia"/>
          <w:rtl/>
        </w:rPr>
        <w:t>משרדנו</w:t>
      </w:r>
      <w:r w:rsidRPr="004E6E6C">
        <w:rPr>
          <w:rtl/>
        </w:rPr>
        <w:t>.</w:t>
      </w:r>
    </w:p>
    <w:p w:rsidR="001D0090" w14:paraId="3055A9EF" w14:textId="77777777">
      <w:pPr>
        <w:bidi w:val="0"/>
        <w:spacing w:after="200" w:line="276" w:lineRule="auto"/>
        <w:rPr>
          <w:rFonts w:ascii="Tahoma" w:hAnsi="Tahoma" w:cs="Tahoma"/>
          <w:color w:val="0D0D0D" w:themeColor="text1" w:themeTint="F2"/>
          <w:sz w:val="18"/>
          <w:szCs w:val="18"/>
          <w:rtl/>
        </w:rPr>
      </w:pPr>
      <w:r>
        <w:rPr>
          <w:rtl/>
        </w:rPr>
        <w:br w:type="page"/>
      </w:r>
    </w:p>
    <w:p w:rsidR="009B7290" w:rsidRPr="004E6E6C" w:rsidP="001D0090" w14:paraId="2BCB57EF" w14:textId="3952961D">
      <w:pPr>
        <w:pStyle w:val="7191"/>
        <w:rPr>
          <w:rtl/>
        </w:rPr>
      </w:pPr>
      <w:r w:rsidRPr="004E6E6C">
        <w:rPr>
          <w:rFonts w:hint="eastAsia"/>
          <w:rtl/>
        </w:rPr>
        <w:t>דוח</w:t>
      </w:r>
      <w:r w:rsidRPr="004E6E6C">
        <w:rPr>
          <w:rtl/>
        </w:rPr>
        <w:t xml:space="preserve"> זה </w:t>
      </w:r>
      <w:r w:rsidRPr="004E6E6C">
        <w:rPr>
          <w:rFonts w:hint="eastAsia"/>
          <w:rtl/>
        </w:rPr>
        <w:t>מיוחד</w:t>
      </w:r>
      <w:r w:rsidRPr="004E6E6C">
        <w:rPr>
          <w:rtl/>
        </w:rPr>
        <w:t xml:space="preserve"> בכך שהוא </w:t>
      </w:r>
      <w:r>
        <w:rPr>
          <w:rFonts w:hint="cs"/>
          <w:rtl/>
        </w:rPr>
        <w:t xml:space="preserve">עוסק </w:t>
      </w:r>
      <w:r w:rsidRPr="004E6E6C">
        <w:rPr>
          <w:rFonts w:hint="eastAsia"/>
          <w:rtl/>
        </w:rPr>
        <w:t>כולו</w:t>
      </w:r>
      <w:r w:rsidRPr="004E6E6C">
        <w:rPr>
          <w:rtl/>
        </w:rPr>
        <w:t xml:space="preserve"> </w:t>
      </w:r>
      <w:r>
        <w:rPr>
          <w:rFonts w:hint="cs"/>
          <w:rtl/>
        </w:rPr>
        <w:t>ב</w:t>
      </w:r>
      <w:r w:rsidRPr="004E6E6C">
        <w:rPr>
          <w:rFonts w:hint="eastAsia"/>
          <w:rtl/>
        </w:rPr>
        <w:t>תוצאות</w:t>
      </w:r>
      <w:r w:rsidRPr="004E6E6C">
        <w:rPr>
          <w:rtl/>
        </w:rPr>
        <w:t xml:space="preserve"> </w:t>
      </w:r>
      <w:r w:rsidRPr="004E6E6C">
        <w:rPr>
          <w:rFonts w:hint="eastAsia"/>
          <w:rtl/>
        </w:rPr>
        <w:t>ביקורת</w:t>
      </w:r>
      <w:r w:rsidRPr="004E6E6C">
        <w:rPr>
          <w:rtl/>
        </w:rPr>
        <w:t xml:space="preserve"> </w:t>
      </w:r>
      <w:r w:rsidRPr="004E6E6C">
        <w:rPr>
          <w:rFonts w:hint="eastAsia"/>
          <w:rtl/>
        </w:rPr>
        <w:t>המדינה</w:t>
      </w:r>
      <w:r w:rsidRPr="004E6E6C">
        <w:rPr>
          <w:rtl/>
        </w:rPr>
        <w:t xml:space="preserve"> </w:t>
      </w:r>
      <w:r w:rsidRPr="004E6E6C">
        <w:rPr>
          <w:rFonts w:hint="eastAsia"/>
          <w:rtl/>
        </w:rPr>
        <w:t>בתחום</w:t>
      </w:r>
      <w:r w:rsidRPr="004E6E6C">
        <w:rPr>
          <w:rtl/>
        </w:rPr>
        <w:t xml:space="preserve"> </w:t>
      </w:r>
      <w:r w:rsidRPr="004E6E6C">
        <w:rPr>
          <w:rFonts w:hint="eastAsia"/>
          <w:rtl/>
        </w:rPr>
        <w:t>הגנת</w:t>
      </w:r>
      <w:r w:rsidRPr="004E6E6C">
        <w:rPr>
          <w:rtl/>
        </w:rPr>
        <w:t xml:space="preserve"> </w:t>
      </w:r>
      <w:r w:rsidRPr="004E6E6C">
        <w:rPr>
          <w:rFonts w:hint="eastAsia"/>
          <w:rtl/>
        </w:rPr>
        <w:t>הסייבר</w:t>
      </w:r>
      <w:r w:rsidRPr="004E6E6C">
        <w:rPr>
          <w:rtl/>
        </w:rPr>
        <w:t xml:space="preserve"> ומערכות </w:t>
      </w:r>
      <w:r>
        <w:rPr>
          <w:rFonts w:hint="cs"/>
          <w:rtl/>
        </w:rPr>
        <w:t>ה</w:t>
      </w:r>
      <w:r w:rsidRPr="004E6E6C">
        <w:rPr>
          <w:rFonts w:hint="eastAsia"/>
          <w:rtl/>
        </w:rPr>
        <w:t>מידע</w:t>
      </w:r>
      <w:r w:rsidRPr="004E6E6C">
        <w:rPr>
          <w:rtl/>
        </w:rPr>
        <w:t xml:space="preserve">. </w:t>
      </w:r>
      <w:r>
        <w:rPr>
          <w:rFonts w:hint="cs"/>
          <w:rtl/>
        </w:rPr>
        <w:t>ואלה פרקי הדוח</w:t>
      </w:r>
      <w:r w:rsidRPr="004E6E6C">
        <w:rPr>
          <w:rtl/>
        </w:rPr>
        <w:t>:</w:t>
      </w:r>
    </w:p>
    <w:p w:rsidR="00B72097" w:rsidRPr="00F10A1B" w:rsidP="005402F5" w14:paraId="4E3E2E07" w14:textId="77777777">
      <w:pPr>
        <w:pStyle w:val="7191"/>
        <w:numPr>
          <w:ilvl w:val="0"/>
          <w:numId w:val="18"/>
        </w:numPr>
        <w:rPr>
          <w:rtl/>
        </w:rPr>
      </w:pPr>
      <w:r w:rsidRPr="00F10A1B">
        <w:rPr>
          <w:rtl/>
        </w:rPr>
        <w:t>הגנת הסייבר והמשכיות עסקית ביחידת שירות עיבודים ממוכנים ברשות המיסים</w:t>
      </w:r>
      <w:r>
        <w:rPr>
          <w:rFonts w:hint="cs"/>
          <w:rtl/>
        </w:rPr>
        <w:t xml:space="preserve"> </w:t>
      </w:r>
    </w:p>
    <w:p w:rsidR="00B72097" w:rsidRPr="00F10A1B" w:rsidP="005402F5" w14:paraId="27AF91CD" w14:textId="77777777">
      <w:pPr>
        <w:pStyle w:val="7191"/>
        <w:numPr>
          <w:ilvl w:val="0"/>
          <w:numId w:val="18"/>
        </w:numPr>
        <w:rPr>
          <w:rtl/>
        </w:rPr>
      </w:pPr>
      <w:r w:rsidRPr="00F10A1B">
        <w:rPr>
          <w:rtl/>
        </w:rPr>
        <w:t>הגנת הסייבר במגזר התחבורה</w:t>
      </w:r>
    </w:p>
    <w:p w:rsidR="00B72097" w:rsidRPr="00F10A1B" w:rsidP="005402F5" w14:paraId="660BE26A" w14:textId="77777777">
      <w:pPr>
        <w:pStyle w:val="7191"/>
        <w:numPr>
          <w:ilvl w:val="0"/>
          <w:numId w:val="18"/>
        </w:numPr>
        <w:rPr>
          <w:rtl/>
        </w:rPr>
      </w:pPr>
      <w:r w:rsidRPr="00F10A1B">
        <w:rPr>
          <w:rtl/>
        </w:rPr>
        <w:t>ניהול מידע ביומטרי בצה"ל והגנת הסייבר עליו</w:t>
      </w:r>
    </w:p>
    <w:p w:rsidR="00B72097" w:rsidRPr="00F10A1B" w:rsidP="005402F5" w14:paraId="407D8E02" w14:textId="77777777">
      <w:pPr>
        <w:pStyle w:val="7191"/>
        <w:numPr>
          <w:ilvl w:val="0"/>
          <w:numId w:val="18"/>
        </w:numPr>
        <w:rPr>
          <w:rtl/>
        </w:rPr>
      </w:pPr>
      <w:r w:rsidRPr="00F10A1B">
        <w:rPr>
          <w:rtl/>
        </w:rPr>
        <w:t>הקמת מערכת סחר חוץ חדשה ברשות המיסים - פרויקט "שער עולמי"</w:t>
      </w:r>
    </w:p>
    <w:p w:rsidR="009B7290" w:rsidRPr="00F10A1B" w:rsidP="005402F5" w14:paraId="32F9357B" w14:textId="77777777">
      <w:pPr>
        <w:pStyle w:val="7191"/>
        <w:numPr>
          <w:ilvl w:val="0"/>
          <w:numId w:val="18"/>
        </w:numPr>
        <w:rPr>
          <w:rtl/>
        </w:rPr>
      </w:pPr>
      <w:r w:rsidRPr="00F10A1B">
        <w:rPr>
          <w:rtl/>
        </w:rPr>
        <w:t>היבטים באסדרה ובפיקוח בנוגע לספקי המים המקומיים בתחום הגנת הסייבר</w:t>
      </w:r>
    </w:p>
    <w:p w:rsidR="009B7290" w:rsidRPr="00F10A1B" w:rsidP="005402F5" w14:paraId="1D85785E" w14:textId="73DB162B">
      <w:pPr>
        <w:pStyle w:val="7191"/>
        <w:numPr>
          <w:ilvl w:val="0"/>
          <w:numId w:val="18"/>
        </w:numPr>
        <w:rPr>
          <w:rtl/>
        </w:rPr>
      </w:pPr>
      <w:r w:rsidRPr="00B72097">
        <w:rPr>
          <w:rtl/>
        </w:rPr>
        <w:t>הגנת הסייבר על מערכות מידע במשרד החינוך ועל בחינות הבגרות וציוני הבגרות</w:t>
      </w:r>
      <w:r>
        <w:rPr>
          <w:rFonts w:hint="cs"/>
          <w:rtl/>
        </w:rPr>
        <w:t xml:space="preserve"> </w:t>
      </w:r>
    </w:p>
    <w:p w:rsidR="009B7290" w:rsidRPr="00F10A1B" w:rsidP="001D0090" w14:paraId="7E94D4A1" w14:textId="315A82B6">
      <w:pPr>
        <w:pStyle w:val="7191"/>
        <w:rPr>
          <w:rtl/>
        </w:rPr>
      </w:pPr>
      <w:r w:rsidRPr="00F10A1B">
        <w:rPr>
          <w:rFonts w:hint="cs"/>
          <w:rtl/>
        </w:rPr>
        <w:t>הביקורת בנושאים האמורים העלתה ליקויים בתחומים אלה: ניהול משתמשים והרשאות; תיעוד וניטור של הגישה לרשת ובקרה עליה; הגנת עמדות ושרתים; סגמנטציה ובקרת זרימה; עדכניות התוכנות; ההקפדה על גישה מאובטחת למערכות, הגנה על מידע אי</w:t>
      </w:r>
      <w:r w:rsidR="008C3168">
        <w:rPr>
          <w:rFonts w:hint="cs"/>
          <w:rtl/>
        </w:rPr>
        <w:t>ש</w:t>
      </w:r>
      <w:r w:rsidRPr="00F10A1B">
        <w:rPr>
          <w:rFonts w:hint="cs"/>
          <w:rtl/>
        </w:rPr>
        <w:t>י של מיליוני אזרחים ועוד.</w:t>
      </w:r>
    </w:p>
    <w:p w:rsidR="009B7290" w:rsidRPr="00F10A1B" w:rsidP="001D0090" w14:paraId="2EAE32B4" w14:textId="77777777">
      <w:pPr>
        <w:pStyle w:val="7191"/>
        <w:rPr>
          <w:rtl/>
        </w:rPr>
      </w:pPr>
      <w:r w:rsidRPr="00F10A1B">
        <w:rPr>
          <w:rtl/>
        </w:rPr>
        <w:t xml:space="preserve">בשנים האחרונות אנו עדים להתקפות סייבר מסוגים שונים, אירועי כופרה </w:t>
      </w:r>
      <w:r w:rsidRPr="00F10A1B">
        <w:rPr>
          <w:rtl/>
        </w:rPr>
        <w:t>ונוזקה</w:t>
      </w:r>
      <w:r w:rsidRPr="00F10A1B">
        <w:rPr>
          <w:rtl/>
        </w:rPr>
        <w:t xml:space="preserve">, הונאות, מעילות וגניבת מידע עסקי. זירת הסייבר אף הפכה לזירת לוחמה בין ארגוני טרור ופשיעה למדינות ואף בין מדינות. בשנים הבאות צפוי גידול ניכר בחדירת מרחב הסייבר לשגרת היום-יום, לנוכח התפתחותם של מוצרי </w:t>
      </w:r>
      <w:r w:rsidRPr="00F10A1B">
        <w:t xml:space="preserve"> IOT</w:t>
      </w:r>
      <w:r w:rsidRPr="00F10A1B">
        <w:rPr>
          <w:rFonts w:hint="cs"/>
          <w:rtl/>
        </w:rPr>
        <w:t>(</w:t>
      </w:r>
      <w:r w:rsidRPr="00F10A1B">
        <w:t>Internet of Things</w:t>
      </w:r>
      <w:r w:rsidRPr="00F10A1B">
        <w:rPr>
          <w:rFonts w:hint="cs"/>
          <w:rtl/>
        </w:rPr>
        <w:t>)</w:t>
      </w:r>
      <w:r w:rsidRPr="00F10A1B">
        <w:rPr>
          <w:rtl/>
        </w:rPr>
        <w:t>,</w:t>
      </w:r>
      <w:r w:rsidRPr="00F10A1B">
        <w:rPr>
          <w:rFonts w:hint="cs"/>
          <w:rtl/>
        </w:rPr>
        <w:t xml:space="preserve"> מ</w:t>
      </w:r>
      <w:r w:rsidRPr="00F10A1B">
        <w:rPr>
          <w:rtl/>
        </w:rPr>
        <w:t>כוניות אוטונומיות ועוד, ובהתאם צפויה עלייה ניכרת בשכיחותם של איומי סייבר ובמידת חומרתם.</w:t>
      </w:r>
    </w:p>
    <w:p w:rsidR="009B7290" w:rsidRPr="00F10A1B" w:rsidP="001D0090" w14:paraId="6BDBF3F0" w14:textId="395C8384">
      <w:pPr>
        <w:pStyle w:val="7191"/>
        <w:rPr>
          <w:rtl/>
        </w:rPr>
      </w:pPr>
      <w:r w:rsidRPr="00F10A1B">
        <w:rPr>
          <w:rtl/>
        </w:rPr>
        <w:t xml:space="preserve">על הגופים המבוקרים מוטלת החובה לפעול בדרך מהירה ויעילה לתיקון הליקויים שהועלו בדוח זה, </w:t>
      </w:r>
      <w:r w:rsidRPr="00F10A1B">
        <w:rPr>
          <w:rFonts w:hint="cs"/>
          <w:rtl/>
        </w:rPr>
        <w:t xml:space="preserve">כדי להעלות </w:t>
      </w:r>
      <w:r w:rsidRPr="00F10A1B">
        <w:rPr>
          <w:rtl/>
        </w:rPr>
        <w:t xml:space="preserve">את רמת ההגנה של הארגון ולהיערך לטיפול מיטבי </w:t>
      </w:r>
      <w:r w:rsidRPr="00F10A1B">
        <w:rPr>
          <w:rFonts w:hint="cs"/>
          <w:rtl/>
        </w:rPr>
        <w:t>ל</w:t>
      </w:r>
      <w:r w:rsidRPr="00F10A1B">
        <w:rPr>
          <w:rtl/>
        </w:rPr>
        <w:t>תקיפות סייבר</w:t>
      </w:r>
      <w:r w:rsidRPr="00F10A1B">
        <w:rPr>
          <w:rFonts w:hint="cs"/>
          <w:rtl/>
        </w:rPr>
        <w:t>;</w:t>
      </w:r>
      <w:r w:rsidRPr="00F10A1B">
        <w:rPr>
          <w:rtl/>
        </w:rPr>
        <w:t xml:space="preserve"> להתאים את פעילות</w:t>
      </w:r>
      <w:r w:rsidRPr="00F10A1B">
        <w:rPr>
          <w:rFonts w:hint="cs"/>
          <w:rtl/>
        </w:rPr>
        <w:t>ם</w:t>
      </w:r>
      <w:r w:rsidRPr="00F10A1B">
        <w:rPr>
          <w:rtl/>
        </w:rPr>
        <w:t xml:space="preserve"> לעולם רווי טכנולוגיות מתקדמות ולאתגרים שבפניהם </w:t>
      </w:r>
      <w:r w:rsidRPr="00F10A1B">
        <w:rPr>
          <w:rFonts w:hint="cs"/>
          <w:rtl/>
        </w:rPr>
        <w:t xml:space="preserve">יעמדו </w:t>
      </w:r>
      <w:r w:rsidRPr="00F10A1B">
        <w:rPr>
          <w:rtl/>
        </w:rPr>
        <w:t>בשנים הקרובות.</w:t>
      </w:r>
      <w:r w:rsidRPr="00F10A1B">
        <w:rPr>
          <w:rFonts w:hint="cs"/>
          <w:rtl/>
        </w:rPr>
        <w:t xml:space="preserve"> </w:t>
      </w:r>
      <w:r w:rsidRPr="00F10A1B">
        <w:rPr>
          <w:rtl/>
        </w:rPr>
        <w:t xml:space="preserve">מתקפות הסייבר שאירעו לאחרונה מחדדות את הצורך בכך. </w:t>
      </w:r>
    </w:p>
    <w:p w:rsidR="009B7290" w:rsidRPr="00D345F1" w:rsidP="001D0090" w14:paraId="702A2224" w14:textId="77777777">
      <w:pPr>
        <w:pStyle w:val="7191"/>
        <w:rPr>
          <w:b/>
          <w:bCs/>
          <w:rtl/>
        </w:rPr>
      </w:pPr>
      <w:r w:rsidRPr="00D345F1">
        <w:rPr>
          <w:rFonts w:hint="eastAsia"/>
          <w:b/>
          <w:bCs/>
          <w:rtl/>
        </w:rPr>
        <w:t>לסיום</w:t>
      </w:r>
      <w:r w:rsidRPr="00D345F1">
        <w:rPr>
          <w:b/>
          <w:bCs/>
          <w:rtl/>
        </w:rPr>
        <w:t xml:space="preserve">, חובה נעימה היא לי להודות לעובדי משרד מבקר המדינה, הפועלים במסירות לביצוע ביקורת באופן מקצועי, מעמיק, יסודי והוגן ולפרסום דוחות ביקורת אובייקטיביים, אפקטיביים </w:t>
      </w:r>
      <w:r w:rsidRPr="00D345F1">
        <w:rPr>
          <w:rFonts w:hint="cs"/>
          <w:b/>
          <w:bCs/>
          <w:rtl/>
        </w:rPr>
        <w:t>ו</w:t>
      </w:r>
      <w:r w:rsidRPr="00D345F1">
        <w:rPr>
          <w:b/>
          <w:bCs/>
          <w:rtl/>
        </w:rPr>
        <w:t>רלוונטיים</w:t>
      </w:r>
      <w:r w:rsidRPr="00D345F1">
        <w:rPr>
          <w:rFonts w:hint="cs"/>
          <w:b/>
          <w:bCs/>
          <w:rtl/>
        </w:rPr>
        <w:t>.</w:t>
      </w:r>
    </w:p>
    <w:p w:rsidR="00A0272B" w:rsidP="001D0090" w14:paraId="74C7DE95" w14:textId="637E83E1">
      <w:pPr>
        <w:pStyle w:val="7191"/>
        <w:rPr>
          <w:rtl/>
        </w:rPr>
      </w:pPr>
      <w:r w:rsidRPr="008C3168">
        <w:rPr>
          <w:rtl/>
        </w:rPr>
        <w:t>אנו במשרד מבקר המדינה מתחייבים להמשיך ולבקר את עמידת הגופים המבוקרים בפני סיכונים עכשוויים ועתידיים ולעסוק בתחומי הגנת הסייבר, טכנולוגיות מידע והגנת הפרטיות, לטובת אזרחי ישראל והעולם כולו</w:t>
      </w:r>
      <w:r w:rsidRPr="00F10A1B" w:rsidR="009B7290">
        <w:rPr>
          <w:rtl/>
        </w:rPr>
        <w:t>.</w:t>
      </w:r>
    </w:p>
    <w:p w:rsidR="00701494" w:rsidRPr="00701494" w:rsidP="00C71693" w14:paraId="4EC4B196" w14:textId="77777777">
      <w:pPr>
        <w:pStyle w:val="7191"/>
        <w:spacing w:after="0"/>
        <w:rPr>
          <w:rtl/>
        </w:rPr>
      </w:pPr>
    </w:p>
    <w:p w:rsidR="00A0272B" w:rsidRPr="00D70CA7" w:rsidP="00A0272B" w14:paraId="32B2E14E" w14:textId="77777777">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16992"/>
            <wp:effectExtent l="0" t="0" r="2540" b="6985"/>
            <wp:docPr id="29" name="תמונה 29"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חתימת מבקר עברית כחול.jp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rsidR="00A0272B" w:rsidRPr="001A7FEE" w:rsidP="00A0272B" w14:paraId="137A4BD3" w14:textId="77777777">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A0272B" w:rsidRPr="001A7FEE" w:rsidP="00CA1F53" w14:paraId="55BB9300" w14:textId="77777777">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A0272B" w:rsidP="00CA1F53" w14:paraId="18034D6E" w14:textId="6798594F">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A0272B" w:rsidRPr="00F70ABC" w:rsidP="00C71693" w14:paraId="08DFAE51" w14:textId="0030CF3B">
      <w:pPr>
        <w:pStyle w:val="7190"/>
        <w:spacing w:before="220" w:after="0" w:line="360" w:lineRule="auto"/>
        <w:rPr>
          <w:rtl/>
        </w:rPr>
      </w:pPr>
      <w:r w:rsidRPr="00720CC7">
        <w:rPr>
          <w:rFonts w:hint="cs"/>
          <w:rtl/>
        </w:rPr>
        <w:t xml:space="preserve">ירושלים, </w:t>
      </w:r>
      <w:r w:rsidR="00B879D8">
        <w:rPr>
          <w:rFonts w:hint="cs"/>
          <w:rtl/>
        </w:rPr>
        <w:t>כסלו</w:t>
      </w:r>
      <w:r w:rsidRPr="00720CC7">
        <w:rPr>
          <w:rFonts w:hint="cs"/>
          <w:rtl/>
        </w:rPr>
        <w:t xml:space="preserve"> </w:t>
      </w:r>
      <w:r w:rsidRPr="00720CC7">
        <w:rPr>
          <w:rFonts w:hint="cs"/>
          <w:rtl/>
        </w:rPr>
        <w:t>התש</w:t>
      </w:r>
      <w:r w:rsidR="00F347C5">
        <w:rPr>
          <w:rFonts w:hint="cs"/>
          <w:rtl/>
        </w:rPr>
        <w:t>פ</w:t>
      </w:r>
      <w:r w:rsidRPr="00720CC7">
        <w:rPr>
          <w:rFonts w:hint="cs"/>
          <w:rtl/>
        </w:rPr>
        <w:t>"</w:t>
      </w:r>
      <w:r w:rsidR="00F347C5">
        <w:rPr>
          <w:rFonts w:hint="cs"/>
          <w:rtl/>
        </w:rPr>
        <w:t>ג</w:t>
      </w:r>
      <w:r w:rsidRPr="00720CC7">
        <w:rPr>
          <w:rFonts w:hint="cs"/>
          <w:rtl/>
        </w:rPr>
        <w:t xml:space="preserve">, </w:t>
      </w:r>
      <w:r w:rsidR="00B72097">
        <w:rPr>
          <w:rFonts w:hint="cs"/>
          <w:rtl/>
        </w:rPr>
        <w:t>דצמבר</w:t>
      </w:r>
      <w:r w:rsidRPr="00720CC7">
        <w:rPr>
          <w:rFonts w:hint="cs"/>
          <w:rtl/>
        </w:rPr>
        <w:t xml:space="preserve"> </w:t>
      </w:r>
      <w:r w:rsidR="00BE3F2A">
        <w:rPr>
          <w:rFonts w:hint="cs"/>
          <w:rtl/>
        </w:rPr>
        <w:t>2022</w:t>
      </w:r>
    </w:p>
    <w:p w:rsidR="00EA22FE" w14:paraId="6C1E41D5" w14:textId="77777777">
      <w:pPr>
        <w:bidi w:val="0"/>
        <w:spacing w:after="200" w:line="276" w:lineRule="auto"/>
        <w:rPr>
          <w:lang w:bidi="ar-SA"/>
        </w:rPr>
        <w:sectPr w:rsidSect="0029444B">
          <w:headerReference w:type="even" r:id="rId20"/>
          <w:footerReference w:type="even" r:id="rId21"/>
          <w:footerReference w:type="default" r:id="rId22"/>
          <w:footnotePr>
            <w:numRestart w:val="eachSect"/>
          </w:footnotePr>
          <w:pgSz w:w="11906" w:h="16838" w:code="9"/>
          <w:pgMar w:top="3062" w:right="2268" w:bottom="2552" w:left="2268" w:header="1134" w:footer="1304" w:gutter="0"/>
          <w:cols w:space="708"/>
          <w:bidi/>
          <w:rtlGutter/>
          <w:docGrid w:linePitch="360"/>
        </w:sectPr>
      </w:pPr>
    </w:p>
    <w:p w:rsidR="00F4376A" w:rsidRPr="00BC41F0" w:rsidP="00F4376A" w14:paraId="1278DA0D" w14:textId="3E13298F">
      <w:pPr>
        <w:pStyle w:val="KOT1N"/>
        <w:bidi/>
        <w:spacing w:after="600"/>
        <w:jc w:val="left"/>
        <w:rPr>
          <w:rtl/>
        </w:rPr>
      </w:pPr>
      <w:r w:rsidRPr="00C71693">
        <w:rPr>
          <w:rtl/>
          <w:lang w:bidi="ar-SA"/>
        </w:rPr>
        <w:t>المقدمة</w:t>
      </w:r>
      <w:r>
        <w:rPr>
          <w:rFonts w:hint="cs"/>
          <w:rtl/>
        </w:rPr>
        <w:t xml:space="preserve"> </w:t>
      </w:r>
    </w:p>
    <w:p w:rsidR="00F4376A" w:rsidRPr="00BC41F0" w:rsidP="00F4376A" w14:paraId="4FBFADAE" w14:textId="77777777">
      <w:pPr>
        <w:spacing w:after="180"/>
        <w:rPr>
          <w:rFonts w:eastAsia="Calibri" w:asciiTheme="majorBidi" w:hAnsiTheme="majorBidi" w:cstheme="majorBidi"/>
          <w:b/>
          <w:bCs/>
          <w:sz w:val="18"/>
          <w:rtl/>
        </w:rPr>
      </w:pPr>
      <w:r w:rsidRPr="00BC41F0">
        <w:rPr>
          <w:rFonts w:eastAsia="Calibri" w:asciiTheme="majorBidi" w:hAnsiTheme="majorBidi" w:cstheme="majorBidi" w:hint="cs"/>
          <w:b/>
          <w:bCs/>
          <w:sz w:val="18"/>
          <w:rtl/>
          <w:lang w:bidi="ar-SA"/>
        </w:rPr>
        <w:t xml:space="preserve">ان التقرير المطروح على طاولة الكنيست يعتبر الأول من نوعه، ويعرض نتائج الرقابة في مجال الحماية </w:t>
      </w:r>
      <w:r w:rsidRPr="00BC41F0">
        <w:rPr>
          <w:rFonts w:eastAsia="Calibri" w:asciiTheme="majorBidi" w:hAnsiTheme="majorBidi" w:cstheme="majorBidi" w:hint="cs"/>
          <w:b/>
          <w:bCs/>
          <w:sz w:val="18"/>
          <w:rtl/>
          <w:lang w:bidi="ar-SA"/>
        </w:rPr>
        <w:t>السيبرانية</w:t>
      </w:r>
      <w:r w:rsidRPr="00BC41F0">
        <w:rPr>
          <w:rFonts w:eastAsia="Calibri" w:asciiTheme="majorBidi" w:hAnsiTheme="majorBidi" w:cstheme="majorBidi" w:hint="cs"/>
          <w:b/>
          <w:bCs/>
          <w:sz w:val="18"/>
          <w:rtl/>
          <w:lang w:bidi="ar-SA"/>
        </w:rPr>
        <w:t xml:space="preserve"> وتكنولوجيا المعلومات وحماية الخصوصية</w:t>
      </w:r>
      <w:r w:rsidRPr="00BC41F0">
        <w:rPr>
          <w:rFonts w:eastAsia="Calibri" w:asciiTheme="majorBidi" w:hAnsiTheme="majorBidi" w:cstheme="majorBidi" w:hint="cs"/>
          <w:b/>
          <w:bCs/>
          <w:sz w:val="18"/>
          <w:rtl/>
        </w:rPr>
        <w:t xml:space="preserve">.  </w:t>
      </w:r>
    </w:p>
    <w:p w:rsidR="00F110C0" w:rsidRPr="001D0090" w:rsidP="001D0090" w14:paraId="2EC9C242" w14:textId="7F6C27D9">
      <w:pPr>
        <w:spacing w:after="180"/>
        <w:rPr>
          <w:sz w:val="24"/>
        </w:rPr>
      </w:pPr>
      <w:r w:rsidRPr="001D0090">
        <w:rPr>
          <w:rFonts w:ascii="Arial" w:hAnsi="Arial" w:cs="Times New Roman" w:hint="cs"/>
          <w:sz w:val="24"/>
          <w:rtl/>
          <w:lang w:val="ar" w:bidi="ar-SA"/>
        </w:rPr>
        <w:t>يشمل</w:t>
      </w:r>
      <w:r w:rsidRPr="001D0090">
        <w:rPr>
          <w:rFonts w:cs="Times New Roman"/>
          <w:sz w:val="24"/>
          <w:rtl/>
          <w:lang w:val="ar" w:bidi="ar-SA"/>
        </w:rPr>
        <w:t xml:space="preserve"> </w:t>
      </w:r>
      <w:r w:rsidRPr="001D0090">
        <w:rPr>
          <w:rFonts w:ascii="Arial" w:hAnsi="Arial" w:cs="Times New Roman" w:hint="cs"/>
          <w:sz w:val="24"/>
          <w:rtl/>
          <w:lang w:val="ar" w:bidi="ar-SA"/>
        </w:rPr>
        <w:t>حيز</w:t>
      </w:r>
      <w:r w:rsidRPr="001D0090">
        <w:rPr>
          <w:rFonts w:cs="Times New Roman"/>
          <w:sz w:val="24"/>
          <w:rtl/>
          <w:lang w:val="ar" w:bidi="ar-SA"/>
        </w:rPr>
        <w:t xml:space="preserve"> </w:t>
      </w:r>
      <w:r w:rsidRPr="001D0090">
        <w:rPr>
          <w:rFonts w:ascii="Arial" w:hAnsi="Arial" w:cs="Times New Roman" w:hint="cs"/>
          <w:sz w:val="24"/>
          <w:rtl/>
          <w:lang w:val="ar" w:bidi="ar-SA"/>
        </w:rPr>
        <w:t>السايبر</w:t>
      </w:r>
      <w:r w:rsidRPr="001D0090">
        <w:rPr>
          <w:rFonts w:cs="Times New Roman"/>
          <w:sz w:val="24"/>
          <w:rtl/>
          <w:lang w:val="ar" w:bidi="ar-SA"/>
        </w:rPr>
        <w:t xml:space="preserve"> الحواسيب والأنظمة الميكانيكية والشبكات والبرامج والمعلومات المحوسبة، المحتوى الرقمي ومعطيات المرور والتحكم</w:t>
      </w:r>
      <w:r w:rsidRPr="001D0090">
        <w:rPr>
          <w:sz w:val="24"/>
          <w:rtl/>
          <w:lang w:val="ar"/>
        </w:rPr>
        <w:t xml:space="preserve">. </w:t>
      </w:r>
      <w:r w:rsidRPr="001D0090">
        <w:rPr>
          <w:rFonts w:cs="Times New Roman"/>
          <w:sz w:val="24"/>
          <w:rtl/>
          <w:lang w:val="ar" w:bidi="ar-SA"/>
        </w:rPr>
        <w:t xml:space="preserve">يتميز هذا الحيز بالتطور التكنولوجي السريع الذي يخترق جميع مجالات الحياة ويشكل النشاط </w:t>
      </w:r>
      <w:r w:rsidRPr="001D0090">
        <w:rPr>
          <w:rFonts w:cs="Times New Roman"/>
          <w:sz w:val="24"/>
          <w:rtl/>
          <w:lang w:val="ar" w:bidi="ar-SA"/>
        </w:rPr>
        <w:t>الإجتماعي</w:t>
      </w:r>
      <w:r w:rsidRPr="001D0090">
        <w:rPr>
          <w:rFonts w:cs="Times New Roman"/>
          <w:sz w:val="24"/>
          <w:rtl/>
          <w:lang w:val="ar" w:bidi="ar-SA"/>
        </w:rPr>
        <w:t xml:space="preserve"> والاقتصادي والسياسية البشرية</w:t>
      </w:r>
      <w:r w:rsidRPr="001D0090">
        <w:rPr>
          <w:sz w:val="24"/>
          <w:rtl/>
          <w:lang w:val="ar"/>
        </w:rPr>
        <w:t xml:space="preserve">.  </w:t>
      </w:r>
      <w:r w:rsidRPr="001D0090">
        <w:rPr>
          <w:rFonts w:cs="Times New Roman"/>
          <w:sz w:val="24"/>
          <w:rtl/>
          <w:lang w:val="ar" w:bidi="ar-SA"/>
        </w:rPr>
        <w:t xml:space="preserve">يتمتع الحيز </w:t>
      </w:r>
      <w:r w:rsidRPr="001D0090">
        <w:rPr>
          <w:rFonts w:cs="Times New Roman"/>
          <w:sz w:val="24"/>
          <w:rtl/>
          <w:lang w:val="ar" w:bidi="ar-SA"/>
        </w:rPr>
        <w:t>السيبراني</w:t>
      </w:r>
      <w:r w:rsidRPr="001D0090">
        <w:rPr>
          <w:rFonts w:cs="Times New Roman"/>
          <w:sz w:val="24"/>
          <w:rtl/>
          <w:lang w:val="ar" w:bidi="ar-SA"/>
        </w:rPr>
        <w:t xml:space="preserve"> والتطور التكنولوجي بالكثير من المزايا للاقتصاد والمجتمع، لكن تتأصل به تهديدات التي من الممكن أن تؤثر على الاستمرارية الوظيفية للمنظمة وعلى سلامة العمليات وسرية المعلومات التنظيمية</w:t>
      </w:r>
      <w:r w:rsidRPr="001D0090">
        <w:rPr>
          <w:sz w:val="24"/>
          <w:rtl/>
          <w:lang w:val="ar"/>
        </w:rPr>
        <w:t xml:space="preserve">. </w:t>
      </w:r>
    </w:p>
    <w:p w:rsidR="00F110C0" w:rsidRPr="001D0090" w:rsidP="001D0090" w14:paraId="405F8743" w14:textId="6370F4CC">
      <w:pPr>
        <w:spacing w:before="240" w:after="180"/>
        <w:rPr>
          <w:sz w:val="24"/>
          <w:rtl/>
        </w:rPr>
      </w:pPr>
      <w:r w:rsidRPr="001D0090">
        <w:rPr>
          <w:rFonts w:ascii="Arial" w:hAnsi="Arial" w:cs="Times New Roman" w:hint="cs"/>
          <w:sz w:val="24"/>
          <w:rtl/>
          <w:lang w:val="ar" w:bidi="ar-SA"/>
        </w:rPr>
        <w:t>في</w:t>
      </w:r>
      <w:r w:rsidRPr="001D0090">
        <w:rPr>
          <w:rFonts w:cs="Times New Roman"/>
          <w:sz w:val="24"/>
          <w:rtl/>
          <w:lang w:val="ar" w:bidi="ar-SA"/>
        </w:rPr>
        <w:t xml:space="preserve"> </w:t>
      </w:r>
      <w:r w:rsidRPr="001D0090">
        <w:rPr>
          <w:rFonts w:ascii="Arial" w:hAnsi="Arial" w:cs="Times New Roman" w:hint="cs"/>
          <w:sz w:val="24"/>
          <w:rtl/>
          <w:lang w:val="ar" w:bidi="ar-SA"/>
        </w:rPr>
        <w:t>ضوء</w:t>
      </w:r>
      <w:r w:rsidRPr="001D0090">
        <w:rPr>
          <w:rFonts w:cs="Times New Roman"/>
          <w:sz w:val="24"/>
          <w:rtl/>
          <w:lang w:val="ar" w:bidi="ar-SA"/>
        </w:rPr>
        <w:t xml:space="preserve"> </w:t>
      </w:r>
      <w:r w:rsidRPr="001D0090">
        <w:rPr>
          <w:rFonts w:ascii="Arial" w:hAnsi="Arial" w:cs="Times New Roman" w:hint="cs"/>
          <w:sz w:val="24"/>
          <w:rtl/>
          <w:lang w:val="ar" w:bidi="ar-SA"/>
        </w:rPr>
        <w:t>التهديدات</w:t>
      </w:r>
      <w:r w:rsidRPr="001D0090">
        <w:rPr>
          <w:rFonts w:cs="Times New Roman"/>
          <w:sz w:val="24"/>
          <w:rtl/>
          <w:lang w:val="ar" w:bidi="ar-SA"/>
        </w:rPr>
        <w:t xml:space="preserve"> </w:t>
      </w:r>
      <w:r w:rsidRPr="001D0090">
        <w:rPr>
          <w:rFonts w:ascii="Arial" w:hAnsi="Arial" w:cs="Times New Roman" w:hint="cs"/>
          <w:sz w:val="24"/>
          <w:rtl/>
          <w:lang w:val="ar" w:bidi="ar-SA"/>
        </w:rPr>
        <w:t>السيبرانية</w:t>
      </w:r>
      <w:r w:rsidRPr="001D0090">
        <w:rPr>
          <w:rFonts w:cs="Times New Roman"/>
          <w:sz w:val="24"/>
          <w:rtl/>
          <w:lang w:val="ar" w:bidi="ar-SA"/>
        </w:rPr>
        <w:t xml:space="preserve"> </w:t>
      </w:r>
      <w:r w:rsidRPr="001D0090">
        <w:rPr>
          <w:rFonts w:ascii="Arial" w:hAnsi="Arial" w:cs="Times New Roman" w:hint="cs"/>
          <w:sz w:val="24"/>
          <w:rtl/>
          <w:lang w:val="ar" w:bidi="ar-SA"/>
        </w:rPr>
        <w:t>المتزايدة</w:t>
      </w:r>
      <w:r w:rsidRPr="001D0090">
        <w:rPr>
          <w:rFonts w:cs="Times New Roman"/>
          <w:sz w:val="24"/>
          <w:rtl/>
          <w:lang w:val="ar" w:bidi="ar-SA"/>
        </w:rPr>
        <w:t xml:space="preserve"> </w:t>
      </w:r>
      <w:r w:rsidRPr="001D0090">
        <w:rPr>
          <w:rFonts w:ascii="Arial" w:hAnsi="Arial" w:cs="Times New Roman" w:hint="cs"/>
          <w:sz w:val="24"/>
          <w:rtl/>
          <w:lang w:val="ar" w:bidi="ar-SA"/>
        </w:rPr>
        <w:t>التي</w:t>
      </w:r>
      <w:r w:rsidRPr="001D0090">
        <w:rPr>
          <w:rFonts w:cs="Times New Roman"/>
          <w:sz w:val="24"/>
          <w:rtl/>
          <w:lang w:val="ar" w:bidi="ar-SA"/>
        </w:rPr>
        <w:t xml:space="preserve"> </w:t>
      </w:r>
      <w:r w:rsidRPr="001D0090">
        <w:rPr>
          <w:rFonts w:ascii="Arial" w:hAnsi="Arial" w:cs="Times New Roman" w:hint="cs"/>
          <w:sz w:val="24"/>
          <w:rtl/>
          <w:lang w:val="ar" w:bidi="ar-SA"/>
        </w:rPr>
        <w:t>تتعامل</w:t>
      </w:r>
      <w:r w:rsidRPr="001D0090">
        <w:rPr>
          <w:rFonts w:cs="Times New Roman"/>
          <w:sz w:val="24"/>
          <w:rtl/>
          <w:lang w:val="ar" w:bidi="ar-SA"/>
        </w:rPr>
        <w:t xml:space="preserve"> </w:t>
      </w:r>
      <w:r w:rsidRPr="001D0090">
        <w:rPr>
          <w:rFonts w:ascii="Arial" w:hAnsi="Arial" w:cs="Times New Roman" w:hint="cs"/>
          <w:sz w:val="24"/>
          <w:rtl/>
          <w:lang w:val="ar" w:bidi="ar-SA"/>
        </w:rPr>
        <w:t>معها</w:t>
      </w:r>
      <w:r w:rsidRPr="001D0090">
        <w:rPr>
          <w:rFonts w:cs="Times New Roman"/>
          <w:sz w:val="24"/>
          <w:rtl/>
          <w:lang w:val="ar" w:bidi="ar-SA"/>
        </w:rPr>
        <w:t xml:space="preserve"> </w:t>
      </w:r>
      <w:r w:rsidRPr="001D0090">
        <w:rPr>
          <w:rFonts w:ascii="Arial" w:hAnsi="Arial" w:cs="Times New Roman" w:hint="cs"/>
          <w:sz w:val="24"/>
          <w:rtl/>
          <w:lang w:val="ar" w:bidi="ar-SA"/>
        </w:rPr>
        <w:t>دولة</w:t>
      </w:r>
      <w:r w:rsidRPr="001D0090">
        <w:rPr>
          <w:rFonts w:cs="Times New Roman"/>
          <w:sz w:val="24"/>
          <w:rtl/>
          <w:lang w:val="ar" w:bidi="ar-SA"/>
        </w:rPr>
        <w:t xml:space="preserve"> </w:t>
      </w:r>
      <w:r w:rsidRPr="001D0090">
        <w:rPr>
          <w:rFonts w:ascii="Arial" w:hAnsi="Arial" w:cs="Times New Roman" w:hint="cs"/>
          <w:sz w:val="24"/>
          <w:rtl/>
          <w:lang w:val="ar" w:bidi="ar-SA"/>
        </w:rPr>
        <w:t>اسرائيل</w:t>
      </w:r>
      <w:r w:rsidRPr="001D0090">
        <w:rPr>
          <w:rFonts w:cs="Times New Roman"/>
          <w:sz w:val="24"/>
          <w:rtl/>
          <w:lang w:val="ar" w:bidi="ar-SA"/>
        </w:rPr>
        <w:t xml:space="preserve"> </w:t>
      </w:r>
      <w:r w:rsidRPr="001D0090">
        <w:rPr>
          <w:rFonts w:ascii="Arial" w:hAnsi="Arial" w:cs="Times New Roman" w:hint="cs"/>
          <w:sz w:val="24"/>
          <w:rtl/>
          <w:lang w:val="ar" w:bidi="ar-SA"/>
        </w:rPr>
        <w:t>في</w:t>
      </w:r>
      <w:r w:rsidRPr="001D0090">
        <w:rPr>
          <w:rFonts w:cs="Times New Roman"/>
          <w:sz w:val="24"/>
          <w:rtl/>
          <w:lang w:val="ar" w:bidi="ar-SA"/>
        </w:rPr>
        <w:t xml:space="preserve"> </w:t>
      </w:r>
      <w:r w:rsidRPr="001D0090">
        <w:rPr>
          <w:rFonts w:ascii="Arial" w:hAnsi="Arial" w:cs="Times New Roman" w:hint="cs"/>
          <w:sz w:val="24"/>
          <w:rtl/>
          <w:lang w:val="ar" w:bidi="ar-SA"/>
        </w:rPr>
        <w:t>ا</w:t>
      </w:r>
      <w:r w:rsidRPr="001D0090">
        <w:rPr>
          <w:rFonts w:cs="Times New Roman"/>
          <w:sz w:val="24"/>
          <w:rtl/>
          <w:lang w:val="ar" w:bidi="ar-SA"/>
        </w:rPr>
        <w:t xml:space="preserve">لسنوات الأخيرةـ، عندما توليت منصب مراقب الدولة ومفوض شكاوى الجمهور، حددت، المجال </w:t>
      </w:r>
      <w:r w:rsidRPr="001D0090">
        <w:rPr>
          <w:rFonts w:cs="Times New Roman"/>
          <w:sz w:val="24"/>
          <w:rtl/>
          <w:lang w:val="ar" w:bidi="ar-SA"/>
        </w:rPr>
        <w:t>السيبراني</w:t>
      </w:r>
      <w:r w:rsidRPr="001D0090">
        <w:rPr>
          <w:rFonts w:cs="Times New Roman"/>
          <w:sz w:val="24"/>
          <w:rtl/>
          <w:lang w:val="ar" w:bidi="ar-SA"/>
        </w:rPr>
        <w:t xml:space="preserve"> كواحد من مواضيع الأساس التي ستتناولها رقابة الدولة</w:t>
      </w:r>
      <w:r w:rsidRPr="001D0090">
        <w:rPr>
          <w:sz w:val="24"/>
          <w:rtl/>
          <w:lang w:val="ar"/>
        </w:rPr>
        <w:t xml:space="preserve">.  </w:t>
      </w:r>
      <w:r w:rsidRPr="001D0090">
        <w:rPr>
          <w:rFonts w:cs="Times New Roman"/>
          <w:sz w:val="24"/>
          <w:rtl/>
          <w:lang w:val="ar" w:bidi="ar-SA"/>
        </w:rPr>
        <w:t xml:space="preserve">بهدف فحص مدى استعداد وجهوزية الجهات الخاضعة للرقابة على التعامل مع المخاطر الكبيرة في المجال </w:t>
      </w:r>
      <w:r w:rsidRPr="001D0090">
        <w:rPr>
          <w:rFonts w:cs="Arial" w:hint="cs"/>
          <w:sz w:val="24"/>
          <w:rtl/>
          <w:lang w:val="ar" w:bidi="ar-LB"/>
        </w:rPr>
        <w:t>السيبراني</w:t>
      </w:r>
      <w:r w:rsidRPr="001D0090">
        <w:rPr>
          <w:sz w:val="24"/>
          <w:rtl/>
          <w:lang w:val="ar"/>
        </w:rPr>
        <w:t xml:space="preserve"> </w:t>
      </w:r>
      <w:r w:rsidRPr="001D0090">
        <w:rPr>
          <w:rFonts w:cs="Times New Roman"/>
          <w:sz w:val="24"/>
          <w:rtl/>
          <w:lang w:val="ar" w:bidi="ar-SA"/>
        </w:rPr>
        <w:t xml:space="preserve">ومع التهديدات الاستراتيجية وتحديات </w:t>
      </w:r>
      <w:r w:rsidRPr="001D0090">
        <w:rPr>
          <w:rFonts w:cs="Times New Roman"/>
          <w:sz w:val="24"/>
          <w:rtl/>
          <w:lang w:val="ar" w:bidi="ar-SA"/>
        </w:rPr>
        <w:t>السايبر</w:t>
      </w:r>
      <w:r w:rsidRPr="001D0090">
        <w:rPr>
          <w:rFonts w:cs="Times New Roman"/>
          <w:sz w:val="24"/>
          <w:rtl/>
          <w:lang w:val="ar" w:bidi="ar-SA"/>
        </w:rPr>
        <w:t xml:space="preserve"> المستقبلية التي تواجهها</w:t>
      </w:r>
      <w:r w:rsidRPr="001D0090">
        <w:rPr>
          <w:sz w:val="24"/>
          <w:rtl/>
          <w:lang w:val="ar"/>
        </w:rPr>
        <w:t xml:space="preserve">.  </w:t>
      </w:r>
    </w:p>
    <w:p w:rsidR="00F110C0" w:rsidRPr="00C20509" w:rsidP="001D0090" w14:paraId="23F99D19" w14:textId="6FECA65F">
      <w:pPr>
        <w:spacing w:after="180"/>
        <w:rPr>
          <w:sz w:val="24"/>
          <w:rtl/>
        </w:rPr>
      </w:pPr>
      <w:r>
        <w:rPr>
          <w:rFonts w:cs="Times New Roman" w:hint="cs"/>
          <w:sz w:val="24"/>
          <w:rtl/>
          <w:lang w:val="ar" w:bidi="ar-SA"/>
        </w:rPr>
        <w:t xml:space="preserve">من أجل تطوير وتعزيز القدرات المهنية لمكتب مراقب الدولة في مجال </w:t>
      </w:r>
      <w:r>
        <w:rPr>
          <w:rFonts w:cs="Times New Roman" w:hint="cs"/>
          <w:sz w:val="24"/>
          <w:rtl/>
          <w:lang w:val="ar" w:bidi="ar-SA"/>
        </w:rPr>
        <w:t>السايبر</w:t>
      </w:r>
      <w:r>
        <w:rPr>
          <w:rFonts w:cs="Times New Roman" w:hint="cs"/>
          <w:sz w:val="24"/>
          <w:rtl/>
          <w:lang w:val="ar" w:bidi="ar-SA"/>
        </w:rPr>
        <w:t xml:space="preserve"> وأنظمة المعلومات، تم اتخاذ عدة خطوات أساسية من ضمنها إنشاء قسم رقابة </w:t>
      </w:r>
      <w:r>
        <w:rPr>
          <w:rFonts w:cs="Times New Roman" w:hint="cs"/>
          <w:sz w:val="24"/>
          <w:rtl/>
          <w:lang w:val="ar" w:bidi="ar-SA"/>
        </w:rPr>
        <w:t>سيبرانية</w:t>
      </w:r>
      <w:r>
        <w:rPr>
          <w:rFonts w:cs="Times New Roman" w:hint="cs"/>
          <w:sz w:val="24"/>
          <w:rtl/>
          <w:lang w:val="ar" w:bidi="ar-SA"/>
        </w:rPr>
        <w:t xml:space="preserve"> المخصص لتنفيذ الرقابة في هذا المجال، بالإضافة الى القسم المخصص للرقابة في مجال أنظمة المعلومات وتكنولوجيا المعلومات</w:t>
      </w:r>
      <w:r>
        <w:rPr>
          <w:rFonts w:hint="cs"/>
          <w:sz w:val="24"/>
          <w:rtl/>
          <w:lang w:val="ar"/>
        </w:rPr>
        <w:t xml:space="preserve">; </w:t>
      </w:r>
      <w:r>
        <w:rPr>
          <w:rFonts w:cs="Times New Roman" w:hint="cs"/>
          <w:sz w:val="24"/>
          <w:rtl/>
          <w:lang w:val="ar" w:bidi="ar-SA"/>
        </w:rPr>
        <w:t xml:space="preserve">تجنيد موظفين ذوي خلفية مهنية فريدة في مجال </w:t>
      </w:r>
      <w:r>
        <w:rPr>
          <w:rFonts w:cs="Times New Roman" w:hint="cs"/>
          <w:sz w:val="24"/>
          <w:rtl/>
          <w:lang w:val="ar" w:bidi="ar-SA"/>
        </w:rPr>
        <w:t>السايبر</w:t>
      </w:r>
      <w:r>
        <w:rPr>
          <w:rFonts w:hint="cs"/>
          <w:sz w:val="24"/>
          <w:rtl/>
          <w:lang w:val="ar"/>
        </w:rPr>
        <w:t xml:space="preserve">; </w:t>
      </w:r>
      <w:r>
        <w:rPr>
          <w:rFonts w:cs="Times New Roman" w:hint="cs"/>
          <w:sz w:val="24"/>
          <w:rtl/>
          <w:lang w:val="ar" w:bidi="ar-SA"/>
        </w:rPr>
        <w:t xml:space="preserve">تعزيز عملية الحصول على تأهيل دولي لموظفي المكتب كمراقبي أنظمة المعلومات </w:t>
      </w:r>
      <w:r>
        <w:rPr>
          <w:rFonts w:hint="cs"/>
          <w:sz w:val="24"/>
          <w:rtl/>
          <w:lang w:val="ar"/>
        </w:rPr>
        <w:t>(</w:t>
      </w:r>
      <w:r w:rsidRPr="009F572C">
        <w:rPr>
          <w:rFonts w:ascii="Tahoma" w:hAnsi="Tahoma" w:cs="Tahoma"/>
          <w:szCs w:val="20"/>
          <w:rtl/>
          <w:lang w:val="ar"/>
        </w:rPr>
        <w:t>CISA</w:t>
      </w:r>
      <w:r>
        <w:rPr>
          <w:rFonts w:hint="cs"/>
          <w:sz w:val="24"/>
          <w:rtl/>
          <w:lang w:val="ar"/>
        </w:rPr>
        <w:t xml:space="preserve">); </w:t>
      </w:r>
      <w:r>
        <w:rPr>
          <w:rFonts w:cs="Times New Roman" w:hint="cs"/>
          <w:sz w:val="24"/>
          <w:rtl/>
          <w:lang w:val="ar" w:bidi="ar-SA"/>
        </w:rPr>
        <w:t xml:space="preserve">التعاقد مع مستشارين خارجيين في مجال أمن المعلومات </w:t>
      </w:r>
      <w:r>
        <w:rPr>
          <w:rFonts w:cs="Times New Roman" w:hint="cs"/>
          <w:sz w:val="24"/>
          <w:rtl/>
          <w:lang w:val="ar" w:bidi="ar-SA"/>
        </w:rPr>
        <w:t>والسايبر</w:t>
      </w:r>
      <w:r>
        <w:rPr>
          <w:rFonts w:cs="Times New Roman" w:hint="cs"/>
          <w:sz w:val="24"/>
          <w:rtl/>
          <w:lang w:val="ar" w:bidi="ar-SA"/>
        </w:rPr>
        <w:t xml:space="preserve"> التي ترافق طواقم الرقابة في هذه المجالات</w:t>
      </w:r>
      <w:r>
        <w:rPr>
          <w:rFonts w:hint="cs"/>
          <w:sz w:val="24"/>
          <w:rtl/>
          <w:lang w:val="ar"/>
        </w:rPr>
        <w:t xml:space="preserve">.  </w:t>
      </w:r>
    </w:p>
    <w:p w:rsidR="00F110C0" w:rsidRPr="00C20509" w:rsidP="001D0090" w14:paraId="106D9AC4" w14:textId="77777777">
      <w:pPr>
        <w:spacing w:after="180"/>
        <w:rPr>
          <w:sz w:val="24"/>
          <w:rtl/>
        </w:rPr>
      </w:pPr>
      <w:r w:rsidRPr="00C20509">
        <w:rPr>
          <w:rFonts w:cs="Times New Roman"/>
          <w:sz w:val="24"/>
          <w:rtl/>
          <w:lang w:val="ar" w:bidi="ar-SA"/>
        </w:rPr>
        <w:t xml:space="preserve">بالإضافة الى ذلك، في إطار رقابة الحماية </w:t>
      </w:r>
      <w:r w:rsidRPr="00C20509">
        <w:rPr>
          <w:rFonts w:cs="Times New Roman"/>
          <w:sz w:val="24"/>
          <w:rtl/>
          <w:lang w:val="ar" w:bidi="ar-SA"/>
        </w:rPr>
        <w:t>السيبرانية</w:t>
      </w:r>
      <w:r w:rsidRPr="00C20509">
        <w:rPr>
          <w:rFonts w:cs="Times New Roman"/>
          <w:sz w:val="24"/>
          <w:rtl/>
          <w:lang w:val="ar" w:bidi="ar-SA"/>
        </w:rPr>
        <w:t xml:space="preserve"> قام مكتب مراقب الدولة بخطوة سباقة في الدولة وفي مؤسسات رقابة الدولة في العالم</w:t>
      </w:r>
      <w:r w:rsidRPr="00C20509">
        <w:rPr>
          <w:sz w:val="24"/>
          <w:rtl/>
          <w:lang w:val="ar"/>
        </w:rPr>
        <w:t xml:space="preserve">- </w:t>
      </w:r>
      <w:r>
        <w:rPr>
          <w:rFonts w:cs="Times New Roman" w:hint="cs"/>
          <w:sz w:val="24"/>
          <w:rtl/>
          <w:lang w:val="ar" w:bidi="ar-SA"/>
        </w:rPr>
        <w:t>ب</w:t>
      </w:r>
      <w:r w:rsidRPr="00C20509">
        <w:rPr>
          <w:rFonts w:cs="Times New Roman"/>
          <w:sz w:val="24"/>
          <w:rtl/>
          <w:lang w:val="ar" w:bidi="ar-SA"/>
        </w:rPr>
        <w:t xml:space="preserve">اختبارات اختراق للأنظمة المحوسبة للعديد من الهيئات الخاضعة للرقابة التي تحاكي هجوما </w:t>
      </w:r>
      <w:r w:rsidRPr="00C20509">
        <w:rPr>
          <w:rFonts w:cs="Times New Roman"/>
          <w:sz w:val="24"/>
          <w:rtl/>
          <w:lang w:val="ar" w:bidi="ar-SA"/>
        </w:rPr>
        <w:t>سيبرانيا</w:t>
      </w:r>
      <w:r w:rsidRPr="00C20509">
        <w:rPr>
          <w:sz w:val="24"/>
          <w:rtl/>
          <w:lang w:val="ar"/>
        </w:rPr>
        <w:t xml:space="preserve">.  </w:t>
      </w:r>
      <w:r w:rsidRPr="00C20509">
        <w:rPr>
          <w:rFonts w:cs="Times New Roman"/>
          <w:sz w:val="24"/>
          <w:rtl/>
          <w:lang w:val="ar" w:bidi="ar-SA"/>
        </w:rPr>
        <w:t>أجري اختبار الاختراق بهدف كشف نقاط ضعف في النظام المحوسب الذي من شأنه أن يشكل خطرا على قوته في</w:t>
      </w:r>
      <w:r>
        <w:rPr>
          <w:rFonts w:cs="Times New Roman" w:hint="cs"/>
          <w:sz w:val="24"/>
          <w:rtl/>
          <w:lang w:val="ar" w:bidi="ar-SA"/>
        </w:rPr>
        <w:t xml:space="preserve"> أي</w:t>
      </w:r>
      <w:r w:rsidRPr="00C20509">
        <w:rPr>
          <w:rFonts w:cs="Times New Roman"/>
          <w:sz w:val="24"/>
          <w:rtl/>
          <w:lang w:val="ar" w:bidi="ar-SA"/>
        </w:rPr>
        <w:t xml:space="preserve"> محاولة هجومية، ونتيجة ذلك تشويش العمل المنتظم للنظام الذي تم اختباره</w:t>
      </w:r>
      <w:r w:rsidRPr="00C20509">
        <w:rPr>
          <w:sz w:val="24"/>
          <w:rtl/>
          <w:lang w:val="ar"/>
        </w:rPr>
        <w:t xml:space="preserve">. </w:t>
      </w:r>
      <w:r w:rsidRPr="00C20509">
        <w:rPr>
          <w:rFonts w:cs="Times New Roman"/>
          <w:sz w:val="24"/>
          <w:rtl/>
          <w:lang w:val="ar" w:bidi="ar-SA"/>
        </w:rPr>
        <w:t>تم إجراء الاختبارات بالتنسيق مع الجهة الخاضعة للرقابة، وقامت الجهات الخاضعة للرقابة بإصلاح قسم من العيوب التي ظهرت خلال الرقابة</w:t>
      </w:r>
      <w:r w:rsidRPr="00C20509">
        <w:rPr>
          <w:sz w:val="24"/>
          <w:rtl/>
          <w:lang w:val="ar"/>
        </w:rPr>
        <w:t xml:space="preserve">. </w:t>
      </w:r>
    </w:p>
    <w:p w:rsidR="00F110C0" w:rsidRPr="001D0090" w:rsidP="001D0090" w14:paraId="6E59FEB3" w14:textId="4C9A9DCB">
      <w:pPr>
        <w:spacing w:after="180"/>
        <w:rPr>
          <w:rFonts w:cs="Times New Roman"/>
          <w:sz w:val="24"/>
          <w:lang w:val="ar"/>
        </w:rPr>
      </w:pPr>
      <w:r w:rsidRPr="001D0090">
        <w:rPr>
          <w:rFonts w:ascii="Arial" w:hAnsi="Arial" w:cs="Times New Roman" w:hint="cs"/>
          <w:sz w:val="24"/>
          <w:rtl/>
          <w:lang w:val="ar" w:bidi="ar-SA"/>
        </w:rPr>
        <w:t>خلال</w:t>
      </w:r>
      <w:r w:rsidRPr="001D0090">
        <w:rPr>
          <w:rFonts w:cs="Times New Roman" w:hint="eastAsia"/>
          <w:sz w:val="24"/>
          <w:rtl/>
          <w:lang w:val="ar" w:bidi="ar-SA"/>
        </w:rPr>
        <w:t xml:space="preserve"> </w:t>
      </w:r>
      <w:r w:rsidRPr="001D0090">
        <w:rPr>
          <w:rFonts w:ascii="Arial" w:hAnsi="Arial" w:cs="Times New Roman" w:hint="cs"/>
          <w:sz w:val="24"/>
          <w:rtl/>
          <w:lang w:val="ar" w:bidi="ar-SA"/>
        </w:rPr>
        <w:t>السنوات</w:t>
      </w:r>
      <w:r w:rsidRPr="001D0090">
        <w:rPr>
          <w:rFonts w:cs="Times New Roman" w:hint="eastAsia"/>
          <w:sz w:val="24"/>
          <w:rtl/>
          <w:lang w:val="ar" w:bidi="ar-SA"/>
        </w:rPr>
        <w:t xml:space="preserve"> </w:t>
      </w:r>
      <w:r w:rsidRPr="001D0090">
        <w:rPr>
          <w:rFonts w:ascii="Tahoma" w:hAnsi="Tahoma" w:cs="Tahoma"/>
          <w:szCs w:val="20"/>
          <w:rtl/>
          <w:lang w:val="ar"/>
        </w:rPr>
        <w:t>2021</w:t>
      </w:r>
      <w:r w:rsidRPr="001D0090" w:rsidR="00C71693">
        <w:rPr>
          <w:rFonts w:ascii="Tahoma" w:hAnsi="Tahoma" w:cs="Tahoma"/>
          <w:szCs w:val="20"/>
          <w:rtl/>
          <w:lang w:val="ar"/>
        </w:rPr>
        <w:t xml:space="preserve"> </w:t>
      </w:r>
      <w:r w:rsidRPr="001D0090" w:rsidR="009F572C">
        <w:rPr>
          <w:rFonts w:ascii="Tahoma" w:hAnsi="Tahoma" w:cs="Tahoma"/>
          <w:szCs w:val="20"/>
          <w:rtl/>
          <w:lang w:val="ar"/>
        </w:rPr>
        <w:t>-</w:t>
      </w:r>
      <w:r w:rsidRPr="001D0090" w:rsidR="00C71693">
        <w:rPr>
          <w:rFonts w:ascii="Tahoma" w:hAnsi="Tahoma" w:cs="Tahoma"/>
          <w:szCs w:val="20"/>
          <w:rtl/>
          <w:lang w:val="ar"/>
        </w:rPr>
        <w:t xml:space="preserve"> </w:t>
      </w:r>
      <w:r w:rsidRPr="001D0090">
        <w:rPr>
          <w:rFonts w:ascii="Tahoma" w:hAnsi="Tahoma" w:cs="Tahoma"/>
          <w:szCs w:val="20"/>
          <w:rtl/>
          <w:lang w:val="ar"/>
        </w:rPr>
        <w:t>2022</w:t>
      </w:r>
      <w:r w:rsidRPr="001D0090">
        <w:rPr>
          <w:rFonts w:hint="eastAsia"/>
          <w:sz w:val="24"/>
          <w:rtl/>
          <w:lang w:val="ar"/>
        </w:rPr>
        <w:t xml:space="preserve"> </w:t>
      </w:r>
      <w:r w:rsidRPr="001D0090">
        <w:rPr>
          <w:rFonts w:cs="Times New Roman" w:hint="eastAsia"/>
          <w:sz w:val="24"/>
          <w:rtl/>
          <w:lang w:val="ar" w:bidi="ar-SA"/>
        </w:rPr>
        <w:t xml:space="preserve">قام مكتب مراقب الدولة بعمليات رقابة </w:t>
      </w:r>
      <w:r w:rsidRPr="001D0090">
        <w:rPr>
          <w:rFonts w:cs="Times New Roman" w:hint="cs"/>
          <w:sz w:val="24"/>
          <w:rtl/>
          <w:lang w:val="ar" w:bidi="ar-JO"/>
        </w:rPr>
        <w:t>خاصّة</w:t>
      </w:r>
      <w:r w:rsidRPr="001D0090">
        <w:rPr>
          <w:rFonts w:cs="Times New Roman" w:hint="eastAsia"/>
          <w:sz w:val="24"/>
          <w:rtl/>
          <w:lang w:val="ar" w:bidi="ar-SA"/>
        </w:rPr>
        <w:t xml:space="preserve"> بموضوع </w:t>
      </w:r>
      <w:r w:rsidRPr="001D0090">
        <w:rPr>
          <w:rFonts w:cs="Times New Roman" w:hint="eastAsia"/>
          <w:sz w:val="24"/>
          <w:rtl/>
          <w:lang w:val="ar" w:bidi="ar-SA"/>
        </w:rPr>
        <w:t>السايبر</w:t>
      </w:r>
      <w:r w:rsidRPr="001D0090">
        <w:rPr>
          <w:rFonts w:cs="Times New Roman" w:hint="eastAsia"/>
          <w:sz w:val="24"/>
          <w:rtl/>
          <w:lang w:val="ar" w:bidi="ar-SA"/>
        </w:rPr>
        <w:t xml:space="preserve"> وأمن المعلومات في مجالات البنى التحتية </w:t>
      </w:r>
      <w:r w:rsidRPr="001D0090">
        <w:rPr>
          <w:rFonts w:cs="Times New Roman" w:hint="cs"/>
          <w:sz w:val="24"/>
          <w:rtl/>
          <w:lang w:val="ar" w:bidi="ar-SA"/>
        </w:rPr>
        <w:t>و</w:t>
      </w:r>
      <w:r w:rsidRPr="001D0090">
        <w:rPr>
          <w:rFonts w:cs="Times New Roman" w:hint="eastAsia"/>
          <w:sz w:val="24"/>
          <w:rtl/>
          <w:lang w:val="ar" w:bidi="ar-SA"/>
        </w:rPr>
        <w:t>التربية</w:t>
      </w:r>
      <w:r w:rsidRPr="001D0090">
        <w:rPr>
          <w:rFonts w:cs="Times New Roman" w:hint="eastAsia"/>
          <w:sz w:val="24"/>
          <w:rtl/>
          <w:lang w:val="ar" w:bidi="ar"/>
        </w:rPr>
        <w:t xml:space="preserve"> </w:t>
      </w:r>
      <w:r w:rsidRPr="001D0090">
        <w:rPr>
          <w:rFonts w:cs="Times New Roman" w:hint="cs"/>
          <w:sz w:val="24"/>
          <w:rtl/>
          <w:lang w:val="ar" w:bidi="ar-SA"/>
        </w:rPr>
        <w:t>و</w:t>
      </w:r>
      <w:r w:rsidRPr="001D0090">
        <w:rPr>
          <w:rFonts w:cs="Times New Roman" w:hint="eastAsia"/>
          <w:sz w:val="24"/>
          <w:rtl/>
          <w:lang w:val="ar" w:bidi="ar-SA"/>
        </w:rPr>
        <w:t>المواصلات</w:t>
      </w:r>
      <w:r w:rsidRPr="001D0090">
        <w:rPr>
          <w:rFonts w:cs="Times New Roman" w:hint="cs"/>
          <w:sz w:val="24"/>
          <w:rtl/>
          <w:lang w:val="ar" w:bidi="ar-SA"/>
        </w:rPr>
        <w:t xml:space="preserve"> و</w:t>
      </w:r>
      <w:r w:rsidRPr="001D0090">
        <w:rPr>
          <w:rFonts w:cs="Times New Roman" w:hint="eastAsia"/>
          <w:sz w:val="24"/>
          <w:rtl/>
          <w:lang w:val="ar" w:bidi="ar-SA"/>
        </w:rPr>
        <w:t>الصحة</w:t>
      </w:r>
      <w:r w:rsidRPr="001D0090">
        <w:rPr>
          <w:rFonts w:cs="Times New Roman" w:hint="eastAsia"/>
          <w:sz w:val="24"/>
          <w:rtl/>
          <w:lang w:val="ar" w:bidi="ar"/>
        </w:rPr>
        <w:t xml:space="preserve"> </w:t>
      </w:r>
      <w:r w:rsidRPr="001D0090">
        <w:rPr>
          <w:rFonts w:cs="Times New Roman" w:hint="cs"/>
          <w:sz w:val="24"/>
          <w:rtl/>
          <w:lang w:val="ar" w:bidi="ar-SA"/>
        </w:rPr>
        <w:t>و</w:t>
      </w:r>
      <w:r w:rsidRPr="001D0090">
        <w:rPr>
          <w:rFonts w:cs="Times New Roman" w:hint="eastAsia"/>
          <w:sz w:val="24"/>
          <w:rtl/>
          <w:lang w:val="ar" w:bidi="ar-SA"/>
        </w:rPr>
        <w:t>الأموال والسلطات المحلية</w:t>
      </w:r>
      <w:r w:rsidRPr="001D0090">
        <w:rPr>
          <w:rFonts w:hint="eastAsia"/>
          <w:sz w:val="24"/>
          <w:rtl/>
          <w:lang w:val="ar"/>
        </w:rPr>
        <w:t xml:space="preserve">.  </w:t>
      </w:r>
      <w:r w:rsidRPr="001D0090">
        <w:rPr>
          <w:rFonts w:cs="Times New Roman" w:hint="eastAsia"/>
          <w:sz w:val="24"/>
          <w:rtl/>
          <w:lang w:val="ar" w:bidi="ar-SA"/>
        </w:rPr>
        <w:t xml:space="preserve">من بين الكثير من الأمور، تم فحص أنظمة المعلومات والحماية </w:t>
      </w:r>
      <w:r w:rsidRPr="001D0090">
        <w:rPr>
          <w:rFonts w:cs="Times New Roman" w:hint="eastAsia"/>
          <w:sz w:val="24"/>
          <w:rtl/>
          <w:lang w:val="ar" w:bidi="ar-SA"/>
        </w:rPr>
        <w:t>السيبرانية</w:t>
      </w:r>
      <w:r w:rsidRPr="001D0090">
        <w:rPr>
          <w:rFonts w:cs="Times New Roman" w:hint="eastAsia"/>
          <w:sz w:val="24"/>
          <w:rtl/>
          <w:lang w:val="ar" w:bidi="ar-SA"/>
        </w:rPr>
        <w:t xml:space="preserve"> في إطار إجراءات الانتخابات للكنيست ال</w:t>
      </w:r>
      <w:r w:rsidRPr="001D0090">
        <w:rPr>
          <w:rFonts w:hint="eastAsia"/>
          <w:sz w:val="24"/>
          <w:rtl/>
          <w:lang w:val="ar"/>
        </w:rPr>
        <w:t>-</w:t>
      </w:r>
      <w:r w:rsidRPr="001D0090" w:rsidR="009F572C">
        <w:rPr>
          <w:rFonts w:ascii="Tahoma" w:hAnsi="Tahoma" w:cs="Tahoma"/>
          <w:szCs w:val="20"/>
          <w:rtl/>
          <w:lang w:val="ar"/>
        </w:rPr>
        <w:t>21</w:t>
      </w:r>
      <w:r w:rsidRPr="001D0090" w:rsidR="009F572C">
        <w:rPr>
          <w:rFonts w:cs="Times New Roman" w:hint="cs"/>
          <w:sz w:val="24"/>
          <w:lang w:val="ar" w:bidi="ar-SA"/>
        </w:rPr>
        <w:t>,</w:t>
      </w:r>
      <w:r w:rsidRPr="001D0090">
        <w:rPr>
          <w:rFonts w:cs="Times New Roman" w:hint="eastAsia"/>
          <w:sz w:val="24"/>
          <w:rtl/>
          <w:lang w:val="ar" w:bidi="ar-SA"/>
        </w:rPr>
        <w:t xml:space="preserve"> ال</w:t>
      </w:r>
      <w:r w:rsidRPr="001D0090">
        <w:rPr>
          <w:rFonts w:hint="eastAsia"/>
          <w:sz w:val="24"/>
          <w:rtl/>
          <w:lang w:val="ar"/>
        </w:rPr>
        <w:t>-</w:t>
      </w:r>
      <w:r w:rsidRPr="001D0090">
        <w:rPr>
          <w:rFonts w:ascii="Tahoma" w:hAnsi="Tahoma" w:cs="Tahoma" w:hint="eastAsia"/>
          <w:szCs w:val="20"/>
          <w:rtl/>
          <w:lang w:val="ar"/>
        </w:rPr>
        <w:t>22</w:t>
      </w:r>
      <w:r w:rsidRPr="001D0090">
        <w:rPr>
          <w:rFonts w:hint="eastAsia"/>
          <w:sz w:val="24"/>
          <w:rtl/>
          <w:lang w:val="ar"/>
        </w:rPr>
        <w:t xml:space="preserve"> </w:t>
      </w:r>
      <w:r w:rsidRPr="001D0090">
        <w:rPr>
          <w:rFonts w:cs="Times New Roman" w:hint="eastAsia"/>
          <w:sz w:val="24"/>
          <w:rtl/>
          <w:lang w:val="ar" w:bidi="ar-SA"/>
        </w:rPr>
        <w:t>وال</w:t>
      </w:r>
      <w:r w:rsidRPr="001D0090">
        <w:rPr>
          <w:rFonts w:hint="eastAsia"/>
          <w:sz w:val="24"/>
          <w:rtl/>
          <w:lang w:val="ar"/>
        </w:rPr>
        <w:t>-</w:t>
      </w:r>
      <w:r w:rsidRPr="001D0090">
        <w:rPr>
          <w:rFonts w:ascii="Tahoma" w:hAnsi="Tahoma" w:cs="Tahoma" w:hint="eastAsia"/>
          <w:szCs w:val="20"/>
          <w:rtl/>
          <w:lang w:val="ar"/>
        </w:rPr>
        <w:t>23</w:t>
      </w:r>
      <w:r w:rsidRPr="001D0090">
        <w:rPr>
          <w:rFonts w:hint="eastAsia"/>
          <w:sz w:val="24"/>
          <w:rtl/>
          <w:lang w:val="ar"/>
        </w:rPr>
        <w:t xml:space="preserve">; </w:t>
      </w:r>
      <w:r w:rsidRPr="001D0090">
        <w:rPr>
          <w:rFonts w:cs="Times New Roman" w:hint="eastAsia"/>
          <w:sz w:val="24"/>
          <w:rtl/>
          <w:lang w:val="ar" w:bidi="ar-SA"/>
        </w:rPr>
        <w:t xml:space="preserve">قواعد البيانات </w:t>
      </w:r>
      <w:r w:rsidRPr="001D0090">
        <w:rPr>
          <w:rFonts w:cs="Times New Roman" w:hint="eastAsia"/>
          <w:sz w:val="24"/>
          <w:rtl/>
          <w:lang w:val="ar" w:bidi="ar-SA"/>
        </w:rPr>
        <w:t>البيومترية</w:t>
      </w:r>
      <w:r w:rsidRPr="001D0090">
        <w:rPr>
          <w:rFonts w:hint="eastAsia"/>
          <w:sz w:val="24"/>
          <w:rtl/>
          <w:lang w:val="ar"/>
        </w:rPr>
        <w:t xml:space="preserve">; </w:t>
      </w:r>
      <w:r w:rsidRPr="001D0090">
        <w:rPr>
          <w:rFonts w:cs="Times New Roman" w:hint="eastAsia"/>
          <w:sz w:val="24"/>
          <w:rtl/>
          <w:lang w:val="ar" w:bidi="ar-SA"/>
        </w:rPr>
        <w:t xml:space="preserve">الحماية </w:t>
      </w:r>
      <w:r w:rsidRPr="001D0090">
        <w:rPr>
          <w:rFonts w:cs="Times New Roman" w:hint="eastAsia"/>
          <w:sz w:val="24"/>
          <w:rtl/>
          <w:lang w:val="ar" w:bidi="ar-SA"/>
        </w:rPr>
        <w:t>السيبرانية</w:t>
      </w:r>
      <w:r w:rsidRPr="001D0090">
        <w:rPr>
          <w:rFonts w:cs="Times New Roman" w:hint="eastAsia"/>
          <w:sz w:val="24"/>
          <w:rtl/>
          <w:lang w:val="ar" w:bidi="ar-SA"/>
        </w:rPr>
        <w:t xml:space="preserve"> على الأجهزة الطبية</w:t>
      </w:r>
      <w:r w:rsidRPr="001D0090">
        <w:rPr>
          <w:rFonts w:hint="eastAsia"/>
          <w:sz w:val="24"/>
          <w:rtl/>
          <w:lang w:val="ar"/>
        </w:rPr>
        <w:t xml:space="preserve">; </w:t>
      </w:r>
      <w:r w:rsidRPr="001D0090">
        <w:rPr>
          <w:rFonts w:cs="Times New Roman" w:hint="eastAsia"/>
          <w:sz w:val="24"/>
          <w:rtl/>
          <w:lang w:val="ar" w:bidi="ar-SA"/>
        </w:rPr>
        <w:t>إدارة نظم المعلومات في السلطات المحلية</w:t>
      </w:r>
      <w:r w:rsidRPr="001D0090">
        <w:rPr>
          <w:rFonts w:hint="eastAsia"/>
          <w:sz w:val="24"/>
          <w:rtl/>
          <w:lang w:val="ar"/>
        </w:rPr>
        <w:t xml:space="preserve">.  </w:t>
      </w:r>
      <w:r w:rsidRPr="001D0090">
        <w:rPr>
          <w:rFonts w:cs="Times New Roman" w:hint="eastAsia"/>
          <w:sz w:val="24"/>
          <w:rtl/>
          <w:lang w:val="ar" w:bidi="ar-SA"/>
        </w:rPr>
        <w:t>في إطار الرقاب</w:t>
      </w:r>
      <w:r w:rsidRPr="001D0090">
        <w:rPr>
          <w:rFonts w:cs="Times New Roman" w:hint="cs"/>
          <w:sz w:val="24"/>
          <w:rtl/>
          <w:lang w:val="ar" w:bidi="ar-JO"/>
        </w:rPr>
        <w:t>ة</w:t>
      </w:r>
      <w:r w:rsidRPr="001D0090">
        <w:rPr>
          <w:rFonts w:cs="Times New Roman" w:hint="eastAsia"/>
          <w:sz w:val="24"/>
          <w:rtl/>
          <w:lang w:val="ar" w:bidi="ar-SA"/>
        </w:rPr>
        <w:t xml:space="preserve"> تم اختبار المواضيع التالية</w:t>
      </w:r>
      <w:r w:rsidRPr="001D0090">
        <w:rPr>
          <w:rFonts w:hint="eastAsia"/>
          <w:sz w:val="24"/>
          <w:rtl/>
          <w:lang w:val="ar"/>
        </w:rPr>
        <w:t xml:space="preserve">: </w:t>
      </w:r>
      <w:r w:rsidRPr="001D0090">
        <w:rPr>
          <w:rFonts w:cs="Times New Roman" w:hint="eastAsia"/>
          <w:sz w:val="24"/>
          <w:rtl/>
          <w:lang w:val="ar" w:bidi="ar-SA"/>
        </w:rPr>
        <w:t xml:space="preserve">سلامة </w:t>
      </w:r>
      <w:r w:rsidRPr="001D0090">
        <w:rPr>
          <w:rFonts w:cs="Times New Roman" w:hint="cs"/>
          <w:sz w:val="24"/>
          <w:rtl/>
          <w:lang w:val="ar" w:bidi="ar-SA"/>
        </w:rPr>
        <w:t>وقوّة</w:t>
      </w:r>
      <w:r w:rsidRPr="001D0090">
        <w:rPr>
          <w:rFonts w:cs="Times New Roman" w:hint="eastAsia"/>
          <w:sz w:val="24"/>
          <w:rtl/>
          <w:lang w:val="ar" w:bidi="ar-SA"/>
        </w:rPr>
        <w:t xml:space="preserve"> نظم المعلومات في الهيئات الخاضعة للرقابة</w:t>
      </w:r>
      <w:r w:rsidRPr="001D0090">
        <w:rPr>
          <w:rFonts w:hint="eastAsia"/>
          <w:sz w:val="24"/>
          <w:rtl/>
          <w:lang w:val="ar"/>
        </w:rPr>
        <w:t xml:space="preserve">; </w:t>
      </w:r>
      <w:r w:rsidRPr="001D0090">
        <w:rPr>
          <w:rFonts w:cs="Times New Roman" w:hint="eastAsia"/>
          <w:sz w:val="24"/>
          <w:rtl/>
          <w:lang w:val="ar" w:bidi="ar-SA"/>
        </w:rPr>
        <w:t xml:space="preserve">نجاعة الحمايات والضوابط المحوسبة </w:t>
      </w:r>
      <w:r w:rsidRPr="001D0090">
        <w:rPr>
          <w:rFonts w:cs="Times New Roman" w:hint="cs"/>
          <w:sz w:val="24"/>
          <w:rtl/>
          <w:lang w:val="ar" w:bidi="ar-SA"/>
        </w:rPr>
        <w:t>التي تحتويها</w:t>
      </w:r>
      <w:r w:rsidRPr="001D0090">
        <w:rPr>
          <w:rFonts w:hint="eastAsia"/>
          <w:sz w:val="24"/>
          <w:rtl/>
          <w:lang w:val="ar"/>
        </w:rPr>
        <w:t xml:space="preserve">; </w:t>
      </w:r>
      <w:r w:rsidRPr="001D0090">
        <w:rPr>
          <w:rFonts w:cs="Times New Roman" w:hint="eastAsia"/>
          <w:sz w:val="24"/>
          <w:rtl/>
          <w:lang w:val="ar" w:bidi="ar-SA"/>
        </w:rPr>
        <w:t>حماية المعلومات الخاصة والشخصية في النظم الحكومية</w:t>
      </w:r>
      <w:r w:rsidRPr="001D0090">
        <w:rPr>
          <w:rFonts w:hint="eastAsia"/>
          <w:sz w:val="24"/>
          <w:rtl/>
          <w:lang w:val="ar"/>
        </w:rPr>
        <w:t xml:space="preserve">; </w:t>
      </w:r>
      <w:r w:rsidRPr="001D0090">
        <w:rPr>
          <w:rFonts w:cs="Times New Roman" w:hint="eastAsia"/>
          <w:sz w:val="24"/>
          <w:rtl/>
          <w:lang w:val="ar" w:bidi="ar-SA"/>
        </w:rPr>
        <w:t>استثمار في</w:t>
      </w:r>
      <w:r w:rsidRPr="001D0090">
        <w:rPr>
          <w:rFonts w:hint="eastAsia"/>
          <w:sz w:val="24"/>
          <w:rtl/>
          <w:lang w:val="ar"/>
        </w:rPr>
        <w:t xml:space="preserve">- </w:t>
      </w:r>
      <w:r w:rsidRPr="001D0090">
        <w:rPr>
          <w:szCs w:val="20"/>
          <w:rtl/>
          <w:lang w:val="ar"/>
        </w:rPr>
        <w:t>IT</w:t>
      </w:r>
      <w:r w:rsidRPr="001D0090">
        <w:rPr>
          <w:rFonts w:hint="eastAsia"/>
          <w:sz w:val="24"/>
          <w:rtl/>
          <w:lang w:val="ar"/>
        </w:rPr>
        <w:t xml:space="preserve">; </w:t>
      </w:r>
      <w:r w:rsidRPr="001D0090">
        <w:rPr>
          <w:rFonts w:cs="Times New Roman" w:hint="cs"/>
          <w:sz w:val="24"/>
          <w:rtl/>
          <w:lang w:val="ar" w:bidi="ar-SA"/>
        </w:rPr>
        <w:t>الاستعداد</w:t>
      </w:r>
      <w:r w:rsidRPr="001D0090">
        <w:rPr>
          <w:rFonts w:cs="Times New Roman" w:hint="eastAsia"/>
          <w:sz w:val="24"/>
          <w:rtl/>
          <w:lang w:val="ar" w:bidi="ar-SA"/>
        </w:rPr>
        <w:t xml:space="preserve"> المسبق لأحداث </w:t>
      </w:r>
      <w:r w:rsidRPr="001D0090">
        <w:rPr>
          <w:rFonts w:cs="Times New Roman" w:hint="eastAsia"/>
          <w:sz w:val="24"/>
          <w:rtl/>
          <w:lang w:val="ar" w:bidi="ar-SA"/>
        </w:rPr>
        <w:t>سيبرانية</w:t>
      </w:r>
      <w:r w:rsidRPr="001D0090">
        <w:rPr>
          <w:rFonts w:cs="Times New Roman" w:hint="eastAsia"/>
          <w:sz w:val="24"/>
          <w:rtl/>
          <w:lang w:val="ar" w:bidi="ar-SA"/>
        </w:rPr>
        <w:t xml:space="preserve"> والت</w:t>
      </w:r>
      <w:r w:rsidRPr="001D0090">
        <w:rPr>
          <w:rFonts w:cs="Times New Roman" w:hint="cs"/>
          <w:sz w:val="24"/>
          <w:rtl/>
          <w:lang w:val="ar" w:bidi="ar-SA"/>
        </w:rPr>
        <w:t>عافي</w:t>
      </w:r>
      <w:r w:rsidRPr="001D0090">
        <w:rPr>
          <w:rFonts w:cs="Times New Roman" w:hint="eastAsia"/>
          <w:sz w:val="24"/>
          <w:rtl/>
          <w:lang w:val="ar" w:bidi="ar-SA"/>
        </w:rPr>
        <w:t xml:space="preserve"> من الكوارث</w:t>
      </w:r>
      <w:r w:rsidRPr="001D0090">
        <w:rPr>
          <w:rFonts w:hint="eastAsia"/>
          <w:sz w:val="24"/>
          <w:rtl/>
          <w:lang w:val="ar"/>
        </w:rPr>
        <w:t xml:space="preserve">; </w:t>
      </w:r>
      <w:r w:rsidRPr="001D0090">
        <w:rPr>
          <w:rFonts w:cs="Times New Roman" w:hint="cs"/>
          <w:sz w:val="24"/>
          <w:rtl/>
          <w:lang w:val="ar" w:bidi="ar-SA"/>
        </w:rPr>
        <w:t>الاستعداد</w:t>
      </w:r>
      <w:r w:rsidRPr="001D0090">
        <w:rPr>
          <w:rFonts w:cs="Times New Roman" w:hint="eastAsia"/>
          <w:sz w:val="24"/>
          <w:rtl/>
          <w:lang w:val="ar" w:bidi="ar-SA"/>
        </w:rPr>
        <w:t xml:space="preserve"> لهجومات </w:t>
      </w:r>
      <w:r w:rsidRPr="001D0090">
        <w:rPr>
          <w:rFonts w:cs="Times New Roman" w:hint="eastAsia"/>
          <w:sz w:val="24"/>
          <w:rtl/>
          <w:lang w:val="ar" w:bidi="ar-SA"/>
        </w:rPr>
        <w:t>سيبرانية</w:t>
      </w:r>
      <w:r w:rsidRPr="001D0090">
        <w:rPr>
          <w:rFonts w:cs="Times New Roman" w:hint="eastAsia"/>
          <w:sz w:val="24"/>
          <w:rtl/>
          <w:lang w:val="ar" w:bidi="ar-SA"/>
        </w:rPr>
        <w:t xml:space="preserve"> وإصابة البنى التحتية الحيوية في الدولة والمزيد</w:t>
      </w:r>
      <w:r w:rsidRPr="001D0090">
        <w:rPr>
          <w:rFonts w:hint="eastAsia"/>
          <w:sz w:val="24"/>
          <w:rtl/>
          <w:lang w:val="ar"/>
        </w:rPr>
        <w:t xml:space="preserve">.  </w:t>
      </w:r>
      <w:r w:rsidRPr="001D0090">
        <w:rPr>
          <w:rFonts w:cs="Times New Roman" w:hint="eastAsia"/>
          <w:sz w:val="24"/>
          <w:rtl/>
          <w:lang w:val="ar" w:bidi="ar-SA"/>
        </w:rPr>
        <w:t>تم نشر هذه الفصول الخاصة بهذه المواضيع للجمهور في إطار التقارير السنوية لمكتبنا</w:t>
      </w:r>
      <w:r w:rsidRPr="001D0090">
        <w:rPr>
          <w:rFonts w:cs="Times New Roman" w:hint="eastAsia"/>
          <w:sz w:val="24"/>
          <w:rtl/>
          <w:lang w:val="ar"/>
        </w:rPr>
        <w:t>.</w:t>
      </w:r>
    </w:p>
    <w:p w:rsidR="00E92215" w:rsidRPr="001D0090" w:rsidP="001D0090" w14:paraId="7FB482F2" w14:textId="62A46583">
      <w:pPr>
        <w:spacing w:before="120" w:after="180"/>
        <w:rPr>
          <w:rFonts w:cs="Times New Roman"/>
          <w:sz w:val="24"/>
          <w:rtl/>
          <w:lang w:val="ar"/>
        </w:rPr>
      </w:pPr>
      <w:r w:rsidRPr="001D0090">
        <w:rPr>
          <w:rFonts w:ascii="Arial" w:hAnsi="Arial" w:cs="Times New Roman" w:hint="cs"/>
          <w:sz w:val="24"/>
          <w:rtl/>
          <w:lang w:val="ar" w:bidi="ar-SA"/>
        </w:rPr>
        <w:t>هذا</w:t>
      </w:r>
      <w:r w:rsidRPr="001D0090">
        <w:rPr>
          <w:rFonts w:cs="Times New Roman" w:hint="eastAsia"/>
          <w:sz w:val="24"/>
          <w:rtl/>
          <w:lang w:val="ar" w:bidi="ar-SA"/>
        </w:rPr>
        <w:t xml:space="preserve"> </w:t>
      </w:r>
      <w:r w:rsidRPr="001D0090">
        <w:rPr>
          <w:rFonts w:ascii="Arial" w:hAnsi="Arial" w:cs="Times New Roman" w:hint="cs"/>
          <w:sz w:val="24"/>
          <w:rtl/>
          <w:lang w:val="ar" w:bidi="ar-SA"/>
        </w:rPr>
        <w:t>التقرير</w:t>
      </w:r>
      <w:r w:rsidRPr="001D0090">
        <w:rPr>
          <w:rFonts w:cs="Times New Roman" w:hint="eastAsia"/>
          <w:sz w:val="24"/>
          <w:rtl/>
          <w:lang w:val="ar" w:bidi="ar-SA"/>
        </w:rPr>
        <w:t xml:space="preserve"> </w:t>
      </w:r>
      <w:r w:rsidRPr="001D0090">
        <w:rPr>
          <w:rFonts w:ascii="Arial" w:hAnsi="Arial" w:cs="Times New Roman" w:hint="cs"/>
          <w:sz w:val="24"/>
          <w:rtl/>
          <w:lang w:val="ar" w:bidi="ar-SA"/>
        </w:rPr>
        <w:t>خاص</w:t>
      </w:r>
      <w:r w:rsidRPr="001D0090">
        <w:rPr>
          <w:rFonts w:cs="Times New Roman" w:hint="eastAsia"/>
          <w:sz w:val="24"/>
          <w:rtl/>
          <w:lang w:val="ar" w:bidi="ar-SA"/>
        </w:rPr>
        <w:t xml:space="preserve"> </w:t>
      </w:r>
      <w:r w:rsidRPr="001D0090">
        <w:rPr>
          <w:rFonts w:ascii="Arial" w:hAnsi="Arial" w:cs="Times New Roman" w:hint="cs"/>
          <w:sz w:val="24"/>
          <w:rtl/>
          <w:lang w:val="ar" w:bidi="ar-SA"/>
        </w:rPr>
        <w:t>حيث</w:t>
      </w:r>
      <w:r w:rsidRPr="001D0090">
        <w:rPr>
          <w:rFonts w:cs="Times New Roman" w:hint="eastAsia"/>
          <w:sz w:val="24"/>
          <w:rtl/>
          <w:lang w:val="ar" w:bidi="ar-SA"/>
        </w:rPr>
        <w:t xml:space="preserve"> </w:t>
      </w:r>
      <w:r w:rsidRPr="001D0090">
        <w:rPr>
          <w:rFonts w:ascii="Arial" w:hAnsi="Arial" w:cs="Times New Roman" w:hint="cs"/>
          <w:sz w:val="24"/>
          <w:rtl/>
          <w:lang w:val="ar" w:bidi="ar-SA"/>
        </w:rPr>
        <w:t>أنه</w:t>
      </w:r>
      <w:r w:rsidRPr="001D0090">
        <w:rPr>
          <w:rFonts w:cs="Times New Roman" w:hint="eastAsia"/>
          <w:sz w:val="24"/>
          <w:rtl/>
          <w:lang w:val="ar" w:bidi="ar-SA"/>
        </w:rPr>
        <w:t xml:space="preserve"> </w:t>
      </w:r>
      <w:r w:rsidRPr="001D0090">
        <w:rPr>
          <w:rFonts w:ascii="Arial" w:hAnsi="Arial" w:cs="Times New Roman" w:hint="cs"/>
          <w:sz w:val="24"/>
          <w:rtl/>
          <w:lang w:val="ar" w:bidi="ar-SA"/>
        </w:rPr>
        <w:t>يتناول</w:t>
      </w:r>
      <w:r w:rsidRPr="001D0090">
        <w:rPr>
          <w:rFonts w:cs="Times New Roman" w:hint="eastAsia"/>
          <w:sz w:val="24"/>
          <w:rtl/>
          <w:lang w:val="ar" w:bidi="ar-SA"/>
        </w:rPr>
        <w:t xml:space="preserve"> </w:t>
      </w:r>
      <w:r w:rsidRPr="001D0090">
        <w:rPr>
          <w:rFonts w:ascii="Arial" w:hAnsi="Arial" w:cs="Times New Roman" w:hint="cs"/>
          <w:sz w:val="24"/>
          <w:rtl/>
          <w:lang w:val="ar" w:bidi="ar-SA"/>
        </w:rPr>
        <w:t>بشكل</w:t>
      </w:r>
      <w:r w:rsidRPr="001D0090">
        <w:rPr>
          <w:rFonts w:cs="Times New Roman" w:hint="eastAsia"/>
          <w:sz w:val="24"/>
          <w:rtl/>
          <w:lang w:val="ar" w:bidi="ar-SA"/>
        </w:rPr>
        <w:t xml:space="preserve"> </w:t>
      </w:r>
      <w:r w:rsidRPr="001D0090">
        <w:rPr>
          <w:rFonts w:ascii="Arial" w:hAnsi="Arial" w:cs="Times New Roman" w:hint="cs"/>
          <w:sz w:val="24"/>
          <w:rtl/>
          <w:lang w:val="ar" w:bidi="ar-SA"/>
        </w:rPr>
        <w:t>كامل،</w:t>
      </w:r>
      <w:r w:rsidRPr="001D0090">
        <w:rPr>
          <w:rFonts w:cs="Times New Roman" w:hint="eastAsia"/>
          <w:sz w:val="24"/>
          <w:rtl/>
          <w:lang w:val="ar" w:bidi="ar-SA"/>
        </w:rPr>
        <w:t xml:space="preserve"> </w:t>
      </w:r>
      <w:r w:rsidRPr="001D0090">
        <w:rPr>
          <w:rFonts w:ascii="Arial" w:hAnsi="Arial" w:cs="Times New Roman" w:hint="cs"/>
          <w:sz w:val="24"/>
          <w:rtl/>
          <w:lang w:val="ar" w:bidi="ar-SA"/>
        </w:rPr>
        <w:t>نتائج</w:t>
      </w:r>
      <w:r w:rsidRPr="001D0090">
        <w:rPr>
          <w:rFonts w:cs="Times New Roman" w:hint="eastAsia"/>
          <w:sz w:val="24"/>
          <w:rtl/>
          <w:lang w:val="ar" w:bidi="ar-SA"/>
        </w:rPr>
        <w:t xml:space="preserve"> </w:t>
      </w:r>
      <w:r w:rsidRPr="001D0090">
        <w:rPr>
          <w:rFonts w:ascii="Arial" w:hAnsi="Arial" w:cs="Times New Roman" w:hint="cs"/>
          <w:sz w:val="24"/>
          <w:rtl/>
          <w:lang w:val="ar" w:bidi="ar-SA"/>
        </w:rPr>
        <w:t>رقابة</w:t>
      </w:r>
      <w:r w:rsidRPr="001D0090">
        <w:rPr>
          <w:rFonts w:cs="Times New Roman" w:hint="eastAsia"/>
          <w:sz w:val="24"/>
          <w:rtl/>
          <w:lang w:val="ar" w:bidi="ar-SA"/>
        </w:rPr>
        <w:t xml:space="preserve"> </w:t>
      </w:r>
      <w:r w:rsidRPr="001D0090">
        <w:rPr>
          <w:rFonts w:ascii="Arial" w:hAnsi="Arial" w:cs="Times New Roman" w:hint="cs"/>
          <w:sz w:val="24"/>
          <w:rtl/>
          <w:lang w:val="ar" w:bidi="ar-SA"/>
        </w:rPr>
        <w:t>الدولة</w:t>
      </w:r>
      <w:r w:rsidRPr="001D0090">
        <w:rPr>
          <w:rFonts w:cs="Times New Roman" w:hint="eastAsia"/>
          <w:sz w:val="24"/>
          <w:rtl/>
          <w:lang w:val="ar" w:bidi="ar-SA"/>
        </w:rPr>
        <w:t xml:space="preserve"> </w:t>
      </w:r>
      <w:r w:rsidRPr="001D0090">
        <w:rPr>
          <w:rFonts w:ascii="Arial" w:hAnsi="Arial" w:cs="Times New Roman" w:hint="cs"/>
          <w:sz w:val="24"/>
          <w:rtl/>
          <w:lang w:val="ar" w:bidi="ar-SA"/>
        </w:rPr>
        <w:t>في</w:t>
      </w:r>
      <w:r w:rsidRPr="001D0090">
        <w:rPr>
          <w:rFonts w:cs="Times New Roman" w:hint="eastAsia"/>
          <w:sz w:val="24"/>
          <w:rtl/>
          <w:lang w:val="ar" w:bidi="ar-SA"/>
        </w:rPr>
        <w:t xml:space="preserve"> </w:t>
      </w:r>
      <w:r w:rsidRPr="001D0090">
        <w:rPr>
          <w:rFonts w:ascii="Arial" w:hAnsi="Arial" w:cs="Times New Roman" w:hint="cs"/>
          <w:sz w:val="24"/>
          <w:rtl/>
          <w:lang w:val="ar" w:bidi="ar-SA"/>
        </w:rPr>
        <w:t>مجال</w:t>
      </w:r>
      <w:r w:rsidRPr="001D0090">
        <w:rPr>
          <w:rFonts w:cs="Times New Roman" w:hint="eastAsia"/>
          <w:sz w:val="24"/>
          <w:rtl/>
          <w:lang w:val="ar" w:bidi="ar-SA"/>
        </w:rPr>
        <w:t xml:space="preserve"> </w:t>
      </w:r>
      <w:r w:rsidRPr="001D0090">
        <w:rPr>
          <w:rFonts w:ascii="Arial" w:hAnsi="Arial" w:cs="Times New Roman" w:hint="cs"/>
          <w:sz w:val="24"/>
          <w:rtl/>
          <w:lang w:val="ar" w:bidi="ar-SA"/>
        </w:rPr>
        <w:t>الحماية</w:t>
      </w:r>
      <w:r w:rsidRPr="001D0090">
        <w:rPr>
          <w:rFonts w:cs="Times New Roman" w:hint="eastAsia"/>
          <w:sz w:val="24"/>
          <w:rtl/>
          <w:lang w:val="ar" w:bidi="ar-SA"/>
        </w:rPr>
        <w:t xml:space="preserve"> </w:t>
      </w:r>
      <w:r w:rsidRPr="001D0090">
        <w:rPr>
          <w:rFonts w:ascii="Arial" w:hAnsi="Arial" w:cs="Times New Roman" w:hint="cs"/>
          <w:sz w:val="24"/>
          <w:rtl/>
          <w:lang w:val="ar" w:bidi="ar-SA"/>
        </w:rPr>
        <w:t>السيبرانية</w:t>
      </w:r>
      <w:r w:rsidRPr="001D0090">
        <w:rPr>
          <w:rFonts w:cs="Times New Roman" w:hint="eastAsia"/>
          <w:sz w:val="24"/>
          <w:rtl/>
          <w:lang w:val="ar" w:bidi="ar-SA"/>
        </w:rPr>
        <w:t xml:space="preserve"> </w:t>
      </w:r>
      <w:r w:rsidRPr="001D0090">
        <w:rPr>
          <w:rFonts w:ascii="Arial" w:hAnsi="Arial" w:cs="Times New Roman" w:hint="cs"/>
          <w:sz w:val="24"/>
          <w:rtl/>
          <w:lang w:val="ar" w:bidi="ar-SA"/>
        </w:rPr>
        <w:t>وأنظمة</w:t>
      </w:r>
      <w:r w:rsidRPr="001D0090">
        <w:rPr>
          <w:rFonts w:cs="Times New Roman" w:hint="eastAsia"/>
          <w:sz w:val="24"/>
          <w:rtl/>
          <w:lang w:val="ar" w:bidi="ar-SA"/>
        </w:rPr>
        <w:t xml:space="preserve"> </w:t>
      </w:r>
      <w:r w:rsidRPr="001D0090">
        <w:rPr>
          <w:rFonts w:ascii="Arial" w:hAnsi="Arial" w:cs="Times New Roman" w:hint="cs"/>
          <w:sz w:val="24"/>
          <w:rtl/>
          <w:lang w:val="ar" w:bidi="ar-SA"/>
        </w:rPr>
        <w:t>المعلومات</w:t>
      </w:r>
      <w:r w:rsidRPr="001D0090">
        <w:rPr>
          <w:rFonts w:cs="Times New Roman" w:hint="eastAsia"/>
          <w:sz w:val="24"/>
          <w:rtl/>
          <w:lang w:val="ar"/>
        </w:rPr>
        <w:t xml:space="preserve">. </w:t>
      </w:r>
      <w:r w:rsidRPr="001D0090">
        <w:rPr>
          <w:rFonts w:cs="Times New Roman" w:hint="eastAsia"/>
          <w:sz w:val="24"/>
          <w:rtl/>
          <w:lang w:val="ar" w:bidi="ar-SA"/>
        </w:rPr>
        <w:t>وهذه فصول التقرير</w:t>
      </w:r>
      <w:r w:rsidRPr="001D0090">
        <w:rPr>
          <w:rFonts w:cs="Times New Roman" w:hint="eastAsia"/>
          <w:sz w:val="24"/>
          <w:rtl/>
          <w:lang w:val="ar"/>
        </w:rPr>
        <w:t xml:space="preserve">: </w:t>
      </w:r>
    </w:p>
    <w:p w:rsidR="005402F5" w:rsidRPr="00737B4F" w:rsidP="005402F5" w14:paraId="7FCE6DA8" w14:textId="77777777">
      <w:pPr>
        <w:pStyle w:val="ListParagraph"/>
        <w:numPr>
          <w:ilvl w:val="0"/>
          <w:numId w:val="19"/>
        </w:numPr>
        <w:spacing w:after="180" w:line="360" w:lineRule="auto"/>
        <w:ind w:left="424" w:hanging="425"/>
        <w:rPr>
          <w:sz w:val="24"/>
        </w:rPr>
      </w:pPr>
      <w:r w:rsidRPr="00737B4F">
        <w:rPr>
          <w:rFonts w:cs="Times New Roman"/>
          <w:sz w:val="24"/>
          <w:rtl/>
          <w:lang w:val="ar" w:bidi="ar-SA"/>
        </w:rPr>
        <w:t xml:space="preserve">الحماية </w:t>
      </w:r>
      <w:r w:rsidRPr="00737B4F">
        <w:rPr>
          <w:rFonts w:cs="Times New Roman"/>
          <w:sz w:val="24"/>
          <w:rtl/>
          <w:lang w:val="ar" w:bidi="ar-SA"/>
        </w:rPr>
        <w:t>السيبرانية</w:t>
      </w:r>
      <w:r w:rsidRPr="00737B4F">
        <w:rPr>
          <w:rFonts w:cs="Times New Roman"/>
          <w:sz w:val="24"/>
          <w:rtl/>
          <w:lang w:val="ar" w:bidi="ar-SA"/>
        </w:rPr>
        <w:t xml:space="preserve"> وتواصل العمل في وحدات خدمة المعالجة المحوسبة في سلطة الضرائب</w:t>
      </w:r>
    </w:p>
    <w:p w:rsidR="005402F5" w:rsidRPr="00737B4F" w:rsidP="005402F5" w14:paraId="2D51B719" w14:textId="77777777">
      <w:pPr>
        <w:pStyle w:val="ListParagraph"/>
        <w:numPr>
          <w:ilvl w:val="0"/>
          <w:numId w:val="19"/>
        </w:numPr>
        <w:spacing w:after="180" w:line="360" w:lineRule="auto"/>
        <w:ind w:left="424" w:hanging="425"/>
        <w:rPr>
          <w:sz w:val="24"/>
          <w:rtl/>
        </w:rPr>
      </w:pPr>
      <w:r w:rsidRPr="00737B4F">
        <w:rPr>
          <w:rFonts w:cs="Times New Roman"/>
          <w:sz w:val="24"/>
          <w:rtl/>
          <w:lang w:val="ar" w:bidi="ar-SA"/>
        </w:rPr>
        <w:t xml:space="preserve">حماية </w:t>
      </w:r>
      <w:r w:rsidRPr="00737B4F">
        <w:rPr>
          <w:rFonts w:cs="Times New Roman"/>
          <w:sz w:val="24"/>
          <w:rtl/>
          <w:lang w:val="ar" w:bidi="ar-SA"/>
        </w:rPr>
        <w:t>سيبرانية</w:t>
      </w:r>
      <w:r w:rsidRPr="00737B4F">
        <w:rPr>
          <w:rFonts w:cs="Times New Roman"/>
          <w:sz w:val="24"/>
          <w:rtl/>
          <w:lang w:val="ar" w:bidi="ar-SA"/>
        </w:rPr>
        <w:t xml:space="preserve"> في قطاع المواصلات</w:t>
      </w:r>
    </w:p>
    <w:p w:rsidR="005402F5" w:rsidRPr="00737B4F" w:rsidP="005402F5" w14:paraId="32EA17AB" w14:textId="77777777">
      <w:pPr>
        <w:pStyle w:val="ListParagraph"/>
        <w:numPr>
          <w:ilvl w:val="0"/>
          <w:numId w:val="19"/>
        </w:numPr>
        <w:spacing w:after="180" w:line="360" w:lineRule="auto"/>
        <w:ind w:left="424" w:hanging="425"/>
        <w:rPr>
          <w:sz w:val="24"/>
        </w:rPr>
      </w:pPr>
      <w:r w:rsidRPr="00737B4F">
        <w:rPr>
          <w:rFonts w:cs="Times New Roman"/>
          <w:sz w:val="24"/>
          <w:rtl/>
          <w:lang w:val="ar" w:bidi="ar-SA"/>
        </w:rPr>
        <w:t xml:space="preserve">إدارة معلومات </w:t>
      </w:r>
      <w:r w:rsidRPr="00737B4F">
        <w:rPr>
          <w:rFonts w:cs="Times New Roman"/>
          <w:sz w:val="24"/>
          <w:rtl/>
          <w:lang w:val="ar" w:bidi="ar-SA"/>
        </w:rPr>
        <w:t>بيومترية</w:t>
      </w:r>
      <w:r w:rsidRPr="00737B4F">
        <w:rPr>
          <w:rFonts w:cs="Times New Roman"/>
          <w:sz w:val="24"/>
          <w:rtl/>
          <w:lang w:val="ar" w:bidi="ar-SA"/>
        </w:rPr>
        <w:t xml:space="preserve"> في جيش الدفاع الاسرائيلي وحمايته </w:t>
      </w:r>
      <w:r w:rsidRPr="00737B4F">
        <w:rPr>
          <w:rFonts w:cs="Times New Roman"/>
          <w:sz w:val="24"/>
          <w:rtl/>
          <w:lang w:val="ar" w:bidi="ar-SA"/>
        </w:rPr>
        <w:t>السيبرانية</w:t>
      </w:r>
    </w:p>
    <w:p w:rsidR="005402F5" w:rsidRPr="00737B4F" w:rsidP="005402F5" w14:paraId="599ACFF0" w14:textId="77777777">
      <w:pPr>
        <w:pStyle w:val="ListParagraph"/>
        <w:numPr>
          <w:ilvl w:val="0"/>
          <w:numId w:val="19"/>
        </w:numPr>
        <w:spacing w:after="180" w:line="360" w:lineRule="auto"/>
        <w:ind w:left="424" w:hanging="425"/>
        <w:rPr>
          <w:sz w:val="24"/>
        </w:rPr>
      </w:pPr>
      <w:r w:rsidRPr="00737B4F">
        <w:rPr>
          <w:rFonts w:hint="cs"/>
          <w:sz w:val="24"/>
          <w:rtl/>
        </w:rPr>
        <w:t xml:space="preserve"> </w:t>
      </w:r>
      <w:r w:rsidRPr="00737B4F">
        <w:rPr>
          <w:rFonts w:cs="Times New Roman"/>
          <w:sz w:val="24"/>
          <w:rtl/>
          <w:lang w:val="ar" w:bidi="ar-SA"/>
        </w:rPr>
        <w:t>إنشاء نظام تجارة خارجية جديد في سلطة الضرائب</w:t>
      </w:r>
      <w:r w:rsidRPr="00737B4F">
        <w:rPr>
          <w:sz w:val="24"/>
          <w:rtl/>
          <w:lang w:val="ar"/>
        </w:rPr>
        <w:t xml:space="preserve">- </w:t>
      </w:r>
      <w:r w:rsidRPr="00737B4F">
        <w:rPr>
          <w:rFonts w:cs="Times New Roman"/>
          <w:sz w:val="24"/>
          <w:rtl/>
          <w:lang w:val="ar" w:bidi="ar-SA"/>
        </w:rPr>
        <w:t xml:space="preserve">مشروع </w:t>
      </w:r>
      <w:r w:rsidRPr="00737B4F">
        <w:rPr>
          <w:sz w:val="24"/>
          <w:rtl/>
          <w:lang w:val="ar"/>
        </w:rPr>
        <w:t>"</w:t>
      </w:r>
      <w:r w:rsidRPr="00737B4F">
        <w:rPr>
          <w:rFonts w:cs="Times New Roman" w:hint="cs"/>
          <w:sz w:val="24"/>
          <w:rtl/>
          <w:lang w:val="ar" w:bidi="ar-SA"/>
        </w:rPr>
        <w:t>بوابة عالمية</w:t>
      </w:r>
      <w:r w:rsidRPr="00737B4F">
        <w:rPr>
          <w:sz w:val="24"/>
          <w:rtl/>
          <w:lang w:val="ar"/>
        </w:rPr>
        <w:t>"</w:t>
      </w:r>
    </w:p>
    <w:p w:rsidR="005402F5" w:rsidRPr="00737B4F" w:rsidP="005402F5" w14:paraId="23281BB5" w14:textId="77777777">
      <w:pPr>
        <w:pStyle w:val="ListParagraph"/>
        <w:numPr>
          <w:ilvl w:val="0"/>
          <w:numId w:val="19"/>
        </w:numPr>
        <w:spacing w:before="180" w:after="180" w:line="360" w:lineRule="auto"/>
        <w:ind w:left="424" w:hanging="425"/>
        <w:rPr>
          <w:sz w:val="24"/>
          <w:rtl/>
        </w:rPr>
      </w:pPr>
      <w:r w:rsidRPr="00737B4F">
        <w:rPr>
          <w:rFonts w:cs="Times New Roman"/>
          <w:sz w:val="24"/>
          <w:rtl/>
          <w:lang w:val="ar" w:bidi="ar-SA"/>
        </w:rPr>
        <w:t>جوانب التنظيم والرقابة فيما يتعلق بموردي المياه المحلي</w:t>
      </w:r>
      <w:r w:rsidRPr="00737B4F">
        <w:rPr>
          <w:rFonts w:cs="Times New Roman" w:hint="cs"/>
          <w:sz w:val="24"/>
          <w:rtl/>
          <w:lang w:val="ar" w:bidi="ar-SA"/>
        </w:rPr>
        <w:t>ين</w:t>
      </w:r>
      <w:r w:rsidRPr="00737B4F">
        <w:rPr>
          <w:rFonts w:cs="Times New Roman"/>
          <w:sz w:val="24"/>
          <w:rtl/>
          <w:lang w:val="ar" w:bidi="ar-SA"/>
        </w:rPr>
        <w:t xml:space="preserve"> في مجال الحماية </w:t>
      </w:r>
      <w:r w:rsidRPr="00737B4F">
        <w:rPr>
          <w:rFonts w:cs="Times New Roman"/>
          <w:sz w:val="24"/>
          <w:rtl/>
          <w:lang w:val="ar" w:bidi="ar-SA"/>
        </w:rPr>
        <w:t>السيبرانية</w:t>
      </w:r>
    </w:p>
    <w:p w:rsidR="005402F5" w:rsidRPr="00737B4F" w:rsidP="005402F5" w14:paraId="54BBA959" w14:textId="77777777">
      <w:pPr>
        <w:pStyle w:val="ListParagraph"/>
        <w:numPr>
          <w:ilvl w:val="0"/>
          <w:numId w:val="19"/>
        </w:numPr>
        <w:spacing w:after="180" w:line="360" w:lineRule="auto"/>
        <w:ind w:left="424" w:hanging="425"/>
        <w:rPr>
          <w:sz w:val="24"/>
          <w:rtl/>
        </w:rPr>
      </w:pPr>
      <w:r w:rsidRPr="00737B4F">
        <w:rPr>
          <w:rFonts w:cs="Times New Roman"/>
          <w:sz w:val="24"/>
          <w:rtl/>
          <w:lang w:val="ar" w:bidi="ar-SA"/>
        </w:rPr>
        <w:t xml:space="preserve">الحماية </w:t>
      </w:r>
      <w:r w:rsidRPr="00737B4F">
        <w:rPr>
          <w:rFonts w:cs="Times New Roman"/>
          <w:sz w:val="24"/>
          <w:rtl/>
          <w:lang w:val="ar" w:bidi="ar-SA"/>
        </w:rPr>
        <w:t>السيبرانية</w:t>
      </w:r>
      <w:r w:rsidRPr="00737B4F">
        <w:rPr>
          <w:rFonts w:cs="Times New Roman" w:hint="cs"/>
          <w:sz w:val="24"/>
          <w:rtl/>
          <w:lang w:val="ar"/>
        </w:rPr>
        <w:t xml:space="preserve"> </w:t>
      </w:r>
      <w:r w:rsidRPr="00737B4F">
        <w:rPr>
          <w:rFonts w:cs="Times New Roman" w:hint="cs"/>
          <w:sz w:val="24"/>
          <w:rtl/>
          <w:lang w:val="ar" w:bidi="ar-JO"/>
        </w:rPr>
        <w:t xml:space="preserve">لنظم المعلومات في وزارة التربية </w:t>
      </w:r>
      <w:r w:rsidRPr="00737B4F">
        <w:rPr>
          <w:rFonts w:cs="Times New Roman" w:hint="cs"/>
          <w:sz w:val="24"/>
          <w:rtl/>
          <w:lang w:val="ar" w:bidi="ar-JO"/>
        </w:rPr>
        <w:t>والتعليم,</w:t>
      </w:r>
      <w:r w:rsidRPr="00737B4F">
        <w:rPr>
          <w:rFonts w:cs="Times New Roman" w:hint="cs"/>
          <w:sz w:val="24"/>
          <w:rtl/>
          <w:lang w:val="ar" w:bidi="ar-JO"/>
        </w:rPr>
        <w:t xml:space="preserve"> </w:t>
      </w:r>
      <w:r w:rsidRPr="00737B4F">
        <w:rPr>
          <w:rFonts w:cs="Times New Roman" w:hint="eastAsia"/>
          <w:sz w:val="24"/>
          <w:rtl/>
          <w:lang w:val="ar" w:bidi="ar-SA"/>
        </w:rPr>
        <w:t xml:space="preserve">أمن المعلومات في امتحانات البجروت </w:t>
      </w:r>
      <w:r w:rsidRPr="00737B4F">
        <w:rPr>
          <w:rFonts w:cs="Times New Roman" w:hint="cs"/>
          <w:sz w:val="24"/>
          <w:rtl/>
          <w:lang w:val="ar" w:bidi="ar-SA"/>
        </w:rPr>
        <w:t>و</w:t>
      </w:r>
      <w:r w:rsidRPr="00737B4F">
        <w:rPr>
          <w:rFonts w:cs="Times New Roman" w:hint="eastAsia"/>
          <w:sz w:val="24"/>
          <w:rtl/>
          <w:lang w:val="ar" w:bidi="ar-SA"/>
        </w:rPr>
        <w:t xml:space="preserve">في </w:t>
      </w:r>
      <w:r w:rsidRPr="00737B4F">
        <w:rPr>
          <w:rFonts w:cs="Times New Roman" w:hint="cs"/>
          <w:sz w:val="24"/>
          <w:rtl/>
          <w:lang w:val="ar" w:bidi="ar-SA"/>
        </w:rPr>
        <w:t xml:space="preserve">علامات امتحانات البجروت </w:t>
      </w:r>
    </w:p>
    <w:p w:rsidR="00F110C0" w:rsidRPr="00C20509" w:rsidP="001D0090" w14:paraId="2473FB5A" w14:textId="77777777">
      <w:pPr>
        <w:spacing w:after="180"/>
        <w:rPr>
          <w:sz w:val="24"/>
          <w:rtl/>
        </w:rPr>
      </w:pPr>
      <w:r>
        <w:rPr>
          <w:rFonts w:cs="Times New Roman" w:hint="cs"/>
          <w:sz w:val="24"/>
          <w:rtl/>
          <w:lang w:val="ar" w:bidi="ar-SA"/>
        </w:rPr>
        <w:t>كشف التحقيق في المواضيع المذكورة عن عيوب في هذه المجالات</w:t>
      </w:r>
      <w:r>
        <w:rPr>
          <w:rFonts w:hint="cs"/>
          <w:sz w:val="24"/>
          <w:rtl/>
          <w:lang w:val="ar"/>
        </w:rPr>
        <w:t xml:space="preserve">: </w:t>
      </w:r>
      <w:r>
        <w:rPr>
          <w:rFonts w:cs="Times New Roman" w:hint="cs"/>
          <w:sz w:val="24"/>
          <w:rtl/>
          <w:lang w:val="ar" w:bidi="ar-SA"/>
        </w:rPr>
        <w:t>إدارة المستخدمين والتصاريح</w:t>
      </w:r>
      <w:r>
        <w:rPr>
          <w:rFonts w:hint="cs"/>
          <w:sz w:val="24"/>
          <w:rtl/>
          <w:lang w:val="ar"/>
        </w:rPr>
        <w:t xml:space="preserve">; </w:t>
      </w:r>
      <w:r>
        <w:rPr>
          <w:rFonts w:cs="Times New Roman" w:hint="cs"/>
          <w:sz w:val="24"/>
          <w:rtl/>
          <w:lang w:val="ar" w:bidi="ar-SA"/>
        </w:rPr>
        <w:t>توثيق ومراقبة الوصول الى الشبكة والتحكم بها</w:t>
      </w:r>
      <w:r>
        <w:rPr>
          <w:rFonts w:hint="cs"/>
          <w:sz w:val="24"/>
          <w:rtl/>
          <w:lang w:val="ar"/>
        </w:rPr>
        <w:t xml:space="preserve">; </w:t>
      </w:r>
      <w:r>
        <w:rPr>
          <w:rFonts w:cs="Times New Roman" w:hint="cs"/>
          <w:sz w:val="24"/>
          <w:rtl/>
          <w:lang w:val="ar" w:bidi="ar-SA"/>
        </w:rPr>
        <w:t>حماية المحطات والخوادم</w:t>
      </w:r>
      <w:r>
        <w:rPr>
          <w:rFonts w:hint="cs"/>
          <w:sz w:val="24"/>
          <w:rtl/>
          <w:lang w:val="ar"/>
        </w:rPr>
        <w:t xml:space="preserve">; </w:t>
      </w:r>
      <w:r>
        <w:rPr>
          <w:rFonts w:cs="Times New Roman" w:hint="cs"/>
          <w:sz w:val="24"/>
          <w:rtl/>
          <w:lang w:val="ar" w:bidi="ar-SA"/>
        </w:rPr>
        <w:t>التجزئة والتحكم في التدفق</w:t>
      </w:r>
      <w:r>
        <w:rPr>
          <w:rFonts w:hint="cs"/>
          <w:sz w:val="24"/>
          <w:rtl/>
          <w:lang w:val="ar"/>
        </w:rPr>
        <w:t xml:space="preserve">; </w:t>
      </w:r>
      <w:r>
        <w:rPr>
          <w:rFonts w:cs="Times New Roman" w:hint="cs"/>
          <w:sz w:val="24"/>
          <w:rtl/>
          <w:lang w:val="ar" w:bidi="ar-SA"/>
        </w:rPr>
        <w:t>تحديثات البرامج</w:t>
      </w:r>
      <w:r>
        <w:rPr>
          <w:rFonts w:hint="cs"/>
          <w:sz w:val="24"/>
          <w:rtl/>
          <w:lang w:val="ar"/>
        </w:rPr>
        <w:t xml:space="preserve">; </w:t>
      </w:r>
      <w:r>
        <w:rPr>
          <w:rFonts w:cs="Times New Roman" w:hint="cs"/>
          <w:sz w:val="24"/>
          <w:rtl/>
          <w:lang w:val="ar" w:bidi="ar-SA"/>
        </w:rPr>
        <w:t>الحرص على الوصول الآمن للأنظمة، حماية معلومات تخص ملايين المواطنين والمزيد</w:t>
      </w:r>
      <w:r>
        <w:rPr>
          <w:rFonts w:hint="cs"/>
          <w:sz w:val="24"/>
          <w:rtl/>
          <w:lang w:val="ar"/>
        </w:rPr>
        <w:t xml:space="preserve">. </w:t>
      </w:r>
    </w:p>
    <w:p w:rsidR="00F110C0" w:rsidRPr="001D0090" w:rsidP="001D0090" w14:paraId="5BDF239A" w14:textId="77777777">
      <w:pPr>
        <w:spacing w:after="180"/>
        <w:rPr>
          <w:sz w:val="24"/>
          <w:rtl/>
        </w:rPr>
      </w:pPr>
      <w:r w:rsidRPr="001D0090">
        <w:rPr>
          <w:rFonts w:ascii="Arial" w:hAnsi="Arial" w:cs="Times New Roman" w:hint="cs"/>
          <w:sz w:val="24"/>
          <w:rtl/>
          <w:lang w:val="ar" w:bidi="ar-SA"/>
        </w:rPr>
        <w:t>شهدنا</w:t>
      </w:r>
      <w:r w:rsidRPr="001D0090">
        <w:rPr>
          <w:rFonts w:cs="Times New Roman"/>
          <w:sz w:val="24"/>
          <w:rtl/>
          <w:lang w:val="ar" w:bidi="ar-SA"/>
        </w:rPr>
        <w:t xml:space="preserve"> </w:t>
      </w:r>
      <w:r w:rsidRPr="001D0090">
        <w:rPr>
          <w:rFonts w:ascii="Arial" w:hAnsi="Arial" w:cs="Times New Roman" w:hint="cs"/>
          <w:sz w:val="24"/>
          <w:rtl/>
          <w:lang w:val="ar" w:bidi="ar-SA"/>
        </w:rPr>
        <w:t>في</w:t>
      </w:r>
      <w:r w:rsidRPr="001D0090">
        <w:rPr>
          <w:rFonts w:cs="Times New Roman"/>
          <w:sz w:val="24"/>
          <w:rtl/>
          <w:lang w:val="ar" w:bidi="ar-SA"/>
        </w:rPr>
        <w:t xml:space="preserve"> </w:t>
      </w:r>
      <w:r w:rsidRPr="001D0090">
        <w:rPr>
          <w:rFonts w:ascii="Arial" w:hAnsi="Arial" w:cs="Times New Roman" w:hint="cs"/>
          <w:sz w:val="24"/>
          <w:rtl/>
          <w:lang w:val="ar" w:bidi="ar-SA"/>
        </w:rPr>
        <w:t>السنوات</w:t>
      </w:r>
      <w:r w:rsidRPr="001D0090">
        <w:rPr>
          <w:rFonts w:cs="Times New Roman"/>
          <w:sz w:val="24"/>
          <w:rtl/>
          <w:lang w:val="ar" w:bidi="ar-SA"/>
        </w:rPr>
        <w:t xml:space="preserve"> </w:t>
      </w:r>
      <w:r w:rsidRPr="001D0090">
        <w:rPr>
          <w:rFonts w:ascii="Arial" w:hAnsi="Arial" w:cs="Times New Roman" w:hint="cs"/>
          <w:sz w:val="24"/>
          <w:rtl/>
          <w:lang w:val="ar" w:bidi="ar-SA"/>
        </w:rPr>
        <w:t>الأخيرة</w:t>
      </w:r>
      <w:r w:rsidRPr="001D0090">
        <w:rPr>
          <w:rFonts w:cs="Times New Roman"/>
          <w:sz w:val="24"/>
          <w:rtl/>
          <w:lang w:val="ar" w:bidi="ar-SA"/>
        </w:rPr>
        <w:t xml:space="preserve"> </w:t>
      </w:r>
      <w:r w:rsidRPr="001D0090">
        <w:rPr>
          <w:rFonts w:ascii="Arial" w:hAnsi="Arial" w:cs="Times New Roman" w:hint="cs"/>
          <w:sz w:val="24"/>
          <w:rtl/>
          <w:lang w:val="ar" w:bidi="ar-SA"/>
        </w:rPr>
        <w:t>هجومات</w:t>
      </w:r>
      <w:r w:rsidRPr="001D0090">
        <w:rPr>
          <w:rFonts w:cs="Times New Roman"/>
          <w:sz w:val="24"/>
          <w:rtl/>
          <w:lang w:val="ar" w:bidi="ar-SA"/>
        </w:rPr>
        <w:t xml:space="preserve"> </w:t>
      </w:r>
      <w:r w:rsidRPr="001D0090">
        <w:rPr>
          <w:rFonts w:ascii="Arial" w:hAnsi="Arial" w:cs="Times New Roman" w:hint="cs"/>
          <w:sz w:val="24"/>
          <w:rtl/>
          <w:lang w:val="ar" w:bidi="ar-SA"/>
        </w:rPr>
        <w:t>الكترونية</w:t>
      </w:r>
      <w:r w:rsidRPr="001D0090">
        <w:rPr>
          <w:rFonts w:cs="Times New Roman"/>
          <w:sz w:val="24"/>
          <w:rtl/>
          <w:lang w:val="ar" w:bidi="ar-SA"/>
        </w:rPr>
        <w:t xml:space="preserve"> </w:t>
      </w:r>
      <w:r w:rsidRPr="001D0090">
        <w:rPr>
          <w:rFonts w:ascii="Arial" w:hAnsi="Arial" w:cs="Times New Roman" w:hint="cs"/>
          <w:sz w:val="24"/>
          <w:rtl/>
          <w:lang w:val="ar" w:bidi="ar-SA"/>
        </w:rPr>
        <w:t>من</w:t>
      </w:r>
      <w:r w:rsidRPr="001D0090">
        <w:rPr>
          <w:rFonts w:cs="Times New Roman"/>
          <w:sz w:val="24"/>
          <w:rtl/>
          <w:lang w:val="ar" w:bidi="ar-SA"/>
        </w:rPr>
        <w:t xml:space="preserve"> </w:t>
      </w:r>
      <w:r w:rsidRPr="001D0090">
        <w:rPr>
          <w:rFonts w:ascii="Arial" w:hAnsi="Arial" w:cs="Times New Roman" w:hint="cs"/>
          <w:sz w:val="24"/>
          <w:rtl/>
          <w:lang w:val="ar" w:bidi="ar-SA"/>
        </w:rPr>
        <w:t>أنواع</w:t>
      </w:r>
      <w:r w:rsidRPr="001D0090">
        <w:rPr>
          <w:rFonts w:cs="Times New Roman"/>
          <w:sz w:val="24"/>
          <w:rtl/>
          <w:lang w:val="ar" w:bidi="ar-SA"/>
        </w:rPr>
        <w:t xml:space="preserve"> </w:t>
      </w:r>
      <w:r w:rsidRPr="001D0090">
        <w:rPr>
          <w:rFonts w:ascii="Arial" w:hAnsi="Arial" w:cs="Times New Roman" w:hint="cs"/>
          <w:sz w:val="24"/>
          <w:rtl/>
          <w:lang w:val="ar" w:bidi="ar-SA"/>
        </w:rPr>
        <w:t>مختلفة،</w:t>
      </w:r>
      <w:r w:rsidRPr="001D0090">
        <w:rPr>
          <w:rFonts w:cs="Times New Roman"/>
          <w:sz w:val="24"/>
          <w:rtl/>
          <w:lang w:val="ar" w:bidi="ar-SA"/>
        </w:rPr>
        <w:t xml:space="preserve"> </w:t>
      </w:r>
      <w:r w:rsidRPr="001D0090">
        <w:rPr>
          <w:rFonts w:ascii="Arial" w:hAnsi="Arial" w:cs="Times New Roman" w:hint="cs"/>
          <w:sz w:val="24"/>
          <w:rtl/>
          <w:lang w:val="ar" w:bidi="ar-SA"/>
        </w:rPr>
        <w:t>حوادث</w:t>
      </w:r>
      <w:r w:rsidRPr="001D0090">
        <w:rPr>
          <w:rFonts w:cs="Times New Roman"/>
          <w:sz w:val="24"/>
          <w:rtl/>
          <w:lang w:val="ar" w:bidi="ar-SA"/>
        </w:rPr>
        <w:t xml:space="preserve"> </w:t>
      </w:r>
      <w:r w:rsidRPr="001D0090">
        <w:rPr>
          <w:rFonts w:ascii="Arial" w:hAnsi="Arial" w:cs="Times New Roman" w:hint="cs"/>
          <w:sz w:val="24"/>
          <w:rtl/>
          <w:lang w:val="ar" w:bidi="ar-SA"/>
        </w:rPr>
        <w:t>فدية</w:t>
      </w:r>
      <w:r w:rsidRPr="001D0090">
        <w:rPr>
          <w:rFonts w:cs="Times New Roman"/>
          <w:sz w:val="24"/>
          <w:rtl/>
          <w:lang w:val="ar" w:bidi="ar-SA"/>
        </w:rPr>
        <w:t xml:space="preserve"> </w:t>
      </w:r>
      <w:r w:rsidRPr="001D0090">
        <w:rPr>
          <w:rFonts w:ascii="Arial" w:hAnsi="Arial" w:cs="Times New Roman" w:hint="cs"/>
          <w:sz w:val="24"/>
          <w:rtl/>
          <w:lang w:val="ar" w:bidi="ar-SA"/>
        </w:rPr>
        <w:t>وأضرار،</w:t>
      </w:r>
      <w:r w:rsidRPr="001D0090">
        <w:rPr>
          <w:rFonts w:cs="Times New Roman"/>
          <w:sz w:val="24"/>
          <w:rtl/>
          <w:lang w:val="ar" w:bidi="ar-SA"/>
        </w:rPr>
        <w:t xml:space="preserve"> </w:t>
      </w:r>
      <w:r w:rsidRPr="001D0090">
        <w:rPr>
          <w:rFonts w:ascii="Arial" w:hAnsi="Arial" w:cs="Times New Roman" w:hint="cs"/>
          <w:sz w:val="24"/>
          <w:rtl/>
          <w:lang w:val="ar" w:bidi="ar-SA"/>
        </w:rPr>
        <w:t>احتيال،</w:t>
      </w:r>
      <w:r w:rsidRPr="001D0090">
        <w:rPr>
          <w:rFonts w:cs="Times New Roman"/>
          <w:sz w:val="24"/>
          <w:rtl/>
          <w:lang w:val="ar" w:bidi="ar-SA"/>
        </w:rPr>
        <w:t xml:space="preserve"> </w:t>
      </w:r>
      <w:r w:rsidRPr="001D0090">
        <w:rPr>
          <w:rFonts w:ascii="Arial" w:hAnsi="Arial" w:cs="Times New Roman" w:hint="cs"/>
          <w:sz w:val="24"/>
          <w:rtl/>
          <w:lang w:val="ar" w:bidi="ar-SA"/>
        </w:rPr>
        <w:t>اختلاس</w:t>
      </w:r>
      <w:r w:rsidRPr="001D0090">
        <w:rPr>
          <w:rFonts w:cs="Times New Roman"/>
          <w:sz w:val="24"/>
          <w:rtl/>
          <w:lang w:val="ar" w:bidi="ar-SA"/>
        </w:rPr>
        <w:t xml:space="preserve"> </w:t>
      </w:r>
      <w:r w:rsidRPr="001D0090">
        <w:rPr>
          <w:rFonts w:ascii="Arial" w:hAnsi="Arial" w:cs="Times New Roman" w:hint="cs"/>
          <w:sz w:val="24"/>
          <w:rtl/>
          <w:lang w:val="ar" w:bidi="ar-SA"/>
        </w:rPr>
        <w:t>وسرقة</w:t>
      </w:r>
      <w:r w:rsidRPr="001D0090">
        <w:rPr>
          <w:rFonts w:cs="Times New Roman"/>
          <w:sz w:val="24"/>
          <w:rtl/>
          <w:lang w:val="ar" w:bidi="ar-SA"/>
        </w:rPr>
        <w:t xml:space="preserve"> معلومات تجارية</w:t>
      </w:r>
      <w:r w:rsidRPr="001D0090">
        <w:rPr>
          <w:sz w:val="24"/>
          <w:rtl/>
          <w:lang w:val="ar"/>
        </w:rPr>
        <w:t xml:space="preserve">.  </w:t>
      </w:r>
      <w:r w:rsidRPr="001D0090">
        <w:rPr>
          <w:rFonts w:cs="Times New Roman"/>
          <w:sz w:val="24"/>
          <w:rtl/>
          <w:lang w:val="ar" w:bidi="ar-SA"/>
        </w:rPr>
        <w:t xml:space="preserve">حتى أن الساحة </w:t>
      </w:r>
      <w:r w:rsidRPr="001D0090">
        <w:rPr>
          <w:rFonts w:cs="Times New Roman"/>
          <w:sz w:val="24"/>
          <w:rtl/>
          <w:lang w:val="ar" w:bidi="ar-SA"/>
        </w:rPr>
        <w:t>السيبرانية</w:t>
      </w:r>
      <w:r w:rsidRPr="001D0090">
        <w:rPr>
          <w:rFonts w:cs="Times New Roman"/>
          <w:sz w:val="24"/>
          <w:rtl/>
          <w:lang w:val="ar" w:bidi="ar-SA"/>
        </w:rPr>
        <w:t xml:space="preserve"> أصبحت ساحة حرب بين منظمات الإرهابية والإجرامية والدول وحتى بين الدول</w:t>
      </w:r>
      <w:r w:rsidRPr="001D0090">
        <w:rPr>
          <w:sz w:val="24"/>
          <w:rtl/>
          <w:lang w:val="ar"/>
        </w:rPr>
        <w:t xml:space="preserve">. </w:t>
      </w:r>
      <w:r w:rsidRPr="001D0090">
        <w:rPr>
          <w:rFonts w:cs="Times New Roman"/>
          <w:sz w:val="24"/>
          <w:rtl/>
          <w:lang w:val="ar" w:bidi="ar-SA"/>
        </w:rPr>
        <w:t xml:space="preserve">في السنوات القادمة، من المتوقع ازدياد اختراق الحيز </w:t>
      </w:r>
      <w:r w:rsidRPr="001D0090">
        <w:rPr>
          <w:rFonts w:cs="Times New Roman"/>
          <w:sz w:val="24"/>
          <w:rtl/>
          <w:lang w:val="ar" w:bidi="ar-SA"/>
        </w:rPr>
        <w:t>السيبراني</w:t>
      </w:r>
      <w:r w:rsidRPr="001D0090">
        <w:rPr>
          <w:rFonts w:cs="Times New Roman"/>
          <w:sz w:val="24"/>
          <w:rtl/>
          <w:lang w:val="ar" w:bidi="ar-SA"/>
        </w:rPr>
        <w:t xml:space="preserve"> في الروتين اليومي، على ضوء تطور </w:t>
      </w:r>
      <w:r w:rsidRPr="001D0090">
        <w:rPr>
          <w:rFonts w:cs="Times New Roman" w:hint="cs"/>
          <w:sz w:val="24"/>
          <w:rtl/>
          <w:lang w:val="ar" w:bidi="ar-SA"/>
        </w:rPr>
        <w:t xml:space="preserve">منتجات </w:t>
      </w:r>
      <w:r w:rsidRPr="001D0090">
        <w:rPr>
          <w:rFonts w:ascii="Tahoma" w:hAnsi="Tahoma" w:cs="Tahoma"/>
          <w:szCs w:val="20"/>
          <w:lang w:val="ar"/>
        </w:rPr>
        <w:t>IOT</w:t>
      </w:r>
      <w:r w:rsidRPr="001D0090">
        <w:rPr>
          <w:rFonts w:ascii="Tahoma" w:hAnsi="Tahoma" w:cs="Tahoma"/>
          <w:szCs w:val="20"/>
          <w:rtl/>
          <w:lang w:val="ar"/>
        </w:rPr>
        <w:t xml:space="preserve"> (</w:t>
      </w:r>
      <w:r w:rsidRPr="001D0090">
        <w:rPr>
          <w:rFonts w:ascii="Tahoma" w:hAnsi="Tahoma" w:cs="Tahoma"/>
          <w:szCs w:val="20"/>
          <w:rtl/>
          <w:lang w:val="ar"/>
        </w:rPr>
        <w:t>Internet</w:t>
      </w:r>
      <w:r w:rsidRPr="001D0090">
        <w:rPr>
          <w:rFonts w:ascii="Tahoma" w:hAnsi="Tahoma" w:cs="Tahoma"/>
          <w:szCs w:val="20"/>
          <w:rtl/>
          <w:lang w:val="ar"/>
        </w:rPr>
        <w:t xml:space="preserve"> </w:t>
      </w:r>
      <w:r w:rsidRPr="001D0090">
        <w:rPr>
          <w:rFonts w:ascii="Tahoma" w:hAnsi="Tahoma" w:cs="Tahoma"/>
          <w:szCs w:val="20"/>
          <w:rtl/>
          <w:lang w:val="ar"/>
        </w:rPr>
        <w:t>of</w:t>
      </w:r>
      <w:r w:rsidRPr="001D0090">
        <w:rPr>
          <w:rFonts w:ascii="Tahoma" w:hAnsi="Tahoma" w:cs="Tahoma"/>
          <w:szCs w:val="20"/>
          <w:rtl/>
          <w:lang w:val="ar"/>
        </w:rPr>
        <w:t xml:space="preserve"> </w:t>
      </w:r>
      <w:r w:rsidRPr="001D0090">
        <w:rPr>
          <w:rFonts w:ascii="Tahoma" w:hAnsi="Tahoma" w:cs="Tahoma"/>
          <w:szCs w:val="20"/>
          <w:rtl/>
          <w:lang w:val="ar"/>
        </w:rPr>
        <w:t>Things</w:t>
      </w:r>
      <w:r w:rsidRPr="001D0090">
        <w:rPr>
          <w:rFonts w:ascii="Tahoma" w:hAnsi="Tahoma" w:cs="Tahoma"/>
          <w:szCs w:val="20"/>
          <w:rtl/>
          <w:lang w:val="ar"/>
        </w:rPr>
        <w:t>)</w:t>
      </w:r>
      <w:r w:rsidRPr="001D0090">
        <w:rPr>
          <w:rFonts w:ascii="Tahoma" w:hAnsi="Tahoma" w:cs="Tahoma"/>
          <w:szCs w:val="20"/>
          <w:rtl/>
          <w:lang w:val="ar" w:bidi="ar-SA"/>
        </w:rPr>
        <w:t>،</w:t>
      </w:r>
      <w:r w:rsidRPr="001D0090">
        <w:rPr>
          <w:rFonts w:cs="Times New Roman"/>
          <w:sz w:val="24"/>
          <w:rtl/>
          <w:lang w:val="ar" w:bidi="ar-SA"/>
        </w:rPr>
        <w:t xml:space="preserve"> سيارات ذاتية القيادة والمزيد، ووفق ذلك من المتوقع زيادة كبيرة في وتيرة التهديدات </w:t>
      </w:r>
      <w:r w:rsidRPr="001D0090">
        <w:rPr>
          <w:rFonts w:cs="Times New Roman"/>
          <w:sz w:val="24"/>
          <w:rtl/>
          <w:lang w:val="ar" w:bidi="ar-SA"/>
        </w:rPr>
        <w:t>السيبرانية</w:t>
      </w:r>
      <w:r w:rsidRPr="001D0090">
        <w:rPr>
          <w:rFonts w:cs="Times New Roman"/>
          <w:sz w:val="24"/>
          <w:rtl/>
          <w:lang w:val="ar" w:bidi="ar-SA"/>
        </w:rPr>
        <w:t xml:space="preserve"> ودرجة خطورتها</w:t>
      </w:r>
      <w:r w:rsidRPr="001D0090">
        <w:rPr>
          <w:sz w:val="24"/>
          <w:rtl/>
          <w:lang w:val="ar"/>
        </w:rPr>
        <w:t xml:space="preserve">. </w:t>
      </w:r>
    </w:p>
    <w:p w:rsidR="00F110C0" w:rsidP="001D0090" w14:paraId="4B2165A7" w14:textId="77777777">
      <w:pPr>
        <w:spacing w:after="180"/>
        <w:rPr>
          <w:sz w:val="24"/>
          <w:rtl/>
        </w:rPr>
      </w:pPr>
      <w:r w:rsidRPr="001664FD">
        <w:rPr>
          <w:rFonts w:cs="Times New Roman"/>
          <w:sz w:val="24"/>
          <w:rtl/>
          <w:lang w:val="ar" w:bidi="ar-SA"/>
        </w:rPr>
        <w:t xml:space="preserve">يجب على الجهات الخاضعة للرقابة العمل بصورة سريعة وناجعة لإصلاح أوجه القصور التي طرحت في هذا التقرير، من أجل زيادة مستوى حماية المنظمة </w:t>
      </w:r>
      <w:r w:rsidRPr="001664FD">
        <w:rPr>
          <w:rFonts w:cs="Times New Roman"/>
          <w:sz w:val="24"/>
          <w:rtl/>
          <w:lang w:val="ar" w:bidi="ar-SA"/>
        </w:rPr>
        <w:t>والإستعداد</w:t>
      </w:r>
      <w:r w:rsidRPr="001664FD">
        <w:rPr>
          <w:rFonts w:cs="Times New Roman"/>
          <w:sz w:val="24"/>
          <w:rtl/>
          <w:lang w:val="ar" w:bidi="ar-SA"/>
        </w:rPr>
        <w:t xml:space="preserve"> لمعالجة أمثل للهجمات </w:t>
      </w:r>
      <w:r w:rsidRPr="001664FD">
        <w:rPr>
          <w:rFonts w:cs="Times New Roman"/>
          <w:sz w:val="24"/>
          <w:rtl/>
          <w:lang w:val="ar" w:bidi="ar-SA"/>
        </w:rPr>
        <w:t>السيبرانية</w:t>
      </w:r>
      <w:r w:rsidRPr="001664FD">
        <w:rPr>
          <w:sz w:val="24"/>
          <w:rtl/>
          <w:lang w:val="ar"/>
        </w:rPr>
        <w:t xml:space="preserve">; </w:t>
      </w:r>
      <w:r w:rsidRPr="001664FD">
        <w:rPr>
          <w:rFonts w:cs="Times New Roman"/>
          <w:sz w:val="24"/>
          <w:rtl/>
          <w:lang w:val="ar" w:bidi="ar-SA"/>
        </w:rPr>
        <w:t xml:space="preserve">وملائمة نشاطهم لعالم مشبع تكنولوجيا متطورة والتحديات التي </w:t>
      </w:r>
      <w:r w:rsidRPr="001664FD">
        <w:rPr>
          <w:rFonts w:cs="Times New Roman"/>
          <w:sz w:val="24"/>
          <w:rtl/>
          <w:lang w:val="ar" w:bidi="ar-SA"/>
        </w:rPr>
        <w:t>سيواجهونها</w:t>
      </w:r>
      <w:r w:rsidRPr="001664FD">
        <w:rPr>
          <w:rFonts w:cs="Times New Roman"/>
          <w:sz w:val="24"/>
          <w:rtl/>
          <w:lang w:val="ar" w:bidi="ar-SA"/>
        </w:rPr>
        <w:t xml:space="preserve"> في السنوات القادمة</w:t>
      </w:r>
      <w:r w:rsidRPr="001664FD">
        <w:rPr>
          <w:sz w:val="24"/>
          <w:rtl/>
          <w:lang w:val="ar"/>
        </w:rPr>
        <w:t xml:space="preserve">. </w:t>
      </w:r>
      <w:r w:rsidRPr="001664FD">
        <w:rPr>
          <w:rFonts w:cs="Times New Roman"/>
          <w:sz w:val="24"/>
          <w:rtl/>
          <w:lang w:val="ar" w:bidi="ar-SA"/>
        </w:rPr>
        <w:t xml:space="preserve">ان الهجومات </w:t>
      </w:r>
      <w:r w:rsidRPr="001664FD">
        <w:rPr>
          <w:rFonts w:cs="Times New Roman"/>
          <w:sz w:val="24"/>
          <w:rtl/>
          <w:lang w:val="ar" w:bidi="ar-SA"/>
        </w:rPr>
        <w:t>السيبرانية</w:t>
      </w:r>
      <w:r w:rsidRPr="001664FD">
        <w:rPr>
          <w:rFonts w:cs="Times New Roman"/>
          <w:sz w:val="24"/>
          <w:rtl/>
          <w:lang w:val="ar" w:bidi="ar-SA"/>
        </w:rPr>
        <w:t xml:space="preserve"> التي حدثت مؤخرا تشدد على الحاجة لذلك</w:t>
      </w:r>
      <w:r w:rsidRPr="001664FD">
        <w:rPr>
          <w:sz w:val="24"/>
          <w:rtl/>
          <w:lang w:val="ar"/>
        </w:rPr>
        <w:t xml:space="preserve">.  </w:t>
      </w:r>
    </w:p>
    <w:p w:rsidR="00F110C0" w:rsidRPr="001D0090" w:rsidP="001D0090" w14:paraId="1F069E5B" w14:textId="77777777">
      <w:pPr>
        <w:spacing w:after="180"/>
        <w:rPr>
          <w:b/>
          <w:bCs/>
          <w:sz w:val="24"/>
          <w:rtl/>
        </w:rPr>
      </w:pPr>
      <w:r w:rsidRPr="001D0090">
        <w:rPr>
          <w:rFonts w:ascii="Arial" w:hAnsi="Arial" w:cs="Times New Roman" w:hint="cs"/>
          <w:b/>
          <w:bCs/>
          <w:sz w:val="24"/>
          <w:rtl/>
          <w:lang w:val="ar" w:bidi="ar-SA"/>
        </w:rPr>
        <w:t>أخيرا،</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يسعدني</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أن</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أشكر</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موظفي</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مكتب</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مراقب</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الدولة،</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الذين</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يعملون</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بتفان</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لإجراء</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عمليات</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الرقابة</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بشكل</w:t>
      </w:r>
      <w:r w:rsidRPr="001D0090">
        <w:rPr>
          <w:rFonts w:cs="Times New Roman" w:hint="eastAsia"/>
          <w:b/>
          <w:bCs/>
          <w:sz w:val="24"/>
          <w:rtl/>
          <w:lang w:val="ar" w:bidi="ar-SA"/>
        </w:rPr>
        <w:t xml:space="preserve"> </w:t>
      </w:r>
      <w:r w:rsidRPr="001D0090">
        <w:rPr>
          <w:rFonts w:ascii="Arial" w:hAnsi="Arial" w:cs="Times New Roman" w:hint="cs"/>
          <w:b/>
          <w:bCs/>
          <w:sz w:val="24"/>
          <w:rtl/>
          <w:lang w:val="ar" w:bidi="ar-SA"/>
        </w:rPr>
        <w:t>مهني</w:t>
      </w:r>
      <w:r w:rsidRPr="001D0090">
        <w:rPr>
          <w:rFonts w:cs="Times New Roman"/>
          <w:sz w:val="24"/>
          <w:rtl/>
          <w:lang w:val="ar" w:bidi="ar-SA"/>
        </w:rPr>
        <w:t>،</w:t>
      </w:r>
      <w:r w:rsidRPr="001D0090">
        <w:rPr>
          <w:rFonts w:cs="Times New Roman" w:hint="eastAsia"/>
          <w:b/>
          <w:bCs/>
          <w:sz w:val="24"/>
          <w:rtl/>
          <w:lang w:val="ar" w:bidi="ar-SA"/>
        </w:rPr>
        <w:t xml:space="preserve"> </w:t>
      </w:r>
      <w:r w:rsidRPr="001D0090">
        <w:rPr>
          <w:rFonts w:cs="Times New Roman" w:hint="cs"/>
          <w:b/>
          <w:bCs/>
          <w:sz w:val="24"/>
          <w:rtl/>
          <w:lang w:val="ar" w:bidi="ar-JO"/>
        </w:rPr>
        <w:t>عميق</w:t>
      </w:r>
      <w:r w:rsidRPr="001D0090">
        <w:rPr>
          <w:rFonts w:cs="Times New Roman"/>
          <w:sz w:val="24"/>
          <w:rtl/>
          <w:lang w:val="ar" w:bidi="ar-SA"/>
        </w:rPr>
        <w:t>،</w:t>
      </w:r>
      <w:r w:rsidRPr="001D0090">
        <w:rPr>
          <w:rFonts w:cs="Times New Roman" w:hint="eastAsia"/>
          <w:b/>
          <w:bCs/>
          <w:sz w:val="24"/>
          <w:rtl/>
          <w:lang w:val="ar" w:bidi="ar-SA"/>
        </w:rPr>
        <w:t xml:space="preserve"> أساسي وعادل ونشر تقارير رقابة موضوعية وناجعة وذات صلة</w:t>
      </w:r>
      <w:r w:rsidRPr="001D0090">
        <w:rPr>
          <w:rFonts w:hint="eastAsia"/>
          <w:b/>
          <w:bCs/>
          <w:sz w:val="24"/>
          <w:rtl/>
          <w:lang w:val="ar"/>
        </w:rPr>
        <w:t xml:space="preserve">. </w:t>
      </w:r>
    </w:p>
    <w:p w:rsidR="00F110C0" w:rsidP="001D0090" w14:paraId="018494F3" w14:textId="5EE50700">
      <w:pPr>
        <w:spacing w:after="180"/>
        <w:rPr>
          <w:sz w:val="24"/>
          <w:rtl/>
        </w:rPr>
      </w:pPr>
      <w:r w:rsidRPr="002836AC">
        <w:rPr>
          <w:rFonts w:cs="Times New Roman"/>
          <w:sz w:val="24"/>
          <w:rtl/>
          <w:lang w:val="ar" w:bidi="ar-SA"/>
        </w:rPr>
        <w:t>نتعهد، نحن في مكتب مراقب الدولة بالاستمرار في</w:t>
      </w:r>
      <w:r w:rsidRPr="008F591D" w:rsidR="008F591D">
        <w:rPr>
          <w:rFonts w:cs="Times New Roman"/>
          <w:sz w:val="24"/>
          <w:rtl/>
          <w:lang w:val="ar" w:bidi="ar-SA"/>
        </w:rPr>
        <w:t xml:space="preserve"> فحص تعامل الهيئات الخاضعة للرقابة مع </w:t>
      </w:r>
      <w:r>
        <w:rPr>
          <w:rFonts w:cs="Times New Roman" w:hint="cs"/>
          <w:sz w:val="24"/>
          <w:rtl/>
          <w:lang w:val="ar" w:bidi="ar-SA"/>
        </w:rPr>
        <w:t>ا</w:t>
      </w:r>
      <w:r w:rsidRPr="002836AC">
        <w:rPr>
          <w:rFonts w:cs="Times New Roman"/>
          <w:sz w:val="24"/>
          <w:rtl/>
          <w:lang w:val="ar" w:bidi="ar-SA"/>
        </w:rPr>
        <w:t xml:space="preserve">لمخاطر الحالية والمستقبلية والعمل في مجالات حماية </w:t>
      </w:r>
      <w:r w:rsidRPr="002836AC">
        <w:rPr>
          <w:rFonts w:cs="Times New Roman"/>
          <w:sz w:val="24"/>
          <w:rtl/>
          <w:lang w:val="ar" w:bidi="ar-SA"/>
        </w:rPr>
        <w:t>السايبر</w:t>
      </w:r>
      <w:r w:rsidRPr="002836AC">
        <w:rPr>
          <w:rFonts w:cs="Times New Roman"/>
          <w:sz w:val="24"/>
          <w:rtl/>
          <w:lang w:val="ar" w:bidi="ar-SA"/>
        </w:rPr>
        <w:t>، تكنولوجيا المعلومات وحماية الخصوصية، من أجل مصلحة مواطني اسرائيل والعالم أجمع</w:t>
      </w:r>
      <w:r w:rsidRPr="002836AC">
        <w:rPr>
          <w:sz w:val="24"/>
          <w:rtl/>
          <w:lang w:val="ar"/>
        </w:rPr>
        <w:t xml:space="preserve">.  </w:t>
      </w:r>
    </w:p>
    <w:p w:rsidR="002567BE" w:rsidP="002567BE" w14:paraId="3912D521" w14:textId="77777777">
      <w:pPr>
        <w:widowControl w:val="0"/>
        <w:spacing w:after="180" w:line="276" w:lineRule="auto"/>
        <w:ind w:left="3402"/>
        <w:jc w:val="center"/>
        <w:rPr>
          <w:rFonts w:asciiTheme="majorBidi" w:hAnsiTheme="majorBidi" w:cstheme="majorBidi"/>
          <w:b/>
          <w:bCs/>
          <w:sz w:val="24"/>
          <w:rtl/>
          <w:lang w:eastAsia="he-IL"/>
        </w:rPr>
      </w:pPr>
    </w:p>
    <w:p w:rsidR="002567BE" w:rsidP="002567BE" w14:paraId="22872AF5" w14:textId="77777777">
      <w:pPr>
        <w:widowControl w:val="0"/>
        <w:spacing w:after="180" w:line="276" w:lineRule="auto"/>
        <w:ind w:left="3402"/>
        <w:jc w:val="center"/>
        <w:rPr>
          <w:rFonts w:asciiTheme="majorBidi" w:hAnsiTheme="majorBidi" w:cstheme="majorBidi"/>
          <w:b/>
          <w:bCs/>
          <w:sz w:val="24"/>
          <w:rtl/>
          <w:lang w:eastAsia="he-IL"/>
        </w:rPr>
      </w:pPr>
    </w:p>
    <w:p w:rsidR="002567BE" w:rsidP="002567BE" w14:paraId="3687B5EC" w14:textId="77777777">
      <w:pPr>
        <w:widowControl w:val="0"/>
        <w:spacing w:after="180"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70528" behindDoc="0" locked="0" layoutInCell="1" allowOverlap="1">
            <wp:simplePos x="0" y="0"/>
            <wp:positionH relativeFrom="column">
              <wp:posOffset>559005</wp:posOffset>
            </wp:positionH>
            <wp:positionV relativeFrom="paragraph">
              <wp:posOffset>144145</wp:posOffset>
            </wp:positionV>
            <wp:extent cx="1213485" cy="396875"/>
            <wp:effectExtent l="0" t="0" r="5715" b="0"/>
            <wp:wrapSquare wrapText="bothSides"/>
            <wp:docPr id="5"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חתימת מבקר עברית כחול.jp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13485" cy="396875"/>
                    </a:xfrm>
                    <a:prstGeom prst="rect">
                      <a:avLst/>
                    </a:prstGeom>
                  </pic:spPr>
                </pic:pic>
              </a:graphicData>
            </a:graphic>
            <wp14:sizeRelH relativeFrom="margin">
              <wp14:pctWidth>0</wp14:pctWidth>
            </wp14:sizeRelH>
            <wp14:sizeRelV relativeFrom="margin">
              <wp14:pctHeight>0</wp14:pctHeight>
            </wp14:sizeRelV>
          </wp:anchor>
        </w:drawing>
      </w:r>
    </w:p>
    <w:p w:rsidR="002567BE" w:rsidP="002567BE" w14:paraId="0F5AEC10" w14:textId="77777777">
      <w:pPr>
        <w:widowControl w:val="0"/>
        <w:spacing w:after="180" w:line="276" w:lineRule="auto"/>
        <w:ind w:left="3402"/>
        <w:jc w:val="center"/>
        <w:rPr>
          <w:rFonts w:asciiTheme="majorBidi" w:hAnsiTheme="majorBidi" w:cstheme="majorBidi"/>
          <w:b/>
          <w:bCs/>
          <w:sz w:val="24"/>
          <w:rtl/>
          <w:lang w:eastAsia="he-IL"/>
        </w:rPr>
      </w:pPr>
    </w:p>
    <w:p w:rsidR="000A1C64" w:rsidP="002567BE" w14:paraId="173A7FEC" w14:textId="77777777">
      <w:pPr>
        <w:pStyle w:val="7195"/>
        <w:spacing w:line="276" w:lineRule="auto"/>
        <w:ind w:left="3396"/>
        <w:jc w:val="center"/>
        <w:rPr>
          <w:b/>
          <w:szCs w:val="18"/>
          <w:lang w:bidi="ar-SA"/>
        </w:rPr>
      </w:pPr>
      <w:r w:rsidRPr="00A86EC4">
        <w:rPr>
          <w:rFonts w:eastAsia="Calibri" w:asciiTheme="majorBidi" w:hAnsiTheme="majorBidi" w:cstheme="majorBidi"/>
          <w:b/>
          <w:noProof w:val="0"/>
          <w:color w:val="auto"/>
          <w:szCs w:val="24"/>
          <w:rtl/>
          <w:lang w:val="en-US" w:bidi="ar-SA"/>
        </w:rPr>
        <w:t>متنياهو</w:t>
      </w:r>
      <w:r w:rsidRPr="00BD0148">
        <w:rPr>
          <w:rFonts w:eastAsia="Calibri" w:asciiTheme="majorBidi" w:hAnsiTheme="majorBidi" w:cstheme="majorBidi"/>
          <w:szCs w:val="24"/>
          <w:rtl/>
        </w:rPr>
        <w:t xml:space="preserve"> </w:t>
      </w:r>
      <w:r w:rsidRPr="00BD0148">
        <w:rPr>
          <w:rFonts w:eastAsia="Calibri" w:asciiTheme="majorBidi" w:hAnsiTheme="majorBidi" w:cstheme="majorBidi"/>
          <w:szCs w:val="24"/>
          <w:rtl/>
          <w:lang w:bidi="ar-SA"/>
        </w:rPr>
        <w:t>أنجلمان</w:t>
      </w:r>
    </w:p>
    <w:p w:rsidR="002567BE" w:rsidRPr="000A1C64" w:rsidP="002567BE" w14:paraId="148FE52A" w14:textId="7445076B">
      <w:pPr>
        <w:pStyle w:val="7195"/>
        <w:spacing w:line="276" w:lineRule="auto"/>
        <w:ind w:left="3396"/>
        <w:jc w:val="center"/>
        <w:rPr>
          <w:rFonts w:eastAsia="Calibri" w:asciiTheme="majorBidi" w:hAnsiTheme="majorBidi" w:cstheme="majorBidi"/>
          <w:b/>
          <w:bCs w:val="0"/>
          <w:color w:val="auto"/>
          <w:szCs w:val="24"/>
          <w:rtl/>
          <w:lang w:bidi="ar-SA"/>
        </w:rPr>
      </w:pPr>
      <w:r w:rsidRPr="000A1C64">
        <w:rPr>
          <w:rFonts w:eastAsia="Calibri" w:asciiTheme="majorBidi" w:hAnsiTheme="majorBidi" w:cstheme="majorBidi"/>
          <w:b/>
          <w:bCs w:val="0"/>
          <w:color w:val="auto"/>
          <w:szCs w:val="24"/>
          <w:rtl/>
          <w:lang w:bidi="ar-SA"/>
        </w:rPr>
        <w:t>مراقِب الدولة</w:t>
      </w:r>
      <w:r w:rsidRPr="000A1C64">
        <w:rPr>
          <w:rFonts w:eastAsia="Calibri" w:asciiTheme="majorBidi" w:hAnsiTheme="majorBidi" w:cstheme="majorBidi"/>
          <w:b/>
          <w:bCs w:val="0"/>
          <w:color w:val="auto"/>
          <w:szCs w:val="24"/>
          <w:rtl/>
          <w:lang w:bidi="ar-SA"/>
        </w:rPr>
        <w:br/>
        <w:t>ومفوَّض شكاوى الجمهور</w:t>
      </w:r>
    </w:p>
    <w:p w:rsidR="002567BE" w:rsidRPr="00B76D04" w:rsidP="002567BE" w14:paraId="6F574396" w14:textId="77777777">
      <w:pPr>
        <w:spacing w:after="180" w:line="276" w:lineRule="auto"/>
        <w:ind w:left="424"/>
        <w:rPr>
          <w:rFonts w:ascii="Tahoma" w:hAnsi="Tahoma" w:cs="Tahoma"/>
          <w:sz w:val="16"/>
          <w:szCs w:val="20"/>
          <w:rtl/>
          <w:lang w:bidi="ar-SA"/>
        </w:rPr>
      </w:pPr>
    </w:p>
    <w:p w:rsidR="005402F5" w:rsidRPr="00B879D8" w:rsidP="005402F5" w14:paraId="1ACB8AB3" w14:textId="7115E4F2">
      <w:pPr>
        <w:spacing w:after="180" w:line="276" w:lineRule="auto"/>
        <w:ind w:left="424"/>
        <w:rPr>
          <w:rFonts w:eastAsia="Calibri" w:asciiTheme="majorBidi" w:hAnsiTheme="majorBidi" w:cstheme="majorBidi"/>
          <w:sz w:val="18"/>
          <w:rtl/>
        </w:rPr>
        <w:sectPr w:rsidSect="00A8428C">
          <w:headerReference w:type="default" r:id="rId23"/>
          <w:footnotePr>
            <w:numRestart w:val="eachSect"/>
          </w:footnotePr>
          <w:type w:val="continuous"/>
          <w:pgSz w:w="11906" w:h="16838" w:code="9"/>
          <w:pgMar w:top="3062" w:right="2268" w:bottom="2552" w:left="2268" w:header="1134" w:footer="1361" w:gutter="0"/>
          <w:cols w:space="708"/>
          <w:bidi/>
          <w:rtlGutter/>
          <w:docGrid w:linePitch="360"/>
        </w:sectPr>
      </w:pPr>
      <w:r w:rsidRPr="0000326B">
        <w:rPr>
          <w:rFonts w:eastAsia="Calibri" w:asciiTheme="majorBidi" w:hAnsiTheme="majorBidi" w:cs="Times New Roman"/>
          <w:sz w:val="18"/>
          <w:rtl/>
          <w:lang w:bidi="ar-SA"/>
        </w:rPr>
        <w:t xml:space="preserve">القدس، كانون </w:t>
      </w:r>
      <w:r w:rsidRPr="007E74DE" w:rsidR="007E74DE">
        <w:rPr>
          <w:rFonts w:eastAsia="Calibri" w:asciiTheme="majorBidi" w:hAnsiTheme="majorBidi" w:cs="Times New Roman"/>
          <w:sz w:val="18"/>
          <w:rtl/>
          <w:lang w:bidi="ar-SA"/>
        </w:rPr>
        <w:t xml:space="preserve">الأول </w:t>
      </w:r>
      <w:r w:rsidRPr="0000326B">
        <w:rPr>
          <w:rFonts w:eastAsia="Calibri" w:asciiTheme="majorBidi" w:hAnsiTheme="majorBidi" w:cs="Times New Roman"/>
          <w:sz w:val="18"/>
          <w:rtl/>
          <w:lang w:bidi="ar-SA"/>
        </w:rPr>
        <w:t>(ديسمبر</w:t>
      </w:r>
      <w:r w:rsidRPr="00737B4F">
        <w:rPr>
          <w:rFonts w:eastAsia="Calibri" w:asciiTheme="majorBidi" w:hAnsiTheme="majorBidi" w:cstheme="majorBidi"/>
          <w:sz w:val="18"/>
          <w:rtl/>
          <w:lang w:bidi="ar-SA"/>
        </w:rPr>
        <w:t xml:space="preserve">) </w:t>
      </w:r>
      <w:r w:rsidRPr="00737B4F">
        <w:rPr>
          <w:rFonts w:ascii="Tahoma" w:eastAsia="Calibri" w:hAnsi="Tahoma" w:cs="Tahoma"/>
          <w:szCs w:val="20"/>
          <w:lang w:bidi="ar-SA"/>
        </w:rPr>
        <w:t>2022</w:t>
      </w:r>
    </w:p>
    <w:p w:rsidR="00652A94" w:rsidRPr="00652A94" w:rsidP="002A7FA8" w14:paraId="05AB505B" w14:textId="6824B9FF">
      <w:pPr>
        <w:rPr>
          <w:rFonts w:ascii="Tahoma" w:hAnsi="Tahoma" w:cs="Tahoma"/>
          <w:sz w:val="24"/>
        </w:rPr>
      </w:pPr>
    </w:p>
    <w:sectPr w:rsidSect="00384CCC">
      <w:headerReference w:type="default" r:id="rId24"/>
      <w:footerReference w:type="default" r:id="rId25"/>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F03B3" w14:paraId="540DB563" w14:textId="77777777">
      <w:pPr>
        <w:spacing w:line="240" w:lineRule="auto"/>
      </w:pPr>
      <w:r>
        <w:separator/>
      </w:r>
    </w:p>
    <w:p w:rsidR="007F03B3" w14:paraId="2CF483B0" w14:textId="77777777"/>
  </w:endnote>
  <w:endnote w:type="continuationSeparator" w:id="1">
    <w:p w:rsidR="007F03B3" w14:paraId="560B7110" w14:textId="77777777">
      <w:pPr>
        <w:spacing w:line="240" w:lineRule="auto"/>
      </w:pPr>
      <w:r>
        <w:continuationSeparator/>
      </w:r>
    </w:p>
    <w:p w:rsidR="007F03B3" w14:paraId="0FFD52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B27" w:rsidP="00421B27" w14:paraId="03B2A4D0" w14:textId="77777777">
    <w:pPr>
      <w:pStyle w:val="Footer"/>
      <w:spacing w:after="120" w:line="312" w:lineRule="auto"/>
      <w:ind w:left="-510"/>
      <w:jc w:val="left"/>
      <w:rPr>
        <w:rFonts w:ascii="Tahoma" w:hAnsi="Tahoma" w:cs="Tahoma"/>
        <w:sz w:val="18"/>
        <w:szCs w:val="18"/>
        <w:rtl/>
      </w:rPr>
    </w:pPr>
  </w:p>
  <w:p w:rsidR="00421B27" w:rsidP="00421B27" w14:paraId="776980F9" w14:textId="3936E3AF">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Pr>
        <w:rFonts w:ascii="Tahoma" w:hAnsi="Tahoma" w:cs="Tahoma"/>
        <w:color w:val="004E6C"/>
        <w:sz w:val="18"/>
        <w:szCs w:val="18"/>
        <w:rtl/>
      </w:rPr>
      <w:tab/>
    </w:r>
  </w:p>
  <w:p w:rsidR="00421B27" w:rsidRPr="00421B27" w:rsidP="00421B27" w14:paraId="54BADE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P="00421B27" w14:paraId="28C6F32C" w14:textId="77777777">
    <w:pPr>
      <w:pStyle w:val="Footer"/>
      <w:spacing w:after="120" w:line="312" w:lineRule="auto"/>
      <w:ind w:left="-510"/>
      <w:jc w:val="left"/>
      <w:rPr>
        <w:rFonts w:ascii="Tahoma" w:hAnsi="Tahoma" w:cs="Tahoma"/>
        <w:sz w:val="18"/>
        <w:szCs w:val="18"/>
        <w:rtl/>
      </w:rPr>
    </w:pPr>
  </w:p>
  <w:p w:rsidR="000960BA" w:rsidP="00421B27" w14:paraId="736B9933"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0960BA" w:rsidRPr="00421B27" w:rsidP="00421B27" w14:paraId="01E13EE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P="00421B27" w14:paraId="0778CDE0"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960BA" w14:paraId="407EB19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14:paraId="2117287C" w14:textId="10F44229">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03B3" w:rsidP="00C23CC9" w14:paraId="29BCFDF0" w14:textId="77777777">
      <w:pPr>
        <w:spacing w:line="240" w:lineRule="auto"/>
      </w:pPr>
      <w:r>
        <w:separator/>
      </w:r>
    </w:p>
  </w:footnote>
  <w:footnote w:type="continuationSeparator" w:id="1">
    <w:p w:rsidR="007F03B3" w:rsidP="00C23CC9" w14:paraId="4774AD50" w14:textId="77777777">
      <w:pPr>
        <w:spacing w:line="240" w:lineRule="auto"/>
      </w:pPr>
      <w:r>
        <w:continuationSeparator/>
      </w:r>
    </w:p>
    <w:p w:rsidR="007F03B3" w14:paraId="6229B5F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14:paraId="5CDEE855" w14:textId="55C8974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F2565F" w14:paraId="5465C61E" w14:textId="0B61943C">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82EA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7255AF" w14:paraId="268AFC17" w14:textId="52018CDE">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0272B" w14:paraId="3BA5282B" w14:textId="48BA833E">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DA4697" w:rsidP="00A33696" w14:paraId="0929BB0C" w14:textId="0BB42EA0">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85888" from="-122.4pt,30.05pt" to="362.75pt,30.05pt" strokecolor="#0d0d0d" strokeweight="0.25pt"/>
          </w:pict>
        </mc:Fallback>
      </mc:AlternateContent>
    </w:r>
    <w:r w:rsidR="00587631">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sidR="00587631">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A4697" w:rsidRPr="00587631" w:rsidP="006637B9"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DA4697" w:rsidRPr="00587631" w:rsidP="006637B9" w14:paraId="7647DFBB"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14:paraId="1C6E1265" w14:textId="3F303209">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14:paraId="18DE0C7A" w14:textId="26DB997D">
    <w:pPr>
      <w:pStyle w:val="Header"/>
      <w:tabs>
        <w:tab w:val="left" w:pos="493"/>
        <w:tab w:val="center" w:pos="4111"/>
        <w:tab w:val="clear" w:pos="4153"/>
        <w:tab w:val="right" w:pos="7478"/>
        <w:tab w:val="right" w:pos="8222"/>
        <w:tab w:val="clear" w:pos="8306"/>
      </w:tabs>
      <w:jc w:val="left"/>
      <w:rPr>
        <w:rtl/>
      </w:rPr>
    </w:pPr>
  </w:p>
  <w:p w:rsidR="00DA4697" w:rsidP="00005B23" w14:paraId="1172F310" w14:textId="0B0E20C9">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84864" from="-4.4pt,50.4pt" to="524.85pt,50.4pt" strokecolor="#0d0d0d" strokeweight="0.25pt"/>
          </w:pict>
        </mc:Fallback>
      </mc:AlternateContent>
    </w:r>
  </w:p>
  <w:p w:rsidR="00DA4697" w:rsidRPr="001526AC" w:rsidP="00005B23" w14:paraId="7C0E7E90" w14:textId="380C7A4A">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rsidR="00B86B10" w:rsidRPr="004D562B" w:rsidP="00B86B10" w14:textId="064ADAE5">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w:t>
                          </w:r>
                          <w:r w:rsidR="00B92F85">
                            <w:rPr>
                              <w:rFonts w:ascii="Tahoma" w:hAnsi="Tahoma" w:cs="Tahoma" w:hint="cs"/>
                              <w:color w:val="0D0D0D"/>
                              <w:sz w:val="16"/>
                              <w:szCs w:val="16"/>
                              <w:rtl/>
                            </w:rPr>
                            <w:t>שנתי 72ב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w:t>
                          </w:r>
                          <w:r w:rsidR="00B92F85">
                            <w:rPr>
                              <w:rFonts w:ascii="Tahoma" w:hAnsi="Tahoma" w:cs="Tahoma" w:hint="cs"/>
                              <w:color w:val="0D0D0D"/>
                              <w:sz w:val="16"/>
                              <w:szCs w:val="16"/>
                              <w:rtl/>
                            </w:rPr>
                            <w:t>ב</w:t>
                          </w:r>
                          <w:r w:rsidRPr="004D562B">
                            <w:rPr>
                              <w:rFonts w:ascii="Tahoma" w:hAnsi="Tahoma" w:cs="Tahoma" w:hint="cs"/>
                              <w:color w:val="0D0D0D"/>
                              <w:sz w:val="16"/>
                              <w:szCs w:val="16"/>
                              <w:rtl/>
                            </w:rPr>
                            <w:t>-202</w:t>
                          </w:r>
                          <w:r w:rsidR="00B92F85">
                            <w:rPr>
                              <w:rFonts w:ascii="Tahoma" w:hAnsi="Tahoma" w:cs="Tahoma" w:hint="cs"/>
                              <w:color w:val="0D0D0D"/>
                              <w:sz w:val="16"/>
                              <w:szCs w:val="16"/>
                              <w:rtl/>
                            </w:rPr>
                            <w:t>2</w:t>
                          </w:r>
                          <w:r w:rsidRPr="004D562B">
                            <w:rPr>
                              <w:rFonts w:hint="cs"/>
                              <w:color w:val="0D0D0D"/>
                              <w:sz w:val="16"/>
                              <w:szCs w:val="16"/>
                              <w:rtl/>
                            </w:rPr>
                            <w:t xml:space="preserve">         </w:t>
                          </w:r>
                        </w:p>
                        <w:p w:rsidR="00DA4697" w:rsidRPr="00B86B10" w:rsidP="00B244B0" w14:textId="3721DC5B">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3.5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B86B10" w:rsidRPr="004D562B" w:rsidP="00B86B10" w14:paraId="0CD3565D" w14:textId="064ADAE5">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w:t>
                    </w:r>
                    <w:r w:rsidR="00B92F85">
                      <w:rPr>
                        <w:rFonts w:ascii="Tahoma" w:hAnsi="Tahoma" w:cs="Tahoma" w:hint="cs"/>
                        <w:color w:val="0D0D0D"/>
                        <w:sz w:val="16"/>
                        <w:szCs w:val="16"/>
                        <w:rtl/>
                      </w:rPr>
                      <w:t>שנתי 72ב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w:t>
                    </w:r>
                    <w:r w:rsidR="00B92F85">
                      <w:rPr>
                        <w:rFonts w:ascii="Tahoma" w:hAnsi="Tahoma" w:cs="Tahoma" w:hint="cs"/>
                        <w:color w:val="0D0D0D"/>
                        <w:sz w:val="16"/>
                        <w:szCs w:val="16"/>
                        <w:rtl/>
                      </w:rPr>
                      <w:t>ב</w:t>
                    </w:r>
                    <w:r w:rsidRPr="004D562B">
                      <w:rPr>
                        <w:rFonts w:ascii="Tahoma" w:hAnsi="Tahoma" w:cs="Tahoma" w:hint="cs"/>
                        <w:color w:val="0D0D0D"/>
                        <w:sz w:val="16"/>
                        <w:szCs w:val="16"/>
                        <w:rtl/>
                      </w:rPr>
                      <w:t>-202</w:t>
                    </w:r>
                    <w:r w:rsidR="00B92F85">
                      <w:rPr>
                        <w:rFonts w:ascii="Tahoma" w:hAnsi="Tahoma" w:cs="Tahoma" w:hint="cs"/>
                        <w:color w:val="0D0D0D"/>
                        <w:sz w:val="16"/>
                        <w:szCs w:val="16"/>
                        <w:rtl/>
                      </w:rPr>
                      <w:t>2</w:t>
                    </w:r>
                    <w:r w:rsidRPr="004D562B">
                      <w:rPr>
                        <w:rFonts w:hint="cs"/>
                        <w:color w:val="0D0D0D"/>
                        <w:sz w:val="16"/>
                        <w:szCs w:val="16"/>
                        <w:rtl/>
                      </w:rPr>
                      <w:t xml:space="preserve">         </w:t>
                    </w:r>
                  </w:p>
                  <w:p w:rsidR="00DA4697" w:rsidRPr="00B86B10" w:rsidP="00B244B0" w14:paraId="1CF273F4" w14:textId="3721DC5B">
                    <w:pPr>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E5A" w:rsidP="006B15E1" w14:paraId="767AEAC6" w14:textId="684D7A20">
    <w:pPr>
      <w:pStyle w:val="Header"/>
    </w:pP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76E5A" w:rsidRPr="00DE3ECA" w:rsidP="00A76E5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A76E5A" w:rsidRPr="00DE3ECA" w:rsidP="00A76E5A" w14:paraId="29421C89"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923" w:rsidP="007255AF" w14:paraId="69C8A7C3"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F2565F" w14:paraId="51D8CE76"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7974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1292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2056"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112923" w:rsidRPr="00DE3ECA" w:rsidP="00E82EA3" w14:paraId="7E2783C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112923" w:rsidP="007255AF" w14:paraId="057570EB"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7255AF" w14:paraId="05799801"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A33696" w14:paraId="24C90D6C"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112923" w:rsidRPr="00587631" w:rsidP="006637B9" w14:textId="50C3564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7" type="#_x0000_t202" style="width:261.2pt;height:22.1pt;margin-top:5.85pt;margin-left:112.4pt;mso-wrap-distance-bottom:0;mso-wrap-distance-left:9pt;mso-wrap-distance-right:9pt;mso-wrap-distance-top:0;mso-wrap-style:square;position:absolute;visibility:visible;v-text-anchor:top;z-index:251682816" stroked="f">
              <v:textbox style="mso-fit-shape-to-text:t">
                <w:txbxContent>
                  <w:p w:rsidR="00112923" w:rsidRPr="00587631" w:rsidP="006637B9" w14:paraId="25F944B1" w14:textId="50C3564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58" style="flip:x;mso-height-percent:0;mso-height-relative:margin;mso-width-percent:0;mso-width-relative:margin;mso-wrap-distance-bottom:0;mso-wrap-distance-left:9pt;mso-wrap-distance-right:9pt;mso-wrap-distance-top:0;mso-wrap-style:square;position:absolute;visibility:visible;z-index:251687936" from="-122.4pt,30.05pt" to="368.6pt,30.05pt" strokecolor="#0d0d0d" strokeweight="0.25pt"/>
          </w:pict>
        </mc:Fallback>
      </mc:AlternateContent>
    </w:r>
    <w:r>
      <w:rPr>
        <w:rFonts w:ascii="Tahoma" w:hAnsi="Tahoma" w:cs="Tahoma"/>
        <w:color w:val="002060"/>
        <w:sz w:val="18"/>
        <w:szCs w:val="18"/>
      </w:rPr>
      <w:tab/>
    </w:r>
    <w:r>
      <w:rPr>
        <w:rt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2923" w:rsidP="001526AC" w14:paraId="420DE222"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667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12923"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8784" filled="f" strokecolor="#a5a5a5" strokeweight="0.25pt">
              <v:stroke dashstyle="longDash"/>
              <v:textbox>
                <w:txbxContent>
                  <w:p w:rsidR="00112923" w:rsidRPr="00DE3ECA" w:rsidP="00C86967" w14:paraId="628DB1A4"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112923" w:rsidP="001526AC" w14:paraId="29A910D6" w14:textId="77777777">
    <w:pPr>
      <w:pStyle w:val="Header"/>
      <w:tabs>
        <w:tab w:val="left" w:pos="493"/>
        <w:tab w:val="center" w:pos="4111"/>
        <w:tab w:val="clear" w:pos="4153"/>
        <w:tab w:val="right" w:pos="7478"/>
        <w:tab w:val="right" w:pos="8222"/>
        <w:tab w:val="clear" w:pos="8306"/>
      </w:tabs>
      <w:jc w:val="left"/>
      <w:rPr>
        <w:rtl/>
      </w:rPr>
    </w:pPr>
  </w:p>
  <w:p w:rsidR="00112923" w:rsidP="00005B23" w14:paraId="55F7BD74" w14:textId="63AE66C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60" style="flip:x;mso-height-percent:0;mso-height-relative:margin;mso-width-percent:0;mso-width-relative:margin;mso-wrap-distance-bottom:0;mso-wrap-distance-left:9pt;mso-wrap-distance-right:9pt;mso-wrap-distance-top:0;mso-wrap-style:square;position:absolute;visibility:visible;z-index:251686912" from="-4.4pt,50.4pt" to="524.85pt,50.4pt" strokecolor="#0d0d0d" strokeweight="0.25pt"/>
          </w:pict>
        </mc:Fallback>
      </mc:AlternateContent>
    </w:r>
  </w:p>
  <w:p w:rsidR="00112923" w:rsidRPr="001526AC" w:rsidP="00005B23" w14:paraId="1C2BF192" w14:textId="34A9C9A5">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3600"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9B117B" w:rsidRPr="00385E24" w:rsidP="009B117B" w14:textId="689D592B">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112923" w:rsidRPr="007817D5" w:rsidP="00B244B0" w14:textId="05070B12">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1"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74624" strokecolor="white">
              <v:textbox>
                <w:txbxContent>
                  <w:p w:rsidR="009B117B" w:rsidRPr="00385E24" w:rsidP="009B117B" w14:paraId="7A406636" w14:textId="689D592B">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112923" w:rsidRPr="007817D5" w:rsidP="00B244B0" w14:paraId="11D34C6B" w14:textId="05070B12">
                    <w:pPr>
                      <w:jc w:val="right"/>
                      <w:rPr>
                        <w:color w:val="0D0D0D" w:themeColor="text1" w:themeTint="F2"/>
                        <w:sz w:val="16"/>
                        <w:szCs w:val="16"/>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146" w:rsidP="007255AF" w14:paraId="3C9D1752"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F2565F" w14:paraId="71947901"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051146"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051146" w:rsidRPr="00DE3ECA" w:rsidP="00E82EA3" w14:paraId="411ABCD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051146" w:rsidP="007255AF" w14:paraId="67F321DC"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7255AF" w14:paraId="7566D08E"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A33696" w14:paraId="045BDD69"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95104"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93056"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051146" w:rsidRPr="00587631" w:rsidP="006637B9" w14:textId="46A5C3C4">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63" type="#_x0000_t202" style="width:261.2pt;height:22.1pt;margin-top:5.85pt;margin-left:112.4pt;mso-wrap-distance-bottom:0;mso-wrap-distance-left:9pt;mso-wrap-distance-right:9pt;mso-wrap-distance-top:0;mso-wrap-style:square;position:absolute;visibility:visible;v-text-anchor:top;z-index:251694080" stroked="f">
              <v:textbox style="mso-fit-shape-to-text:t">
                <w:txbxContent>
                  <w:p w:rsidR="00051146" w:rsidRPr="00587631" w:rsidP="006637B9" w14:paraId="39CB0574" w14:textId="46A5C3C4">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64" style="flip:x;mso-height-percent:0;mso-height-relative:margin;mso-width-percent:0;mso-width-relative:margin;mso-wrap-distance-bottom:0;mso-wrap-distance-left:9pt;mso-wrap-distance-right:9pt;mso-wrap-distance-top:0;mso-wrap-style:square;position:absolute;visibility:visible;z-index:251689984" from="-122.4pt,30.05pt" to="368.6pt,30.05pt" strokecolor="#0d0d0d" strokeweight="0.25pt"/>
          </w:pict>
        </mc:Fallback>
      </mc:AlternateContent>
    </w:r>
    <w:r>
      <w:rPr>
        <w:rFonts w:ascii="Tahoma" w:hAnsi="Tahoma" w:cs="Tahoma"/>
        <w:color w:val="002060"/>
        <w:sz w:val="18"/>
        <w:szCs w:val="18"/>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02F5" w:rsidP="001526AC" w14:paraId="4A301F30" w14:textId="77777777">
    <w:pPr>
      <w:pStyle w:val="Header"/>
      <w:tabs>
        <w:tab w:val="left" w:pos="493"/>
        <w:tab w:val="center" w:pos="4111"/>
        <w:tab w:val="clear" w:pos="4153"/>
        <w:tab w:val="right" w:pos="7478"/>
        <w:tab w:val="right" w:pos="8222"/>
        <w:tab w:val="clear" w:pos="8306"/>
      </w:tabs>
      <w:jc w:val="left"/>
      <w:rPr>
        <w:rtl/>
      </w:rPr>
    </w:pPr>
    <w:r>
      <w:rPr>
        <w:noProof/>
        <w:rtl/>
      </w:rPr>
      <mc:AlternateContent>
        <mc:Choice Requires="wps">
          <w:drawing>
            <wp:anchor distT="0" distB="0" distL="114300" distR="114300" simplePos="0" relativeHeight="25170124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5402F5"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4208" filled="f" strokecolor="#a5a5a5" strokeweight="0.25pt">
              <v:stroke dashstyle="longDash"/>
              <v:textbox>
                <w:txbxContent>
                  <w:p w:rsidR="005402F5" w:rsidRPr="00DE3ECA" w:rsidP="00C86967" w14:paraId="0D94BAA4"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5402F5" w:rsidP="001526AC" w14:paraId="33295E50" w14:textId="77777777">
    <w:pPr>
      <w:pStyle w:val="Header"/>
      <w:tabs>
        <w:tab w:val="left" w:pos="493"/>
        <w:tab w:val="center" w:pos="4111"/>
        <w:tab w:val="clear" w:pos="4153"/>
        <w:tab w:val="right" w:pos="7478"/>
        <w:tab w:val="right" w:pos="8222"/>
        <w:tab w:val="clear" w:pos="8306"/>
      </w:tabs>
      <w:jc w:val="left"/>
      <w:rPr>
        <w:rtl/>
      </w:rPr>
    </w:pPr>
  </w:p>
  <w:p w:rsidR="005402F5" w:rsidP="00005B23" w14:paraId="5513EFCA"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rPr>
      <w:drawing>
        <wp:anchor distT="0" distB="0" distL="114300" distR="114300" simplePos="0" relativeHeight="25170022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612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66" style="flip:x;mso-height-percent:0;mso-height-relative:margin;mso-width-percent:0;mso-width-relative:margin;mso-wrap-distance-bottom:0;mso-wrap-distance-left:9pt;mso-wrap-distance-right:9pt;mso-wrap-distance-top:0;mso-wrap-style:square;position:absolute;visibility:visible;z-index:251697152" from="-4.4pt,50.4pt" to="524.85pt,50.4pt" strokecolor="#0d0d0d" strokeweight="0.25pt"/>
          </w:pict>
        </mc:Fallback>
      </mc:AlternateContent>
    </w:r>
  </w:p>
  <w:p w:rsidR="005402F5" w:rsidRPr="001526AC" w:rsidP="00005B23" w14:paraId="78E2F238"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8176"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5402F5" w:rsidRPr="00385E24" w:rsidP="00B72097"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5402F5" w:rsidRPr="00B72097"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7"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99200" strokecolor="white">
              <v:textbox>
                <w:txbxContent>
                  <w:p w:rsidR="005402F5" w:rsidRPr="00385E24" w:rsidP="00B72097" w14:paraId="1DC8CF3E"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5402F5" w:rsidRPr="00B72097" w:rsidP="00B244B0" w14:paraId="3BC330B3" w14:textId="77777777">
                    <w:pPr>
                      <w:jc w:val="right"/>
                      <w:rPr>
                        <w:color w:val="0D0D0D" w:themeColor="text1" w:themeTint="F2"/>
                        <w:sz w:val="16"/>
                        <w:szCs w:val="16"/>
                      </w:rPr>
                    </w:pP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C4C6366"/>
    <w:multiLevelType w:val="multilevel"/>
    <w:tmpl w:val="573041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4">
    <w:nsid w:val="117A1EB6"/>
    <w:multiLevelType w:val="hybridMultilevel"/>
    <w:tmpl w:val="9646708A"/>
    <w:lvl w:ilvl="0">
      <w:start w:val="1"/>
      <w:numFmt w:val="hebrew1"/>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AA333B"/>
    <w:multiLevelType w:val="hybridMultilevel"/>
    <w:tmpl w:val="A56802BA"/>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9">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3DFD62DB"/>
    <w:multiLevelType w:val="hybridMultilevel"/>
    <w:tmpl w:val="9436418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8">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77DB5429"/>
    <w:multiLevelType w:val="multilevel"/>
    <w:tmpl w:val="6FA218BE"/>
    <w:lvl w:ilvl="0">
      <w:start w:val="1"/>
      <w:numFmt w:val="arabicAbjad"/>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2"/>
  </w:num>
  <w:num w:numId="3">
    <w:abstractNumId w:val="18"/>
  </w:num>
  <w:num w:numId="4">
    <w:abstractNumId w:val="15"/>
  </w:num>
  <w:num w:numId="5">
    <w:abstractNumId w:val="10"/>
  </w:num>
  <w:num w:numId="6">
    <w:abstractNumId w:val="11"/>
  </w:num>
  <w:num w:numId="7">
    <w:abstractNumId w:val="20"/>
  </w:num>
  <w:num w:numId="8">
    <w:abstractNumId w:val="0"/>
  </w:num>
  <w:num w:numId="9">
    <w:abstractNumId w:val="14"/>
  </w:num>
  <w:num w:numId="10">
    <w:abstractNumId w:val="3"/>
  </w:num>
  <w:num w:numId="11">
    <w:abstractNumId w:val="16"/>
  </w:num>
  <w:num w:numId="12">
    <w:abstractNumId w:val="2"/>
  </w:num>
  <w:num w:numId="13">
    <w:abstractNumId w:val="6"/>
  </w:num>
  <w:num w:numId="14">
    <w:abstractNumId w:val="17"/>
  </w:num>
  <w:num w:numId="15">
    <w:abstractNumId w:val="8"/>
  </w:num>
  <w:num w:numId="16">
    <w:abstractNumId w:val="9"/>
  </w:num>
  <w:num w:numId="17">
    <w:abstractNumId w:val="5"/>
  </w:num>
  <w:num w:numId="18">
    <w:abstractNumId w:val="4"/>
  </w:num>
  <w:num w:numId="19">
    <w:abstractNumId w:val="19"/>
  </w:num>
  <w:num w:numId="20">
    <w:abstractNumId w:val="1"/>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51"/>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26B"/>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0BA3"/>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4EF"/>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CD"/>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CCD"/>
    <w:rsid w:val="001321A1"/>
    <w:rsid w:val="00132E9F"/>
    <w:rsid w:val="0013302E"/>
    <w:rsid w:val="0013406B"/>
    <w:rsid w:val="00134F83"/>
    <w:rsid w:val="001354CB"/>
    <w:rsid w:val="00135695"/>
    <w:rsid w:val="00135742"/>
    <w:rsid w:val="00135A23"/>
    <w:rsid w:val="00136479"/>
    <w:rsid w:val="00136496"/>
    <w:rsid w:val="0013664A"/>
    <w:rsid w:val="0013667B"/>
    <w:rsid w:val="00136A10"/>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4FD"/>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6898"/>
    <w:rsid w:val="001C72B2"/>
    <w:rsid w:val="001D0090"/>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0A"/>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EEE"/>
    <w:rsid w:val="00266618"/>
    <w:rsid w:val="0027101D"/>
    <w:rsid w:val="0027121E"/>
    <w:rsid w:val="0027188F"/>
    <w:rsid w:val="002739B2"/>
    <w:rsid w:val="00273A52"/>
    <w:rsid w:val="0027424D"/>
    <w:rsid w:val="00275375"/>
    <w:rsid w:val="00275A79"/>
    <w:rsid w:val="00276563"/>
    <w:rsid w:val="00276D55"/>
    <w:rsid w:val="00277114"/>
    <w:rsid w:val="00277246"/>
    <w:rsid w:val="0028030F"/>
    <w:rsid w:val="002813A0"/>
    <w:rsid w:val="00281F46"/>
    <w:rsid w:val="00282C5A"/>
    <w:rsid w:val="002836AC"/>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44B"/>
    <w:rsid w:val="00294784"/>
    <w:rsid w:val="00294AF0"/>
    <w:rsid w:val="00296A9F"/>
    <w:rsid w:val="002970CC"/>
    <w:rsid w:val="00297B77"/>
    <w:rsid w:val="00297FD7"/>
    <w:rsid w:val="002A04CC"/>
    <w:rsid w:val="002A1117"/>
    <w:rsid w:val="002A18D6"/>
    <w:rsid w:val="002A2132"/>
    <w:rsid w:val="002A2C5A"/>
    <w:rsid w:val="002A3A3E"/>
    <w:rsid w:val="002A3CDC"/>
    <w:rsid w:val="002A4153"/>
    <w:rsid w:val="002A4707"/>
    <w:rsid w:val="002A4B57"/>
    <w:rsid w:val="002A53E2"/>
    <w:rsid w:val="002A57EB"/>
    <w:rsid w:val="002A598C"/>
    <w:rsid w:val="002A6418"/>
    <w:rsid w:val="002A64F8"/>
    <w:rsid w:val="002A68DE"/>
    <w:rsid w:val="002A6A8F"/>
    <w:rsid w:val="002A6B3B"/>
    <w:rsid w:val="002A7D21"/>
    <w:rsid w:val="002A7FA8"/>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47C"/>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F06E7"/>
    <w:rsid w:val="002F1184"/>
    <w:rsid w:val="002F11D2"/>
    <w:rsid w:val="002F1452"/>
    <w:rsid w:val="002F1610"/>
    <w:rsid w:val="002F2019"/>
    <w:rsid w:val="002F24F0"/>
    <w:rsid w:val="002F29CA"/>
    <w:rsid w:val="002F2D3C"/>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5E24"/>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3CD6"/>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DFC"/>
    <w:rsid w:val="00451E5C"/>
    <w:rsid w:val="0045209D"/>
    <w:rsid w:val="00452950"/>
    <w:rsid w:val="00452FA4"/>
    <w:rsid w:val="00453265"/>
    <w:rsid w:val="00453750"/>
    <w:rsid w:val="004537EC"/>
    <w:rsid w:val="00453CEB"/>
    <w:rsid w:val="004547C8"/>
    <w:rsid w:val="0045495E"/>
    <w:rsid w:val="00455BC0"/>
    <w:rsid w:val="00455C7E"/>
    <w:rsid w:val="0045637F"/>
    <w:rsid w:val="004568BD"/>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4396"/>
    <w:rsid w:val="004C4F65"/>
    <w:rsid w:val="004C6628"/>
    <w:rsid w:val="004C7A8F"/>
    <w:rsid w:val="004C7D9F"/>
    <w:rsid w:val="004D01D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511"/>
    <w:rsid w:val="004E1AA9"/>
    <w:rsid w:val="004E1D0E"/>
    <w:rsid w:val="004E1DB7"/>
    <w:rsid w:val="004E1FE7"/>
    <w:rsid w:val="004E221D"/>
    <w:rsid w:val="004E229B"/>
    <w:rsid w:val="004E2F89"/>
    <w:rsid w:val="004E3112"/>
    <w:rsid w:val="004E39BD"/>
    <w:rsid w:val="004E4095"/>
    <w:rsid w:val="004E5265"/>
    <w:rsid w:val="004E6717"/>
    <w:rsid w:val="004E6D72"/>
    <w:rsid w:val="004E6E6C"/>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5"/>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670A"/>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C5C"/>
    <w:rsid w:val="00580DA8"/>
    <w:rsid w:val="00580F79"/>
    <w:rsid w:val="0058142E"/>
    <w:rsid w:val="00581795"/>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4D0C"/>
    <w:rsid w:val="0064527F"/>
    <w:rsid w:val="006454AC"/>
    <w:rsid w:val="006457EB"/>
    <w:rsid w:val="00645926"/>
    <w:rsid w:val="00645A81"/>
    <w:rsid w:val="00646222"/>
    <w:rsid w:val="0064663D"/>
    <w:rsid w:val="00647555"/>
    <w:rsid w:val="00650191"/>
    <w:rsid w:val="00650351"/>
    <w:rsid w:val="006505DC"/>
    <w:rsid w:val="006509BB"/>
    <w:rsid w:val="00650BE0"/>
    <w:rsid w:val="00651032"/>
    <w:rsid w:val="0065133E"/>
    <w:rsid w:val="006514C8"/>
    <w:rsid w:val="00651605"/>
    <w:rsid w:val="006516A6"/>
    <w:rsid w:val="00651A21"/>
    <w:rsid w:val="00651FD1"/>
    <w:rsid w:val="00652A94"/>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29"/>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09C8"/>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4D90"/>
    <w:rsid w:val="006F713A"/>
    <w:rsid w:val="006F78A5"/>
    <w:rsid w:val="0070002E"/>
    <w:rsid w:val="00700615"/>
    <w:rsid w:val="00701441"/>
    <w:rsid w:val="00701494"/>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2F2"/>
    <w:rsid w:val="007343B1"/>
    <w:rsid w:val="00734516"/>
    <w:rsid w:val="00734D2F"/>
    <w:rsid w:val="00735043"/>
    <w:rsid w:val="007356CC"/>
    <w:rsid w:val="00736983"/>
    <w:rsid w:val="0073730D"/>
    <w:rsid w:val="00737520"/>
    <w:rsid w:val="00737B4F"/>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7D0"/>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4DE"/>
    <w:rsid w:val="007E750F"/>
    <w:rsid w:val="007E7D7C"/>
    <w:rsid w:val="007F02E3"/>
    <w:rsid w:val="007F03B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77D"/>
    <w:rsid w:val="00886AEF"/>
    <w:rsid w:val="00886C8B"/>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168"/>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39D"/>
    <w:rsid w:val="008F591D"/>
    <w:rsid w:val="008F5A89"/>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A78B3"/>
    <w:rsid w:val="009B0A9C"/>
    <w:rsid w:val="009B10AE"/>
    <w:rsid w:val="009B117B"/>
    <w:rsid w:val="009B1240"/>
    <w:rsid w:val="009B1690"/>
    <w:rsid w:val="009B18D7"/>
    <w:rsid w:val="009B1956"/>
    <w:rsid w:val="009B23EE"/>
    <w:rsid w:val="009B2769"/>
    <w:rsid w:val="009B3610"/>
    <w:rsid w:val="009B37D3"/>
    <w:rsid w:val="009B4C61"/>
    <w:rsid w:val="009B4CB0"/>
    <w:rsid w:val="009B4CE0"/>
    <w:rsid w:val="009B54CF"/>
    <w:rsid w:val="009B5A8C"/>
    <w:rsid w:val="009B5C74"/>
    <w:rsid w:val="009B661E"/>
    <w:rsid w:val="009B68A4"/>
    <w:rsid w:val="009B7290"/>
    <w:rsid w:val="009B73B5"/>
    <w:rsid w:val="009B75F0"/>
    <w:rsid w:val="009B7D1B"/>
    <w:rsid w:val="009C01B9"/>
    <w:rsid w:val="009C0342"/>
    <w:rsid w:val="009C0408"/>
    <w:rsid w:val="009C0D3F"/>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572C"/>
    <w:rsid w:val="009F711E"/>
    <w:rsid w:val="009F7F2B"/>
    <w:rsid w:val="00A0001D"/>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9E2"/>
    <w:rsid w:val="00A20EFE"/>
    <w:rsid w:val="00A21556"/>
    <w:rsid w:val="00A21903"/>
    <w:rsid w:val="00A22AF7"/>
    <w:rsid w:val="00A23211"/>
    <w:rsid w:val="00A2405B"/>
    <w:rsid w:val="00A249A6"/>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77F0B"/>
    <w:rsid w:val="00A800C8"/>
    <w:rsid w:val="00A801F8"/>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097"/>
    <w:rsid w:val="00B7275C"/>
    <w:rsid w:val="00B72D75"/>
    <w:rsid w:val="00B72F97"/>
    <w:rsid w:val="00B73774"/>
    <w:rsid w:val="00B739E0"/>
    <w:rsid w:val="00B741EF"/>
    <w:rsid w:val="00B747A2"/>
    <w:rsid w:val="00B75001"/>
    <w:rsid w:val="00B75D6E"/>
    <w:rsid w:val="00B75F72"/>
    <w:rsid w:val="00B76D04"/>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879D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1F0"/>
    <w:rsid w:val="00BC4213"/>
    <w:rsid w:val="00BC4C7F"/>
    <w:rsid w:val="00BC5C80"/>
    <w:rsid w:val="00BC5D5B"/>
    <w:rsid w:val="00BC5F08"/>
    <w:rsid w:val="00BC6161"/>
    <w:rsid w:val="00BC65A4"/>
    <w:rsid w:val="00BC65B2"/>
    <w:rsid w:val="00BC75B3"/>
    <w:rsid w:val="00BC7E15"/>
    <w:rsid w:val="00BC7E36"/>
    <w:rsid w:val="00BD0148"/>
    <w:rsid w:val="00BD020B"/>
    <w:rsid w:val="00BD09B1"/>
    <w:rsid w:val="00BD0C0D"/>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09"/>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693"/>
    <w:rsid w:val="00C71914"/>
    <w:rsid w:val="00C7263B"/>
    <w:rsid w:val="00C727EF"/>
    <w:rsid w:val="00C72D01"/>
    <w:rsid w:val="00C72E9B"/>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182A"/>
    <w:rsid w:val="00D32136"/>
    <w:rsid w:val="00D3222B"/>
    <w:rsid w:val="00D3227D"/>
    <w:rsid w:val="00D330D8"/>
    <w:rsid w:val="00D33197"/>
    <w:rsid w:val="00D33567"/>
    <w:rsid w:val="00D33EEE"/>
    <w:rsid w:val="00D341A7"/>
    <w:rsid w:val="00D345F1"/>
    <w:rsid w:val="00D34B4B"/>
    <w:rsid w:val="00D35236"/>
    <w:rsid w:val="00D35305"/>
    <w:rsid w:val="00D3579C"/>
    <w:rsid w:val="00D364BB"/>
    <w:rsid w:val="00D36F29"/>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15C2"/>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1F"/>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1EE"/>
    <w:rsid w:val="00E443AB"/>
    <w:rsid w:val="00E444BC"/>
    <w:rsid w:val="00E4510E"/>
    <w:rsid w:val="00E46906"/>
    <w:rsid w:val="00E46AA8"/>
    <w:rsid w:val="00E46D2F"/>
    <w:rsid w:val="00E46EA3"/>
    <w:rsid w:val="00E474BE"/>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321"/>
    <w:rsid w:val="00E6061C"/>
    <w:rsid w:val="00E62218"/>
    <w:rsid w:val="00E62337"/>
    <w:rsid w:val="00E62809"/>
    <w:rsid w:val="00E63321"/>
    <w:rsid w:val="00E634AD"/>
    <w:rsid w:val="00E635BD"/>
    <w:rsid w:val="00E63675"/>
    <w:rsid w:val="00E637A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84F"/>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15"/>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0FF9"/>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678"/>
    <w:rsid w:val="00F05790"/>
    <w:rsid w:val="00F05CF9"/>
    <w:rsid w:val="00F06960"/>
    <w:rsid w:val="00F06967"/>
    <w:rsid w:val="00F07E52"/>
    <w:rsid w:val="00F106E4"/>
    <w:rsid w:val="00F10A1B"/>
    <w:rsid w:val="00F10ECA"/>
    <w:rsid w:val="00F110C0"/>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669D"/>
    <w:rsid w:val="00F378C1"/>
    <w:rsid w:val="00F40CC5"/>
    <w:rsid w:val="00F40E48"/>
    <w:rsid w:val="00F410B5"/>
    <w:rsid w:val="00F41836"/>
    <w:rsid w:val="00F41AF4"/>
    <w:rsid w:val="00F41DE0"/>
    <w:rsid w:val="00F420FD"/>
    <w:rsid w:val="00F42FBC"/>
    <w:rsid w:val="00F4376A"/>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5F1C"/>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ABC"/>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2F4"/>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16"/>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8" Type="http://schemas.openxmlformats.org/officeDocument/2006/relationships/customXml" Target="../customXml/item3.xml"/><Relationship Id="rId2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4.xml"/><Relationship Id="rId7" Type="http://schemas.openxmlformats.org/officeDocument/2006/relationships/customXml" Target="../customXml/item2.xml"/><Relationship Id="rId16" Type="http://schemas.openxmlformats.org/officeDocument/2006/relationships/hyperlink" Target="https://edit.mevaker.gov.il/" TargetMode="External"/><Relationship Id="rId2" Type="http://schemas.openxmlformats.org/officeDocument/2006/relationships/endnotes" Target="endnotes.xml"/><Relationship Id="rId20" Type="http://schemas.openxmlformats.org/officeDocument/2006/relationships/header" Target="header6.xml"/><Relationship Id="rId1"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6" Type="http://schemas.openxmlformats.org/officeDocument/2006/relationships/customXml" Target="../customXml/item1.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numbering" Target="numbering.xml"/><Relationship Id="rId4" Type="http://schemas.openxmlformats.org/officeDocument/2006/relationships/webSettings" Target="webSettings.xml"/><Relationship Id="rId9" Type="http://schemas.openxmlformats.org/officeDocument/2006/relationships/customXml" Target="../customXml/item4.xml"/></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1.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header6.xml.rels><?xml version="1.0" encoding="utf-8" standalone="yes"?><Relationships xmlns="http://schemas.openxmlformats.org/package/2006/relationships"><Relationship Id="rId1" Type="http://schemas.openxmlformats.org/officeDocument/2006/relationships/image" Target="media/image1.jpeg" /></Relationships>
</file>

<file path=word/_rels/header7.xml.rels><?xml version="1.0" encoding="utf-8" standalone="yes"?><Relationships xmlns="http://schemas.openxmlformats.org/package/2006/relationships"><Relationship Id="rId1" Type="http://schemas.openxmlformats.org/officeDocument/2006/relationships/image" Target="media/image5.jpeg" /></Relationships>
</file>

<file path=word/_rels/numbering.xml.rels><?xml version="1.0" encoding="utf-8" standalone="yes"?><Relationships xmlns="http://schemas.openxmlformats.org/package/2006/relationships"><Relationship Id="rId1" Type="http://schemas.openxmlformats.org/officeDocument/2006/relationships/image" Target="media/image6.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4D953-501F-4365-95AB-98D11C58A49E}"/>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0BF3CD-5193-4B86-BE89-7FFEC1587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