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823412" w:rsidP="00825076">
      <w:pPr>
        <w:pStyle w:val="NAME"/>
        <w:rPr>
          <w:rtl/>
        </w:rPr>
      </w:pPr>
      <w:bookmarkStart w:id="0" w:name="_Toc349122061"/>
      <w:bookmarkStart w:id="1" w:name="_Toc349136480"/>
      <w:bookmarkStart w:id="2" w:name="_Toc352831083"/>
      <w:bookmarkStart w:id="3" w:name="_Toc354324568"/>
      <w:bookmarkStart w:id="4" w:name="_Toc354661923"/>
      <w:r w:rsidRPr="000E61AF">
        <w:rPr>
          <w:rFonts w:hint="eastAsia"/>
          <w:rtl/>
        </w:rPr>
        <w:t>הקמת</w:t>
      </w:r>
      <w:r w:rsidRPr="000E61AF">
        <w:rPr>
          <w:rtl/>
        </w:rPr>
        <w:t xml:space="preserve"> </w:t>
      </w:r>
      <w:r w:rsidRPr="000E61AF">
        <w:rPr>
          <w:rFonts w:hint="eastAsia"/>
          <w:rtl/>
        </w:rPr>
        <w:t>מסלולי</w:t>
      </w:r>
      <w:r w:rsidRPr="000E61AF">
        <w:rPr>
          <w:rtl/>
        </w:rPr>
        <w:t xml:space="preserve"> </w:t>
      </w:r>
      <w:r w:rsidRPr="000E61AF">
        <w:rPr>
          <w:rFonts w:hint="eastAsia"/>
          <w:rtl/>
        </w:rPr>
        <w:t>תחבורה</w:t>
      </w:r>
      <w:r w:rsidRPr="000E61AF">
        <w:rPr>
          <w:rtl/>
        </w:rPr>
        <w:t xml:space="preserve"> </w:t>
      </w:r>
      <w:r w:rsidRPr="000E61AF">
        <w:rPr>
          <w:rFonts w:hint="eastAsia"/>
          <w:rtl/>
        </w:rPr>
        <w:t>ציבורית</w:t>
      </w:r>
      <w:r w:rsidRPr="000E61AF">
        <w:rPr>
          <w:rtl/>
        </w:rPr>
        <w:t xml:space="preserve"> </w:t>
      </w:r>
      <w:r w:rsidRPr="000E61AF">
        <w:rPr>
          <w:rFonts w:hint="eastAsia"/>
          <w:rtl/>
        </w:rPr>
        <w:t>ונתיבים</w:t>
      </w:r>
      <w:r w:rsidRPr="000E61AF">
        <w:rPr>
          <w:rtl/>
        </w:rPr>
        <w:t xml:space="preserve"> </w:t>
      </w:r>
      <w:r w:rsidRPr="000E61AF">
        <w:rPr>
          <w:rFonts w:hint="eastAsia"/>
          <w:rtl/>
        </w:rPr>
        <w:t>מהירים</w:t>
      </w:r>
      <w:r w:rsidRPr="000E61AF">
        <w:rPr>
          <w:rtl/>
        </w:rPr>
        <w:t xml:space="preserve"> </w:t>
      </w:r>
      <w:r w:rsidRPr="000E61AF">
        <w:rPr>
          <w:rFonts w:hint="eastAsia"/>
          <w:rtl/>
        </w:rPr>
        <w:t>במטרופולין</w:t>
      </w:r>
      <w:r w:rsidRPr="000E61AF">
        <w:rPr>
          <w:rtl/>
        </w:rPr>
        <w:t xml:space="preserve"> </w:t>
      </w:r>
      <w:r w:rsidRPr="000E61AF">
        <w:rPr>
          <w:rFonts w:hint="eastAsia"/>
          <w:rtl/>
        </w:rPr>
        <w:t>תל</w:t>
      </w:r>
      <w:r w:rsidRPr="000E61AF">
        <w:rPr>
          <w:rtl/>
        </w:rPr>
        <w:t xml:space="preserve"> </w:t>
      </w:r>
      <w:r w:rsidRPr="000E61AF">
        <w:rPr>
          <w:rFonts w:hint="eastAsia"/>
          <w:rtl/>
        </w:rPr>
        <w:t>אביב</w:t>
      </w:r>
      <w:r w:rsidRPr="000E61AF">
        <w:rPr>
          <w:rtl/>
        </w:rPr>
        <w:t>-</w:t>
      </w:r>
      <w:r w:rsidRPr="000E61AF">
        <w:rPr>
          <w:rFonts w:hint="eastAsia"/>
          <w:rtl/>
        </w:rPr>
        <w:t>יפו</w:t>
      </w:r>
    </w:p>
    <w:p w:rsidR="00E077B7" w:rsidRPr="00BB30C0" w:rsidP="00825076">
      <w:pPr>
        <w:spacing w:line="240" w:lineRule="exact"/>
        <w:ind w:right="2268"/>
        <w:jc w:val="both"/>
        <w:rPr>
          <w:rFonts w:ascii="Tahoma" w:hAnsi="Tahoma" w:cs="Tahoma"/>
          <w:sz w:val="18"/>
          <w:szCs w:val="18"/>
          <w:rtl/>
        </w:rPr>
      </w:pPr>
    </w:p>
    <w:p w:rsidR="006C5F46" w:rsidRPr="00E077B7" w:rsidP="00825076">
      <w:pPr>
        <w:pStyle w:val="NAME"/>
        <w:rPr>
          <w:rtl/>
        </w:rPr>
        <w:sectPr w:rsidSect="000B0C15">
          <w:headerReference w:type="even" r:id="rId6"/>
          <w:headerReference w:type="default" r:id="rId7"/>
          <w:pgSz w:w="11906" w:h="16838" w:code="9"/>
          <w:pgMar w:top="3119" w:right="1701" w:bottom="3119" w:left="1701" w:header="1559" w:footer="709" w:gutter="0"/>
          <w:pgNumType w:start="283"/>
          <w:cols w:space="708"/>
          <w:titlePg/>
          <w:bidi/>
          <w:rtlGutter/>
          <w:docGrid w:linePitch="360"/>
        </w:sectPr>
      </w:pPr>
    </w:p>
    <w:p w:rsidR="006C5F46" w:rsidRPr="00CF3645" w:rsidP="00825076">
      <w:pPr>
        <w:pStyle w:val="Footer"/>
        <w:spacing w:after="120" w:line="230" w:lineRule="exact"/>
        <w:jc w:val="both"/>
        <w:rPr>
          <w:rFonts w:ascii="Tahoma" w:hAnsi="Tahoma" w:cs="Tahoma"/>
          <w:color w:val="2A2AA6"/>
          <w:szCs w:val="22"/>
          <w:rtl/>
        </w:rPr>
      </w:pPr>
    </w:p>
    <w:p w:rsidR="006C5F46" w:rsidP="00825076">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825076">
      <w:pPr>
        <w:pStyle w:val="KOT3T"/>
        <w:keepLines/>
        <w:rPr>
          <w:rtl/>
        </w:rPr>
      </w:pPr>
      <w:r w:rsidRPr="00D94BA9">
        <w:rPr>
          <w:rtl/>
        </w:rPr>
        <w:t>תקציר</w:t>
      </w:r>
    </w:p>
    <w:p w:rsidR="00E77874" w:rsidRPr="003D09D3" w:rsidP="00825076">
      <w:pPr>
        <w:pStyle w:val="KOT4T"/>
        <w:rPr>
          <w:rtl/>
        </w:rPr>
      </w:pPr>
      <w:r w:rsidRPr="00B12E08">
        <w:rPr>
          <w:rFonts w:hint="eastAsia"/>
          <w:rtl/>
        </w:rPr>
        <w:t>רקע</w:t>
      </w:r>
      <w:r w:rsidRPr="00B12E08">
        <w:rPr>
          <w:rtl/>
        </w:rPr>
        <w:t xml:space="preserve"> </w:t>
      </w:r>
      <w:r w:rsidRPr="00B12E08">
        <w:rPr>
          <w:rFonts w:hint="eastAsia"/>
          <w:rtl/>
        </w:rPr>
        <w:t>כללי</w:t>
      </w:r>
    </w:p>
    <w:p w:rsidR="001434A2" w:rsidRPr="007E10DE" w:rsidP="00825076">
      <w:pPr>
        <w:pStyle w:val="takzir-text"/>
        <w:bidi/>
        <w:rPr>
          <w:rtl/>
        </w:rPr>
      </w:pPr>
      <w:r w:rsidRPr="0022595E">
        <w:rPr>
          <w:rFonts w:hint="cs"/>
          <w:rtl/>
        </w:rPr>
        <w:t>מטרופולין תל אביב</w:t>
      </w:r>
      <w:r w:rsidRPr="000E449E">
        <w:rPr>
          <w:rFonts w:hint="cs"/>
          <w:b/>
          <w:rtl/>
        </w:rPr>
        <w:t>-יפו</w:t>
      </w:r>
      <w:r w:rsidRPr="0022595E">
        <w:rPr>
          <w:rFonts w:hint="cs"/>
          <w:rtl/>
        </w:rPr>
        <w:t xml:space="preserve"> (להלן - המטרופולין) </w:t>
      </w:r>
      <w:r w:rsidRPr="009C02A7">
        <w:rPr>
          <w:rFonts w:hint="cs"/>
          <w:rtl/>
        </w:rPr>
        <w:t>ה</w:t>
      </w:r>
      <w:r>
        <w:rPr>
          <w:rFonts w:hint="cs"/>
          <w:rtl/>
        </w:rPr>
        <w:t>י</w:t>
      </w:r>
      <w:r w:rsidRPr="009C02A7">
        <w:rPr>
          <w:rFonts w:hint="cs"/>
          <w:rtl/>
        </w:rPr>
        <w:t xml:space="preserve">א </w:t>
      </w:r>
      <w:r w:rsidRPr="0022595E">
        <w:rPr>
          <w:rFonts w:hint="cs"/>
          <w:rtl/>
        </w:rPr>
        <w:t>העמוס</w:t>
      </w:r>
      <w:r>
        <w:rPr>
          <w:rFonts w:hint="cs"/>
          <w:rtl/>
        </w:rPr>
        <w:t>ה</w:t>
      </w:r>
      <w:r w:rsidRPr="0022595E">
        <w:rPr>
          <w:rFonts w:hint="cs"/>
          <w:rtl/>
        </w:rPr>
        <w:t xml:space="preserve"> והגדול</w:t>
      </w:r>
      <w:r>
        <w:rPr>
          <w:rFonts w:hint="cs"/>
          <w:rtl/>
        </w:rPr>
        <w:t>ה</w:t>
      </w:r>
      <w:r w:rsidRPr="0022595E">
        <w:rPr>
          <w:rFonts w:hint="cs"/>
          <w:rtl/>
        </w:rPr>
        <w:t xml:space="preserve"> ביותר בישראל. במטרופולין </w:t>
      </w:r>
      <w:r>
        <w:rPr>
          <w:rFonts w:hint="cs"/>
          <w:rtl/>
        </w:rPr>
        <w:t xml:space="preserve">מרוכזים </w:t>
      </w:r>
      <w:r w:rsidRPr="0022595E">
        <w:rPr>
          <w:rFonts w:hint="cs"/>
          <w:rtl/>
        </w:rPr>
        <w:t>50% מכלל מקומות העבודה במדינה</w:t>
      </w:r>
      <w:r>
        <w:rPr>
          <w:rFonts w:hint="cs"/>
          <w:rtl/>
        </w:rPr>
        <w:t>,</w:t>
      </w:r>
      <w:r w:rsidRPr="0022595E">
        <w:rPr>
          <w:rFonts w:hint="cs"/>
          <w:rtl/>
        </w:rPr>
        <w:t xml:space="preserve"> </w:t>
      </w:r>
      <w:r w:rsidRPr="00D503CB">
        <w:rPr>
          <w:rFonts w:hint="cs"/>
          <w:rtl/>
        </w:rPr>
        <w:t>וגם מסיבה זו</w:t>
      </w:r>
      <w:r>
        <w:rPr>
          <w:rFonts w:hint="cs"/>
          <w:rtl/>
        </w:rPr>
        <w:t xml:space="preserve"> </w:t>
      </w:r>
      <w:r w:rsidRPr="0022595E">
        <w:rPr>
          <w:rFonts w:hint="cs"/>
          <w:rtl/>
        </w:rPr>
        <w:t>חשיבות</w:t>
      </w:r>
      <w:r>
        <w:rPr>
          <w:rFonts w:hint="cs"/>
          <w:rtl/>
        </w:rPr>
        <w:t>ה</w:t>
      </w:r>
      <w:r w:rsidRPr="0022595E">
        <w:rPr>
          <w:rFonts w:hint="cs"/>
          <w:rtl/>
        </w:rPr>
        <w:t xml:space="preserve"> רבה. לפי נתוני משרד התחבורה והבטיחות</w:t>
      </w:r>
      <w:bookmarkStart w:id="5" w:name="tempMark"/>
      <w:bookmarkEnd w:id="5"/>
      <w:r w:rsidRPr="0022595E">
        <w:rPr>
          <w:rFonts w:hint="cs"/>
          <w:rtl/>
        </w:rPr>
        <w:t xml:space="preserve"> בדרכים (להלן</w:t>
      </w:r>
      <w:r>
        <w:rPr>
          <w:rFonts w:hint="cs"/>
          <w:rtl/>
        </w:rPr>
        <w:t xml:space="preserve"> </w:t>
      </w:r>
      <w:r w:rsidRPr="0022595E">
        <w:rPr>
          <w:rFonts w:hint="cs"/>
          <w:rtl/>
        </w:rPr>
        <w:t xml:space="preserve">- </w:t>
      </w:r>
      <w:r>
        <w:rPr>
          <w:rFonts w:hint="cs"/>
          <w:rtl/>
        </w:rPr>
        <w:t>משרד התחבורה</w:t>
      </w:r>
      <w:r w:rsidRPr="0022595E">
        <w:rPr>
          <w:rFonts w:hint="cs"/>
          <w:rtl/>
        </w:rPr>
        <w:t>)</w:t>
      </w:r>
      <w:r>
        <w:rPr>
          <w:rFonts w:hint="cs"/>
          <w:rtl/>
        </w:rPr>
        <w:t>,</w:t>
      </w:r>
      <w:r w:rsidRPr="0022595E">
        <w:rPr>
          <w:rFonts w:hint="cs"/>
          <w:rtl/>
        </w:rPr>
        <w:t xml:space="preserve"> בשנת 2016 </w:t>
      </w:r>
      <w:r>
        <w:rPr>
          <w:rFonts w:hint="cs"/>
          <w:rtl/>
        </w:rPr>
        <w:t xml:space="preserve">בוצעו </w:t>
      </w:r>
      <w:r w:rsidRPr="0022595E">
        <w:rPr>
          <w:rFonts w:hint="cs"/>
          <w:rtl/>
        </w:rPr>
        <w:t>6 מיליון נסיעות יומיות במטרופולין, שהן כמחצית מכלל הנסיעות שהתבצעו בישראל</w:t>
      </w:r>
      <w:r>
        <w:rPr>
          <w:rFonts w:hint="cs"/>
          <w:rtl/>
        </w:rPr>
        <w:t xml:space="preserve"> בשנה זו</w:t>
      </w:r>
      <w:r w:rsidRPr="0022595E">
        <w:rPr>
          <w:rFonts w:hint="cs"/>
          <w:rtl/>
        </w:rPr>
        <w:t xml:space="preserve">, </w:t>
      </w:r>
      <w:r>
        <w:rPr>
          <w:rFonts w:hint="cs"/>
          <w:rtl/>
        </w:rPr>
        <w:t>ו</w:t>
      </w:r>
      <w:r w:rsidRPr="0022595E">
        <w:rPr>
          <w:rFonts w:hint="cs"/>
          <w:rtl/>
        </w:rPr>
        <w:t>מתוכן</w:t>
      </w:r>
      <w:r w:rsidRPr="009A7932">
        <w:rPr>
          <w:rFonts w:hint="cs"/>
          <w:rtl/>
        </w:rPr>
        <w:t xml:space="preserve"> רק 1.2 מיליון </w:t>
      </w:r>
      <w:r>
        <w:rPr>
          <w:rFonts w:hint="cs"/>
          <w:rtl/>
        </w:rPr>
        <w:t xml:space="preserve">נעשו </w:t>
      </w:r>
      <w:r w:rsidRPr="009A7932">
        <w:rPr>
          <w:rFonts w:hint="cs"/>
          <w:rtl/>
        </w:rPr>
        <w:t xml:space="preserve">באמצעות תחבורה ציבורית (להלן - </w:t>
      </w:r>
      <w:r w:rsidRPr="009A7932">
        <w:rPr>
          <w:rFonts w:hint="cs"/>
          <w:rtl/>
        </w:rPr>
        <w:t>תח"צ</w:t>
      </w:r>
      <w:r w:rsidRPr="009A7932">
        <w:rPr>
          <w:rFonts w:hint="cs"/>
          <w:rtl/>
        </w:rPr>
        <w:t>).</w:t>
      </w:r>
    </w:p>
    <w:p w:rsidR="001434A2" w:rsidRPr="00A416A6" w:rsidP="00825076">
      <w:pPr>
        <w:pStyle w:val="takzir-text"/>
        <w:bidi/>
        <w:rPr>
          <w:rtl/>
        </w:rPr>
      </w:pPr>
      <w:r w:rsidRPr="00A416A6">
        <w:rPr>
          <w:rFonts w:hint="cs"/>
          <w:rtl/>
        </w:rPr>
        <w:t xml:space="preserve">הגודש בדרכים צפוי לגדול </w:t>
      </w:r>
      <w:r>
        <w:rPr>
          <w:rFonts w:hint="cs"/>
          <w:rtl/>
        </w:rPr>
        <w:t>בשנים הקרובות</w:t>
      </w:r>
      <w:r w:rsidRPr="00A416A6">
        <w:rPr>
          <w:rFonts w:hint="cs"/>
          <w:rtl/>
        </w:rPr>
        <w:t xml:space="preserve"> </w:t>
      </w:r>
      <w:r>
        <w:rPr>
          <w:rFonts w:hint="cs"/>
          <w:rtl/>
        </w:rPr>
        <w:t xml:space="preserve">עד </w:t>
      </w:r>
      <w:r w:rsidRPr="00A416A6">
        <w:rPr>
          <w:rFonts w:hint="cs"/>
          <w:rtl/>
        </w:rPr>
        <w:t xml:space="preserve">כדי כשל כללי של רשת הכבישים העורקית במטרופולין </w:t>
      </w:r>
      <w:r>
        <w:rPr>
          <w:rFonts w:hint="cs"/>
          <w:rtl/>
        </w:rPr>
        <w:t xml:space="preserve">תל אביב- יפו </w:t>
      </w:r>
      <w:r w:rsidRPr="00A416A6">
        <w:rPr>
          <w:rFonts w:hint="cs"/>
          <w:rtl/>
        </w:rPr>
        <w:t>בשעות השיא של הבוקר</w:t>
      </w:r>
      <w:r>
        <w:rPr>
          <w:rFonts w:hint="cs"/>
          <w:rtl/>
        </w:rPr>
        <w:t>.</w:t>
      </w:r>
      <w:r w:rsidRPr="00A416A6">
        <w:rPr>
          <w:rFonts w:hint="cs"/>
          <w:rtl/>
        </w:rPr>
        <w:t xml:space="preserve"> </w:t>
      </w:r>
      <w:r>
        <w:rPr>
          <w:rFonts w:hint="cs"/>
          <w:rtl/>
        </w:rPr>
        <w:t>חרף זאת, קיים פער גדול</w:t>
      </w:r>
      <w:r w:rsidRPr="00A416A6">
        <w:rPr>
          <w:rFonts w:hint="cs"/>
          <w:rtl/>
        </w:rPr>
        <w:t xml:space="preserve"> </w:t>
      </w:r>
      <w:r>
        <w:rPr>
          <w:rFonts w:hint="cs"/>
          <w:rtl/>
        </w:rPr>
        <w:t>בין</w:t>
      </w:r>
      <w:r w:rsidRPr="00A416A6">
        <w:rPr>
          <w:rFonts w:hint="cs"/>
          <w:rtl/>
        </w:rPr>
        <w:t xml:space="preserve"> </w:t>
      </w:r>
      <w:r>
        <w:rPr>
          <w:rFonts w:hint="cs"/>
          <w:rtl/>
        </w:rPr>
        <w:t>ה</w:t>
      </w:r>
      <w:r w:rsidRPr="00A416A6">
        <w:rPr>
          <w:rFonts w:hint="cs"/>
          <w:rtl/>
        </w:rPr>
        <w:t xml:space="preserve">עולם </w:t>
      </w:r>
      <w:r>
        <w:rPr>
          <w:rFonts w:hint="cs"/>
          <w:rtl/>
        </w:rPr>
        <w:t xml:space="preserve">המערבי ובין מדינת ישראל מבחינת </w:t>
      </w:r>
      <w:r w:rsidRPr="00A416A6">
        <w:rPr>
          <w:rFonts w:hint="cs"/>
          <w:rtl/>
        </w:rPr>
        <w:t>אורך התשתית הבלעדית לתחבורה ציבורית</w:t>
      </w:r>
      <w:r>
        <w:rPr>
          <w:rFonts w:hint="cs"/>
          <w:rtl/>
        </w:rPr>
        <w:t xml:space="preserve"> (</w:t>
      </w:r>
      <w:r w:rsidRPr="00457FFC">
        <w:rPr>
          <w:rFonts w:hint="cs"/>
          <w:rtl/>
        </w:rPr>
        <w:t xml:space="preserve">להלן </w:t>
      </w:r>
      <w:r>
        <w:rPr>
          <w:rFonts w:hint="cs"/>
          <w:rtl/>
        </w:rPr>
        <w:t>- זכות</w:t>
      </w:r>
      <w:r w:rsidRPr="00457FFC">
        <w:rPr>
          <w:rFonts w:hint="cs"/>
          <w:rtl/>
        </w:rPr>
        <w:t xml:space="preserve"> דרך בלעדית</w:t>
      </w:r>
      <w:r>
        <w:rPr>
          <w:rFonts w:hint="cs"/>
          <w:rtl/>
        </w:rPr>
        <w:t>)</w:t>
      </w:r>
      <w:r w:rsidRPr="00A416A6">
        <w:rPr>
          <w:rFonts w:hint="cs"/>
          <w:rtl/>
        </w:rPr>
        <w:t>.</w:t>
      </w:r>
      <w:r w:rsidRPr="009A7932">
        <w:rPr>
          <w:rFonts w:hint="cs"/>
          <w:rtl/>
        </w:rPr>
        <w:t xml:space="preserve"> התחבורה הציבורית מבוססת </w:t>
      </w:r>
      <w:r>
        <w:rPr>
          <w:rFonts w:hint="cs"/>
          <w:rtl/>
        </w:rPr>
        <w:t>בעיקרה</w:t>
      </w:r>
      <w:r w:rsidRPr="009A7932">
        <w:rPr>
          <w:rFonts w:hint="cs"/>
          <w:rtl/>
        </w:rPr>
        <w:t xml:space="preserve"> על אוטובוסים</w:t>
      </w:r>
      <w:r>
        <w:rPr>
          <w:rFonts w:hint="cs"/>
          <w:rtl/>
        </w:rPr>
        <w:t>, ואולם שירותי</w:t>
      </w:r>
      <w:r w:rsidRPr="009A7932">
        <w:rPr>
          <w:rFonts w:hint="cs"/>
          <w:rtl/>
        </w:rPr>
        <w:t xml:space="preserve"> </w:t>
      </w:r>
      <w:r>
        <w:rPr>
          <w:rFonts w:hint="cs"/>
          <w:rtl/>
        </w:rPr>
        <w:t xml:space="preserve">האוטובוסים </w:t>
      </w:r>
      <w:r w:rsidRPr="009A7932">
        <w:rPr>
          <w:rFonts w:hint="cs"/>
          <w:rtl/>
        </w:rPr>
        <w:t xml:space="preserve">סובלים מיעילות נמוכה, </w:t>
      </w:r>
      <w:r>
        <w:rPr>
          <w:rFonts w:hint="cs"/>
          <w:rtl/>
        </w:rPr>
        <w:t>מ</w:t>
      </w:r>
      <w:r w:rsidRPr="009A7932">
        <w:rPr>
          <w:rFonts w:hint="cs"/>
          <w:rtl/>
        </w:rPr>
        <w:t>חוסר קיבולת ו</w:t>
      </w:r>
      <w:r>
        <w:rPr>
          <w:rFonts w:hint="cs"/>
          <w:rtl/>
        </w:rPr>
        <w:t>מ</w:t>
      </w:r>
      <w:r w:rsidRPr="009A7932">
        <w:rPr>
          <w:rFonts w:hint="cs"/>
          <w:rtl/>
        </w:rPr>
        <w:t>מהירות נסיעה נמוכ</w:t>
      </w:r>
      <w:r>
        <w:rPr>
          <w:rFonts w:hint="cs"/>
          <w:rtl/>
        </w:rPr>
        <w:t>ה</w:t>
      </w:r>
      <w:r w:rsidRPr="009A7932">
        <w:rPr>
          <w:rFonts w:hint="cs"/>
          <w:rtl/>
        </w:rPr>
        <w:t xml:space="preserve">. </w:t>
      </w:r>
      <w:r>
        <w:rPr>
          <w:rtl/>
        </w:rPr>
        <w:t>שניים</w:t>
      </w:r>
      <w:r w:rsidRPr="005C06C2">
        <w:rPr>
          <w:rtl/>
        </w:rPr>
        <w:t xml:space="preserve"> </w:t>
      </w:r>
      <w:r>
        <w:rPr>
          <w:rFonts w:hint="cs"/>
          <w:rtl/>
        </w:rPr>
        <w:t xml:space="preserve">מן </w:t>
      </w:r>
      <w:r w:rsidRPr="005C06C2">
        <w:rPr>
          <w:rtl/>
        </w:rPr>
        <w:t>הפרויקטים התחבורתיים המרכזיים שנועדו לתת פתרון לגודש בכבישים במטרופולין הם פרויקט "מהיר לעיר"</w:t>
      </w:r>
      <w:r>
        <w:rPr>
          <w:rFonts w:hint="cs"/>
          <w:rtl/>
        </w:rPr>
        <w:t>,</w:t>
      </w:r>
      <w:r w:rsidRPr="005C06C2">
        <w:rPr>
          <w:rtl/>
        </w:rPr>
        <w:t xml:space="preserve"> </w:t>
      </w:r>
      <w:r>
        <w:rPr>
          <w:rFonts w:hint="cs"/>
          <w:rtl/>
        </w:rPr>
        <w:t>להקצאת</w:t>
      </w:r>
      <w:r w:rsidRPr="005C06C2">
        <w:rPr>
          <w:rtl/>
        </w:rPr>
        <w:t xml:space="preserve"> </w:t>
      </w:r>
      <w:r>
        <w:rPr>
          <w:rFonts w:hint="cs"/>
          <w:rtl/>
        </w:rPr>
        <w:t>נתיבי</w:t>
      </w:r>
      <w:r w:rsidRPr="005C06C2">
        <w:rPr>
          <w:rtl/>
        </w:rPr>
        <w:t xml:space="preserve"> העדפה לתחבורה ציבורית </w:t>
      </w:r>
      <w:r>
        <w:rPr>
          <w:rFonts w:hint="cs"/>
          <w:rtl/>
        </w:rPr>
        <w:t>(להלן - נתיבי העדפה),</w:t>
      </w:r>
      <w:r w:rsidRPr="005C06C2">
        <w:rPr>
          <w:rtl/>
        </w:rPr>
        <w:t xml:space="preserve"> ופרויקט הנתיבים המהירים.</w:t>
      </w:r>
    </w:p>
    <w:p w:rsidR="001434A2" w:rsidRPr="00A416A6" w:rsidP="00825076">
      <w:pPr>
        <w:pStyle w:val="takzir-text"/>
        <w:bidi/>
        <w:rPr>
          <w:rtl/>
        </w:rPr>
      </w:pPr>
      <w:r w:rsidRPr="005C06C2">
        <w:rPr>
          <w:rFonts w:hint="cs"/>
          <w:rtl/>
        </w:rPr>
        <w:t xml:space="preserve">המהירות הממוצעת של התחבורה הציבורית </w:t>
      </w:r>
      <w:r w:rsidRPr="005C06C2">
        <w:rPr>
          <w:rFonts w:hint="cs"/>
          <w:rtl/>
        </w:rPr>
        <w:t>במטרופולינים</w:t>
      </w:r>
      <w:r w:rsidRPr="005C06C2">
        <w:rPr>
          <w:rFonts w:hint="cs"/>
          <w:rtl/>
        </w:rPr>
        <w:t xml:space="preserve"> בישראל נמוכה</w:t>
      </w:r>
      <w:r>
        <w:rPr>
          <w:rFonts w:hint="cs"/>
          <w:rtl/>
        </w:rPr>
        <w:t>,</w:t>
      </w:r>
      <w:r w:rsidRPr="005C06C2">
        <w:rPr>
          <w:rFonts w:hint="cs"/>
          <w:rtl/>
        </w:rPr>
        <w:t xml:space="preserve"> ועומדת </w:t>
      </w:r>
      <w:r>
        <w:rPr>
          <w:rFonts w:hint="cs"/>
          <w:rtl/>
        </w:rPr>
        <w:t xml:space="preserve">על כ-16 ק"מ לשעה, לעומת מהירות </w:t>
      </w:r>
      <w:r w:rsidRPr="005C06C2">
        <w:rPr>
          <w:rFonts w:hint="cs"/>
          <w:rtl/>
        </w:rPr>
        <w:t>ממוצעת של כ-25 ק"מ לשעה בערים המפותחות שבהן אמצעי</w:t>
      </w:r>
      <w:r>
        <w:rPr>
          <w:rFonts w:hint="cs"/>
          <w:rtl/>
        </w:rPr>
        <w:t xml:space="preserve"> תחבורה</w:t>
      </w:r>
      <w:r w:rsidRPr="005C06C2">
        <w:rPr>
          <w:rFonts w:hint="cs"/>
          <w:rtl/>
        </w:rPr>
        <w:t xml:space="preserve"> מגוונים </w:t>
      </w:r>
      <w:r>
        <w:rPr>
          <w:rFonts w:hint="cs"/>
          <w:rtl/>
        </w:rPr>
        <w:t>ו</w:t>
      </w:r>
      <w:r w:rsidRPr="005C06C2">
        <w:rPr>
          <w:rFonts w:hint="cs"/>
          <w:rtl/>
        </w:rPr>
        <w:t xml:space="preserve">זכות דרך בלעדית. </w:t>
      </w:r>
      <w:r>
        <w:rPr>
          <w:rFonts w:hint="cs"/>
          <w:rtl/>
        </w:rPr>
        <w:t>בשל</w:t>
      </w:r>
      <w:r w:rsidRPr="005C06C2">
        <w:t xml:space="preserve"> </w:t>
      </w:r>
      <w:r w:rsidRPr="005C06C2">
        <w:rPr>
          <w:rFonts w:hint="cs"/>
          <w:rtl/>
        </w:rPr>
        <w:t>הצורך</w:t>
      </w:r>
      <w:r w:rsidRPr="005C06C2">
        <w:t xml:space="preserve"> </w:t>
      </w:r>
      <w:r>
        <w:rPr>
          <w:rFonts w:hint="cs"/>
          <w:rtl/>
        </w:rPr>
        <w:t>לשפר ולייעל את</w:t>
      </w:r>
      <w:r w:rsidRPr="005C06C2">
        <w:t xml:space="preserve"> </w:t>
      </w:r>
      <w:r w:rsidRPr="005C06C2">
        <w:rPr>
          <w:rFonts w:hint="cs"/>
          <w:rtl/>
        </w:rPr>
        <w:t>תשתיות</w:t>
      </w:r>
      <w:r>
        <w:rPr>
          <w:rFonts w:hint="cs"/>
          <w:rtl/>
        </w:rPr>
        <w:t xml:space="preserve"> </w:t>
      </w:r>
      <w:r w:rsidRPr="005C06C2">
        <w:rPr>
          <w:rFonts w:hint="cs"/>
          <w:rtl/>
        </w:rPr>
        <w:t xml:space="preserve">התחבורה הציבורית </w:t>
      </w:r>
      <w:r>
        <w:rPr>
          <w:rFonts w:hint="cs"/>
          <w:rtl/>
        </w:rPr>
        <w:t xml:space="preserve">כבר </w:t>
      </w:r>
      <w:r w:rsidRPr="005C06C2">
        <w:rPr>
          <w:rFonts w:hint="cs"/>
          <w:rtl/>
        </w:rPr>
        <w:t>בטווח הקצר,</w:t>
      </w:r>
      <w:r w:rsidRPr="005C06C2">
        <w:t xml:space="preserve"> </w:t>
      </w:r>
      <w:r w:rsidRPr="005C06C2">
        <w:rPr>
          <w:rFonts w:hint="cs"/>
          <w:rtl/>
        </w:rPr>
        <w:t>החליט משרד</w:t>
      </w:r>
      <w:r w:rsidRPr="005C06C2">
        <w:t xml:space="preserve"> </w:t>
      </w:r>
      <w:r w:rsidRPr="005C06C2">
        <w:rPr>
          <w:rFonts w:hint="cs"/>
          <w:rtl/>
        </w:rPr>
        <w:t>התחבורה</w:t>
      </w:r>
      <w:r>
        <w:rPr>
          <w:rFonts w:hint="cs"/>
          <w:rtl/>
        </w:rPr>
        <w:t xml:space="preserve"> בשנת 2012</w:t>
      </w:r>
      <w:r w:rsidRPr="005C06C2">
        <w:rPr>
          <w:rFonts w:hint="cs"/>
          <w:rtl/>
        </w:rPr>
        <w:t xml:space="preserve"> לקדם</w:t>
      </w:r>
      <w:r w:rsidRPr="005C06C2">
        <w:t xml:space="preserve"> </w:t>
      </w:r>
      <w:r w:rsidRPr="005C06C2">
        <w:rPr>
          <w:rFonts w:hint="cs"/>
          <w:rtl/>
        </w:rPr>
        <w:t>את פרויקט "מהיר לעיר"</w:t>
      </w:r>
      <w:r>
        <w:rPr>
          <w:rFonts w:hint="cs"/>
          <w:rtl/>
        </w:rPr>
        <w:t>,</w:t>
      </w:r>
      <w:r w:rsidRPr="005C06C2">
        <w:rPr>
          <w:rFonts w:hint="cs"/>
          <w:rtl/>
        </w:rPr>
        <w:t xml:space="preserve"> </w:t>
      </w:r>
      <w:r>
        <w:rPr>
          <w:rFonts w:hint="cs"/>
          <w:rtl/>
        </w:rPr>
        <w:t>שעניינו</w:t>
      </w:r>
      <w:r w:rsidRPr="005C06C2">
        <w:t xml:space="preserve"> </w:t>
      </w:r>
      <w:r w:rsidRPr="005C06C2">
        <w:rPr>
          <w:rFonts w:hint="cs"/>
          <w:rtl/>
        </w:rPr>
        <w:t>העדפה</w:t>
      </w:r>
      <w:r>
        <w:rPr>
          <w:rFonts w:hint="cs"/>
          <w:rtl/>
        </w:rPr>
        <w:t xml:space="preserve"> </w:t>
      </w:r>
      <w:r w:rsidRPr="005C06C2">
        <w:rPr>
          <w:rFonts w:hint="cs"/>
          <w:rtl/>
        </w:rPr>
        <w:t>לאוטובוסים במטרופולין</w:t>
      </w:r>
      <w:r w:rsidRPr="005C06C2">
        <w:t xml:space="preserve"> </w:t>
      </w:r>
      <w:r w:rsidRPr="005C06C2">
        <w:rPr>
          <w:rFonts w:hint="cs"/>
          <w:rtl/>
        </w:rPr>
        <w:t>תל</w:t>
      </w:r>
      <w:r w:rsidRPr="005C06C2">
        <w:t xml:space="preserve"> </w:t>
      </w:r>
      <w:r w:rsidRPr="005C06C2">
        <w:rPr>
          <w:rFonts w:hint="cs"/>
          <w:rtl/>
        </w:rPr>
        <w:t>אביב</w:t>
      </w:r>
      <w:r w:rsidRPr="000E449E">
        <w:rPr>
          <w:rFonts w:hint="cs"/>
          <w:b/>
          <w:rtl/>
        </w:rPr>
        <w:t>-יפו</w:t>
      </w:r>
      <w:r>
        <w:rPr>
          <w:rFonts w:hint="cs"/>
          <w:rtl/>
        </w:rPr>
        <w:t>. במסגרת הפרויקט</w:t>
      </w:r>
      <w:r w:rsidRPr="005C06C2">
        <w:rPr>
          <w:rFonts w:hint="cs"/>
          <w:rtl/>
        </w:rPr>
        <w:t xml:space="preserve"> </w:t>
      </w:r>
      <w:r>
        <w:rPr>
          <w:rFonts w:hint="cs"/>
          <w:rtl/>
        </w:rPr>
        <w:t>תוקם</w:t>
      </w:r>
      <w:r w:rsidRPr="005C06C2">
        <w:rPr>
          <w:rFonts w:hint="cs"/>
          <w:rtl/>
        </w:rPr>
        <w:t xml:space="preserve"> רשת רציפה של </w:t>
      </w:r>
      <w:r>
        <w:rPr>
          <w:rFonts w:hint="cs"/>
          <w:rtl/>
        </w:rPr>
        <w:t>נתיבי</w:t>
      </w:r>
      <w:r w:rsidRPr="005C06C2">
        <w:rPr>
          <w:rFonts w:hint="cs"/>
          <w:rtl/>
        </w:rPr>
        <w:t xml:space="preserve"> העדפה עירוניים </w:t>
      </w:r>
      <w:r w:rsidRPr="005C06C2">
        <w:rPr>
          <w:rFonts w:hint="cs"/>
          <w:rtl/>
        </w:rPr>
        <w:t>ומטרופוליניים</w:t>
      </w:r>
      <w:r>
        <w:rPr>
          <w:rFonts w:hint="cs"/>
          <w:rtl/>
        </w:rPr>
        <w:t xml:space="preserve"> בכבישים לתחבורה ציבורית,</w:t>
      </w:r>
      <w:r w:rsidRPr="005C06C2">
        <w:rPr>
          <w:rFonts w:hint="cs"/>
          <w:rtl/>
        </w:rPr>
        <w:t xml:space="preserve"> אשר </w:t>
      </w:r>
      <w:r>
        <w:rPr>
          <w:rFonts w:hint="cs"/>
          <w:rtl/>
        </w:rPr>
        <w:t xml:space="preserve">תשלים </w:t>
      </w:r>
      <w:r w:rsidRPr="005C06C2">
        <w:rPr>
          <w:rFonts w:hint="cs"/>
          <w:rtl/>
        </w:rPr>
        <w:t>את מערכות הסעת ההמונים האחר</w:t>
      </w:r>
      <w:r>
        <w:rPr>
          <w:rFonts w:hint="cs"/>
          <w:rtl/>
        </w:rPr>
        <w:t>ו</w:t>
      </w:r>
      <w:r w:rsidRPr="005C06C2">
        <w:rPr>
          <w:rFonts w:hint="cs"/>
          <w:rtl/>
        </w:rPr>
        <w:t>ת (</w:t>
      </w:r>
      <w:r>
        <w:rPr>
          <w:rFonts w:hint="cs"/>
          <w:rtl/>
        </w:rPr>
        <w:t>ה</w:t>
      </w:r>
      <w:r w:rsidRPr="005C06C2">
        <w:rPr>
          <w:rFonts w:hint="cs"/>
          <w:rtl/>
        </w:rPr>
        <w:t>רכבת ו</w:t>
      </w:r>
      <w:r>
        <w:rPr>
          <w:rFonts w:hint="cs"/>
          <w:rtl/>
        </w:rPr>
        <w:t>ה</w:t>
      </w:r>
      <w:r w:rsidRPr="005C06C2">
        <w:rPr>
          <w:rFonts w:hint="cs"/>
          <w:rtl/>
        </w:rPr>
        <w:t xml:space="preserve">רכבת </w:t>
      </w:r>
      <w:r>
        <w:rPr>
          <w:rFonts w:hint="cs"/>
          <w:rtl/>
        </w:rPr>
        <w:t>ה</w:t>
      </w:r>
      <w:r w:rsidRPr="005C06C2">
        <w:rPr>
          <w:rFonts w:hint="cs"/>
          <w:rtl/>
        </w:rPr>
        <w:t xml:space="preserve">קלה) </w:t>
      </w:r>
      <w:r>
        <w:rPr>
          <w:rFonts w:hint="cs"/>
          <w:rtl/>
        </w:rPr>
        <w:t>ותיצור</w:t>
      </w:r>
      <w:r w:rsidRPr="005C06C2">
        <w:rPr>
          <w:rFonts w:hint="cs"/>
          <w:rtl/>
        </w:rPr>
        <w:t xml:space="preserve"> </w:t>
      </w:r>
      <w:r w:rsidRPr="005C06C2">
        <w:rPr>
          <w:rFonts w:hint="cs"/>
          <w:rtl/>
        </w:rPr>
        <w:t>שילוביות</w:t>
      </w:r>
      <w:r w:rsidRPr="005C06C2">
        <w:rPr>
          <w:rFonts w:hint="cs"/>
          <w:rtl/>
        </w:rPr>
        <w:t xml:space="preserve"> בין כלל האמצעים. נתיבי ההעדפה יאפשרו תנועה חופשית של אוטובוסים </w:t>
      </w:r>
      <w:r>
        <w:rPr>
          <w:rFonts w:hint="cs"/>
          <w:rtl/>
        </w:rPr>
        <w:t>והגדלת</w:t>
      </w:r>
      <w:r w:rsidRPr="005C06C2">
        <w:rPr>
          <w:rFonts w:hint="cs"/>
          <w:rtl/>
        </w:rPr>
        <w:t xml:space="preserve"> מהירות </w:t>
      </w:r>
      <w:r>
        <w:rPr>
          <w:rFonts w:hint="cs"/>
          <w:rtl/>
        </w:rPr>
        <w:t>נסיעתם,</w:t>
      </w:r>
      <w:r w:rsidRPr="005C06C2">
        <w:rPr>
          <w:rFonts w:hint="cs"/>
          <w:rtl/>
        </w:rPr>
        <w:t xml:space="preserve"> </w:t>
      </w:r>
      <w:r>
        <w:rPr>
          <w:rFonts w:hint="cs"/>
          <w:rtl/>
        </w:rPr>
        <w:t>שתגביר את השימוש</w:t>
      </w:r>
      <w:r w:rsidRPr="005C06C2">
        <w:rPr>
          <w:rFonts w:hint="cs"/>
          <w:rtl/>
        </w:rPr>
        <w:t xml:space="preserve"> </w:t>
      </w:r>
      <w:r>
        <w:rPr>
          <w:rFonts w:hint="cs"/>
          <w:rtl/>
        </w:rPr>
        <w:t>ב</w:t>
      </w:r>
      <w:r w:rsidRPr="005C06C2">
        <w:rPr>
          <w:rFonts w:hint="cs"/>
          <w:rtl/>
        </w:rPr>
        <w:t>תח"צ</w:t>
      </w:r>
      <w:r w:rsidRPr="005C06C2">
        <w:rPr>
          <w:rFonts w:hint="cs"/>
          <w:rtl/>
        </w:rPr>
        <w:t xml:space="preserve"> </w:t>
      </w:r>
      <w:r>
        <w:rPr>
          <w:rFonts w:hint="cs"/>
          <w:rtl/>
        </w:rPr>
        <w:t>על פני</w:t>
      </w:r>
      <w:r w:rsidRPr="005C06C2">
        <w:rPr>
          <w:rFonts w:hint="cs"/>
          <w:rtl/>
        </w:rPr>
        <w:t xml:space="preserve"> </w:t>
      </w:r>
      <w:r>
        <w:rPr>
          <w:rFonts w:hint="cs"/>
          <w:rtl/>
        </w:rPr>
        <w:t>ה</w:t>
      </w:r>
      <w:r w:rsidRPr="005C06C2">
        <w:rPr>
          <w:rFonts w:hint="cs"/>
          <w:rtl/>
        </w:rPr>
        <w:t xml:space="preserve">רכב הפרטי. יתרונות הפרויקט הם בכך </w:t>
      </w:r>
      <w:r>
        <w:rPr>
          <w:rFonts w:hint="cs"/>
          <w:rtl/>
        </w:rPr>
        <w:t>ש</w:t>
      </w:r>
      <w:r w:rsidRPr="005C06C2">
        <w:rPr>
          <w:rFonts w:hint="cs"/>
          <w:rtl/>
        </w:rPr>
        <w:t>אינו מצריך אישורים ס</w:t>
      </w:r>
      <w:r>
        <w:rPr>
          <w:rFonts w:hint="cs"/>
          <w:rtl/>
        </w:rPr>
        <w:t>ט</w:t>
      </w:r>
      <w:r w:rsidRPr="005C06C2">
        <w:rPr>
          <w:rFonts w:hint="cs"/>
          <w:rtl/>
        </w:rPr>
        <w:t>טוטוריים, עלות</w:t>
      </w:r>
      <w:r>
        <w:rPr>
          <w:rFonts w:hint="cs"/>
          <w:rtl/>
        </w:rPr>
        <w:t>ו</w:t>
      </w:r>
      <w:r w:rsidRPr="005C06C2">
        <w:rPr>
          <w:rFonts w:hint="cs"/>
          <w:rtl/>
        </w:rPr>
        <w:t xml:space="preserve"> אינה גבוהה ביחס לפרויקטים תשתיתיים אחרים</w:t>
      </w:r>
      <w:r>
        <w:rPr>
          <w:rFonts w:hint="cs"/>
          <w:rtl/>
        </w:rPr>
        <w:t>,</w:t>
      </w:r>
      <w:r w:rsidRPr="005C06C2">
        <w:rPr>
          <w:rFonts w:hint="cs"/>
          <w:rtl/>
        </w:rPr>
        <w:t xml:space="preserve"> וניתן לבצעו בזמן קצר יחסית. </w:t>
      </w:r>
      <w:r>
        <w:rPr>
          <w:rFonts w:hint="cs"/>
          <w:rtl/>
        </w:rPr>
        <w:t xml:space="preserve">בשנת </w:t>
      </w:r>
      <w:r w:rsidRPr="00DF79B2">
        <w:rPr>
          <w:rFonts w:hint="cs"/>
          <w:rtl/>
        </w:rPr>
        <w:t>2016</w:t>
      </w:r>
      <w:r>
        <w:rPr>
          <w:rFonts w:hint="cs"/>
          <w:rtl/>
        </w:rPr>
        <w:t xml:space="preserve"> נחתמו</w:t>
      </w:r>
      <w:r w:rsidRPr="00DF79B2">
        <w:rPr>
          <w:rFonts w:hint="cs"/>
          <w:rtl/>
        </w:rPr>
        <w:t xml:space="preserve"> הסכמים</w:t>
      </w:r>
      <w:r>
        <w:rPr>
          <w:rFonts w:hint="cs"/>
          <w:rtl/>
        </w:rPr>
        <w:t xml:space="preserve"> לניהול, לתכנון ולביצוע עבודות בתחומי הרשויות המקומיות, במסגרת פרויקט "מהיר לעיר",</w:t>
      </w:r>
      <w:r w:rsidRPr="0033001E">
        <w:rPr>
          <w:rFonts w:hint="cs"/>
          <w:rtl/>
        </w:rPr>
        <w:t xml:space="preserve"> עם 17 רשויות מקומיות במטרופולין</w:t>
      </w:r>
      <w:r w:rsidRPr="00DF79B2">
        <w:rPr>
          <w:rFonts w:hint="cs"/>
          <w:rtl/>
        </w:rPr>
        <w:t>.</w:t>
      </w:r>
    </w:p>
    <w:p w:rsidR="001434A2" w:rsidRPr="00906439" w:rsidP="00825076">
      <w:pPr>
        <w:pStyle w:val="takzir-text"/>
        <w:bidi/>
        <w:rPr>
          <w:rtl/>
        </w:rPr>
      </w:pPr>
      <w:r w:rsidRPr="00E56E72">
        <w:rPr>
          <w:rFonts w:hint="cs"/>
          <w:rtl/>
        </w:rPr>
        <w:t>פרויקט הנתיבים המהירים הוא פרויקט תחבורתי לאומי</w:t>
      </w:r>
      <w:r>
        <w:rPr>
          <w:rFonts w:hint="cs"/>
          <w:rtl/>
        </w:rPr>
        <w:t>,</w:t>
      </w:r>
      <w:r w:rsidRPr="00E56E72">
        <w:rPr>
          <w:rFonts w:hint="cs"/>
          <w:rtl/>
        </w:rPr>
        <w:t xml:space="preserve"> אשר יפעל ב</w:t>
      </w:r>
      <w:r>
        <w:rPr>
          <w:rFonts w:hint="cs"/>
          <w:rtl/>
        </w:rPr>
        <w:t xml:space="preserve">אופן </w:t>
      </w:r>
      <w:r w:rsidRPr="00E56E72">
        <w:rPr>
          <w:rFonts w:hint="cs"/>
          <w:rtl/>
        </w:rPr>
        <w:t>דומה</w:t>
      </w:r>
      <w:r w:rsidRPr="00E56E72">
        <w:t xml:space="preserve"> </w:t>
      </w:r>
      <w:r w:rsidRPr="00E56E72">
        <w:rPr>
          <w:rFonts w:hint="cs"/>
          <w:rtl/>
        </w:rPr>
        <w:t>ל</w:t>
      </w:r>
      <w:r>
        <w:rPr>
          <w:rFonts w:hint="cs"/>
          <w:rtl/>
        </w:rPr>
        <w:t>אופן הפעלתו של ה</w:t>
      </w:r>
      <w:r w:rsidRPr="00E56E72">
        <w:rPr>
          <w:rFonts w:hint="cs"/>
          <w:rtl/>
        </w:rPr>
        <w:t xml:space="preserve">נתיב </w:t>
      </w:r>
      <w:r>
        <w:rPr>
          <w:rFonts w:hint="cs"/>
          <w:rtl/>
        </w:rPr>
        <w:t xml:space="preserve">המהיר </w:t>
      </w:r>
      <w:r w:rsidRPr="00E56E72">
        <w:rPr>
          <w:rFonts w:hint="cs"/>
          <w:rtl/>
        </w:rPr>
        <w:t>הקיים בכביש 1</w:t>
      </w:r>
      <w:r>
        <w:rPr>
          <w:rFonts w:hint="cs"/>
          <w:rtl/>
        </w:rPr>
        <w:t>,</w:t>
      </w:r>
      <w:r w:rsidRPr="00E56E72">
        <w:rPr>
          <w:rFonts w:hint="cs"/>
          <w:rtl/>
        </w:rPr>
        <w:t xml:space="preserve"> בין מחלף</w:t>
      </w:r>
      <w:r w:rsidRPr="00E56E72">
        <w:t xml:space="preserve"> </w:t>
      </w:r>
      <w:r w:rsidRPr="00E56E72">
        <w:rPr>
          <w:rFonts w:hint="cs"/>
          <w:rtl/>
        </w:rPr>
        <w:t>שפירים</w:t>
      </w:r>
      <w:r w:rsidRPr="00E56E72">
        <w:t xml:space="preserve"> </w:t>
      </w:r>
      <w:r w:rsidRPr="00E56E72">
        <w:rPr>
          <w:rFonts w:hint="cs"/>
          <w:rtl/>
        </w:rPr>
        <w:t>למחלף</w:t>
      </w:r>
      <w:r w:rsidRPr="00E56E72">
        <w:t xml:space="preserve"> </w:t>
      </w:r>
      <w:r w:rsidRPr="00E56E72">
        <w:rPr>
          <w:rFonts w:hint="cs"/>
          <w:rtl/>
        </w:rPr>
        <w:t>קיבוץ</w:t>
      </w:r>
      <w:r w:rsidRPr="00E56E72">
        <w:t xml:space="preserve"> </w:t>
      </w:r>
      <w:r w:rsidRPr="00E56E72">
        <w:rPr>
          <w:rFonts w:hint="cs"/>
          <w:rtl/>
        </w:rPr>
        <w:t>ג</w:t>
      </w:r>
      <w:r>
        <w:rPr>
          <w:rFonts w:hint="cs"/>
          <w:rtl/>
        </w:rPr>
        <w:t xml:space="preserve">לויות, שמשולב בו חניון "חנה וסע" בשפירים- ערוץ תחבורתי אשר </w:t>
      </w:r>
      <w:r w:rsidRPr="00E56E72">
        <w:rPr>
          <w:rFonts w:hint="cs"/>
          <w:rtl/>
        </w:rPr>
        <w:t>נועד להפחית את מספר כלי הרכב הנכנסים למטרופולין</w:t>
      </w:r>
      <w:r>
        <w:rPr>
          <w:rFonts w:hint="cs"/>
          <w:rtl/>
        </w:rPr>
        <w:t>, וזאת</w:t>
      </w:r>
      <w:r w:rsidRPr="00E56E72">
        <w:rPr>
          <w:rFonts w:hint="cs"/>
          <w:rtl/>
        </w:rPr>
        <w:t xml:space="preserve"> באמצעות עידוד השימוש בתחבורה ציבורית ונסיעות משותפות, יצירת עדיפות </w:t>
      </w:r>
      <w:r w:rsidRPr="00E56E72">
        <w:rPr>
          <w:rFonts w:hint="cs"/>
          <w:rtl/>
        </w:rPr>
        <w:t>ל</w:t>
      </w:r>
      <w:r w:rsidRPr="00AC601B">
        <w:rPr>
          <w:rFonts w:hint="cs"/>
          <w:rtl/>
        </w:rPr>
        <w:t>תח"צ</w:t>
      </w:r>
      <w:r w:rsidRPr="00E56E72">
        <w:rPr>
          <w:rFonts w:hint="cs"/>
          <w:rtl/>
        </w:rPr>
        <w:t xml:space="preserve"> ושיפור הנגישות למשתמשי </w:t>
      </w:r>
      <w:r w:rsidRPr="00E56E72">
        <w:rPr>
          <w:rFonts w:hint="cs"/>
          <w:rtl/>
        </w:rPr>
        <w:t>ה</w:t>
      </w:r>
      <w:r w:rsidRPr="00AC601B">
        <w:rPr>
          <w:rFonts w:hint="cs"/>
          <w:rtl/>
        </w:rPr>
        <w:t>תח"צ</w:t>
      </w:r>
      <w:r w:rsidRPr="00E56E72">
        <w:rPr>
          <w:rFonts w:hint="cs"/>
          <w:rtl/>
        </w:rPr>
        <w:t xml:space="preserve">. </w:t>
      </w:r>
      <w:r>
        <w:rPr>
          <w:rFonts w:hint="cs"/>
          <w:rtl/>
        </w:rPr>
        <w:t xml:space="preserve">הפרויקט המתוכנן כולל </w:t>
      </w:r>
      <w:r w:rsidRPr="00E56E72">
        <w:rPr>
          <w:rFonts w:hint="cs"/>
          <w:rtl/>
        </w:rPr>
        <w:t>שני נתיבים</w:t>
      </w:r>
      <w:r w:rsidRPr="00E56E72">
        <w:t xml:space="preserve"> </w:t>
      </w:r>
      <w:r w:rsidRPr="00E56E72">
        <w:rPr>
          <w:rFonts w:hint="cs"/>
          <w:rtl/>
        </w:rPr>
        <w:t>מהירים</w:t>
      </w:r>
      <w:r w:rsidRPr="00E56E72">
        <w:t xml:space="preserve"> </w:t>
      </w:r>
      <w:r>
        <w:rPr>
          <w:rFonts w:hint="cs"/>
          <w:rtl/>
        </w:rPr>
        <w:t>ב</w:t>
      </w:r>
      <w:r w:rsidRPr="00E56E72">
        <w:rPr>
          <w:rFonts w:hint="cs"/>
          <w:rtl/>
        </w:rPr>
        <w:t>מטרופולין</w:t>
      </w:r>
      <w:r>
        <w:rPr>
          <w:rFonts w:hint="cs"/>
          <w:rtl/>
        </w:rPr>
        <w:t xml:space="preserve"> -</w:t>
      </w:r>
      <w:r w:rsidRPr="00E56E72">
        <w:rPr>
          <w:rFonts w:hint="cs"/>
          <w:rtl/>
        </w:rPr>
        <w:t xml:space="preserve"> </w:t>
      </w:r>
      <w:r>
        <w:rPr>
          <w:rFonts w:hint="cs"/>
          <w:rtl/>
        </w:rPr>
        <w:t>בין ראשון לציון לנתניה (ב</w:t>
      </w:r>
      <w:r w:rsidRPr="007432AE">
        <w:rPr>
          <w:rFonts w:hint="cs"/>
          <w:rtl/>
        </w:rPr>
        <w:t>כבישים 2 ו-20</w:t>
      </w:r>
      <w:r>
        <w:rPr>
          <w:rFonts w:hint="cs"/>
          <w:rtl/>
        </w:rPr>
        <w:t>)</w:t>
      </w:r>
      <w:r w:rsidRPr="007432AE">
        <w:rPr>
          <w:rFonts w:hint="cs"/>
          <w:rtl/>
        </w:rPr>
        <w:t xml:space="preserve"> </w:t>
      </w:r>
      <w:r>
        <w:rPr>
          <w:rFonts w:hint="cs"/>
          <w:rtl/>
        </w:rPr>
        <w:t>ובין מחלף קסם למחלף גלילות</w:t>
      </w:r>
      <w:r w:rsidRPr="00E56E72">
        <w:rPr>
          <w:rFonts w:hint="cs"/>
          <w:rtl/>
        </w:rPr>
        <w:t xml:space="preserve"> </w:t>
      </w:r>
      <w:r>
        <w:rPr>
          <w:rFonts w:hint="cs"/>
          <w:rtl/>
        </w:rPr>
        <w:t>(ב</w:t>
      </w:r>
      <w:r w:rsidRPr="007432AE">
        <w:rPr>
          <w:rFonts w:hint="cs"/>
          <w:rtl/>
        </w:rPr>
        <w:t>כביש 5</w:t>
      </w:r>
      <w:r>
        <w:rPr>
          <w:rFonts w:hint="cs"/>
          <w:rtl/>
        </w:rPr>
        <w:t>) -</w:t>
      </w:r>
      <w:r w:rsidRPr="007432AE">
        <w:rPr>
          <w:rFonts w:hint="cs"/>
          <w:rtl/>
        </w:rPr>
        <w:t xml:space="preserve"> </w:t>
      </w:r>
      <w:r>
        <w:rPr>
          <w:rFonts w:hint="cs"/>
          <w:rtl/>
        </w:rPr>
        <w:t>ו</w:t>
      </w:r>
      <w:r w:rsidRPr="00E56E72">
        <w:rPr>
          <w:rFonts w:hint="cs"/>
          <w:rtl/>
        </w:rPr>
        <w:t xml:space="preserve">מתקני </w:t>
      </w:r>
      <w:r>
        <w:rPr>
          <w:rFonts w:hint="cs"/>
          <w:rtl/>
        </w:rPr>
        <w:t>"</w:t>
      </w:r>
      <w:r w:rsidRPr="00E56E72">
        <w:rPr>
          <w:rFonts w:hint="cs"/>
          <w:rtl/>
        </w:rPr>
        <w:t>חנה וסע</w:t>
      </w:r>
      <w:r>
        <w:rPr>
          <w:rFonts w:hint="cs"/>
          <w:rtl/>
        </w:rPr>
        <w:t>"</w:t>
      </w:r>
      <w:r w:rsidRPr="00E56E72">
        <w:rPr>
          <w:rFonts w:hint="cs"/>
          <w:rtl/>
        </w:rPr>
        <w:t xml:space="preserve"> במרכזי תחבורה</w:t>
      </w:r>
      <w:r>
        <w:rPr>
          <w:rFonts w:hint="cs"/>
          <w:rtl/>
        </w:rPr>
        <w:t>.</w:t>
      </w:r>
      <w:r w:rsidRPr="00E56E72">
        <w:rPr>
          <w:rFonts w:hint="cs"/>
          <w:rtl/>
        </w:rPr>
        <w:t xml:space="preserve"> </w:t>
      </w:r>
      <w:r>
        <w:rPr>
          <w:rFonts w:hint="cs"/>
          <w:rtl/>
        </w:rPr>
        <w:t>אם כן, פרויקט זה</w:t>
      </w:r>
      <w:r w:rsidRPr="00E56E72">
        <w:rPr>
          <w:rFonts w:hint="cs"/>
          <w:rtl/>
        </w:rPr>
        <w:t xml:space="preserve"> יחד עם הנתיב</w:t>
      </w:r>
      <w:r>
        <w:rPr>
          <w:rFonts w:hint="cs"/>
          <w:rtl/>
        </w:rPr>
        <w:t xml:space="preserve"> המהיר</w:t>
      </w:r>
      <w:r w:rsidRPr="00E56E72">
        <w:rPr>
          <w:rFonts w:hint="cs"/>
          <w:rtl/>
        </w:rPr>
        <w:t xml:space="preserve"> הקיים </w:t>
      </w:r>
      <w:r>
        <w:rPr>
          <w:rFonts w:hint="cs"/>
          <w:rtl/>
        </w:rPr>
        <w:t xml:space="preserve">יקיפו </w:t>
      </w:r>
      <w:r w:rsidRPr="00E56E72">
        <w:rPr>
          <w:rFonts w:hint="cs"/>
          <w:rtl/>
        </w:rPr>
        <w:t xml:space="preserve">את כל </w:t>
      </w:r>
      <w:r>
        <w:rPr>
          <w:rFonts w:hint="cs"/>
          <w:rtl/>
        </w:rPr>
        <w:t xml:space="preserve">דרכי </w:t>
      </w:r>
      <w:r w:rsidRPr="00E56E72">
        <w:rPr>
          <w:rFonts w:hint="cs"/>
          <w:rtl/>
        </w:rPr>
        <w:t>הגיש</w:t>
      </w:r>
      <w:r>
        <w:rPr>
          <w:rFonts w:hint="cs"/>
          <w:rtl/>
        </w:rPr>
        <w:t>ה</w:t>
      </w:r>
      <w:r w:rsidRPr="00E56E72">
        <w:rPr>
          <w:rFonts w:hint="cs"/>
          <w:rtl/>
        </w:rPr>
        <w:t xml:space="preserve"> המרכזיות למטרופולין גוש דן.</w:t>
      </w:r>
    </w:p>
    <w:p w:rsidR="00E77874" w:rsidRPr="00492C38" w:rsidP="00825076">
      <w:pPr>
        <w:pStyle w:val="takzir"/>
        <w:rPr>
          <w:rFonts w:ascii="Tahoma" w:hAnsi="Tahoma" w:cs="Tahoma"/>
          <w:noProof w:val="0"/>
          <w:sz w:val="28"/>
          <w:rtl/>
        </w:rPr>
      </w:pPr>
    </w:p>
    <w:p w:rsidR="00E77874" w:rsidRPr="003D09D3" w:rsidP="00825076">
      <w:pPr>
        <w:pStyle w:val="KOT4T"/>
        <w:rPr>
          <w:rtl/>
        </w:rPr>
      </w:pPr>
      <w:r w:rsidRPr="00B12E08">
        <w:rPr>
          <w:rFonts w:hint="eastAsia"/>
          <w:rtl/>
        </w:rPr>
        <w:t>פעולות</w:t>
      </w:r>
      <w:r w:rsidRPr="00B12E08">
        <w:rPr>
          <w:rtl/>
        </w:rPr>
        <w:t xml:space="preserve"> </w:t>
      </w:r>
      <w:r w:rsidRPr="00B12E08">
        <w:rPr>
          <w:rFonts w:hint="eastAsia"/>
          <w:rtl/>
        </w:rPr>
        <w:t>הביקורת</w:t>
      </w:r>
    </w:p>
    <w:p w:rsidR="001434A2" w:rsidRPr="00906439" w:rsidP="00825076">
      <w:pPr>
        <w:pStyle w:val="takzir-text"/>
        <w:bidi/>
        <w:rPr>
          <w:rtl/>
        </w:rPr>
      </w:pPr>
      <w:r w:rsidRPr="00433650">
        <w:rPr>
          <w:rFonts w:hint="cs"/>
          <w:rtl/>
        </w:rPr>
        <w:t xml:space="preserve">בחודשים נובמבר 2017 </w:t>
      </w:r>
      <w:r>
        <w:rPr>
          <w:rFonts w:hint="cs"/>
          <w:rtl/>
        </w:rPr>
        <w:t>-</w:t>
      </w:r>
      <w:r w:rsidRPr="00433650">
        <w:rPr>
          <w:rFonts w:hint="cs"/>
          <w:rtl/>
        </w:rPr>
        <w:t xml:space="preserve"> מרץ 2018 בדק משרד מבקר המדינה את פרויקט </w:t>
      </w:r>
      <w:r>
        <w:rPr>
          <w:rFonts w:hint="cs"/>
          <w:rtl/>
        </w:rPr>
        <w:t>ה</w:t>
      </w:r>
      <w:r w:rsidRPr="00433650">
        <w:rPr>
          <w:rFonts w:hint="cs"/>
          <w:rtl/>
        </w:rPr>
        <w:t xml:space="preserve">העדפה </w:t>
      </w:r>
      <w:r w:rsidRPr="00433650">
        <w:rPr>
          <w:rFonts w:hint="cs"/>
          <w:rtl/>
        </w:rPr>
        <w:t>לתח"צ</w:t>
      </w:r>
      <w:r w:rsidRPr="00433650">
        <w:rPr>
          <w:rFonts w:hint="cs"/>
          <w:rtl/>
        </w:rPr>
        <w:t xml:space="preserve"> במטרופולין ("מהיר לעיר") ואת פרויקט הנתיבים המהירים במטרופולין</w:t>
      </w:r>
      <w:r>
        <w:rPr>
          <w:rFonts w:hint="cs"/>
          <w:rtl/>
        </w:rPr>
        <w:t xml:space="preserve"> (להלן- הפרויקטים)</w:t>
      </w:r>
      <w:r w:rsidRPr="00433650">
        <w:rPr>
          <w:rFonts w:hint="cs"/>
          <w:rtl/>
        </w:rPr>
        <w:t xml:space="preserve">. </w:t>
      </w:r>
      <w:r>
        <w:rPr>
          <w:rFonts w:hint="cs"/>
          <w:rtl/>
        </w:rPr>
        <w:t xml:space="preserve">בדיקות השלמה נעשו עד נובמבר 2018. </w:t>
      </w:r>
      <w:r w:rsidRPr="00433650">
        <w:rPr>
          <w:rFonts w:hint="cs"/>
          <w:rtl/>
        </w:rPr>
        <w:t xml:space="preserve">הבדיקה בוצעה במשרד התחבורה ובחברת נתיבי איילון בע"מ (להלן - </w:t>
      </w:r>
      <w:r>
        <w:rPr>
          <w:rFonts w:hint="cs"/>
          <w:rtl/>
        </w:rPr>
        <w:t>נתיבי איילון</w:t>
      </w:r>
      <w:r w:rsidRPr="00433650">
        <w:rPr>
          <w:rFonts w:hint="cs"/>
          <w:rtl/>
        </w:rPr>
        <w:t xml:space="preserve">). בדיקות השלמה נעשו בחברת נתיבי ישראל בע"מ (להלן - </w:t>
      </w:r>
      <w:r w:rsidRPr="00433650">
        <w:rPr>
          <w:rFonts w:hint="cs"/>
          <w:rtl/>
        </w:rPr>
        <w:t>נת"י</w:t>
      </w:r>
      <w:r w:rsidRPr="00433650">
        <w:rPr>
          <w:rFonts w:hint="cs"/>
          <w:rtl/>
        </w:rPr>
        <w:t>)</w:t>
      </w:r>
      <w:r>
        <w:rPr>
          <w:rFonts w:hint="cs"/>
          <w:rtl/>
        </w:rPr>
        <w:t>;</w:t>
      </w:r>
      <w:r w:rsidRPr="00433650">
        <w:rPr>
          <w:rFonts w:hint="cs"/>
          <w:rtl/>
        </w:rPr>
        <w:t xml:space="preserve"> במשרד האוצר - באגף התקציבים ובאגף החשב הכללי</w:t>
      </w:r>
      <w:r>
        <w:rPr>
          <w:rFonts w:hint="cs"/>
          <w:rtl/>
        </w:rPr>
        <w:t>; וברשויות המקומיות האלה: תל אביב-יפו</w:t>
      </w:r>
      <w:r w:rsidRPr="00433650">
        <w:rPr>
          <w:rFonts w:hint="cs"/>
          <w:rtl/>
        </w:rPr>
        <w:t>,</w:t>
      </w:r>
      <w:r>
        <w:rPr>
          <w:rFonts w:hint="cs"/>
          <w:rtl/>
        </w:rPr>
        <w:t xml:space="preserve"> רמלה, לוד, חולון, רעננה וכפר סבא. </w:t>
      </w:r>
    </w:p>
    <w:p w:rsidR="00E77874" w:rsidRPr="00492C38" w:rsidP="00825076">
      <w:pPr>
        <w:pStyle w:val="takzir"/>
        <w:rPr>
          <w:rFonts w:ascii="Tahoma" w:hAnsi="Tahoma" w:cs="Tahoma"/>
          <w:noProof w:val="0"/>
          <w:sz w:val="28"/>
          <w:rtl/>
        </w:rPr>
      </w:pPr>
    </w:p>
    <w:p w:rsidR="00384065" w:rsidRPr="00132FFC" w:rsidP="00825076">
      <w:pPr>
        <w:pStyle w:val="KOT4T"/>
        <w:rPr>
          <w:rtl/>
        </w:rPr>
      </w:pPr>
      <w:r w:rsidRPr="00132FFC">
        <w:rPr>
          <w:rtl/>
        </w:rPr>
        <w:t>הליקויים העיקריים</w:t>
      </w:r>
    </w:p>
    <w:p w:rsidR="007022BE" w:rsidRPr="001434A2" w:rsidP="00825076">
      <w:pPr>
        <w:pStyle w:val="KOT5T"/>
        <w:rPr>
          <w:rtl/>
        </w:rPr>
      </w:pPr>
      <w:r w:rsidRPr="001434A2">
        <w:rPr>
          <w:rFonts w:hint="cs"/>
          <w:rtl/>
        </w:rPr>
        <w:t xml:space="preserve">מעורבות חלקית של משרד התחבורה </w:t>
      </w:r>
      <w:r>
        <w:rPr>
          <w:rtl/>
        </w:rPr>
        <w:br/>
      </w:r>
      <w:r w:rsidRPr="001434A2">
        <w:rPr>
          <w:rFonts w:hint="cs"/>
          <w:rtl/>
        </w:rPr>
        <w:t>בניהול הפרויקטים</w:t>
      </w:r>
    </w:p>
    <w:p w:rsidR="007022BE" w:rsidRPr="007E10DE" w:rsidP="00825076">
      <w:pPr>
        <w:pStyle w:val="takzir-text"/>
        <w:bidi/>
        <w:rPr>
          <w:rtl/>
        </w:rPr>
      </w:pPr>
      <w:r>
        <w:rPr>
          <w:rFonts w:hint="cs"/>
          <w:rtl/>
        </w:rPr>
        <w:t>משרד התחבורה</w:t>
      </w:r>
      <w:r w:rsidRPr="00594ACA">
        <w:rPr>
          <w:rFonts w:hint="cs"/>
          <w:rtl/>
        </w:rPr>
        <w:t xml:space="preserve"> אינו מוביל</w:t>
      </w:r>
      <w:r>
        <w:rPr>
          <w:rFonts w:hint="cs"/>
          <w:rtl/>
        </w:rPr>
        <w:t xml:space="preserve"> מקצועית</w:t>
      </w:r>
      <w:r w:rsidRPr="00594ACA">
        <w:rPr>
          <w:rFonts w:hint="cs"/>
          <w:rtl/>
        </w:rPr>
        <w:t xml:space="preserve"> את הפרויקטים: </w:t>
      </w:r>
      <w:r>
        <w:rPr>
          <w:rFonts w:hint="cs"/>
          <w:rtl/>
        </w:rPr>
        <w:t xml:space="preserve">מאז שנת 2016 </w:t>
      </w:r>
      <w:r w:rsidRPr="00594ACA">
        <w:rPr>
          <w:rFonts w:hint="cs"/>
          <w:rtl/>
        </w:rPr>
        <w:t>הרשות הארצית לתחבורה</w:t>
      </w:r>
      <w:r>
        <w:rPr>
          <w:rFonts w:hint="cs"/>
          <w:rtl/>
        </w:rPr>
        <w:t xml:space="preserve"> ציבורית -</w:t>
      </w:r>
      <w:r w:rsidRPr="00594ACA">
        <w:rPr>
          <w:rFonts w:hint="cs"/>
          <w:rtl/>
        </w:rPr>
        <w:t xml:space="preserve"> </w:t>
      </w:r>
      <w:r>
        <w:rPr>
          <w:rFonts w:hint="cs"/>
          <w:rtl/>
        </w:rPr>
        <w:t>הפועלת במסגרת משרד התחבורה ומופקדת על</w:t>
      </w:r>
      <w:r w:rsidRPr="00594ACA">
        <w:rPr>
          <w:rFonts w:hint="cs"/>
          <w:rtl/>
        </w:rPr>
        <w:t xml:space="preserve"> תכנון, אסדרה, רישוי ותפעול של התחבורה הציבורית ברמה הארצית </w:t>
      </w:r>
      <w:r w:rsidRPr="00594ACA">
        <w:rPr>
          <w:rFonts w:hint="cs"/>
          <w:rtl/>
        </w:rPr>
        <w:t>והמטרופולינית</w:t>
      </w:r>
      <w:r>
        <w:rPr>
          <w:rFonts w:hint="cs"/>
          <w:rtl/>
        </w:rPr>
        <w:t xml:space="preserve"> -</w:t>
      </w:r>
      <w:r w:rsidRPr="00594ACA">
        <w:rPr>
          <w:rFonts w:hint="cs"/>
          <w:rtl/>
        </w:rPr>
        <w:t xml:space="preserve"> אינה מעורבת בשני הפרויקטים שנבדקו</w:t>
      </w:r>
      <w:r>
        <w:rPr>
          <w:rFonts w:hint="cs"/>
          <w:rtl/>
        </w:rPr>
        <w:t>, אלא</w:t>
      </w:r>
      <w:r w:rsidRPr="00594ACA">
        <w:rPr>
          <w:rFonts w:hint="cs"/>
          <w:rtl/>
        </w:rPr>
        <w:t xml:space="preserve"> </w:t>
      </w:r>
      <w:r w:rsidRPr="00594ACA">
        <w:rPr>
          <w:rFonts w:hint="cs"/>
          <w:rtl/>
        </w:rPr>
        <w:t>מינהל</w:t>
      </w:r>
      <w:r w:rsidRPr="00594ACA">
        <w:rPr>
          <w:rFonts w:hint="cs"/>
          <w:rtl/>
        </w:rPr>
        <w:t xml:space="preserve"> התשתיות </w:t>
      </w:r>
      <w:r>
        <w:rPr>
          <w:rFonts w:hint="cs"/>
          <w:rtl/>
        </w:rPr>
        <w:t>שבמשרד</w:t>
      </w:r>
      <w:r w:rsidRPr="00594ACA">
        <w:rPr>
          <w:rFonts w:hint="cs"/>
          <w:rtl/>
        </w:rPr>
        <w:t xml:space="preserve"> </w:t>
      </w:r>
      <w:r>
        <w:rPr>
          <w:rFonts w:hint="cs"/>
          <w:rtl/>
        </w:rPr>
        <w:t>התחבורה הוא ה</w:t>
      </w:r>
      <w:r w:rsidRPr="00594ACA">
        <w:rPr>
          <w:rFonts w:hint="cs"/>
          <w:rtl/>
        </w:rPr>
        <w:t>מוביל את שני הפרויקטים בלעדי</w:t>
      </w:r>
      <w:r>
        <w:rPr>
          <w:rFonts w:hint="cs"/>
          <w:rtl/>
        </w:rPr>
        <w:t>ת</w:t>
      </w:r>
      <w:r w:rsidRPr="00594ACA">
        <w:rPr>
          <w:rFonts w:hint="cs"/>
          <w:rtl/>
        </w:rPr>
        <w:t>.</w:t>
      </w:r>
      <w:r>
        <w:rPr>
          <w:rtl/>
        </w:rPr>
        <w:t xml:space="preserve"> </w:t>
      </w:r>
      <w:r>
        <w:rPr>
          <w:rFonts w:hint="cs"/>
          <w:rtl/>
        </w:rPr>
        <w:t>כתוצאה מכך עלולים להיפגע יעילות ואיכות הפרויקטים.</w:t>
      </w:r>
    </w:p>
    <w:p w:rsidR="007022BE" w:rsidRPr="001434A2" w:rsidP="00825076">
      <w:pPr>
        <w:pStyle w:val="takzir"/>
        <w:rPr>
          <w:rFonts w:ascii="Tahoma" w:hAnsi="Tahoma" w:cs="Tahoma"/>
          <w:b w:val="0"/>
          <w:bCs w:val="0"/>
          <w:noProof w:val="0"/>
          <w:sz w:val="28"/>
          <w:rtl/>
        </w:rPr>
      </w:pPr>
    </w:p>
    <w:p w:rsidR="007022BE" w:rsidRPr="001434A2" w:rsidP="00825076">
      <w:pPr>
        <w:pStyle w:val="KOT5T"/>
        <w:rPr>
          <w:rtl/>
        </w:rPr>
      </w:pPr>
      <w:r w:rsidRPr="001434A2">
        <w:rPr>
          <w:rFonts w:hint="cs"/>
          <w:rtl/>
        </w:rPr>
        <w:t xml:space="preserve">נתיבי העדפה לתחבורה ציבורית </w:t>
      </w:r>
      <w:r>
        <w:rPr>
          <w:rtl/>
        </w:rPr>
        <w:br/>
      </w:r>
      <w:r w:rsidRPr="001434A2">
        <w:rPr>
          <w:rFonts w:hint="cs"/>
          <w:rtl/>
        </w:rPr>
        <w:t>במטרופולין תל אביב-יפו ("מהיר לעיר")</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rFonts w:hint="cs"/>
          <w:b/>
          <w:bCs/>
          <w:rtl/>
        </w:rPr>
        <w:t xml:space="preserve">היעדר המלצות לתכנון נתיבי העדפה </w:t>
      </w:r>
      <w:r w:rsidRPr="007022BE">
        <w:rPr>
          <w:rFonts w:hint="cs"/>
          <w:b/>
          <w:bCs/>
          <w:rtl/>
        </w:rPr>
        <w:t>לתח"צ</w:t>
      </w:r>
      <w:r w:rsidRPr="007022BE">
        <w:rPr>
          <w:rFonts w:hint="cs"/>
          <w:b/>
          <w:bCs/>
          <w:rtl/>
        </w:rPr>
        <w:t xml:space="preserve"> במשך שנים רבות </w:t>
      </w:r>
    </w:p>
    <w:p w:rsidR="007022BE" w:rsidRPr="007E10DE" w:rsidP="004D57CB">
      <w:pPr>
        <w:pStyle w:val="takzir-text"/>
        <w:bidi/>
        <w:rPr>
          <w:rtl/>
        </w:rPr>
      </w:pPr>
      <w:r w:rsidRPr="001221C0">
        <w:rPr>
          <w:rtl/>
        </w:rPr>
        <w:t xml:space="preserve">אף שכבר בשנת 2012 הועלה הצורך בקידום </w:t>
      </w:r>
      <w:r w:rsidRPr="001221C0">
        <w:rPr>
          <w:rtl/>
        </w:rPr>
        <w:t>ת</w:t>
      </w:r>
      <w:r>
        <w:rPr>
          <w:rFonts w:hint="cs"/>
          <w:rtl/>
        </w:rPr>
        <w:t>ו</w:t>
      </w:r>
      <w:r w:rsidRPr="001221C0">
        <w:rPr>
          <w:rtl/>
        </w:rPr>
        <w:t>כנית</w:t>
      </w:r>
      <w:r w:rsidRPr="001221C0">
        <w:rPr>
          <w:rtl/>
        </w:rPr>
        <w:t xml:space="preserve"> להעדפה לתחבורה ציבורית, כשלוש </w:t>
      </w:r>
      <w:r>
        <w:rPr>
          <w:rtl/>
        </w:rPr>
        <w:t>שנים אחר</w:t>
      </w:r>
      <w:r>
        <w:rPr>
          <w:rFonts w:hint="cs"/>
          <w:rtl/>
        </w:rPr>
        <w:t xml:space="preserve"> כך</w:t>
      </w:r>
      <w:r>
        <w:rPr>
          <w:rtl/>
        </w:rPr>
        <w:t>, בשנת 2015, הת</w:t>
      </w:r>
      <w:r>
        <w:rPr>
          <w:rFonts w:hint="cs"/>
          <w:rtl/>
        </w:rPr>
        <w:t>ו</w:t>
      </w:r>
      <w:r>
        <w:rPr>
          <w:rtl/>
        </w:rPr>
        <w:t>כני</w:t>
      </w:r>
      <w:r w:rsidRPr="001221C0">
        <w:rPr>
          <w:rtl/>
        </w:rPr>
        <w:t>ת</w:t>
      </w:r>
      <w:r>
        <w:rPr>
          <w:rStyle w:val="FootnoteReference0"/>
          <w:rtl/>
        </w:rPr>
        <w:footnoteReference w:id="2"/>
      </w:r>
      <w:r w:rsidRPr="001221C0">
        <w:rPr>
          <w:rtl/>
        </w:rPr>
        <w:t xml:space="preserve"> להעדפת </w:t>
      </w:r>
      <w:r w:rsidRPr="00DB4E4B">
        <w:rPr>
          <w:rFonts w:hint="cs"/>
          <w:b/>
          <w:rtl/>
        </w:rPr>
        <w:t>תח</w:t>
      </w:r>
      <w:r w:rsidRPr="00DB4E4B">
        <w:rPr>
          <w:b/>
          <w:rtl/>
        </w:rPr>
        <w:t>"צ</w:t>
      </w:r>
      <w:r w:rsidRPr="001221C0">
        <w:rPr>
          <w:rtl/>
        </w:rPr>
        <w:t xml:space="preserve"> הייתה רק בשלב הפיתוח. משרד התחבורה </w:t>
      </w:r>
      <w:r>
        <w:rPr>
          <w:rFonts w:hint="cs"/>
          <w:rtl/>
        </w:rPr>
        <w:t xml:space="preserve">גם </w:t>
      </w:r>
      <w:r w:rsidRPr="001221C0">
        <w:rPr>
          <w:rtl/>
        </w:rPr>
        <w:t>לא השלים גיבוש המלצות לתכנון של נתיבי העדפה</w:t>
      </w:r>
      <w:r>
        <w:rPr>
          <w:rFonts w:hint="cs"/>
          <w:rtl/>
        </w:rPr>
        <w:t>,</w:t>
      </w:r>
      <w:r w:rsidRPr="001221C0">
        <w:rPr>
          <w:rtl/>
        </w:rPr>
        <w:t xml:space="preserve"> </w:t>
      </w:r>
      <w:r>
        <w:rPr>
          <w:rFonts w:hint="cs"/>
          <w:rtl/>
        </w:rPr>
        <w:t>ובעקבות זאת</w:t>
      </w:r>
      <w:r w:rsidRPr="001221C0">
        <w:rPr>
          <w:rtl/>
        </w:rPr>
        <w:t xml:space="preserve"> </w:t>
      </w:r>
      <w:r>
        <w:rPr>
          <w:rFonts w:hint="cs"/>
          <w:rtl/>
        </w:rPr>
        <w:t xml:space="preserve">קודמה </w:t>
      </w:r>
      <w:r w:rsidRPr="001221C0">
        <w:rPr>
          <w:rtl/>
        </w:rPr>
        <w:t>הת</w:t>
      </w:r>
      <w:r>
        <w:rPr>
          <w:rFonts w:hint="cs"/>
          <w:rtl/>
        </w:rPr>
        <w:t>ו</w:t>
      </w:r>
      <w:r w:rsidRPr="001221C0">
        <w:rPr>
          <w:rtl/>
        </w:rPr>
        <w:t xml:space="preserve">כנית בתקופה זו ללא </w:t>
      </w:r>
      <w:r>
        <w:rPr>
          <w:rFonts w:hint="cs"/>
          <w:rtl/>
        </w:rPr>
        <w:t>ה</w:t>
      </w:r>
      <w:r w:rsidRPr="001221C0">
        <w:rPr>
          <w:rtl/>
        </w:rPr>
        <w:t>המלצות</w:t>
      </w:r>
      <w:r>
        <w:rPr>
          <w:rtl/>
        </w:rPr>
        <w:t>, דבר המעלה ספקות ב</w:t>
      </w:r>
      <w:r>
        <w:rPr>
          <w:rFonts w:hint="cs"/>
          <w:rtl/>
        </w:rPr>
        <w:t>נ</w:t>
      </w:r>
      <w:r w:rsidR="004D57CB">
        <w:rPr>
          <w:rFonts w:hint="cs"/>
          <w:rtl/>
        </w:rPr>
        <w:t>ו</w:t>
      </w:r>
      <w:r>
        <w:rPr>
          <w:rFonts w:hint="cs"/>
          <w:rtl/>
        </w:rPr>
        <w:t>גע</w:t>
      </w:r>
      <w:r w:rsidRPr="00015A85">
        <w:rPr>
          <w:rtl/>
        </w:rPr>
        <w:t xml:space="preserve"> לאיכותה ולבטיחותה.</w:t>
      </w:r>
      <w:r>
        <w:rPr>
          <w:rtl/>
        </w:rPr>
        <w:t xml:space="preserve"> </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rFonts w:hint="cs"/>
          <w:b/>
          <w:bCs/>
          <w:rtl/>
        </w:rPr>
        <w:t>אי-</w:t>
      </w:r>
      <w:r w:rsidRPr="007022BE">
        <w:rPr>
          <w:b/>
          <w:bCs/>
          <w:rtl/>
        </w:rPr>
        <w:t>השתתפות רשויות מקומיות בת</w:t>
      </w:r>
      <w:r w:rsidRPr="007022BE">
        <w:rPr>
          <w:rFonts w:hint="cs"/>
          <w:b/>
          <w:bCs/>
          <w:rtl/>
        </w:rPr>
        <w:t>ו</w:t>
      </w:r>
      <w:r w:rsidRPr="007022BE">
        <w:rPr>
          <w:b/>
          <w:bCs/>
          <w:rtl/>
        </w:rPr>
        <w:t>כנית</w:t>
      </w:r>
    </w:p>
    <w:p w:rsidR="007022BE" w:rsidRPr="007E10DE" w:rsidP="00825076">
      <w:pPr>
        <w:pStyle w:val="takzir-text"/>
        <w:bidi/>
        <w:rPr>
          <w:rtl/>
        </w:rPr>
      </w:pPr>
      <w:r w:rsidRPr="00E34031">
        <w:rPr>
          <w:rtl/>
        </w:rPr>
        <w:t>על פי פקודת העיריות [נוסח חדש], הרשות המקומי</w:t>
      </w:r>
      <w:r>
        <w:rPr>
          <w:rtl/>
        </w:rPr>
        <w:t>ת היא האחראית לפיתוח, לסלילה ול</w:t>
      </w:r>
      <w:r>
        <w:rPr>
          <w:rFonts w:hint="cs"/>
          <w:rtl/>
        </w:rPr>
        <w:t>תח</w:t>
      </w:r>
      <w:r w:rsidRPr="00E34031">
        <w:rPr>
          <w:rtl/>
        </w:rPr>
        <w:t>ז</w:t>
      </w:r>
      <w:r>
        <w:rPr>
          <w:rFonts w:hint="cs"/>
          <w:rtl/>
        </w:rPr>
        <w:t>ו</w:t>
      </w:r>
      <w:r w:rsidRPr="00E34031">
        <w:rPr>
          <w:rtl/>
        </w:rPr>
        <w:t>קה של כבישים, מדרכ</w:t>
      </w:r>
      <w:r>
        <w:rPr>
          <w:rtl/>
        </w:rPr>
        <w:t xml:space="preserve">ות, תמרורים ומתקני תחבורה </w:t>
      </w:r>
      <w:r>
        <w:rPr>
          <w:rFonts w:hint="cs"/>
          <w:rtl/>
        </w:rPr>
        <w:t>בתחום שיפוטה</w:t>
      </w:r>
      <w:r w:rsidRPr="00E34031">
        <w:rPr>
          <w:rFonts w:hint="cs"/>
          <w:rtl/>
        </w:rPr>
        <w:t xml:space="preserve"> ולכן</w:t>
      </w:r>
      <w:r w:rsidRPr="00E34031">
        <w:rPr>
          <w:rtl/>
        </w:rPr>
        <w:t xml:space="preserve"> </w:t>
      </w:r>
      <w:r w:rsidRPr="00E34031">
        <w:rPr>
          <w:rFonts w:hint="cs"/>
          <w:rtl/>
        </w:rPr>
        <w:t>השתתפות</w:t>
      </w:r>
      <w:r w:rsidRPr="00E34031">
        <w:rPr>
          <w:rtl/>
        </w:rPr>
        <w:t xml:space="preserve"> רשות מקומית</w:t>
      </w:r>
      <w:r w:rsidRPr="00E34031">
        <w:rPr>
          <w:rFonts w:hint="cs"/>
          <w:rtl/>
        </w:rPr>
        <w:t xml:space="preserve"> בפרויקט מותנית בהסכמת הרשות.</w:t>
      </w:r>
      <w:r w:rsidRPr="00E34031">
        <w:rPr>
          <w:rtl/>
        </w:rPr>
        <w:t xml:space="preserve"> משרד התחבורה ונתיבי איילון לא הגיעו להסכמות עם שלוש רשויות מקומיות </w:t>
      </w:r>
      <w:r w:rsidRPr="00E34031">
        <w:rPr>
          <w:rFonts w:hint="cs"/>
          <w:rtl/>
        </w:rPr>
        <w:t>שהיו אמורות</w:t>
      </w:r>
      <w:r w:rsidRPr="00E34031">
        <w:rPr>
          <w:rtl/>
        </w:rPr>
        <w:t xml:space="preserve"> להשתתף בפרויקט </w:t>
      </w:r>
      <w:r w:rsidRPr="00E34031">
        <w:rPr>
          <w:rFonts w:hint="cs"/>
          <w:rtl/>
        </w:rPr>
        <w:t>"</w:t>
      </w:r>
      <w:r w:rsidRPr="00E34031">
        <w:rPr>
          <w:rtl/>
        </w:rPr>
        <w:t>מהיר לעיר</w:t>
      </w:r>
      <w:r w:rsidRPr="00E34031">
        <w:rPr>
          <w:rFonts w:hint="cs"/>
          <w:rtl/>
        </w:rPr>
        <w:t>"</w:t>
      </w:r>
      <w:r w:rsidRPr="00E34031">
        <w:rPr>
          <w:rtl/>
        </w:rPr>
        <w:t xml:space="preserve"> - גבעת שמואל, מודיעין</w:t>
      </w:r>
      <w:r w:rsidRPr="00E34031">
        <w:rPr>
          <w:rFonts w:hint="cs"/>
          <w:rtl/>
        </w:rPr>
        <w:t>-מכבים-רעות</w:t>
      </w:r>
      <w:r w:rsidRPr="00E34031">
        <w:rPr>
          <w:rtl/>
        </w:rPr>
        <w:t xml:space="preserve"> ויהוד</w:t>
      </w:r>
      <w:r w:rsidRPr="00E34031">
        <w:rPr>
          <w:rFonts w:hint="cs"/>
          <w:rtl/>
        </w:rPr>
        <w:t>-</w:t>
      </w:r>
      <w:r w:rsidRPr="00E34031">
        <w:rPr>
          <w:rtl/>
        </w:rPr>
        <w:t>מונוסון</w:t>
      </w:r>
      <w:r w:rsidRPr="00E34031">
        <w:rPr>
          <w:rFonts w:hint="cs"/>
          <w:rtl/>
        </w:rPr>
        <w:t xml:space="preserve"> -</w:t>
      </w:r>
      <w:r w:rsidRPr="00E34031">
        <w:rPr>
          <w:rtl/>
        </w:rPr>
        <w:t xml:space="preserve"> </w:t>
      </w:r>
      <w:r w:rsidRPr="00E34031">
        <w:rPr>
          <w:rFonts w:hint="cs"/>
          <w:rtl/>
        </w:rPr>
        <w:t xml:space="preserve">ולכן הן </w:t>
      </w:r>
      <w:r w:rsidRPr="00E34031">
        <w:rPr>
          <w:rtl/>
        </w:rPr>
        <w:t xml:space="preserve">אינן משתתפות בפרויקט לקידום </w:t>
      </w:r>
      <w:r w:rsidRPr="00E34031">
        <w:rPr>
          <w:rFonts w:hint="cs"/>
          <w:rtl/>
        </w:rPr>
        <w:t>נתיבי</w:t>
      </w:r>
      <w:r w:rsidRPr="00E34031">
        <w:rPr>
          <w:rtl/>
        </w:rPr>
        <w:t xml:space="preserve"> העדפה לתחבורה ציבורית</w:t>
      </w:r>
      <w:r w:rsidRPr="00E34031">
        <w:rPr>
          <w:rFonts w:hint="cs"/>
          <w:rtl/>
        </w:rPr>
        <w:t>,</w:t>
      </w:r>
      <w:r w:rsidRPr="00E34031">
        <w:rPr>
          <w:rtl/>
        </w:rPr>
        <w:t xml:space="preserve"> ובכך נמנע קידום השימוש </w:t>
      </w:r>
      <w:r w:rsidRPr="00E34031">
        <w:rPr>
          <w:rtl/>
        </w:rPr>
        <w:t>בתח"</w:t>
      </w:r>
      <w:r w:rsidRPr="00E34031">
        <w:rPr>
          <w:rFonts w:hint="cs"/>
          <w:rtl/>
        </w:rPr>
        <w:t>צ</w:t>
      </w:r>
      <w:r w:rsidRPr="00E34031">
        <w:rPr>
          <w:rtl/>
        </w:rPr>
        <w:t xml:space="preserve"> ושיפור רמת השירות לתושבי הרשויות</w:t>
      </w:r>
      <w:r w:rsidRPr="00E34031">
        <w:rPr>
          <w:rFonts w:hint="cs"/>
          <w:rtl/>
        </w:rPr>
        <w:t>,</w:t>
      </w:r>
      <w:r w:rsidRPr="00E34031">
        <w:rPr>
          <w:rtl/>
        </w:rPr>
        <w:t xml:space="preserve"> </w:t>
      </w:r>
      <w:r w:rsidRPr="00E34031">
        <w:rPr>
          <w:rFonts w:hint="cs"/>
          <w:rtl/>
        </w:rPr>
        <w:t xml:space="preserve">וכן </w:t>
      </w:r>
      <w:r>
        <w:rPr>
          <w:rFonts w:hint="cs"/>
          <w:rtl/>
        </w:rPr>
        <w:t>הופחתה</w:t>
      </w:r>
      <w:r>
        <w:rPr>
          <w:rtl/>
        </w:rPr>
        <w:t xml:space="preserve"> התועלת ש</w:t>
      </w:r>
      <w:r>
        <w:rPr>
          <w:rFonts w:hint="cs"/>
          <w:rtl/>
        </w:rPr>
        <w:t>תוכל ה</w:t>
      </w:r>
      <w:r w:rsidRPr="00E34031">
        <w:rPr>
          <w:rtl/>
        </w:rPr>
        <w:t>מטרופולין</w:t>
      </w:r>
      <w:r w:rsidRPr="00E34031">
        <w:rPr>
          <w:rFonts w:hint="cs"/>
          <w:rtl/>
        </w:rPr>
        <w:t xml:space="preserve"> כולה</w:t>
      </w:r>
      <w:r>
        <w:rPr>
          <w:rFonts w:hint="cs"/>
          <w:rtl/>
        </w:rPr>
        <w:t xml:space="preserve"> להפיק מהפרויקט</w:t>
      </w:r>
      <w:r w:rsidRPr="00E34031">
        <w:rPr>
          <w:rtl/>
        </w:rPr>
        <w:t>.</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b/>
          <w:bCs/>
          <w:rtl/>
        </w:rPr>
        <w:t>יכולת מוגבלת לאכיפת ההסכמים עם הרשויות</w:t>
      </w:r>
    </w:p>
    <w:p w:rsidR="007022BE" w:rsidP="00825076">
      <w:pPr>
        <w:pStyle w:val="takzir-text"/>
        <w:bidi/>
        <w:rPr>
          <w:rtl/>
        </w:rPr>
      </w:pPr>
      <w:r>
        <w:rPr>
          <w:rFonts w:hint="cs"/>
          <w:rtl/>
        </w:rPr>
        <w:t>במהלך שנת</w:t>
      </w:r>
      <w:r w:rsidRPr="00EA5C86">
        <w:rPr>
          <w:rFonts w:hint="cs"/>
          <w:rtl/>
        </w:rPr>
        <w:t xml:space="preserve"> 2016 חתמו </w:t>
      </w:r>
      <w:r>
        <w:rPr>
          <w:rFonts w:hint="cs"/>
          <w:rtl/>
        </w:rPr>
        <w:t>משרד התחבורה</w:t>
      </w:r>
      <w:r w:rsidRPr="00EA5C86">
        <w:rPr>
          <w:rFonts w:hint="cs"/>
          <w:rtl/>
        </w:rPr>
        <w:t xml:space="preserve"> ו</w:t>
      </w:r>
      <w:r>
        <w:rPr>
          <w:rFonts w:hint="cs"/>
          <w:rtl/>
        </w:rPr>
        <w:t>נתיבי איילון</w:t>
      </w:r>
      <w:r w:rsidRPr="00EA5C86">
        <w:rPr>
          <w:rFonts w:hint="cs"/>
          <w:rtl/>
        </w:rPr>
        <w:t xml:space="preserve"> </w:t>
      </w:r>
      <w:r>
        <w:rPr>
          <w:rFonts w:hint="cs"/>
          <w:rtl/>
        </w:rPr>
        <w:t xml:space="preserve">על </w:t>
      </w:r>
      <w:r w:rsidRPr="00EA5C86">
        <w:rPr>
          <w:rFonts w:hint="cs"/>
          <w:rtl/>
        </w:rPr>
        <w:t>הסכמים עם</w:t>
      </w:r>
      <w:r>
        <w:rPr>
          <w:rFonts w:hint="cs"/>
          <w:rtl/>
        </w:rPr>
        <w:t xml:space="preserve"> 17 הרשויות המקומיות המשתתפות בפרויקט "מהיר לעיר"</w:t>
      </w:r>
      <w:r w:rsidRPr="00EA5C86">
        <w:rPr>
          <w:rFonts w:hint="cs"/>
          <w:rtl/>
        </w:rPr>
        <w:t>.</w:t>
      </w:r>
      <w:r>
        <w:rPr>
          <w:rFonts w:hint="cs"/>
          <w:rtl/>
        </w:rPr>
        <w:t xml:space="preserve"> לפי ההסכמים, </w:t>
      </w:r>
      <w:r w:rsidRPr="00EA5C86">
        <w:rPr>
          <w:rtl/>
        </w:rPr>
        <w:t xml:space="preserve">יכולת האכיפה </w:t>
      </w:r>
      <w:r>
        <w:rPr>
          <w:rFonts w:hint="cs"/>
          <w:rtl/>
        </w:rPr>
        <w:t xml:space="preserve">של הגופים האמורים על </w:t>
      </w:r>
      <w:r w:rsidRPr="00706DC1">
        <w:rPr>
          <w:rtl/>
        </w:rPr>
        <w:t xml:space="preserve">הרשויות </w:t>
      </w:r>
      <w:r>
        <w:rPr>
          <w:rFonts w:hint="cs"/>
          <w:rtl/>
        </w:rPr>
        <w:t>בעניין זה היא</w:t>
      </w:r>
      <w:r w:rsidRPr="00EA5C86">
        <w:rPr>
          <w:rtl/>
        </w:rPr>
        <w:t xml:space="preserve"> מוגבלת</w:t>
      </w:r>
      <w:r>
        <w:rPr>
          <w:rFonts w:hint="cs"/>
          <w:rtl/>
        </w:rPr>
        <w:t>,</w:t>
      </w:r>
      <w:r w:rsidRPr="00EA5C86">
        <w:rPr>
          <w:rtl/>
        </w:rPr>
        <w:t xml:space="preserve"> וכוללת </w:t>
      </w:r>
      <w:r>
        <w:rPr>
          <w:rtl/>
        </w:rPr>
        <w:t xml:space="preserve">סנקציה </w:t>
      </w:r>
      <w:r w:rsidRPr="00492466">
        <w:rPr>
          <w:rFonts w:hint="cs"/>
          <w:rtl/>
        </w:rPr>
        <w:t>מפורשת</w:t>
      </w:r>
      <w:r>
        <w:rPr>
          <w:rFonts w:hint="cs"/>
          <w:rtl/>
        </w:rPr>
        <w:t xml:space="preserve"> אחת בלבד: </w:t>
      </w:r>
      <w:r>
        <w:rPr>
          <w:rtl/>
        </w:rPr>
        <w:t>אי</w:t>
      </w:r>
      <w:r>
        <w:rPr>
          <w:rFonts w:hint="cs"/>
          <w:rtl/>
        </w:rPr>
        <w:t>-</w:t>
      </w:r>
      <w:r>
        <w:rPr>
          <w:rtl/>
        </w:rPr>
        <w:t>קבלת תמריץ</w:t>
      </w:r>
      <w:r>
        <w:rPr>
          <w:rFonts w:hint="cs"/>
          <w:rtl/>
        </w:rPr>
        <w:t xml:space="preserve"> כלכלי</w:t>
      </w:r>
      <w:r>
        <w:rPr>
          <w:rStyle w:val="FootnoteReference0"/>
          <w:rtl/>
        </w:rPr>
        <w:footnoteReference w:id="3"/>
      </w:r>
      <w:r>
        <w:rPr>
          <w:rFonts w:hint="cs"/>
          <w:rtl/>
        </w:rPr>
        <w:t>.</w:t>
      </w:r>
      <w:r>
        <w:rPr>
          <w:rtl/>
        </w:rPr>
        <w:t xml:space="preserve"> </w:t>
      </w:r>
      <w:r w:rsidRPr="00EA5C86">
        <w:rPr>
          <w:rtl/>
        </w:rPr>
        <w:t xml:space="preserve">לא נקבעו סנקציות </w:t>
      </w:r>
      <w:r>
        <w:rPr>
          <w:rFonts w:hint="cs"/>
          <w:rtl/>
        </w:rPr>
        <w:t xml:space="preserve">מוסכמות </w:t>
      </w:r>
      <w:r w:rsidRPr="00EA5C86">
        <w:rPr>
          <w:rtl/>
        </w:rPr>
        <w:t xml:space="preserve">נוספות </w:t>
      </w:r>
      <w:r>
        <w:rPr>
          <w:rFonts w:hint="cs"/>
          <w:rtl/>
        </w:rPr>
        <w:t>ב</w:t>
      </w:r>
      <w:r w:rsidRPr="00EA5C86">
        <w:rPr>
          <w:rtl/>
        </w:rPr>
        <w:t xml:space="preserve">של הפרת ההסכם או ביטולו. </w:t>
      </w:r>
      <w:r>
        <w:rPr>
          <w:rFonts w:hint="cs"/>
          <w:rtl/>
        </w:rPr>
        <w:t xml:space="preserve">בשל </w:t>
      </w:r>
      <w:r w:rsidRPr="00EA5C86">
        <w:rPr>
          <w:rtl/>
        </w:rPr>
        <w:t>כך</w:t>
      </w:r>
      <w:r>
        <w:rPr>
          <w:rFonts w:hint="cs"/>
          <w:rtl/>
        </w:rPr>
        <w:t>,</w:t>
      </w:r>
      <w:r w:rsidRPr="00EA5C86">
        <w:rPr>
          <w:rtl/>
        </w:rPr>
        <w:t xml:space="preserve"> למעשה יכולות הרשויות בכל עת לעכב את ביצוע הפרויקט בתחומן</w:t>
      </w:r>
      <w:r>
        <w:rPr>
          <w:rFonts w:hint="cs"/>
          <w:rtl/>
        </w:rPr>
        <w:t>,</w:t>
      </w:r>
      <w:r w:rsidRPr="00EA5C86">
        <w:rPr>
          <w:rtl/>
        </w:rPr>
        <w:t xml:space="preserve"> ואף לחזור בהן מהסכמתן ולהפסיק </w:t>
      </w:r>
      <w:r>
        <w:rPr>
          <w:rFonts w:hint="cs"/>
          <w:rtl/>
        </w:rPr>
        <w:t xml:space="preserve">באופן חלקי או מלא </w:t>
      </w:r>
      <w:r w:rsidRPr="00EA5C86">
        <w:rPr>
          <w:rtl/>
        </w:rPr>
        <w:t>את ביצוע</w:t>
      </w:r>
      <w:r>
        <w:rPr>
          <w:rFonts w:hint="cs"/>
          <w:rtl/>
        </w:rPr>
        <w:t>ו.</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b/>
          <w:bCs/>
          <w:rtl/>
        </w:rPr>
        <w:t xml:space="preserve">שיעור נמוך של </w:t>
      </w:r>
      <w:r w:rsidRPr="007022BE">
        <w:rPr>
          <w:rFonts w:hint="cs"/>
          <w:b/>
          <w:bCs/>
          <w:rtl/>
        </w:rPr>
        <w:t>נתיבי</w:t>
      </w:r>
      <w:r w:rsidRPr="007022BE">
        <w:rPr>
          <w:b/>
          <w:bCs/>
          <w:rtl/>
        </w:rPr>
        <w:t xml:space="preserve"> העדפה מוסכמים</w:t>
      </w:r>
    </w:p>
    <w:p w:rsidR="007022BE" w:rsidP="00825076">
      <w:pPr>
        <w:pStyle w:val="takzir-text"/>
        <w:bidi/>
        <w:rPr>
          <w:rtl/>
        </w:rPr>
      </w:pPr>
      <w:r w:rsidRPr="00EA5C86">
        <w:rPr>
          <w:rtl/>
        </w:rPr>
        <w:t xml:space="preserve">נמצאו פערים גדולים בין </w:t>
      </w:r>
      <w:r>
        <w:rPr>
          <w:rFonts w:hint="cs"/>
          <w:rtl/>
        </w:rPr>
        <w:t>היקפי</w:t>
      </w:r>
      <w:r>
        <w:rPr>
          <w:rtl/>
        </w:rPr>
        <w:t xml:space="preserve"> </w:t>
      </w:r>
      <w:r>
        <w:rPr>
          <w:rFonts w:hint="cs"/>
          <w:rtl/>
        </w:rPr>
        <w:t>נתיבי</w:t>
      </w:r>
      <w:r w:rsidRPr="00EA5C86">
        <w:rPr>
          <w:rtl/>
        </w:rPr>
        <w:t xml:space="preserve"> </w:t>
      </w:r>
      <w:r>
        <w:rPr>
          <w:rFonts w:hint="cs"/>
          <w:rtl/>
        </w:rPr>
        <w:t>ה</w:t>
      </w:r>
      <w:r w:rsidRPr="00EA5C86">
        <w:rPr>
          <w:rtl/>
        </w:rPr>
        <w:t xml:space="preserve">העדפה </w:t>
      </w:r>
      <w:r>
        <w:rPr>
          <w:rFonts w:hint="cs"/>
          <w:rtl/>
        </w:rPr>
        <w:t xml:space="preserve">שהוסכם עליהם </w:t>
      </w:r>
      <w:r w:rsidRPr="00EA5C86">
        <w:rPr>
          <w:rtl/>
        </w:rPr>
        <w:t>ב-2016 לבין ה</w:t>
      </w:r>
      <w:r>
        <w:rPr>
          <w:rFonts w:hint="cs"/>
          <w:rtl/>
        </w:rPr>
        <w:t>היקפים</w:t>
      </w:r>
      <w:r w:rsidRPr="00EA5C86">
        <w:rPr>
          <w:rtl/>
        </w:rPr>
        <w:t xml:space="preserve"> </w:t>
      </w:r>
      <w:r>
        <w:rPr>
          <w:rFonts w:hint="cs"/>
          <w:rtl/>
        </w:rPr>
        <w:t xml:space="preserve">שהציעה </w:t>
      </w:r>
      <w:r w:rsidRPr="00EA5C86">
        <w:rPr>
          <w:rtl/>
        </w:rPr>
        <w:t xml:space="preserve">חברת </w:t>
      </w:r>
      <w:r>
        <w:rPr>
          <w:rFonts w:hint="cs"/>
          <w:rtl/>
        </w:rPr>
        <w:t>נתיבי איילון</w:t>
      </w:r>
      <w:r w:rsidRPr="00EA5C86">
        <w:rPr>
          <w:rtl/>
        </w:rPr>
        <w:t xml:space="preserve"> בשנים 201</w:t>
      </w:r>
      <w:r>
        <w:rPr>
          <w:rFonts w:hint="cs"/>
          <w:rtl/>
        </w:rPr>
        <w:t xml:space="preserve">4 </w:t>
      </w:r>
      <w:r w:rsidRPr="00EA5C86">
        <w:rPr>
          <w:rtl/>
        </w:rPr>
        <w:t>-</w:t>
      </w:r>
      <w:r>
        <w:rPr>
          <w:rFonts w:hint="cs"/>
          <w:rtl/>
        </w:rPr>
        <w:t xml:space="preserve"> </w:t>
      </w:r>
      <w:r w:rsidRPr="00EA5C86">
        <w:rPr>
          <w:rtl/>
        </w:rPr>
        <w:t>201</w:t>
      </w:r>
      <w:r>
        <w:rPr>
          <w:rFonts w:hint="cs"/>
          <w:rtl/>
        </w:rPr>
        <w:t>5</w:t>
      </w:r>
      <w:r w:rsidRPr="00EA5C86">
        <w:rPr>
          <w:rtl/>
        </w:rPr>
        <w:t xml:space="preserve">. מספר הרחובות </w:t>
      </w:r>
      <w:r w:rsidRPr="00EA5C86">
        <w:rPr>
          <w:rtl/>
        </w:rPr>
        <w:t xml:space="preserve">המוסכם, אורך </w:t>
      </w:r>
      <w:r>
        <w:rPr>
          <w:rFonts w:hint="cs"/>
          <w:rtl/>
        </w:rPr>
        <w:t>נתיבי ה</w:t>
      </w:r>
      <w:r w:rsidRPr="00EA5C86">
        <w:rPr>
          <w:rtl/>
        </w:rPr>
        <w:t xml:space="preserve">העדפה ומספר החניות </w:t>
      </w:r>
      <w:r>
        <w:rPr>
          <w:rFonts w:hint="cs"/>
          <w:rtl/>
        </w:rPr>
        <w:t>שתוכננו להתבטל</w:t>
      </w:r>
      <w:r w:rsidRPr="00EA5C86">
        <w:rPr>
          <w:rtl/>
        </w:rPr>
        <w:t xml:space="preserve"> היו</w:t>
      </w:r>
      <w:r>
        <w:rPr>
          <w:rFonts w:hint="cs"/>
          <w:rtl/>
        </w:rPr>
        <w:t xml:space="preserve"> בשיעור של</w:t>
      </w:r>
      <w:r w:rsidRPr="00EA5C86">
        <w:rPr>
          <w:rtl/>
        </w:rPr>
        <w:t xml:space="preserve"> כ-6</w:t>
      </w:r>
      <w:r>
        <w:rPr>
          <w:rFonts w:hint="cs"/>
          <w:rtl/>
        </w:rPr>
        <w:t>2</w:t>
      </w:r>
      <w:r w:rsidRPr="00EA5C86">
        <w:rPr>
          <w:rtl/>
        </w:rPr>
        <w:t>%, כ-</w:t>
      </w:r>
      <w:r>
        <w:rPr>
          <w:rFonts w:hint="cs"/>
          <w:rtl/>
        </w:rPr>
        <w:t>54</w:t>
      </w:r>
      <w:r w:rsidRPr="00EA5C86">
        <w:rPr>
          <w:rtl/>
        </w:rPr>
        <w:t>% וכ-</w:t>
      </w:r>
      <w:r>
        <w:rPr>
          <w:rFonts w:hint="cs"/>
          <w:rtl/>
        </w:rPr>
        <w:t>49</w:t>
      </w:r>
      <w:r w:rsidRPr="00EA5C86">
        <w:rPr>
          <w:rtl/>
        </w:rPr>
        <w:t>% בהתאמה מה</w:t>
      </w:r>
      <w:r>
        <w:rPr>
          <w:rFonts w:hint="cs"/>
          <w:rtl/>
        </w:rPr>
        <w:t>היקפים</w:t>
      </w:r>
      <w:r w:rsidRPr="00EA5C86">
        <w:rPr>
          <w:rtl/>
        </w:rPr>
        <w:t xml:space="preserve"> שהוצעו לרשויות. ברשויות מקומיות מרכזיות במטרופולין</w:t>
      </w:r>
      <w:r>
        <w:rPr>
          <w:rFonts w:hint="cs"/>
          <w:rtl/>
        </w:rPr>
        <w:t xml:space="preserve"> -</w:t>
      </w:r>
      <w:r w:rsidRPr="00EA5C86">
        <w:rPr>
          <w:rtl/>
        </w:rPr>
        <w:t xml:space="preserve"> תל</w:t>
      </w:r>
      <w:r>
        <w:rPr>
          <w:rFonts w:hint="cs"/>
          <w:rtl/>
        </w:rPr>
        <w:t xml:space="preserve"> </w:t>
      </w:r>
      <w:r w:rsidRPr="00EA5C86">
        <w:rPr>
          <w:rtl/>
        </w:rPr>
        <w:t>אביב</w:t>
      </w:r>
      <w:r>
        <w:rPr>
          <w:rFonts w:hint="cs"/>
          <w:rtl/>
        </w:rPr>
        <w:t>-יפו</w:t>
      </w:r>
      <w:r w:rsidRPr="00EA5C86">
        <w:rPr>
          <w:rtl/>
        </w:rPr>
        <w:t>, גבעתיים, רמת גן, פתח תקווה וחולון</w:t>
      </w:r>
      <w:r>
        <w:rPr>
          <w:rFonts w:hint="cs"/>
          <w:rtl/>
        </w:rPr>
        <w:t xml:space="preserve"> -</w:t>
      </w:r>
      <w:r w:rsidRPr="00EA5C86">
        <w:rPr>
          <w:rtl/>
        </w:rPr>
        <w:t xml:space="preserve"> אורך </w:t>
      </w:r>
      <w:r>
        <w:rPr>
          <w:rFonts w:hint="cs"/>
          <w:rtl/>
        </w:rPr>
        <w:t>נתיבי</w:t>
      </w:r>
      <w:r w:rsidRPr="00EA5C86">
        <w:rPr>
          <w:rtl/>
        </w:rPr>
        <w:t xml:space="preserve"> </w:t>
      </w:r>
      <w:r>
        <w:rPr>
          <w:rFonts w:hint="cs"/>
          <w:rtl/>
        </w:rPr>
        <w:t>ה</w:t>
      </w:r>
      <w:r w:rsidRPr="00EA5C86">
        <w:rPr>
          <w:rtl/>
        </w:rPr>
        <w:t xml:space="preserve">העדפה המוסכמים </w:t>
      </w:r>
      <w:r w:rsidRPr="00FD421E">
        <w:rPr>
          <w:rFonts w:hint="cs"/>
          <w:rtl/>
        </w:rPr>
        <w:t xml:space="preserve">ב-2016 </w:t>
      </w:r>
      <w:r w:rsidRPr="00EA5C86">
        <w:rPr>
          <w:rtl/>
        </w:rPr>
        <w:t>הי</w:t>
      </w:r>
      <w:r>
        <w:rPr>
          <w:rFonts w:hint="cs"/>
          <w:rtl/>
        </w:rPr>
        <w:t>ה</w:t>
      </w:r>
      <w:r w:rsidRPr="00EA5C86">
        <w:rPr>
          <w:rtl/>
        </w:rPr>
        <w:t xml:space="preserve"> </w:t>
      </w:r>
      <w:r>
        <w:rPr>
          <w:rFonts w:hint="cs"/>
          <w:rtl/>
        </w:rPr>
        <w:t xml:space="preserve">בשיעור </w:t>
      </w:r>
      <w:r w:rsidRPr="00EA5C86">
        <w:rPr>
          <w:rtl/>
        </w:rPr>
        <w:t>נמו</w:t>
      </w:r>
      <w:r>
        <w:rPr>
          <w:rFonts w:hint="cs"/>
          <w:rtl/>
        </w:rPr>
        <w:t>ך</w:t>
      </w:r>
      <w:r w:rsidRPr="00EA5C86">
        <w:rPr>
          <w:rtl/>
        </w:rPr>
        <w:t xml:space="preserve"> מ-50%. הפערים בין אורך ההעדפה </w:t>
      </w:r>
      <w:r w:rsidRPr="00EA5C86">
        <w:rPr>
          <w:rtl/>
        </w:rPr>
        <w:t>לתח"צ</w:t>
      </w:r>
      <w:r w:rsidRPr="00EA5C86">
        <w:rPr>
          <w:rtl/>
        </w:rPr>
        <w:t xml:space="preserve"> במטרופולין המוצע לבין אורך ההעדפה בפועל מצביעים על כך ש</w:t>
      </w:r>
      <w:r w:rsidRPr="00FC48B2">
        <w:rPr>
          <w:rtl/>
        </w:rPr>
        <w:t>תוכנית הקמת מסלולי תחבורה ציבורית המיושמת כיום היא חלקית ואינה מיטבית. העובדה שדווקא ברשויות המרכזיות במטרופולין נתיבי ההעדפה קצרים במיוחד פוגעת בתועלת הגלומה בכלל התוכנית.</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rFonts w:hint="cs"/>
          <w:b/>
          <w:bCs/>
          <w:rtl/>
        </w:rPr>
        <w:t>אי-הסדרת תכנון נתיבי תחבורה ציבורית שמאליים</w:t>
      </w:r>
    </w:p>
    <w:p w:rsidR="007022BE" w:rsidP="004D57CB">
      <w:pPr>
        <w:pStyle w:val="takzir-text"/>
        <w:bidi/>
        <w:rPr>
          <w:rtl/>
        </w:rPr>
      </w:pPr>
      <w:r w:rsidRPr="007F33BC">
        <w:rPr>
          <w:rtl/>
        </w:rPr>
        <w:t>במועד עריכת הביקורת</w:t>
      </w:r>
      <w:r>
        <w:rPr>
          <w:rFonts w:hint="cs"/>
          <w:rtl/>
        </w:rPr>
        <w:t>,</w:t>
      </w:r>
      <w:r w:rsidRPr="007F33BC">
        <w:rPr>
          <w:rtl/>
        </w:rPr>
        <w:t xml:space="preserve"> כחמש שנים לאחר </w:t>
      </w:r>
      <w:r>
        <w:rPr>
          <w:rFonts w:hint="cs"/>
          <w:rtl/>
        </w:rPr>
        <w:t>ש</w:t>
      </w:r>
      <w:r w:rsidRPr="007F33BC">
        <w:rPr>
          <w:rtl/>
        </w:rPr>
        <w:t xml:space="preserve">הצוות להסדרת הבטיחות </w:t>
      </w:r>
      <w:r>
        <w:rPr>
          <w:rFonts w:hint="cs"/>
          <w:rtl/>
        </w:rPr>
        <w:t xml:space="preserve">במסלולים לתחבורה ציבורית </w:t>
      </w:r>
      <w:r w:rsidRPr="00BD25B8">
        <w:rPr>
          <w:rtl/>
        </w:rPr>
        <w:t>הג</w:t>
      </w:r>
      <w:r>
        <w:rPr>
          <w:rFonts w:hint="cs"/>
          <w:rtl/>
        </w:rPr>
        <w:t>י</w:t>
      </w:r>
      <w:r w:rsidRPr="00BD25B8">
        <w:rPr>
          <w:rtl/>
        </w:rPr>
        <w:t>ש</w:t>
      </w:r>
      <w:r>
        <w:rPr>
          <w:rFonts w:hint="cs"/>
          <w:rtl/>
        </w:rPr>
        <w:t xml:space="preserve"> א</w:t>
      </w:r>
      <w:r w:rsidRPr="00BD25B8">
        <w:rPr>
          <w:rtl/>
        </w:rPr>
        <w:t>ת המלצות</w:t>
      </w:r>
      <w:r>
        <w:rPr>
          <w:rFonts w:hint="cs"/>
          <w:rtl/>
        </w:rPr>
        <w:t>יו,</w:t>
      </w:r>
      <w:r w:rsidRPr="00BD25B8">
        <w:rPr>
          <w:rtl/>
        </w:rPr>
        <w:t xml:space="preserve"> </w:t>
      </w:r>
      <w:r w:rsidRPr="007F33BC">
        <w:rPr>
          <w:rtl/>
        </w:rPr>
        <w:t>וכשלוש שנים מ</w:t>
      </w:r>
      <w:r>
        <w:rPr>
          <w:rFonts w:hint="cs"/>
          <w:rtl/>
        </w:rPr>
        <w:t xml:space="preserve">אז </w:t>
      </w:r>
      <w:r w:rsidRPr="007F33BC">
        <w:rPr>
          <w:rtl/>
        </w:rPr>
        <w:t>הנח</w:t>
      </w:r>
      <w:r>
        <w:rPr>
          <w:rFonts w:hint="cs"/>
          <w:rtl/>
        </w:rPr>
        <w:t>ה</w:t>
      </w:r>
      <w:r w:rsidRPr="007F33BC">
        <w:rPr>
          <w:rtl/>
        </w:rPr>
        <w:t xml:space="preserve"> מנכ"ל משרד התחבורה דאז לגבש הנחיות ל</w:t>
      </w:r>
      <w:r>
        <w:rPr>
          <w:rFonts w:hint="cs"/>
          <w:rtl/>
        </w:rPr>
        <w:t>נתיבי העדפה,</w:t>
      </w:r>
      <w:r w:rsidRPr="007F33BC">
        <w:rPr>
          <w:rtl/>
        </w:rPr>
        <w:t xml:space="preserve"> לרבות </w:t>
      </w:r>
      <w:r w:rsidRPr="002B4086">
        <w:rPr>
          <w:rFonts w:hint="cs"/>
          <w:sz w:val="24"/>
          <w:rtl/>
        </w:rPr>
        <w:t>נתיב</w:t>
      </w:r>
      <w:r>
        <w:rPr>
          <w:rFonts w:hint="cs"/>
          <w:sz w:val="24"/>
          <w:rtl/>
        </w:rPr>
        <w:t>י</w:t>
      </w:r>
      <w:r w:rsidRPr="002B4086">
        <w:rPr>
          <w:rFonts w:hint="cs"/>
          <w:sz w:val="24"/>
          <w:rtl/>
        </w:rPr>
        <w:t xml:space="preserve"> תחבורה ציבורית</w:t>
      </w:r>
      <w:r>
        <w:rPr>
          <w:rFonts w:hint="cs"/>
          <w:sz w:val="24"/>
          <w:rtl/>
        </w:rPr>
        <w:t xml:space="preserve"> </w:t>
      </w:r>
      <w:r>
        <w:rPr>
          <w:rtl/>
        </w:rPr>
        <w:t>שמאליים</w:t>
      </w:r>
      <w:r w:rsidRPr="007F33BC">
        <w:rPr>
          <w:rtl/>
        </w:rPr>
        <w:t xml:space="preserve"> </w:t>
      </w:r>
      <w:r w:rsidRPr="00015A85">
        <w:rPr>
          <w:rtl/>
        </w:rPr>
        <w:t>(נוכח הסכנה הבטיחותית להולכי רגל, כפי שאכן התממשה ב</w:t>
      </w:r>
      <w:r>
        <w:rPr>
          <w:rFonts w:hint="cs"/>
          <w:rtl/>
        </w:rPr>
        <w:t>נתיב ההעדפה ברחוב</w:t>
      </w:r>
      <w:r w:rsidRPr="00015A85">
        <w:rPr>
          <w:rtl/>
        </w:rPr>
        <w:t xml:space="preserve"> </w:t>
      </w:r>
      <w:r w:rsidRPr="00015A85">
        <w:rPr>
          <w:rtl/>
        </w:rPr>
        <w:t>ז'בוטניסקי</w:t>
      </w:r>
      <w:r w:rsidRPr="00015A85">
        <w:rPr>
          <w:rtl/>
        </w:rPr>
        <w:t xml:space="preserve"> בפתח תקווה), </w:t>
      </w:r>
      <w:r>
        <w:rPr>
          <w:rFonts w:hint="cs"/>
          <w:rtl/>
        </w:rPr>
        <w:t>לא</w:t>
      </w:r>
      <w:r>
        <w:rPr>
          <w:rtl/>
        </w:rPr>
        <w:t xml:space="preserve"> </w:t>
      </w:r>
      <w:r>
        <w:rPr>
          <w:rFonts w:hint="cs"/>
          <w:rtl/>
        </w:rPr>
        <w:t>השלימו את הסדרת</w:t>
      </w:r>
      <w:r>
        <w:rPr>
          <w:rtl/>
        </w:rPr>
        <w:t xml:space="preserve"> </w:t>
      </w:r>
      <w:r>
        <w:rPr>
          <w:rFonts w:hint="cs"/>
          <w:rtl/>
        </w:rPr>
        <w:t>ה</w:t>
      </w:r>
      <w:r>
        <w:rPr>
          <w:rtl/>
        </w:rPr>
        <w:t>הנחיות לתכנון נתיבי</w:t>
      </w:r>
      <w:r>
        <w:rPr>
          <w:rFonts w:hint="cs"/>
          <w:rtl/>
        </w:rPr>
        <w:t xml:space="preserve"> העדפה</w:t>
      </w:r>
      <w:r w:rsidRPr="007F33BC">
        <w:rPr>
          <w:rtl/>
        </w:rPr>
        <w:t xml:space="preserve"> </w:t>
      </w:r>
      <w:r w:rsidRPr="007F33BC">
        <w:rPr>
          <w:rtl/>
        </w:rPr>
        <w:t>לתח"צ</w:t>
      </w:r>
      <w:r w:rsidRPr="002774E4">
        <w:rPr>
          <w:rtl/>
        </w:rPr>
        <w:t>.</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b/>
          <w:bCs/>
          <w:rtl/>
        </w:rPr>
        <w:t>אי</w:t>
      </w:r>
      <w:r w:rsidRPr="007022BE">
        <w:rPr>
          <w:rFonts w:hint="cs"/>
          <w:b/>
          <w:bCs/>
          <w:rtl/>
        </w:rPr>
        <w:t>-</w:t>
      </w:r>
      <w:r w:rsidRPr="007022BE">
        <w:rPr>
          <w:b/>
          <w:bCs/>
          <w:rtl/>
        </w:rPr>
        <w:t>מתן העדפה ברמזורים</w:t>
      </w:r>
    </w:p>
    <w:p w:rsidR="007022BE" w:rsidRPr="00804D3B" w:rsidP="00825076">
      <w:pPr>
        <w:pStyle w:val="takzir-text"/>
        <w:bidi/>
        <w:rPr>
          <w:rtl/>
        </w:rPr>
      </w:pPr>
      <w:r>
        <w:rPr>
          <w:rtl/>
        </w:rPr>
        <w:t xml:space="preserve">אף שההעדפה ברמזורים היא חלק בלתי נפרד מהפרויקט ואף קריטית להצלחתו, </w:t>
      </w:r>
      <w:r>
        <w:rPr>
          <w:rFonts w:hint="cs"/>
          <w:rtl/>
        </w:rPr>
        <w:t xml:space="preserve">אין </w:t>
      </w:r>
      <w:r>
        <w:rPr>
          <w:rtl/>
        </w:rPr>
        <w:t xml:space="preserve">היא נכללת בהסכמים עם הרשויות </w:t>
      </w:r>
      <w:r w:rsidRPr="00015A85">
        <w:rPr>
          <w:rtl/>
        </w:rPr>
        <w:t>כתנאי לקבלת תמריץ</w:t>
      </w:r>
      <w:r>
        <w:rPr>
          <w:rFonts w:hint="cs"/>
          <w:rtl/>
        </w:rPr>
        <w:t>, ו</w:t>
      </w:r>
      <w:r>
        <w:rPr>
          <w:rtl/>
        </w:rPr>
        <w:t xml:space="preserve">משרד התחבורה ונתיבי איילון </w:t>
      </w:r>
      <w:r>
        <w:rPr>
          <w:rFonts w:hint="cs"/>
          <w:rtl/>
        </w:rPr>
        <w:t xml:space="preserve">אף </w:t>
      </w:r>
      <w:r>
        <w:rPr>
          <w:rtl/>
        </w:rPr>
        <w:t>טרם סיימו את תכנו</w:t>
      </w:r>
      <w:r>
        <w:rPr>
          <w:rFonts w:hint="cs"/>
          <w:rtl/>
        </w:rPr>
        <w:t>נ</w:t>
      </w:r>
      <w:r>
        <w:rPr>
          <w:rtl/>
        </w:rPr>
        <w:t xml:space="preserve">ה. </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b/>
          <w:bCs/>
          <w:rtl/>
        </w:rPr>
        <w:t>עיכובים בחתימה על הסכמים</w:t>
      </w:r>
      <w:r w:rsidRPr="007022BE">
        <w:rPr>
          <w:rFonts w:hint="cs"/>
          <w:b/>
          <w:bCs/>
          <w:rtl/>
        </w:rPr>
        <w:t>,</w:t>
      </w:r>
      <w:r w:rsidRPr="007022BE">
        <w:rPr>
          <w:b/>
          <w:bCs/>
          <w:rtl/>
        </w:rPr>
        <w:t xml:space="preserve"> </w:t>
      </w:r>
      <w:r w:rsidRPr="007022BE">
        <w:rPr>
          <w:rFonts w:hint="cs"/>
          <w:b/>
          <w:bCs/>
          <w:rtl/>
        </w:rPr>
        <w:t>אי-</w:t>
      </w:r>
      <w:r w:rsidRPr="007022BE">
        <w:rPr>
          <w:b/>
          <w:bCs/>
          <w:rtl/>
        </w:rPr>
        <w:t>הסכמות ו</w:t>
      </w:r>
      <w:r w:rsidRPr="007022BE">
        <w:rPr>
          <w:rFonts w:hint="cs"/>
          <w:b/>
          <w:bCs/>
          <w:rtl/>
        </w:rPr>
        <w:t>אי-</w:t>
      </w:r>
      <w:r w:rsidRPr="007022BE">
        <w:rPr>
          <w:b/>
          <w:bCs/>
          <w:rtl/>
        </w:rPr>
        <w:t>שיתוף פעולה מצד הרשויות המקומיות בשנים 201</w:t>
      </w:r>
      <w:r w:rsidRPr="007022BE">
        <w:rPr>
          <w:rFonts w:hint="cs"/>
          <w:b/>
          <w:bCs/>
          <w:rtl/>
        </w:rPr>
        <w:t xml:space="preserve">3 </w:t>
      </w:r>
      <w:r w:rsidRPr="007022BE">
        <w:rPr>
          <w:b/>
          <w:bCs/>
          <w:rtl/>
        </w:rPr>
        <w:t>-</w:t>
      </w:r>
      <w:r w:rsidRPr="007022BE">
        <w:rPr>
          <w:rFonts w:hint="cs"/>
          <w:b/>
          <w:bCs/>
          <w:rtl/>
        </w:rPr>
        <w:t xml:space="preserve"> </w:t>
      </w:r>
      <w:r w:rsidRPr="007022BE">
        <w:rPr>
          <w:b/>
          <w:bCs/>
          <w:rtl/>
        </w:rPr>
        <w:t>201</w:t>
      </w:r>
      <w:r w:rsidRPr="007022BE">
        <w:rPr>
          <w:rFonts w:hint="cs"/>
          <w:b/>
          <w:bCs/>
          <w:rtl/>
        </w:rPr>
        <w:t>6,</w:t>
      </w:r>
      <w:r w:rsidRPr="007022BE">
        <w:rPr>
          <w:b/>
          <w:bCs/>
          <w:rtl/>
        </w:rPr>
        <w:t xml:space="preserve"> לפני חתימת ההסכמים</w:t>
      </w:r>
    </w:p>
    <w:p w:rsidR="007022BE" w:rsidP="00825076">
      <w:pPr>
        <w:pStyle w:val="takzir-text"/>
        <w:bidi/>
        <w:rPr>
          <w:rtl/>
        </w:rPr>
      </w:pPr>
      <w:r w:rsidRPr="002A2428">
        <w:rPr>
          <w:rtl/>
        </w:rPr>
        <w:t xml:space="preserve">רשויות </w:t>
      </w:r>
      <w:r>
        <w:rPr>
          <w:rFonts w:hint="cs"/>
          <w:rtl/>
        </w:rPr>
        <w:t xml:space="preserve">רבות </w:t>
      </w:r>
      <w:r w:rsidRPr="002A2428">
        <w:rPr>
          <w:rtl/>
        </w:rPr>
        <w:t>לא שיתפו פעולה עם קידום הת</w:t>
      </w:r>
      <w:r>
        <w:rPr>
          <w:rFonts w:hint="cs"/>
          <w:rtl/>
        </w:rPr>
        <w:t>ו</w:t>
      </w:r>
      <w:r w:rsidRPr="002A2428">
        <w:rPr>
          <w:rtl/>
        </w:rPr>
        <w:t>כנית ונמנעו מלחתום על ההסכמים: חלקן דחו את הת</w:t>
      </w:r>
      <w:r>
        <w:rPr>
          <w:rFonts w:hint="cs"/>
          <w:rtl/>
        </w:rPr>
        <w:t>ו</w:t>
      </w:r>
      <w:r w:rsidRPr="002A2428">
        <w:rPr>
          <w:rtl/>
        </w:rPr>
        <w:t xml:space="preserve">כנית כבר בשנת 2015, חלקן חזרו בהן </w:t>
      </w:r>
      <w:r>
        <w:rPr>
          <w:rFonts w:hint="cs"/>
          <w:rtl/>
        </w:rPr>
        <w:t xml:space="preserve">מהסכמתן לתוכנית </w:t>
      </w:r>
      <w:r w:rsidRPr="002A2428">
        <w:rPr>
          <w:rtl/>
        </w:rPr>
        <w:t xml:space="preserve">לאחר כשנה וללא נימוקים לאחר שהוצגה בפניהם </w:t>
      </w:r>
      <w:r w:rsidRPr="002A2428">
        <w:rPr>
          <w:rtl/>
        </w:rPr>
        <w:t>ת</w:t>
      </w:r>
      <w:r>
        <w:rPr>
          <w:rFonts w:hint="cs"/>
          <w:rtl/>
        </w:rPr>
        <w:t>ו</w:t>
      </w:r>
      <w:r w:rsidRPr="002A2428">
        <w:rPr>
          <w:rtl/>
        </w:rPr>
        <w:t>כנית</w:t>
      </w:r>
      <w:r w:rsidRPr="002A2428">
        <w:rPr>
          <w:rtl/>
        </w:rPr>
        <w:t xml:space="preserve"> מוקדמת, </w:t>
      </w:r>
      <w:r>
        <w:rPr>
          <w:rFonts w:hint="cs"/>
          <w:rtl/>
        </w:rPr>
        <w:t>ו</w:t>
      </w:r>
      <w:r w:rsidRPr="002A2428">
        <w:rPr>
          <w:rtl/>
        </w:rPr>
        <w:t xml:space="preserve">חלקן </w:t>
      </w:r>
      <w:r>
        <w:rPr>
          <w:rFonts w:hint="cs"/>
          <w:rtl/>
        </w:rPr>
        <w:t>העלו</w:t>
      </w:r>
      <w:r w:rsidRPr="002A2428">
        <w:rPr>
          <w:rtl/>
        </w:rPr>
        <w:t xml:space="preserve"> דרישות לא רלוונטיות ובשל שיקולים </w:t>
      </w:r>
      <w:r>
        <w:rPr>
          <w:rFonts w:hint="cs"/>
          <w:rtl/>
        </w:rPr>
        <w:t>שאינם מתיישבים עם</w:t>
      </w:r>
      <w:r w:rsidRPr="002A2428">
        <w:rPr>
          <w:rtl/>
        </w:rPr>
        <w:t xml:space="preserve"> קידום הפרויקט</w:t>
      </w:r>
      <w:r>
        <w:rPr>
          <w:rFonts w:hint="cs"/>
          <w:rtl/>
        </w:rPr>
        <w:t xml:space="preserve"> ויעדיו</w:t>
      </w:r>
      <w:r>
        <w:rPr>
          <w:rStyle w:val="FootnoteReference0"/>
          <w:rtl/>
        </w:rPr>
        <w:footnoteReference w:id="4"/>
      </w:r>
      <w:r w:rsidRPr="002A2428">
        <w:rPr>
          <w:rtl/>
        </w:rPr>
        <w:t xml:space="preserve">. </w:t>
      </w:r>
      <w:r w:rsidRPr="00E334CA">
        <w:rPr>
          <w:rtl/>
        </w:rPr>
        <w:t xml:space="preserve">המשא ומתן בין נתיבי איילון לבין הרשויות המקומיות נמשך כשלוש שנים בשנים 2013 - 2016. </w:t>
      </w:r>
      <w:r>
        <w:rPr>
          <w:rFonts w:hint="cs"/>
          <w:rtl/>
        </w:rPr>
        <w:t>אי-</w:t>
      </w:r>
      <w:r w:rsidRPr="002A2428">
        <w:rPr>
          <w:rtl/>
        </w:rPr>
        <w:t>שיתוף הפעולה</w:t>
      </w:r>
      <w:r>
        <w:rPr>
          <w:rFonts w:hint="cs"/>
          <w:rtl/>
        </w:rPr>
        <w:t xml:space="preserve"> שלהן</w:t>
      </w:r>
      <w:r w:rsidRPr="002A2428">
        <w:rPr>
          <w:rtl/>
        </w:rPr>
        <w:t xml:space="preserve"> גרם לעיכובים ניכרים בביצוע הת</w:t>
      </w:r>
      <w:r>
        <w:rPr>
          <w:rFonts w:hint="cs"/>
          <w:rtl/>
        </w:rPr>
        <w:t>ו</w:t>
      </w:r>
      <w:r w:rsidRPr="002A2428">
        <w:rPr>
          <w:rtl/>
        </w:rPr>
        <w:t>כנית</w:t>
      </w:r>
      <w:r>
        <w:rPr>
          <w:rFonts w:hint="cs"/>
          <w:rtl/>
        </w:rPr>
        <w:t>,</w:t>
      </w:r>
      <w:r w:rsidRPr="002A2428">
        <w:rPr>
          <w:rtl/>
        </w:rPr>
        <w:t xml:space="preserve"> </w:t>
      </w:r>
      <w:r>
        <w:rPr>
          <w:rFonts w:hint="cs"/>
          <w:rtl/>
        </w:rPr>
        <w:t>וב</w:t>
      </w:r>
      <w:r w:rsidRPr="002A2428">
        <w:rPr>
          <w:rtl/>
        </w:rPr>
        <w:t xml:space="preserve">כך </w:t>
      </w:r>
      <w:r>
        <w:rPr>
          <w:rFonts w:hint="cs"/>
          <w:rtl/>
        </w:rPr>
        <w:t xml:space="preserve">נדחה </w:t>
      </w:r>
      <w:r w:rsidRPr="002A2428">
        <w:rPr>
          <w:rtl/>
        </w:rPr>
        <w:t xml:space="preserve">בשנים </w:t>
      </w:r>
      <w:r>
        <w:rPr>
          <w:rFonts w:hint="cs"/>
          <w:rtl/>
        </w:rPr>
        <w:t xml:space="preserve">שיפור </w:t>
      </w:r>
      <w:r>
        <w:rPr>
          <w:rtl/>
        </w:rPr>
        <w:t xml:space="preserve">איכות השירות </w:t>
      </w:r>
      <w:r>
        <w:rPr>
          <w:rtl/>
        </w:rPr>
        <w:t>בתח"</w:t>
      </w:r>
      <w:r>
        <w:rPr>
          <w:rFonts w:hint="cs"/>
          <w:rtl/>
        </w:rPr>
        <w:t>צ</w:t>
      </w:r>
      <w:r w:rsidRPr="002A2428">
        <w:rPr>
          <w:rtl/>
        </w:rPr>
        <w:t xml:space="preserve"> לנוסעים רבים</w:t>
      </w:r>
      <w:r>
        <w:rPr>
          <w:rtl/>
        </w:rPr>
        <w:t>, לרבות התושבים של אותן רשויות</w:t>
      </w:r>
      <w:r>
        <w:rPr>
          <w:rFonts w:hint="cs"/>
          <w:rtl/>
        </w:rPr>
        <w:t>.</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b/>
          <w:bCs/>
          <w:rtl/>
        </w:rPr>
        <w:t>עיכובים נוספים בקידום הפרויקט בשנים 2016 ו- 2017</w:t>
      </w:r>
    </w:p>
    <w:p w:rsidR="007022BE" w:rsidP="00825076">
      <w:pPr>
        <w:pStyle w:val="takzir-text"/>
        <w:bidi/>
        <w:rPr>
          <w:rtl/>
        </w:rPr>
      </w:pPr>
      <w:r w:rsidRPr="0031053D">
        <w:rPr>
          <w:rFonts w:hint="cs"/>
          <w:rtl/>
        </w:rPr>
        <w:t xml:space="preserve">הביקורת העלתה כי כבר בתחילת שנת 2017 היו </w:t>
      </w:r>
      <w:r w:rsidRPr="0031053D">
        <w:rPr>
          <w:rtl/>
        </w:rPr>
        <w:t xml:space="preserve">צפויים עיכובים של </w:t>
      </w:r>
      <w:r w:rsidRPr="0031053D">
        <w:rPr>
          <w:rFonts w:hint="cs"/>
          <w:rtl/>
        </w:rPr>
        <w:t xml:space="preserve">עד </w:t>
      </w:r>
      <w:r w:rsidRPr="0031053D">
        <w:rPr>
          <w:rtl/>
        </w:rPr>
        <w:t xml:space="preserve">שלוש שנים לסיום הפרויקט ברוב </w:t>
      </w:r>
      <w:r w:rsidRPr="0031053D">
        <w:rPr>
          <w:rFonts w:hint="cs"/>
          <w:rtl/>
        </w:rPr>
        <w:t xml:space="preserve">הרשויות המקומיות </w:t>
      </w:r>
      <w:r w:rsidRPr="0031053D">
        <w:rPr>
          <w:rtl/>
        </w:rPr>
        <w:t xml:space="preserve">המשתתפות בו. משרד התחבורה ונתיבי איילון </w:t>
      </w:r>
      <w:r w:rsidRPr="0031053D">
        <w:rPr>
          <w:rFonts w:hint="cs"/>
          <w:rtl/>
        </w:rPr>
        <w:t xml:space="preserve">לא ידעו להצביע </w:t>
      </w:r>
      <w:r w:rsidRPr="0031053D">
        <w:rPr>
          <w:rtl/>
        </w:rPr>
        <w:t xml:space="preserve">בסוף שנת 2017 על המועד המתוכנן </w:t>
      </w:r>
      <w:r w:rsidRPr="0031053D">
        <w:rPr>
          <w:rtl/>
        </w:rPr>
        <w:t>לסיום העבודות בכל הערים המשתתפות בפרויקט</w:t>
      </w:r>
      <w:r w:rsidRPr="0031053D">
        <w:rPr>
          <w:rFonts w:hint="cs"/>
          <w:rtl/>
        </w:rPr>
        <w:t>.</w:t>
      </w:r>
      <w:r w:rsidRPr="0031053D">
        <w:rPr>
          <w:rtl/>
        </w:rPr>
        <w:t xml:space="preserve"> בשנה זו נרשמו דחיות נוספות במועדי תחילת הביצוע ברשויות המשתתפות בפרויקט, דבר המלמד על דחיות צפויות נוספות של מועדי סיומו. העיכובים בלוחות הזמנים של הפרויקט </w:t>
      </w:r>
      <w:r w:rsidRPr="0031053D">
        <w:rPr>
          <w:rFonts w:hint="cs"/>
          <w:rtl/>
        </w:rPr>
        <w:t>מעידים</w:t>
      </w:r>
      <w:r w:rsidRPr="0031053D">
        <w:rPr>
          <w:rtl/>
        </w:rPr>
        <w:t xml:space="preserve"> על אי</w:t>
      </w:r>
      <w:r w:rsidRPr="0031053D">
        <w:rPr>
          <w:rFonts w:hint="cs"/>
          <w:rtl/>
        </w:rPr>
        <w:t>-</w:t>
      </w:r>
      <w:r w:rsidRPr="0031053D">
        <w:rPr>
          <w:rtl/>
        </w:rPr>
        <w:t xml:space="preserve">עמידה בתחזיות משרד התחבורה </w:t>
      </w:r>
      <w:r w:rsidRPr="0031053D">
        <w:rPr>
          <w:rFonts w:hint="cs"/>
          <w:rtl/>
        </w:rPr>
        <w:t>מ</w:t>
      </w:r>
      <w:r w:rsidRPr="0031053D">
        <w:rPr>
          <w:rtl/>
        </w:rPr>
        <w:t>ראשית 2014 ליישום הת</w:t>
      </w:r>
      <w:r w:rsidRPr="0031053D">
        <w:rPr>
          <w:rFonts w:hint="cs"/>
          <w:rtl/>
        </w:rPr>
        <w:t>ו</w:t>
      </w:r>
      <w:r w:rsidRPr="0031053D">
        <w:rPr>
          <w:rtl/>
        </w:rPr>
        <w:t xml:space="preserve">כנית בטווח </w:t>
      </w:r>
      <w:r w:rsidRPr="0031053D">
        <w:rPr>
          <w:rFonts w:hint="cs"/>
          <w:rtl/>
        </w:rPr>
        <w:t>של חמש</w:t>
      </w:r>
      <w:r w:rsidRPr="0031053D">
        <w:rPr>
          <w:rtl/>
        </w:rPr>
        <w:t xml:space="preserve"> שנים ועל אי</w:t>
      </w:r>
      <w:r w:rsidRPr="0031053D">
        <w:rPr>
          <w:rFonts w:hint="cs"/>
          <w:rtl/>
        </w:rPr>
        <w:t>-</w:t>
      </w:r>
      <w:r w:rsidRPr="0031053D">
        <w:rPr>
          <w:rtl/>
        </w:rPr>
        <w:t>עמידה בהצהר</w:t>
      </w:r>
      <w:r>
        <w:rPr>
          <w:rFonts w:hint="cs"/>
          <w:rtl/>
        </w:rPr>
        <w:t>ו</w:t>
      </w:r>
      <w:r w:rsidRPr="0031053D">
        <w:rPr>
          <w:rtl/>
        </w:rPr>
        <w:t>ת</w:t>
      </w:r>
      <w:r w:rsidRPr="0031053D">
        <w:rPr>
          <w:rFonts w:hint="cs"/>
          <w:rtl/>
        </w:rPr>
        <w:t xml:space="preserve"> </w:t>
      </w:r>
      <w:r w:rsidRPr="0031053D">
        <w:rPr>
          <w:rtl/>
        </w:rPr>
        <w:t>משנת 2015</w:t>
      </w:r>
      <w:r w:rsidRPr="0031053D">
        <w:rPr>
          <w:rFonts w:hint="cs"/>
          <w:rtl/>
        </w:rPr>
        <w:t xml:space="preserve"> של</w:t>
      </w:r>
      <w:r w:rsidRPr="0031053D">
        <w:rPr>
          <w:rtl/>
        </w:rPr>
        <w:t xml:space="preserve"> </w:t>
      </w:r>
      <w:r>
        <w:rPr>
          <w:rFonts w:hint="cs"/>
          <w:rtl/>
        </w:rPr>
        <w:t>משרד התחבורה</w:t>
      </w:r>
      <w:r w:rsidRPr="0031053D">
        <w:rPr>
          <w:rtl/>
        </w:rPr>
        <w:t xml:space="preserve"> </w:t>
      </w:r>
      <w:r w:rsidRPr="0031053D">
        <w:rPr>
          <w:rFonts w:hint="cs"/>
          <w:rtl/>
        </w:rPr>
        <w:t>שלפיה</w:t>
      </w:r>
      <w:r w:rsidR="004D57CB">
        <w:rPr>
          <w:rFonts w:hint="cs"/>
          <w:rtl/>
        </w:rPr>
        <w:t>ן</w:t>
      </w:r>
      <w:r w:rsidRPr="0031053D">
        <w:rPr>
          <w:rFonts w:hint="cs"/>
          <w:rtl/>
        </w:rPr>
        <w:t xml:space="preserve"> הצפי לסיום </w:t>
      </w:r>
      <w:r w:rsidRPr="0031053D">
        <w:rPr>
          <w:rtl/>
        </w:rPr>
        <w:t xml:space="preserve">הפרויקט </w:t>
      </w:r>
      <w:r w:rsidRPr="0031053D">
        <w:rPr>
          <w:rFonts w:hint="cs"/>
          <w:rtl/>
        </w:rPr>
        <w:t xml:space="preserve">הוא </w:t>
      </w:r>
      <w:r w:rsidRPr="0031053D">
        <w:rPr>
          <w:rtl/>
        </w:rPr>
        <w:t xml:space="preserve">בתוך </w:t>
      </w:r>
      <w:r w:rsidRPr="0031053D">
        <w:rPr>
          <w:rFonts w:hint="cs"/>
          <w:rtl/>
        </w:rPr>
        <w:t>חמש</w:t>
      </w:r>
      <w:r w:rsidRPr="0031053D">
        <w:rPr>
          <w:rtl/>
        </w:rPr>
        <w:t xml:space="preserve"> שנים.</w:t>
      </w:r>
    </w:p>
    <w:p w:rsidR="007022BE" w:rsidP="00825076">
      <w:pPr>
        <w:pStyle w:val="takzir-text"/>
        <w:bidi/>
        <w:rPr>
          <w:rtl/>
        </w:rPr>
      </w:pPr>
      <w:r>
        <w:rPr>
          <w:rFonts w:hint="cs"/>
          <w:rtl/>
        </w:rPr>
        <w:t xml:space="preserve">אף </w:t>
      </w:r>
      <w:r w:rsidRPr="002A2428">
        <w:rPr>
          <w:rtl/>
        </w:rPr>
        <w:t xml:space="preserve">שהערים הוד השרון, קריית אונו, חולון, בת ים, רמלה </w:t>
      </w:r>
      <w:r>
        <w:rPr>
          <w:rFonts w:hint="cs"/>
          <w:rtl/>
        </w:rPr>
        <w:t>ו</w:t>
      </w:r>
      <w:r w:rsidRPr="002A2428">
        <w:rPr>
          <w:rtl/>
        </w:rPr>
        <w:t>לוד חתמו ע</w:t>
      </w:r>
      <w:r>
        <w:rPr>
          <w:rtl/>
        </w:rPr>
        <w:t xml:space="preserve">ל ההסכם כבר באפריל 2016 (פעימה </w:t>
      </w:r>
      <w:r w:rsidRPr="002A2428">
        <w:rPr>
          <w:rtl/>
        </w:rPr>
        <w:t>ראשונה) וקיבלו את הת</w:t>
      </w:r>
      <w:r>
        <w:rPr>
          <w:rFonts w:hint="cs"/>
          <w:rtl/>
        </w:rPr>
        <w:t>ו</w:t>
      </w:r>
      <w:r w:rsidRPr="002A2428">
        <w:rPr>
          <w:rtl/>
        </w:rPr>
        <w:t xml:space="preserve">כנית בשלמותה, </w:t>
      </w:r>
      <w:r>
        <w:rPr>
          <w:rFonts w:hint="cs"/>
          <w:rtl/>
        </w:rPr>
        <w:t xml:space="preserve">משרד התחבורה ונתיבי איילון עכבו את </w:t>
      </w:r>
      <w:r w:rsidRPr="002A2428">
        <w:rPr>
          <w:rtl/>
        </w:rPr>
        <w:t xml:space="preserve">יישום התוכניות בתחומן </w:t>
      </w:r>
      <w:r>
        <w:rPr>
          <w:rFonts w:hint="cs"/>
          <w:rtl/>
        </w:rPr>
        <w:t xml:space="preserve">במשך </w:t>
      </w:r>
      <w:r w:rsidRPr="002A2428">
        <w:rPr>
          <w:rtl/>
        </w:rPr>
        <w:t xml:space="preserve">שנה </w:t>
      </w:r>
      <w:r>
        <w:rPr>
          <w:rFonts w:hint="cs"/>
          <w:rtl/>
        </w:rPr>
        <w:t xml:space="preserve">עד </w:t>
      </w:r>
      <w:r w:rsidRPr="002A2428">
        <w:rPr>
          <w:rtl/>
        </w:rPr>
        <w:t>יותר משנתיים.</w:t>
      </w:r>
    </w:p>
    <w:p w:rsidR="007022BE" w:rsidRPr="00833038" w:rsidP="00825076">
      <w:pPr>
        <w:pStyle w:val="takzir-text"/>
        <w:bidi/>
        <w:rPr>
          <w:rtl/>
        </w:rPr>
      </w:pPr>
      <w:r>
        <w:rPr>
          <w:rtl/>
        </w:rPr>
        <w:t>פרויקט נתיבי ההעדפה לתחבורה הציבורית, אשר נוצר בשל הצורך הדחוף לשפר ולייעל את תשתיות התחבורה הציבורית בטווח הקצר בשל עומסי התנועה החמורים במטרופולין תל אביב-יפו, נעקר מתכליתו, בהיותו צפוי להימשך עוד שנים ארוכות.</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b/>
          <w:bCs/>
          <w:rtl/>
        </w:rPr>
        <w:t xml:space="preserve">עיכובים בתחילת ביצוע הפרויקט </w:t>
      </w:r>
      <w:r w:rsidRPr="007022BE">
        <w:rPr>
          <w:rFonts w:hint="cs"/>
          <w:b/>
          <w:bCs/>
          <w:rtl/>
        </w:rPr>
        <w:t>בשנת</w:t>
      </w:r>
      <w:r w:rsidRPr="007022BE">
        <w:rPr>
          <w:b/>
          <w:bCs/>
          <w:rtl/>
        </w:rPr>
        <w:t xml:space="preserve"> בחירות לרשויות המקומיות</w:t>
      </w:r>
    </w:p>
    <w:p w:rsidR="007022BE" w:rsidRPr="00513876" w:rsidP="00825076">
      <w:pPr>
        <w:pStyle w:val="takzir-text"/>
        <w:bidi/>
        <w:rPr>
          <w:rtl/>
        </w:rPr>
      </w:pPr>
      <w:r>
        <w:rPr>
          <w:rtl/>
        </w:rPr>
        <w:t xml:space="preserve">בינואר 2017 הכינה </w:t>
      </w:r>
      <w:r w:rsidRPr="00896C13">
        <w:rPr>
          <w:rtl/>
        </w:rPr>
        <w:t xml:space="preserve">נתיבי איילון לוח זמנים מתוכנן, שבמסגרתו נקבע, בין היתר, כי עד לאחר קיום הבחירות תיעצר התקדמות פרויקט ביצוע נתיבי ההעדפה </w:t>
      </w:r>
      <w:r w:rsidRPr="00896C13">
        <w:rPr>
          <w:rtl/>
        </w:rPr>
        <w:t>לתח"צ</w:t>
      </w:r>
      <w:r w:rsidRPr="00896C13">
        <w:rPr>
          <w:rtl/>
        </w:rPr>
        <w:t xml:space="preserve"> ברחובות רבים הנמצאים בשבע מ-17 הרשויות המק</w:t>
      </w:r>
      <w:r>
        <w:rPr>
          <w:rtl/>
        </w:rPr>
        <w:t xml:space="preserve">ומיות המשתתפות בפרויקט, אולם </w:t>
      </w:r>
      <w:r w:rsidRPr="00896C13">
        <w:rPr>
          <w:rtl/>
        </w:rPr>
        <w:t>לא נמצאו אסמכתאות המבססות נימוקים מקצועיים וענייניים לצעד זה. בדחיות</w:t>
      </w:r>
      <w:r>
        <w:rPr>
          <w:rFonts w:hint="cs"/>
          <w:rtl/>
        </w:rPr>
        <w:t xml:space="preserve"> המתוכננות</w:t>
      </w:r>
      <w:r w:rsidRPr="00896C13">
        <w:rPr>
          <w:rtl/>
        </w:rPr>
        <w:t xml:space="preserve"> בתחילת ביצוע הפרויקט בשנת בחירות לרשויות המקומיות, המתווספות לשאר הדחיות בפרויקט "מהיר לעיר", יש משום פגיעה חמורה בקידום פרויקט זה ובאינטרס הציבורי הכולל. בשל החשיבות של הפרויקט למטרופולין ולציבור כולו, ראוי שקידומו וקידומם של פרויקטים תחבורתיים אחרים יתבססו על ראייה מערכתית כוללת.</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b/>
          <w:bCs/>
          <w:rtl/>
        </w:rPr>
        <w:t xml:space="preserve">פגיעה ברציפות נתיבי </w:t>
      </w:r>
      <w:r w:rsidRPr="007022BE">
        <w:rPr>
          <w:rFonts w:hint="cs"/>
          <w:b/>
          <w:bCs/>
          <w:rtl/>
        </w:rPr>
        <w:t>ה</w:t>
      </w:r>
      <w:r w:rsidRPr="007022BE">
        <w:rPr>
          <w:b/>
          <w:bCs/>
          <w:rtl/>
        </w:rPr>
        <w:t xml:space="preserve">העדפה </w:t>
      </w:r>
      <w:r w:rsidRPr="007022BE">
        <w:rPr>
          <w:b/>
          <w:bCs/>
          <w:rtl/>
        </w:rPr>
        <w:t>לתח"</w:t>
      </w:r>
      <w:r w:rsidRPr="007022BE">
        <w:rPr>
          <w:rFonts w:hint="cs"/>
          <w:b/>
          <w:bCs/>
          <w:rtl/>
        </w:rPr>
        <w:t>צ</w:t>
      </w:r>
    </w:p>
    <w:p w:rsidR="007022BE" w:rsidP="00825076">
      <w:pPr>
        <w:pStyle w:val="takzir-text"/>
        <w:bidi/>
        <w:rPr>
          <w:rtl/>
        </w:rPr>
      </w:pPr>
      <w:r w:rsidRPr="00C82891">
        <w:rPr>
          <w:rtl/>
        </w:rPr>
        <w:t>כתוצאה מפערים גדולים בין הת</w:t>
      </w:r>
      <w:r>
        <w:rPr>
          <w:rFonts w:hint="cs"/>
          <w:rtl/>
        </w:rPr>
        <w:t>ו</w:t>
      </w:r>
      <w:r w:rsidRPr="00C82891">
        <w:rPr>
          <w:rtl/>
        </w:rPr>
        <w:t xml:space="preserve">כנית המקורית </w:t>
      </w:r>
      <w:r>
        <w:rPr>
          <w:rFonts w:hint="cs"/>
          <w:rtl/>
        </w:rPr>
        <w:t>ל</w:t>
      </w:r>
      <w:r>
        <w:rPr>
          <w:rtl/>
        </w:rPr>
        <w:t>תוכנית</w:t>
      </w:r>
      <w:r w:rsidRPr="00C82891">
        <w:rPr>
          <w:rtl/>
        </w:rPr>
        <w:t xml:space="preserve"> המאושרת נפגעה הרציפות בתוך ערים רבות במטרופולין</w:t>
      </w:r>
      <w:r>
        <w:rPr>
          <w:rFonts w:hint="cs"/>
          <w:rtl/>
        </w:rPr>
        <w:t xml:space="preserve"> -</w:t>
      </w:r>
      <w:r w:rsidRPr="00C82891">
        <w:rPr>
          <w:rtl/>
        </w:rPr>
        <w:t xml:space="preserve"> ראשון לציון, תל אביב</w:t>
      </w:r>
      <w:r w:rsidRPr="000E449E">
        <w:rPr>
          <w:rFonts w:hint="cs"/>
          <w:b/>
          <w:rtl/>
        </w:rPr>
        <w:t>-יפו</w:t>
      </w:r>
      <w:r w:rsidRPr="00C82891">
        <w:rPr>
          <w:rtl/>
        </w:rPr>
        <w:t>, גבעתיים, רמת גן</w:t>
      </w:r>
      <w:r>
        <w:rPr>
          <w:rFonts w:hint="cs"/>
          <w:rtl/>
        </w:rPr>
        <w:t xml:space="preserve"> ופתח תקווה </w:t>
      </w:r>
      <w:r>
        <w:rPr>
          <w:rtl/>
        </w:rPr>
        <w:t>–</w:t>
      </w:r>
      <w:r>
        <w:rPr>
          <w:rFonts w:hint="cs"/>
          <w:rtl/>
        </w:rPr>
        <w:t xml:space="preserve"> וכן בין הערים.</w:t>
      </w:r>
      <w:r w:rsidRPr="00C82891">
        <w:rPr>
          <w:rtl/>
        </w:rPr>
        <w:t xml:space="preserve"> אף שאחד מעקרונות ה</w:t>
      </w:r>
      <w:r>
        <w:rPr>
          <w:rtl/>
        </w:rPr>
        <w:t>תוכנית</w:t>
      </w:r>
      <w:r w:rsidRPr="00C82891">
        <w:rPr>
          <w:rtl/>
        </w:rPr>
        <w:t xml:space="preserve"> היה </w:t>
      </w:r>
      <w:r w:rsidRPr="00B52D00">
        <w:rPr>
          <w:rFonts w:hint="cs"/>
          <w:rtl/>
        </w:rPr>
        <w:t xml:space="preserve">קיום </w:t>
      </w:r>
      <w:r w:rsidRPr="00C82891">
        <w:rPr>
          <w:rtl/>
        </w:rPr>
        <w:t xml:space="preserve">רציפות בין חלקיה במידת האפשר, </w:t>
      </w:r>
      <w:r>
        <w:rPr>
          <w:rFonts w:hint="cs"/>
          <w:rtl/>
        </w:rPr>
        <w:t>ב</w:t>
      </w:r>
      <w:r>
        <w:rPr>
          <w:rtl/>
        </w:rPr>
        <w:t>תוכנית</w:t>
      </w:r>
      <w:r w:rsidRPr="00C82891">
        <w:rPr>
          <w:rtl/>
        </w:rPr>
        <w:t xml:space="preserve"> הסופית אי</w:t>
      </w:r>
      <w:r>
        <w:rPr>
          <w:rFonts w:hint="cs"/>
          <w:rtl/>
        </w:rPr>
        <w:t>ן</w:t>
      </w:r>
      <w:r w:rsidRPr="00C82891">
        <w:rPr>
          <w:rtl/>
        </w:rPr>
        <w:t xml:space="preserve"> רצף תחבורתי מלא של כל נתיבי </w:t>
      </w:r>
      <w:r>
        <w:rPr>
          <w:rFonts w:hint="cs"/>
          <w:rtl/>
        </w:rPr>
        <w:t>ה</w:t>
      </w:r>
      <w:r w:rsidRPr="00C82891">
        <w:rPr>
          <w:rtl/>
        </w:rPr>
        <w:t xml:space="preserve">העדפה. </w:t>
      </w:r>
      <w:r>
        <w:rPr>
          <w:rFonts w:hint="cs"/>
          <w:rtl/>
        </w:rPr>
        <w:t xml:space="preserve">היעדר </w:t>
      </w:r>
      <w:r w:rsidRPr="00C82891">
        <w:rPr>
          <w:rtl/>
        </w:rPr>
        <w:t>רצף תחבורתי עלול לפגוע לא רק בתושבי אותה רשות</w:t>
      </w:r>
      <w:r>
        <w:rPr>
          <w:rFonts w:hint="cs"/>
          <w:rtl/>
        </w:rPr>
        <w:t xml:space="preserve"> מקומית,</w:t>
      </w:r>
      <w:r w:rsidRPr="00C82891">
        <w:rPr>
          <w:rtl/>
        </w:rPr>
        <w:t xml:space="preserve"> אלא גם בתושבים </w:t>
      </w:r>
      <w:r>
        <w:rPr>
          <w:rFonts w:hint="cs"/>
          <w:rtl/>
        </w:rPr>
        <w:t>ה</w:t>
      </w:r>
      <w:r w:rsidRPr="00C82891">
        <w:rPr>
          <w:rtl/>
        </w:rPr>
        <w:t>חייבים לעבור באותם רחובות בדרך לתל אביב</w:t>
      </w:r>
      <w:r w:rsidRPr="000E449E">
        <w:rPr>
          <w:rFonts w:hint="cs"/>
          <w:b/>
          <w:rtl/>
        </w:rPr>
        <w:t>-יפו</w:t>
      </w:r>
      <w:r w:rsidRPr="00C82891">
        <w:rPr>
          <w:rFonts w:hint="cs"/>
          <w:rtl/>
        </w:rPr>
        <w:t xml:space="preserve"> ו</w:t>
      </w:r>
      <w:r>
        <w:rPr>
          <w:rFonts w:hint="cs"/>
          <w:rtl/>
        </w:rPr>
        <w:t>ב</w:t>
      </w:r>
      <w:r w:rsidRPr="00C82891">
        <w:rPr>
          <w:rFonts w:hint="cs"/>
          <w:rtl/>
        </w:rPr>
        <w:t>חזרה</w:t>
      </w:r>
      <w:r w:rsidRPr="00201A35">
        <w:rPr>
          <w:rFonts w:hint="cs"/>
          <w:b/>
          <w:bCs/>
          <w:rtl/>
        </w:rPr>
        <w:t xml:space="preserve"> </w:t>
      </w:r>
      <w:r w:rsidRPr="006A3FEA">
        <w:rPr>
          <w:rFonts w:hint="cs"/>
          <w:rtl/>
        </w:rPr>
        <w:t>ממנה</w:t>
      </w:r>
      <w:r w:rsidRPr="00C82891">
        <w:rPr>
          <w:rtl/>
        </w:rPr>
        <w:t>.</w:t>
      </w:r>
      <w:r>
        <w:rPr>
          <w:rtl/>
        </w:rPr>
        <w:t xml:space="preserve"> יישום התוכנית במתכונתה הנוכחית </w:t>
      </w:r>
      <w:r>
        <w:rPr>
          <w:rFonts w:hint="cs"/>
          <w:rtl/>
        </w:rPr>
        <w:t>עלול ל</w:t>
      </w:r>
      <w:r w:rsidRPr="00C82891">
        <w:rPr>
          <w:rtl/>
        </w:rPr>
        <w:t>סכל את מטרתה המרכזית ליצירת רצף לתחבורה ציבורית במטרופולין</w:t>
      </w:r>
      <w:r>
        <w:rPr>
          <w:rFonts w:hint="cs"/>
          <w:rtl/>
        </w:rPr>
        <w:t>,</w:t>
      </w:r>
      <w:r w:rsidRPr="00C82891">
        <w:rPr>
          <w:rtl/>
        </w:rPr>
        <w:t xml:space="preserve"> ו</w:t>
      </w:r>
      <w:r>
        <w:rPr>
          <w:rFonts w:hint="cs"/>
          <w:rtl/>
        </w:rPr>
        <w:t>ל</w:t>
      </w:r>
      <w:r>
        <w:rPr>
          <w:rtl/>
        </w:rPr>
        <w:t>פ</w:t>
      </w:r>
      <w:r w:rsidRPr="00C82891">
        <w:rPr>
          <w:rtl/>
        </w:rPr>
        <w:t>ג</w:t>
      </w:r>
      <w:r>
        <w:rPr>
          <w:rFonts w:hint="cs"/>
          <w:rtl/>
        </w:rPr>
        <w:t>ו</w:t>
      </w:r>
      <w:r w:rsidRPr="00C82891">
        <w:rPr>
          <w:rtl/>
        </w:rPr>
        <w:t>ע ביעדיה ו</w:t>
      </w:r>
      <w:r>
        <w:rPr>
          <w:rFonts w:hint="cs"/>
          <w:rtl/>
        </w:rPr>
        <w:t>ב</w:t>
      </w:r>
      <w:r w:rsidRPr="00C82891">
        <w:rPr>
          <w:rtl/>
        </w:rPr>
        <w:t xml:space="preserve">יעילותה של </w:t>
      </w:r>
      <w:r>
        <w:rPr>
          <w:rtl/>
        </w:rPr>
        <w:t>תוכנית</w:t>
      </w:r>
      <w:r w:rsidRPr="00C82891">
        <w:rPr>
          <w:rtl/>
        </w:rPr>
        <w:t xml:space="preserve"> ההעדפה </w:t>
      </w:r>
      <w:r w:rsidRPr="00C82891">
        <w:rPr>
          <w:rtl/>
        </w:rPr>
        <w:t>לתח"צ</w:t>
      </w:r>
      <w:r w:rsidRPr="00C82891">
        <w:rPr>
          <w:rtl/>
        </w:rPr>
        <w:t>.</w:t>
      </w:r>
      <w:r>
        <w:rPr>
          <w:rtl/>
        </w:rPr>
        <w:t xml:space="preserve"> </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b/>
          <w:bCs/>
          <w:rtl/>
        </w:rPr>
        <w:t>יישום חלקי של התוכנית בערים מרכזיות במטרופולין</w:t>
      </w:r>
    </w:p>
    <w:p w:rsidR="007022BE" w:rsidP="00825076">
      <w:pPr>
        <w:pStyle w:val="takzir-text"/>
        <w:bidi/>
        <w:rPr>
          <w:rtl/>
        </w:rPr>
      </w:pPr>
      <w:r>
        <w:rPr>
          <w:rtl/>
        </w:rPr>
        <w:t>משרד התחבורה</w:t>
      </w:r>
      <w:r w:rsidRPr="000F22AC">
        <w:rPr>
          <w:rtl/>
        </w:rPr>
        <w:t xml:space="preserve"> </w:t>
      </w:r>
      <w:r>
        <w:rPr>
          <w:rFonts w:hint="cs"/>
          <w:rtl/>
        </w:rPr>
        <w:t xml:space="preserve">ונתיבי איילון </w:t>
      </w:r>
      <w:r w:rsidRPr="000F22AC">
        <w:rPr>
          <w:rtl/>
        </w:rPr>
        <w:t>לא הצליח</w:t>
      </w:r>
      <w:r>
        <w:rPr>
          <w:rFonts w:hint="cs"/>
          <w:rtl/>
        </w:rPr>
        <w:t>ו</w:t>
      </w:r>
      <w:r w:rsidRPr="000F22AC">
        <w:rPr>
          <w:rtl/>
        </w:rPr>
        <w:t xml:space="preserve"> לקדם מול חלק מהרשויות המקומיות יישום מלוא התוכנית</w:t>
      </w:r>
      <w:r>
        <w:rPr>
          <w:rFonts w:hint="cs"/>
          <w:rtl/>
        </w:rPr>
        <w:t>:</w:t>
      </w:r>
      <w:r w:rsidRPr="000F22AC">
        <w:rPr>
          <w:rFonts w:hint="cs"/>
          <w:rtl/>
        </w:rPr>
        <w:t xml:space="preserve"> </w:t>
      </w:r>
      <w:r>
        <w:rPr>
          <w:rFonts w:hint="cs"/>
          <w:rtl/>
        </w:rPr>
        <w:t xml:space="preserve">אף </w:t>
      </w:r>
      <w:r w:rsidRPr="002A12B5">
        <w:rPr>
          <w:rtl/>
        </w:rPr>
        <w:t>שתל אביב</w:t>
      </w:r>
      <w:r w:rsidRPr="000E449E">
        <w:rPr>
          <w:rFonts w:hint="cs"/>
          <w:b/>
          <w:rtl/>
        </w:rPr>
        <w:t>-יפו</w:t>
      </w:r>
      <w:r w:rsidRPr="002A12B5">
        <w:rPr>
          <w:rtl/>
        </w:rPr>
        <w:t xml:space="preserve"> היא לב ליב</w:t>
      </w:r>
      <w:r>
        <w:rPr>
          <w:rFonts w:hint="cs"/>
          <w:rtl/>
        </w:rPr>
        <w:t>ה</w:t>
      </w:r>
      <w:r w:rsidRPr="002A12B5">
        <w:rPr>
          <w:rtl/>
        </w:rPr>
        <w:t xml:space="preserve"> של המטרופולין ו</w:t>
      </w:r>
      <w:r>
        <w:rPr>
          <w:rFonts w:hint="cs"/>
          <w:rtl/>
        </w:rPr>
        <w:t>בבחינת</w:t>
      </w:r>
      <w:r w:rsidRPr="002A12B5">
        <w:rPr>
          <w:rtl/>
        </w:rPr>
        <w:t xml:space="preserve"> נדבך מרכזי של הפרויקט במטרופולין, </w:t>
      </w:r>
      <w:r>
        <w:rPr>
          <w:rFonts w:hint="cs"/>
          <w:rtl/>
        </w:rPr>
        <w:t xml:space="preserve">בהשוואה </w:t>
      </w:r>
      <w:r>
        <w:rPr>
          <w:rFonts w:hint="cs"/>
          <w:rtl/>
        </w:rPr>
        <w:t>לנתונים ש</w:t>
      </w:r>
      <w:r w:rsidRPr="00DB6153">
        <w:rPr>
          <w:rtl/>
        </w:rPr>
        <w:t>הוצגו בשנת 2015</w:t>
      </w:r>
      <w:r>
        <w:rPr>
          <w:rFonts w:hint="cs"/>
          <w:rtl/>
        </w:rPr>
        <w:t>,</w:t>
      </w:r>
      <w:r w:rsidRPr="00DB6153">
        <w:rPr>
          <w:rtl/>
        </w:rPr>
        <w:t xml:space="preserve"> </w:t>
      </w:r>
      <w:r w:rsidRPr="002A12B5">
        <w:rPr>
          <w:rtl/>
        </w:rPr>
        <w:t xml:space="preserve">רק כ-30% </w:t>
      </w:r>
      <w:r>
        <w:rPr>
          <w:rFonts w:hint="cs"/>
          <w:rtl/>
        </w:rPr>
        <w:t>מנתיבי</w:t>
      </w:r>
      <w:r w:rsidRPr="002A12B5">
        <w:rPr>
          <w:rtl/>
        </w:rPr>
        <w:t xml:space="preserve"> ההעדפה </w:t>
      </w:r>
      <w:r w:rsidRPr="002A12B5">
        <w:rPr>
          <w:rtl/>
        </w:rPr>
        <w:t>לתח"צ</w:t>
      </w:r>
      <w:r w:rsidRPr="002A12B5">
        <w:rPr>
          <w:rtl/>
        </w:rPr>
        <w:t xml:space="preserve"> </w:t>
      </w:r>
      <w:r>
        <w:rPr>
          <w:rFonts w:hint="cs"/>
          <w:rtl/>
        </w:rPr>
        <w:t xml:space="preserve">בעיר זו </w:t>
      </w:r>
      <w:r w:rsidRPr="002A12B5">
        <w:rPr>
          <w:rtl/>
        </w:rPr>
        <w:t>מתוכננים להתבצע</w:t>
      </w:r>
      <w:r>
        <w:rPr>
          <w:rFonts w:hint="cs"/>
          <w:rtl/>
        </w:rPr>
        <w:t xml:space="preserve"> בפועל,</w:t>
      </w:r>
      <w:r w:rsidRPr="002A12B5">
        <w:rPr>
          <w:rtl/>
        </w:rPr>
        <w:t xml:space="preserve"> ורק כ-25% ממקומות החניה </w:t>
      </w:r>
      <w:r>
        <w:rPr>
          <w:rFonts w:hint="cs"/>
          <w:rtl/>
        </w:rPr>
        <w:t xml:space="preserve">שהיו אמורים </w:t>
      </w:r>
      <w:r w:rsidRPr="002A12B5">
        <w:rPr>
          <w:rtl/>
        </w:rPr>
        <w:t>להתבטל</w:t>
      </w:r>
      <w:r>
        <w:rPr>
          <w:rFonts w:hint="cs"/>
          <w:rtl/>
        </w:rPr>
        <w:t xml:space="preserve"> אכן יתבטלו</w:t>
      </w:r>
      <w:r w:rsidRPr="002A12B5">
        <w:rPr>
          <w:rtl/>
        </w:rPr>
        <w:t xml:space="preserve"> לפי ה</w:t>
      </w:r>
      <w:r>
        <w:rPr>
          <w:rtl/>
        </w:rPr>
        <w:t>תוכנית</w:t>
      </w:r>
      <w:r w:rsidRPr="002A12B5">
        <w:rPr>
          <w:rtl/>
        </w:rPr>
        <w:t xml:space="preserve"> המוסכמת.</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b/>
          <w:bCs/>
          <w:rtl/>
        </w:rPr>
        <w:t xml:space="preserve">הטיה בהערכת הוצאות בלתי צפויות מראש </w:t>
      </w:r>
    </w:p>
    <w:p w:rsidR="007022BE" w:rsidP="00825076">
      <w:pPr>
        <w:pStyle w:val="takzir-text"/>
        <w:bidi/>
        <w:rPr>
          <w:rtl/>
        </w:rPr>
      </w:pPr>
      <w:r w:rsidRPr="00B650ED">
        <w:rPr>
          <w:rtl/>
        </w:rPr>
        <w:t xml:space="preserve">אף שבעת שנחתמו ההסכמים עם הרשויות המקומיות </w:t>
      </w:r>
      <w:r w:rsidRPr="00337B1B">
        <w:rPr>
          <w:rtl/>
        </w:rPr>
        <w:t xml:space="preserve">היה </w:t>
      </w:r>
      <w:r w:rsidRPr="00B650ED">
        <w:rPr>
          <w:rtl/>
        </w:rPr>
        <w:t xml:space="preserve">הפרויקט מצוי בשלב תכנון מוקדם, שיעור </w:t>
      </w:r>
      <w:r>
        <w:rPr>
          <w:rFonts w:hint="cs"/>
          <w:rtl/>
        </w:rPr>
        <w:t xml:space="preserve">ההוצאות הבלתי צפויות מראש (להלן- </w:t>
      </w:r>
      <w:r w:rsidRPr="00B650ED">
        <w:rPr>
          <w:rtl/>
        </w:rPr>
        <w:t>ה</w:t>
      </w:r>
      <w:r>
        <w:rPr>
          <w:rFonts w:hint="cs"/>
          <w:rtl/>
        </w:rPr>
        <w:t>ה</w:t>
      </w:r>
      <w:r w:rsidRPr="00B650ED">
        <w:rPr>
          <w:rtl/>
        </w:rPr>
        <w:t>בצ"מ</w:t>
      </w:r>
      <w:r>
        <w:rPr>
          <w:rFonts w:hint="cs"/>
          <w:rtl/>
        </w:rPr>
        <w:t>)</w:t>
      </w:r>
      <w:r w:rsidRPr="00B650ED">
        <w:rPr>
          <w:rtl/>
        </w:rPr>
        <w:t xml:space="preserve"> המצוין בחוזים </w:t>
      </w:r>
      <w:r>
        <w:rPr>
          <w:rFonts w:hint="cs"/>
          <w:rtl/>
        </w:rPr>
        <w:t xml:space="preserve">עומד על </w:t>
      </w:r>
      <w:r w:rsidRPr="00B650ED">
        <w:rPr>
          <w:rtl/>
        </w:rPr>
        <w:t xml:space="preserve">50%. זאת בניגוד לנוהל </w:t>
      </w:r>
      <w:r w:rsidRPr="00377305">
        <w:rPr>
          <w:rFonts w:hint="cs"/>
          <w:rtl/>
        </w:rPr>
        <w:t xml:space="preserve">פרויקטים תחבורתיים </w:t>
      </w:r>
      <w:r w:rsidRPr="00927E68">
        <w:rPr>
          <w:rFonts w:hint="cs"/>
          <w:rtl/>
        </w:rPr>
        <w:t>משנת 2012</w:t>
      </w:r>
      <w:r>
        <w:rPr>
          <w:rFonts w:hint="cs"/>
          <w:rtl/>
        </w:rPr>
        <w:t xml:space="preserve"> של משרד התחבורה </w:t>
      </w:r>
      <w:r w:rsidRPr="00B650ED">
        <w:rPr>
          <w:rtl/>
        </w:rPr>
        <w:t xml:space="preserve">ונוהל </w:t>
      </w:r>
      <w:r>
        <w:rPr>
          <w:rFonts w:hint="cs"/>
          <w:rtl/>
        </w:rPr>
        <w:t>"</w:t>
      </w:r>
      <w:r w:rsidRPr="00B650ED">
        <w:rPr>
          <w:rtl/>
        </w:rPr>
        <w:t>ביצוע אומד</w:t>
      </w:r>
      <w:r>
        <w:rPr>
          <w:rFonts w:hint="cs"/>
          <w:rtl/>
        </w:rPr>
        <w:t>נ</w:t>
      </w:r>
      <w:r w:rsidRPr="00B650ED">
        <w:rPr>
          <w:rtl/>
        </w:rPr>
        <w:t>ים</w:t>
      </w:r>
      <w:r>
        <w:rPr>
          <w:rFonts w:hint="cs"/>
          <w:rtl/>
        </w:rPr>
        <w:t>"</w:t>
      </w:r>
      <w:r w:rsidRPr="00B650ED">
        <w:rPr>
          <w:rtl/>
        </w:rPr>
        <w:t xml:space="preserve"> של </w:t>
      </w:r>
      <w:r>
        <w:rPr>
          <w:rFonts w:hint="cs"/>
          <w:rtl/>
        </w:rPr>
        <w:t>נתיבי איילון,</w:t>
      </w:r>
      <w:r w:rsidRPr="00B650ED">
        <w:rPr>
          <w:rtl/>
        </w:rPr>
        <w:t xml:space="preserve"> </w:t>
      </w:r>
      <w:r>
        <w:rPr>
          <w:rFonts w:hint="cs"/>
          <w:rtl/>
        </w:rPr>
        <w:t xml:space="preserve">אשר </w:t>
      </w:r>
      <w:r w:rsidRPr="00B650ED">
        <w:rPr>
          <w:rtl/>
        </w:rPr>
        <w:t xml:space="preserve">לפיהם שיעור </w:t>
      </w:r>
      <w:r w:rsidRPr="00B650ED">
        <w:rPr>
          <w:rtl/>
        </w:rPr>
        <w:t>ה</w:t>
      </w:r>
      <w:r>
        <w:rPr>
          <w:rFonts w:hint="cs"/>
          <w:rtl/>
        </w:rPr>
        <w:t>ה</w:t>
      </w:r>
      <w:r w:rsidRPr="00B650ED">
        <w:rPr>
          <w:rtl/>
        </w:rPr>
        <w:t>בצ"מ</w:t>
      </w:r>
      <w:r w:rsidRPr="00B650ED">
        <w:rPr>
          <w:rtl/>
        </w:rPr>
        <w:t xml:space="preserve"> המרבי בשלב התכנון המוקדם </w:t>
      </w:r>
      <w:r>
        <w:rPr>
          <w:rFonts w:hint="cs"/>
          <w:rtl/>
        </w:rPr>
        <w:t>אמור ל</w:t>
      </w:r>
      <w:r w:rsidRPr="00B650ED">
        <w:rPr>
          <w:rtl/>
        </w:rPr>
        <w:t>עמוד על 30%</w:t>
      </w:r>
      <w:r>
        <w:rPr>
          <w:rFonts w:hint="cs"/>
          <w:rtl/>
        </w:rPr>
        <w:t>,</w:t>
      </w:r>
      <w:r w:rsidRPr="00B650ED">
        <w:rPr>
          <w:rtl/>
        </w:rPr>
        <w:t xml:space="preserve"> ובניגוד להערכת </w:t>
      </w:r>
      <w:r>
        <w:rPr>
          <w:rFonts w:hint="cs"/>
          <w:rtl/>
        </w:rPr>
        <w:t>ה</w:t>
      </w:r>
      <w:r w:rsidRPr="00B650ED">
        <w:rPr>
          <w:rtl/>
        </w:rPr>
        <w:t>בצ"מ</w:t>
      </w:r>
      <w:r w:rsidRPr="00B650ED">
        <w:rPr>
          <w:rtl/>
        </w:rPr>
        <w:t xml:space="preserve"> בפרויקטים אחרים מורכבים יותר. תוצאת הערכת היתר </w:t>
      </w:r>
      <w:r>
        <w:rPr>
          <w:rFonts w:hint="cs"/>
          <w:rtl/>
        </w:rPr>
        <w:t>עלולה להתבטא ב</w:t>
      </w:r>
      <w:r w:rsidRPr="00B650ED">
        <w:rPr>
          <w:rtl/>
        </w:rPr>
        <w:t xml:space="preserve">תשלום יתר מתקציב המדינה לרשויות המקומיות בגין התמריץ, הנגזר מאומדן עלות ההשקעה, הכולל כאמור </w:t>
      </w:r>
      <w:r>
        <w:rPr>
          <w:rFonts w:hint="cs"/>
          <w:rtl/>
        </w:rPr>
        <w:t>ה</w:t>
      </w:r>
      <w:r w:rsidRPr="00B650ED">
        <w:rPr>
          <w:rtl/>
        </w:rPr>
        <w:t>בצ"מ</w:t>
      </w:r>
      <w:r w:rsidRPr="00B650ED">
        <w:rPr>
          <w:rtl/>
        </w:rPr>
        <w:t xml:space="preserve"> </w:t>
      </w:r>
      <w:r>
        <w:rPr>
          <w:rFonts w:hint="cs"/>
          <w:rtl/>
        </w:rPr>
        <w:t xml:space="preserve">של </w:t>
      </w:r>
      <w:r w:rsidRPr="00B650ED">
        <w:rPr>
          <w:rtl/>
        </w:rPr>
        <w:t>בין כ-22.4 מיליון ש"ח לכ-49.1 מיליון ש"ח.</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rFonts w:hint="cs"/>
          <w:b/>
          <w:bCs/>
          <w:rtl/>
        </w:rPr>
        <w:t>נתיבי העדפה לתחבורה ציבורית בכבישים בין-עירוניים</w:t>
      </w:r>
    </w:p>
    <w:p w:rsidR="007022BE" w:rsidRPr="00DD362F" w:rsidP="00825076">
      <w:pPr>
        <w:pStyle w:val="takzir-text"/>
        <w:bidi/>
        <w:rPr>
          <w:b/>
          <w:rtl/>
        </w:rPr>
      </w:pPr>
      <w:r>
        <w:rPr>
          <w:rFonts w:hint="cs"/>
          <w:b/>
          <w:rtl/>
        </w:rPr>
        <w:t>למרות</w:t>
      </w:r>
      <w:r w:rsidRPr="00DD362F">
        <w:rPr>
          <w:rFonts w:hint="cs"/>
          <w:b/>
          <w:rtl/>
        </w:rPr>
        <w:t xml:space="preserve"> החשיבות הרבה </w:t>
      </w:r>
      <w:r>
        <w:rPr>
          <w:rFonts w:hint="cs"/>
          <w:b/>
          <w:rtl/>
        </w:rPr>
        <w:t>ש</w:t>
      </w:r>
      <w:r w:rsidRPr="00DD362F">
        <w:rPr>
          <w:rFonts w:hint="cs"/>
          <w:b/>
          <w:rtl/>
        </w:rPr>
        <w:t xml:space="preserve">בקידום פרויקט נתיבי </w:t>
      </w:r>
      <w:r>
        <w:rPr>
          <w:rFonts w:hint="cs"/>
          <w:b/>
          <w:rtl/>
        </w:rPr>
        <w:t>ה</w:t>
      </w:r>
      <w:r w:rsidRPr="00DD362F">
        <w:rPr>
          <w:rFonts w:hint="cs"/>
          <w:b/>
          <w:rtl/>
        </w:rPr>
        <w:t xml:space="preserve">העדפה </w:t>
      </w:r>
      <w:r w:rsidRPr="00DD362F">
        <w:rPr>
          <w:rFonts w:hint="cs"/>
          <w:b/>
          <w:rtl/>
        </w:rPr>
        <w:t>לתח"צ</w:t>
      </w:r>
      <w:r w:rsidRPr="00DD362F">
        <w:rPr>
          <w:rFonts w:hint="cs"/>
          <w:b/>
          <w:rtl/>
        </w:rPr>
        <w:t xml:space="preserve"> בכבישים בין-עירוניים </w:t>
      </w:r>
      <w:r w:rsidRPr="00943924">
        <w:rPr>
          <w:rFonts w:hint="cs"/>
          <w:b/>
          <w:rtl/>
        </w:rPr>
        <w:t xml:space="preserve">התעכבו </w:t>
      </w:r>
      <w:r>
        <w:rPr>
          <w:rFonts w:hint="cs"/>
          <w:b/>
          <w:rtl/>
        </w:rPr>
        <w:t>משרד התחבורה</w:t>
      </w:r>
      <w:r w:rsidRPr="00DD362F">
        <w:rPr>
          <w:rFonts w:hint="cs"/>
          <w:b/>
          <w:rtl/>
        </w:rPr>
        <w:t xml:space="preserve"> </w:t>
      </w:r>
      <w:r w:rsidRPr="00DD362F">
        <w:rPr>
          <w:rFonts w:hint="cs"/>
          <w:b/>
          <w:rtl/>
        </w:rPr>
        <w:t>ונת"י</w:t>
      </w:r>
      <w:r w:rsidRPr="00DD362F">
        <w:rPr>
          <w:rFonts w:hint="cs"/>
          <w:b/>
          <w:rtl/>
        </w:rPr>
        <w:t xml:space="preserve"> במשך שנים בביצוע הפרויקט</w:t>
      </w:r>
      <w:r>
        <w:rPr>
          <w:rFonts w:hint="cs"/>
          <w:b/>
          <w:rtl/>
        </w:rPr>
        <w:t>,</w:t>
      </w:r>
      <w:r w:rsidRPr="00DD362F">
        <w:rPr>
          <w:rFonts w:hint="cs"/>
          <w:b/>
          <w:rtl/>
        </w:rPr>
        <w:t xml:space="preserve"> ו</w:t>
      </w:r>
      <w:r>
        <w:rPr>
          <w:rFonts w:hint="cs"/>
          <w:b/>
          <w:rtl/>
        </w:rPr>
        <w:t>טרם נקבע מועד מעודכן ל</w:t>
      </w:r>
      <w:r w:rsidRPr="00DD362F">
        <w:rPr>
          <w:rFonts w:hint="cs"/>
          <w:b/>
          <w:rtl/>
        </w:rPr>
        <w:t>סיו</w:t>
      </w:r>
      <w:r>
        <w:rPr>
          <w:rFonts w:hint="cs"/>
          <w:b/>
          <w:rtl/>
        </w:rPr>
        <w:t>מו</w:t>
      </w:r>
      <w:r w:rsidRPr="00DD362F">
        <w:rPr>
          <w:rFonts w:hint="cs"/>
          <w:b/>
          <w:rtl/>
        </w:rPr>
        <w:t xml:space="preserve">. </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b/>
          <w:bCs/>
          <w:rtl/>
        </w:rPr>
        <w:t>אכיפ</w:t>
      </w:r>
      <w:r w:rsidRPr="007022BE">
        <w:rPr>
          <w:rFonts w:hint="cs"/>
          <w:b/>
          <w:bCs/>
          <w:rtl/>
        </w:rPr>
        <w:t>ה</w:t>
      </w:r>
      <w:r w:rsidRPr="007022BE">
        <w:rPr>
          <w:b/>
          <w:bCs/>
          <w:rtl/>
        </w:rPr>
        <w:t xml:space="preserve"> </w:t>
      </w:r>
      <w:r w:rsidRPr="007022BE">
        <w:rPr>
          <w:rFonts w:hint="cs"/>
          <w:b/>
          <w:bCs/>
          <w:rtl/>
        </w:rPr>
        <w:t xml:space="preserve">לא-יעילה בגין </w:t>
      </w:r>
      <w:r w:rsidRPr="007022BE">
        <w:rPr>
          <w:b/>
          <w:bCs/>
          <w:rtl/>
        </w:rPr>
        <w:t>עבירות תנועה ב</w:t>
      </w:r>
      <w:r w:rsidRPr="007022BE">
        <w:rPr>
          <w:rFonts w:hint="cs"/>
          <w:b/>
          <w:bCs/>
          <w:rtl/>
        </w:rPr>
        <w:t xml:space="preserve">נתיבי העדפה </w:t>
      </w:r>
    </w:p>
    <w:p w:rsidR="007022BE" w:rsidP="00825076">
      <w:pPr>
        <w:pStyle w:val="takzir-text"/>
        <w:bidi/>
        <w:rPr>
          <w:rtl/>
        </w:rPr>
      </w:pPr>
      <w:r w:rsidRPr="00C82891">
        <w:rPr>
          <w:rtl/>
        </w:rPr>
        <w:t xml:space="preserve">עיריות בני ברק, בת ים, חולון, פתח תקווה, ראשון לציון ורמת גן </w:t>
      </w:r>
      <w:r>
        <w:rPr>
          <w:rFonts w:hint="cs"/>
          <w:rtl/>
        </w:rPr>
        <w:t xml:space="preserve">אינן </w:t>
      </w:r>
      <w:r w:rsidRPr="00C82891">
        <w:rPr>
          <w:rtl/>
        </w:rPr>
        <w:t>א</w:t>
      </w:r>
      <w:r w:rsidRPr="00C82891">
        <w:rPr>
          <w:rFonts w:hint="cs"/>
          <w:rtl/>
        </w:rPr>
        <w:t>ו</w:t>
      </w:r>
      <w:r w:rsidRPr="00C82891">
        <w:rPr>
          <w:rtl/>
        </w:rPr>
        <w:t>כפ</w:t>
      </w:r>
      <w:r w:rsidRPr="00C82891">
        <w:rPr>
          <w:rFonts w:hint="cs"/>
          <w:rtl/>
        </w:rPr>
        <w:t xml:space="preserve">ות </w:t>
      </w:r>
      <w:r w:rsidRPr="00C82891">
        <w:rPr>
          <w:rtl/>
        </w:rPr>
        <w:t>בעצמ</w:t>
      </w:r>
      <w:r w:rsidRPr="00C82891">
        <w:rPr>
          <w:rFonts w:hint="cs"/>
          <w:rtl/>
        </w:rPr>
        <w:t>ן</w:t>
      </w:r>
      <w:r w:rsidRPr="00C82891">
        <w:rPr>
          <w:rtl/>
        </w:rPr>
        <w:t xml:space="preserve"> </w:t>
      </w:r>
      <w:r w:rsidRPr="00C82891">
        <w:rPr>
          <w:rFonts w:hint="cs"/>
          <w:rtl/>
        </w:rPr>
        <w:t xml:space="preserve">באמצעים אלקטרוניים </w:t>
      </w:r>
      <w:r w:rsidRPr="00C82891">
        <w:rPr>
          <w:rtl/>
        </w:rPr>
        <w:t>את הנסיעה ב</w:t>
      </w:r>
      <w:r>
        <w:rPr>
          <w:rFonts w:hint="cs"/>
          <w:rtl/>
        </w:rPr>
        <w:t>נתיבי העדפה</w:t>
      </w:r>
      <w:r w:rsidRPr="00C82891">
        <w:rPr>
          <w:rtl/>
        </w:rPr>
        <w:t xml:space="preserve"> </w:t>
      </w:r>
      <w:r w:rsidRPr="00C82891">
        <w:rPr>
          <w:rFonts w:hint="cs"/>
          <w:rtl/>
        </w:rPr>
        <w:t>הקיימים בתחומן</w:t>
      </w:r>
      <w:r>
        <w:rPr>
          <w:rFonts w:hint="cs"/>
          <w:rtl/>
        </w:rPr>
        <w:t>,</w:t>
      </w:r>
      <w:r w:rsidRPr="00C82891">
        <w:rPr>
          <w:rFonts w:hint="cs"/>
          <w:rtl/>
        </w:rPr>
        <w:t xml:space="preserve"> </w:t>
      </w:r>
      <w:r>
        <w:rPr>
          <w:rtl/>
        </w:rPr>
        <w:t>ו</w:t>
      </w:r>
      <w:r>
        <w:rPr>
          <w:rFonts w:hint="cs"/>
          <w:rtl/>
        </w:rPr>
        <w:t xml:space="preserve">את </w:t>
      </w:r>
      <w:r w:rsidRPr="00C82891">
        <w:rPr>
          <w:rtl/>
        </w:rPr>
        <w:t xml:space="preserve">האכיפה </w:t>
      </w:r>
      <w:r>
        <w:rPr>
          <w:rFonts w:hint="cs"/>
          <w:rtl/>
        </w:rPr>
        <w:t xml:space="preserve">מבצעים </w:t>
      </w:r>
      <w:r w:rsidRPr="00C82891">
        <w:rPr>
          <w:rtl/>
        </w:rPr>
        <w:t xml:space="preserve">שוטרי תנועה. </w:t>
      </w:r>
      <w:r w:rsidRPr="00C97846">
        <w:rPr>
          <w:rtl/>
        </w:rPr>
        <w:t>הצבת מצלמות עשויה להרתיע את הנהגים מפני כניסה לנתיבי ההעדפה, למנוע הפרעה בתנועה ולסייע למימוש אכיפה יעילה, ובכך להעלות את האפקטיביות של נתיבי ההעדפה הקיימים.</w:t>
      </w:r>
    </w:p>
    <w:p w:rsidR="007022BE" w:rsidP="00825076">
      <w:pPr>
        <w:pStyle w:val="takzir-text"/>
        <w:bidi/>
        <w:rPr>
          <w:rtl/>
        </w:rPr>
      </w:pPr>
      <w:r>
        <w:rPr>
          <w:rtl/>
        </w:rPr>
        <w:t>משרד התחבורה</w:t>
      </w:r>
      <w:r w:rsidRPr="00C82891">
        <w:rPr>
          <w:rtl/>
        </w:rPr>
        <w:t xml:space="preserve"> ו</w:t>
      </w:r>
      <w:r>
        <w:rPr>
          <w:rFonts w:hint="cs"/>
          <w:rtl/>
        </w:rPr>
        <w:t>נתיבי איילון</w:t>
      </w:r>
      <w:r w:rsidRPr="00C82891">
        <w:rPr>
          <w:rtl/>
        </w:rPr>
        <w:t xml:space="preserve"> </w:t>
      </w:r>
      <w:r w:rsidRPr="00C82891">
        <w:rPr>
          <w:rFonts w:hint="cs"/>
          <w:rtl/>
        </w:rPr>
        <w:t>לא</w:t>
      </w:r>
      <w:r w:rsidRPr="00C82891">
        <w:rPr>
          <w:rtl/>
        </w:rPr>
        <w:t xml:space="preserve"> ס</w:t>
      </w:r>
      <w:r>
        <w:rPr>
          <w:rFonts w:hint="cs"/>
          <w:rtl/>
        </w:rPr>
        <w:t>י</w:t>
      </w:r>
      <w:r w:rsidRPr="00C82891">
        <w:rPr>
          <w:rtl/>
        </w:rPr>
        <w:t xml:space="preserve">כמו </w:t>
      </w:r>
      <w:r>
        <w:rPr>
          <w:rFonts w:hint="cs"/>
          <w:rtl/>
        </w:rPr>
        <w:t xml:space="preserve">את </w:t>
      </w:r>
      <w:r w:rsidRPr="00C82891">
        <w:rPr>
          <w:rtl/>
        </w:rPr>
        <w:t>מתווה האכיפה</w:t>
      </w:r>
      <w:r w:rsidRPr="00C82891">
        <w:rPr>
          <w:rFonts w:hint="cs"/>
          <w:rtl/>
        </w:rPr>
        <w:t xml:space="preserve"> עם רוב הרשויות</w:t>
      </w:r>
      <w:r w:rsidRPr="00C82891">
        <w:rPr>
          <w:rtl/>
        </w:rPr>
        <w:t xml:space="preserve"> </w:t>
      </w:r>
      <w:r>
        <w:rPr>
          <w:rFonts w:hint="cs"/>
          <w:rtl/>
        </w:rPr>
        <w:t>בהסכמים מ-2016</w:t>
      </w:r>
      <w:r w:rsidRPr="00C82891">
        <w:rPr>
          <w:rFonts w:hint="cs"/>
          <w:rtl/>
        </w:rPr>
        <w:t xml:space="preserve">, </w:t>
      </w:r>
      <w:r w:rsidRPr="00C82891">
        <w:rPr>
          <w:rtl/>
        </w:rPr>
        <w:t xml:space="preserve">וממילא לא הסדירו בהסכם עם </w:t>
      </w:r>
      <w:r>
        <w:rPr>
          <w:rFonts w:hint="cs"/>
          <w:rtl/>
        </w:rPr>
        <w:t xml:space="preserve">שום רשות </w:t>
      </w:r>
      <w:r w:rsidRPr="00C82891">
        <w:rPr>
          <w:rtl/>
        </w:rPr>
        <w:t>הסכמות להפעלת מערכות האכיפה בנתיבי ההעדפה בתחומ</w:t>
      </w:r>
      <w:r>
        <w:rPr>
          <w:rFonts w:hint="cs"/>
          <w:rtl/>
        </w:rPr>
        <w:t>ה</w:t>
      </w:r>
      <w:r>
        <w:rPr>
          <w:rtl/>
        </w:rPr>
        <w:t>. זאת, אף</w:t>
      </w:r>
      <w:r w:rsidRPr="00C82891">
        <w:rPr>
          <w:rtl/>
        </w:rPr>
        <w:t xml:space="preserve"> </w:t>
      </w:r>
      <w:r w:rsidRPr="00371B32">
        <w:rPr>
          <w:rtl/>
        </w:rPr>
        <w:t>ש</w:t>
      </w:r>
      <w:r>
        <w:rPr>
          <w:rtl/>
        </w:rPr>
        <w:t>ל</w:t>
      </w:r>
      <w:r w:rsidRPr="00371B32">
        <w:rPr>
          <w:rtl/>
        </w:rPr>
        <w:t>מערכות האכיפה</w:t>
      </w:r>
      <w:r>
        <w:rPr>
          <w:rFonts w:hint="cs"/>
          <w:rtl/>
        </w:rPr>
        <w:t xml:space="preserve"> נודעת חשיבות קריטית</w:t>
      </w:r>
      <w:r w:rsidRPr="00371B32">
        <w:rPr>
          <w:rtl/>
        </w:rPr>
        <w:t xml:space="preserve"> להצלחתו של הפרויקט</w:t>
      </w:r>
      <w:r>
        <w:rPr>
          <w:rFonts w:hint="cs"/>
          <w:rtl/>
        </w:rPr>
        <w:t>,</w:t>
      </w:r>
      <w:r w:rsidRPr="00371B32">
        <w:rPr>
          <w:rtl/>
        </w:rPr>
        <w:t xml:space="preserve"> שכן ללא אכיפה אפקטיבית נפגמות מהותי</w:t>
      </w:r>
      <w:r>
        <w:rPr>
          <w:rFonts w:hint="cs"/>
          <w:rtl/>
        </w:rPr>
        <w:t>ת</w:t>
      </w:r>
      <w:r w:rsidRPr="00371B32">
        <w:rPr>
          <w:rtl/>
        </w:rPr>
        <w:t xml:space="preserve"> </w:t>
      </w:r>
      <w:r>
        <w:rPr>
          <w:rFonts w:hint="cs"/>
          <w:rtl/>
        </w:rPr>
        <w:t>ה</w:t>
      </w:r>
      <w:r w:rsidRPr="00371B32">
        <w:rPr>
          <w:rtl/>
        </w:rPr>
        <w:t>תועלות</w:t>
      </w:r>
      <w:r>
        <w:rPr>
          <w:rFonts w:hint="cs"/>
          <w:rtl/>
        </w:rPr>
        <w:t xml:space="preserve"> הגלומות בו</w:t>
      </w:r>
      <w:r w:rsidRPr="00371B32">
        <w:rPr>
          <w:rtl/>
        </w:rPr>
        <w:t>.</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rFonts w:hint="cs"/>
          <w:b/>
          <w:bCs/>
          <w:rtl/>
        </w:rPr>
        <w:t xml:space="preserve">אי-הקמת </w:t>
      </w:r>
      <w:r w:rsidRPr="007022BE">
        <w:rPr>
          <w:b/>
          <w:bCs/>
          <w:rtl/>
        </w:rPr>
        <w:t xml:space="preserve">רשות </w:t>
      </w:r>
      <w:r w:rsidRPr="007022BE">
        <w:rPr>
          <w:rFonts w:hint="cs"/>
          <w:b/>
          <w:bCs/>
          <w:rtl/>
        </w:rPr>
        <w:t xml:space="preserve">תחבורה </w:t>
      </w:r>
      <w:r w:rsidRPr="007022BE">
        <w:rPr>
          <w:b/>
          <w:bCs/>
          <w:rtl/>
        </w:rPr>
        <w:t>מטרופולינית</w:t>
      </w:r>
    </w:p>
    <w:p w:rsidR="007022BE" w:rsidP="00825076">
      <w:pPr>
        <w:pStyle w:val="takzir-text"/>
        <w:bidi/>
        <w:rPr>
          <w:rtl/>
        </w:rPr>
      </w:pPr>
      <w:r w:rsidRPr="005E4772">
        <w:rPr>
          <w:rtl/>
        </w:rPr>
        <w:t xml:space="preserve">אף שלפי החלטת הממשלה </w:t>
      </w:r>
      <w:r>
        <w:rPr>
          <w:rtl/>
        </w:rPr>
        <w:t>משנת 2011</w:t>
      </w:r>
      <w:r>
        <w:rPr>
          <w:rFonts w:hint="cs"/>
          <w:rtl/>
        </w:rPr>
        <w:t xml:space="preserve"> </w:t>
      </w:r>
      <w:r w:rsidRPr="005E4772">
        <w:rPr>
          <w:rtl/>
        </w:rPr>
        <w:t xml:space="preserve">בעניין </w:t>
      </w:r>
      <w:r>
        <w:rPr>
          <w:rFonts w:hint="cs"/>
          <w:rtl/>
        </w:rPr>
        <w:t>הקמת רשות ארצית לתחבורה ציבורית ו</w:t>
      </w:r>
      <w:r w:rsidRPr="005E4772">
        <w:rPr>
          <w:rtl/>
        </w:rPr>
        <w:t xml:space="preserve">רשויות </w:t>
      </w:r>
      <w:r>
        <w:rPr>
          <w:rFonts w:hint="cs"/>
          <w:rtl/>
        </w:rPr>
        <w:t xml:space="preserve">תחבורה </w:t>
      </w:r>
      <w:r>
        <w:rPr>
          <w:rtl/>
        </w:rPr>
        <w:t>מטרופוליניות</w:t>
      </w:r>
      <w:r>
        <w:rPr>
          <w:rtl/>
        </w:rPr>
        <w:t xml:space="preserve"> </w:t>
      </w:r>
      <w:r>
        <w:rPr>
          <w:rFonts w:hint="cs"/>
          <w:rtl/>
        </w:rPr>
        <w:t xml:space="preserve">(להלן - </w:t>
      </w:r>
      <w:r w:rsidRPr="005E4772">
        <w:rPr>
          <w:rtl/>
        </w:rPr>
        <w:t xml:space="preserve">רשויות </w:t>
      </w:r>
      <w:r>
        <w:rPr>
          <w:rtl/>
        </w:rPr>
        <w:t>מטרופוליניות</w:t>
      </w:r>
      <w:r>
        <w:rPr>
          <w:rFonts w:hint="cs"/>
          <w:rtl/>
        </w:rPr>
        <w:t>)</w:t>
      </w:r>
      <w:r>
        <w:rPr>
          <w:rtl/>
        </w:rPr>
        <w:t xml:space="preserve"> היה על</w:t>
      </w:r>
      <w:r>
        <w:rPr>
          <w:rFonts w:hint="cs"/>
          <w:rtl/>
        </w:rPr>
        <w:t xml:space="preserve"> משרדי התחבורה והאוצר</w:t>
      </w:r>
      <w:r w:rsidRPr="005E4772">
        <w:rPr>
          <w:rtl/>
        </w:rPr>
        <w:t xml:space="preserve"> להפיץ תזכיר חוק בשנת 2012, עד </w:t>
      </w:r>
      <w:r w:rsidRPr="00641F5A">
        <w:rPr>
          <w:rFonts w:hint="cs"/>
          <w:rtl/>
        </w:rPr>
        <w:t xml:space="preserve">להחלטת </w:t>
      </w:r>
      <w:r>
        <w:rPr>
          <w:rFonts w:hint="cs"/>
          <w:rtl/>
        </w:rPr>
        <w:t>ה</w:t>
      </w:r>
      <w:r w:rsidRPr="00641F5A">
        <w:rPr>
          <w:rFonts w:hint="cs"/>
          <w:rtl/>
        </w:rPr>
        <w:t>ממשלה משנת 2018</w:t>
      </w:r>
      <w:r>
        <w:rPr>
          <w:rFonts w:hint="cs"/>
          <w:rtl/>
        </w:rPr>
        <w:t xml:space="preserve"> על הקמת רשויות </w:t>
      </w:r>
      <w:r>
        <w:rPr>
          <w:rFonts w:hint="cs"/>
          <w:rtl/>
        </w:rPr>
        <w:t>מטרופוליניות</w:t>
      </w:r>
      <w:r>
        <w:rPr>
          <w:rFonts w:hint="cs"/>
          <w:rtl/>
        </w:rPr>
        <w:t xml:space="preserve"> בירושלים ובאר שבע בלבד,</w:t>
      </w:r>
      <w:r>
        <w:rPr>
          <w:rtl/>
        </w:rPr>
        <w:t xml:space="preserve"> </w:t>
      </w:r>
      <w:r>
        <w:rPr>
          <w:rFonts w:hint="cs"/>
          <w:rtl/>
        </w:rPr>
        <w:t>לא</w:t>
      </w:r>
      <w:r w:rsidRPr="005E4772">
        <w:rPr>
          <w:rtl/>
        </w:rPr>
        <w:t xml:space="preserve"> הוגש תזכיר חוק באשר לרשות </w:t>
      </w:r>
      <w:r w:rsidRPr="005E4772">
        <w:rPr>
          <w:rtl/>
        </w:rPr>
        <w:t>מטרופו</w:t>
      </w:r>
      <w:r>
        <w:rPr>
          <w:rtl/>
        </w:rPr>
        <w:t>לינית</w:t>
      </w:r>
      <w:r>
        <w:rPr>
          <w:rtl/>
        </w:rPr>
        <w:t xml:space="preserve"> במטרופולין תל אביב-יפו</w:t>
      </w:r>
      <w:r>
        <w:rPr>
          <w:rFonts w:hint="cs"/>
          <w:rtl/>
        </w:rPr>
        <w:t xml:space="preserve">, וממילא לא הוקמה רשות </w:t>
      </w:r>
      <w:r>
        <w:rPr>
          <w:rFonts w:hint="cs"/>
          <w:rtl/>
        </w:rPr>
        <w:t>מטרופולינית</w:t>
      </w:r>
      <w:r>
        <w:rPr>
          <w:rFonts w:hint="cs"/>
          <w:rtl/>
        </w:rPr>
        <w:t xml:space="preserve"> בעיר זו</w:t>
      </w:r>
      <w:r>
        <w:rPr>
          <w:rtl/>
        </w:rPr>
        <w:t xml:space="preserve">. </w:t>
      </w:r>
      <w:r w:rsidRPr="00A31D7E">
        <w:rPr>
          <w:rtl/>
        </w:rPr>
        <w:t xml:space="preserve">הקמת רשות </w:t>
      </w:r>
      <w:r w:rsidRPr="00A31D7E">
        <w:rPr>
          <w:rtl/>
        </w:rPr>
        <w:t>מטרופולינית</w:t>
      </w:r>
      <w:r w:rsidRPr="00A31D7E">
        <w:rPr>
          <w:rtl/>
        </w:rPr>
        <w:t xml:space="preserve"> עשויה </w:t>
      </w:r>
      <w:r w:rsidRPr="00C97846">
        <w:rPr>
          <w:rFonts w:hint="cs"/>
          <w:rtl/>
        </w:rPr>
        <w:t>לאפשר התמודדות טובה יותר עם הליקויים שהועלו בדוח זה:</w:t>
      </w:r>
      <w:r>
        <w:rPr>
          <w:rFonts w:hint="cs"/>
          <w:rtl/>
        </w:rPr>
        <w:t xml:space="preserve"> </w:t>
      </w:r>
      <w:r w:rsidRPr="00A31D7E">
        <w:rPr>
          <w:rtl/>
        </w:rPr>
        <w:t xml:space="preserve">אי-השתתפות רשויות בפרויקט, אי-יכולת אכיפה לקיום ההסכמים עם הרשויות </w:t>
      </w:r>
      <w:r>
        <w:rPr>
          <w:rFonts w:hint="cs"/>
          <w:rtl/>
        </w:rPr>
        <w:t>ה</w:t>
      </w:r>
      <w:r w:rsidRPr="00A31D7E">
        <w:rPr>
          <w:rtl/>
        </w:rPr>
        <w:t xml:space="preserve">מקומיות, צמצום ניכר של פרויקט "מהיר לעיר", </w:t>
      </w:r>
      <w:r w:rsidRPr="00A31D7E">
        <w:rPr>
          <w:rtl/>
        </w:rPr>
        <w:t>עיכובים ניכרים בלוחות הזמנים של הפרויקט, פגיעה ברציפות הנתיבים בתוך ערים רבות במטרופולין</w:t>
      </w:r>
      <w:r>
        <w:rPr>
          <w:rFonts w:hint="cs"/>
          <w:rtl/>
        </w:rPr>
        <w:t xml:space="preserve"> וביניהן</w:t>
      </w:r>
      <w:r w:rsidRPr="00A31D7E">
        <w:rPr>
          <w:rtl/>
        </w:rPr>
        <w:t xml:space="preserve">, פגיעה ביעילותה של </w:t>
      </w:r>
      <w:r w:rsidRPr="00A31D7E">
        <w:rPr>
          <w:rtl/>
        </w:rPr>
        <w:t>תוכנית</w:t>
      </w:r>
      <w:r w:rsidRPr="00A31D7E">
        <w:rPr>
          <w:rtl/>
        </w:rPr>
        <w:t xml:space="preserve"> ההעדפה, ופעילות הרשויות לפי ראות עיניהן מתוך שאיפה לקידום האינטרסים המצומצמים שלהן ולא בראייה כוללת של קידום ההעדפה </w:t>
      </w:r>
      <w:r w:rsidRPr="00A31D7E">
        <w:rPr>
          <w:rtl/>
        </w:rPr>
        <w:t>לתח"צ</w:t>
      </w:r>
      <w:r w:rsidRPr="00A31D7E">
        <w:rPr>
          <w:rtl/>
        </w:rPr>
        <w:t xml:space="preserve"> במטרופולין כולה.</w:t>
      </w:r>
    </w:p>
    <w:p w:rsidR="007022BE" w:rsidRPr="001434A2" w:rsidP="00825076">
      <w:pPr>
        <w:pStyle w:val="takzir"/>
        <w:rPr>
          <w:rFonts w:ascii="Tahoma" w:hAnsi="Tahoma" w:cs="Tahoma"/>
          <w:b w:val="0"/>
          <w:bCs w:val="0"/>
          <w:noProof w:val="0"/>
          <w:sz w:val="28"/>
          <w:rtl/>
        </w:rPr>
      </w:pPr>
    </w:p>
    <w:p w:rsidR="007022BE" w:rsidRPr="001434A2" w:rsidP="00825076">
      <w:pPr>
        <w:pStyle w:val="KOT5T"/>
        <w:rPr>
          <w:rtl/>
        </w:rPr>
      </w:pPr>
      <w:r w:rsidRPr="001434A2">
        <w:rPr>
          <w:rtl/>
        </w:rPr>
        <w:t>הנתיבים המהירים</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b/>
          <w:bCs/>
          <w:rtl/>
        </w:rPr>
        <w:t>עיכוב</w:t>
      </w:r>
      <w:r w:rsidRPr="007022BE">
        <w:rPr>
          <w:rFonts w:hint="cs"/>
          <w:b/>
          <w:bCs/>
          <w:rtl/>
        </w:rPr>
        <w:t>ים</w:t>
      </w:r>
      <w:r w:rsidRPr="007022BE">
        <w:rPr>
          <w:b/>
          <w:bCs/>
          <w:rtl/>
        </w:rPr>
        <w:t xml:space="preserve"> בלוחות הזמנים של פרויקט הנתיבים המהירים</w:t>
      </w:r>
      <w:r w:rsidRPr="007022BE">
        <w:rPr>
          <w:rFonts w:hint="cs"/>
          <w:b/>
          <w:bCs/>
          <w:rtl/>
        </w:rPr>
        <w:t xml:space="preserve"> ו</w:t>
      </w:r>
      <w:r w:rsidRPr="007022BE">
        <w:rPr>
          <w:b/>
          <w:bCs/>
          <w:rtl/>
        </w:rPr>
        <w:t xml:space="preserve">חוסר תיאום בין </w:t>
      </w:r>
      <w:r w:rsidRPr="007022BE">
        <w:rPr>
          <w:b/>
          <w:bCs/>
          <w:rtl/>
        </w:rPr>
        <w:t>נת"י</w:t>
      </w:r>
      <w:r w:rsidRPr="007022BE">
        <w:rPr>
          <w:b/>
          <w:bCs/>
          <w:rtl/>
        </w:rPr>
        <w:t>, חברת נתיבי איילון ומשרד התחבורה</w:t>
      </w:r>
    </w:p>
    <w:p w:rsidR="007022BE" w:rsidP="00825076">
      <w:pPr>
        <w:pStyle w:val="takzir-text"/>
        <w:bidi/>
        <w:rPr>
          <w:rtl/>
        </w:rPr>
      </w:pPr>
      <w:r>
        <w:rPr>
          <w:rFonts w:hint="cs"/>
          <w:rtl/>
        </w:rPr>
        <w:t>פרויקט הנתיבים המהירים תוכנן</w:t>
      </w:r>
      <w:r w:rsidRPr="00C82891">
        <w:rPr>
          <w:rtl/>
        </w:rPr>
        <w:t xml:space="preserve"> </w:t>
      </w:r>
      <w:r>
        <w:rPr>
          <w:rtl/>
        </w:rPr>
        <w:t>להתחיל ב</w:t>
      </w:r>
      <w:r>
        <w:rPr>
          <w:rFonts w:hint="cs"/>
          <w:rtl/>
        </w:rPr>
        <w:t xml:space="preserve">שנת </w:t>
      </w:r>
      <w:r w:rsidRPr="00C82891">
        <w:rPr>
          <w:rtl/>
        </w:rPr>
        <w:t>2014 ולהסתיים ב</w:t>
      </w:r>
      <w:r>
        <w:rPr>
          <w:rFonts w:hint="cs"/>
          <w:rtl/>
        </w:rPr>
        <w:t>-</w:t>
      </w:r>
      <w:r>
        <w:rPr>
          <w:rtl/>
        </w:rPr>
        <w:t xml:space="preserve">2018, </w:t>
      </w:r>
      <w:r>
        <w:rPr>
          <w:rFonts w:hint="cs"/>
          <w:rtl/>
        </w:rPr>
        <w:t>ואולם במועד סיום הביקורת</w:t>
      </w:r>
      <w:r>
        <w:rPr>
          <w:rtl/>
        </w:rPr>
        <w:t>,</w:t>
      </w:r>
      <w:r>
        <w:rPr>
          <w:rFonts w:hint="cs"/>
          <w:rtl/>
        </w:rPr>
        <w:t xml:space="preserve"> </w:t>
      </w:r>
      <w:r>
        <w:rPr>
          <w:rtl/>
        </w:rPr>
        <w:t>מר</w:t>
      </w:r>
      <w:r>
        <w:rPr>
          <w:rFonts w:hint="cs"/>
          <w:rtl/>
        </w:rPr>
        <w:t>ץ</w:t>
      </w:r>
      <w:r w:rsidRPr="00B778FF">
        <w:rPr>
          <w:rtl/>
        </w:rPr>
        <w:t xml:space="preserve"> 2018</w:t>
      </w:r>
      <w:r>
        <w:rPr>
          <w:rFonts w:hint="cs"/>
          <w:rtl/>
        </w:rPr>
        <w:t xml:space="preserve">, ביצועו </w:t>
      </w:r>
      <w:r w:rsidRPr="00C82891">
        <w:rPr>
          <w:rtl/>
        </w:rPr>
        <w:t>טרם החל</w:t>
      </w:r>
      <w:r>
        <w:rPr>
          <w:rFonts w:hint="cs"/>
          <w:rtl/>
        </w:rPr>
        <w:t>,</w:t>
      </w:r>
      <w:r w:rsidRPr="00C82891">
        <w:rPr>
          <w:rtl/>
        </w:rPr>
        <w:t xml:space="preserve"> וסיומו צפוי רק </w:t>
      </w:r>
      <w:r w:rsidR="00EB44E8">
        <w:rPr>
          <w:rFonts w:hint="cs"/>
          <w:rtl/>
        </w:rPr>
        <w:br/>
      </w:r>
      <w:r w:rsidRPr="00C82891">
        <w:rPr>
          <w:rtl/>
        </w:rPr>
        <w:t>ב-202</w:t>
      </w:r>
      <w:r>
        <w:rPr>
          <w:rFonts w:hint="cs"/>
          <w:rtl/>
        </w:rPr>
        <w:t>5</w:t>
      </w:r>
      <w:r w:rsidRPr="00C82891">
        <w:rPr>
          <w:rtl/>
        </w:rPr>
        <w:t xml:space="preserve">. </w:t>
      </w:r>
      <w:r>
        <w:rPr>
          <w:rFonts w:hint="cs"/>
          <w:rtl/>
        </w:rPr>
        <w:t>כל זאת,</w:t>
      </w:r>
      <w:r w:rsidRPr="00C82891">
        <w:rPr>
          <w:rtl/>
        </w:rPr>
        <w:t xml:space="preserve"> על אף חשיבותו של הפרויקט בכבישים 2 ו-20</w:t>
      </w:r>
      <w:r w:rsidRPr="00C82891">
        <w:rPr>
          <w:rFonts w:hint="cs"/>
          <w:rtl/>
        </w:rPr>
        <w:t xml:space="preserve"> </w:t>
      </w:r>
      <w:r w:rsidRPr="00C82891">
        <w:rPr>
          <w:rtl/>
        </w:rPr>
        <w:t>לפתרון בעיית הגודש הקשה במטרופולין</w:t>
      </w:r>
      <w:r>
        <w:rPr>
          <w:rFonts w:hint="cs"/>
          <w:rtl/>
        </w:rPr>
        <w:t>.</w:t>
      </w:r>
      <w:r>
        <w:rPr>
          <w:rtl/>
        </w:rPr>
        <w:t xml:space="preserve"> </w:t>
      </w:r>
    </w:p>
    <w:p w:rsidR="007022BE" w:rsidP="00825076">
      <w:pPr>
        <w:pStyle w:val="takzir-text"/>
        <w:bidi/>
        <w:rPr>
          <w:rtl/>
        </w:rPr>
      </w:pPr>
      <w:r>
        <w:rPr>
          <w:rtl/>
        </w:rPr>
        <w:t xml:space="preserve">בחלוף השנים נדחה מועד </w:t>
      </w:r>
      <w:r>
        <w:rPr>
          <w:rFonts w:hint="cs"/>
          <w:rtl/>
        </w:rPr>
        <w:t xml:space="preserve">סיומו של </w:t>
      </w:r>
      <w:r>
        <w:rPr>
          <w:rtl/>
        </w:rPr>
        <w:t>פרויקט הנתיב המהיר בכביש 5</w:t>
      </w:r>
      <w:r w:rsidRPr="00AC7AE5">
        <w:rPr>
          <w:rtl/>
        </w:rPr>
        <w:t xml:space="preserve">. בשנת 2014 הוערך </w:t>
      </w:r>
      <w:r>
        <w:rPr>
          <w:rFonts w:hint="cs"/>
          <w:rtl/>
        </w:rPr>
        <w:t>ש</w:t>
      </w:r>
      <w:r w:rsidRPr="00AC7AE5">
        <w:rPr>
          <w:rtl/>
        </w:rPr>
        <w:t>יסתיים בתוך כשש שנים; באמצע 2015 הוערך שיסתיים לאחר כשבע שנים; וב-2017 הוערך שהפרויקט יסתיים רק לאחר כשמונה שנים, כלומר ב-2025.</w:t>
      </w:r>
      <w:r>
        <w:rPr>
          <w:rtl/>
        </w:rPr>
        <w:t xml:space="preserve"> </w:t>
      </w:r>
      <w:r>
        <w:rPr>
          <w:rFonts w:hint="cs"/>
          <w:rtl/>
        </w:rPr>
        <w:t>כך,</w:t>
      </w:r>
      <w:r w:rsidRPr="0031053D">
        <w:rPr>
          <w:rFonts w:hint="cs"/>
          <w:rtl/>
        </w:rPr>
        <w:t xml:space="preserve"> שמשרד התחבורה מעכב במשך שנים רבות את </w:t>
      </w:r>
      <w:r w:rsidRPr="0031053D">
        <w:rPr>
          <w:rtl/>
        </w:rPr>
        <w:t>פרויקט הנתיב המהיר בכביש 5</w:t>
      </w:r>
      <w:r w:rsidRPr="0031053D">
        <w:rPr>
          <w:rFonts w:hint="cs"/>
          <w:rtl/>
        </w:rPr>
        <w:t>,</w:t>
      </w:r>
      <w:r w:rsidRPr="0031053D">
        <w:rPr>
          <w:rtl/>
        </w:rPr>
        <w:t xml:space="preserve"> </w:t>
      </w:r>
      <w:r w:rsidRPr="0031053D">
        <w:rPr>
          <w:rFonts w:hint="cs"/>
          <w:rtl/>
        </w:rPr>
        <w:t>ש</w:t>
      </w:r>
      <w:r w:rsidRPr="0031053D">
        <w:rPr>
          <w:rtl/>
        </w:rPr>
        <w:t>הוא נדבך מרכזי בפתרון בעיית העומסים הקשה במזרח המטרופולין</w:t>
      </w:r>
      <w:r w:rsidRPr="0031053D">
        <w:rPr>
          <w:rFonts w:hint="cs"/>
          <w:rtl/>
        </w:rPr>
        <w:t>.</w:t>
      </w:r>
      <w:r>
        <w:rPr>
          <w:rtl/>
        </w:rPr>
        <w:t xml:space="preserve"> </w:t>
      </w:r>
    </w:p>
    <w:p w:rsidR="007022BE" w:rsidRPr="0099629C" w:rsidP="004F0690">
      <w:pPr>
        <w:pStyle w:val="takzir-text"/>
        <w:bidi/>
        <w:rPr>
          <w:rtl/>
        </w:rPr>
      </w:pPr>
      <w:r w:rsidRPr="0099629C">
        <w:rPr>
          <w:rtl/>
        </w:rPr>
        <w:t xml:space="preserve">חוסר </w:t>
      </w:r>
      <w:r>
        <w:rPr>
          <w:rFonts w:hint="cs"/>
          <w:rtl/>
        </w:rPr>
        <w:t>ה</w:t>
      </w:r>
      <w:r w:rsidRPr="0099629C">
        <w:rPr>
          <w:rtl/>
        </w:rPr>
        <w:t xml:space="preserve">תיאום בין </w:t>
      </w:r>
      <w:r w:rsidRPr="0099629C">
        <w:rPr>
          <w:rtl/>
        </w:rPr>
        <w:t>נת"י</w:t>
      </w:r>
      <w:r w:rsidRPr="0099629C">
        <w:rPr>
          <w:rtl/>
        </w:rPr>
        <w:t>, נתיבי איילון ו</w:t>
      </w:r>
      <w:r>
        <w:rPr>
          <w:rtl/>
        </w:rPr>
        <w:t>משרד התחבורה</w:t>
      </w:r>
      <w:r w:rsidRPr="0099629C">
        <w:rPr>
          <w:rtl/>
        </w:rPr>
        <w:t xml:space="preserve"> הצריך לשנות את התכנון שהיה בידי </w:t>
      </w:r>
      <w:r w:rsidRPr="0099629C">
        <w:rPr>
          <w:rtl/>
        </w:rPr>
        <w:t>נת"י</w:t>
      </w:r>
      <w:r w:rsidRPr="0099629C">
        <w:rPr>
          <w:rtl/>
        </w:rPr>
        <w:t xml:space="preserve"> של </w:t>
      </w:r>
      <w:r w:rsidR="004F0690">
        <w:rPr>
          <w:rFonts w:hint="cs"/>
          <w:rtl/>
        </w:rPr>
        <w:t>נתיב העדפה</w:t>
      </w:r>
      <w:r w:rsidRPr="0099629C">
        <w:rPr>
          <w:rtl/>
        </w:rPr>
        <w:t xml:space="preserve"> בכביש 5 ולהתאימו לנתיב מהיר בהתאם לתכנון של נתיבי איילון. רק בשנת 2017 הודיע </w:t>
      </w:r>
      <w:r>
        <w:rPr>
          <w:rtl/>
        </w:rPr>
        <w:t>משרד התחבורה</w:t>
      </w:r>
      <w:r w:rsidRPr="0099629C">
        <w:rPr>
          <w:rtl/>
        </w:rPr>
        <w:t xml:space="preserve"> </w:t>
      </w:r>
      <w:r w:rsidRPr="0099629C">
        <w:rPr>
          <w:rtl/>
        </w:rPr>
        <w:t>לנת"י</w:t>
      </w:r>
      <w:r w:rsidRPr="0099629C">
        <w:rPr>
          <w:rtl/>
        </w:rPr>
        <w:t xml:space="preserve"> לערוך התאמות לנתיב מהיר בפרויקט המבוצע בכביש. השינוי גרם לתוספת עלויות לפרויקט ולעיכוב של שנה באחד השלבים, והוא עשוי גם לעכב בהמשך את הפרויקט כולו. </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b/>
          <w:bCs/>
          <w:rtl/>
        </w:rPr>
        <w:t xml:space="preserve">התארכות פרויקטים </w:t>
      </w:r>
      <w:r w:rsidRPr="007022BE">
        <w:rPr>
          <w:rFonts w:hint="cs"/>
          <w:b/>
          <w:bCs/>
          <w:rtl/>
        </w:rPr>
        <w:t xml:space="preserve">של זכיינות </w:t>
      </w:r>
      <w:r w:rsidRPr="007022BE">
        <w:rPr>
          <w:b/>
          <w:bCs/>
          <w:rtl/>
        </w:rPr>
        <w:t>- בניית חניוני "חנה וסע" והפעלת הנתיבים המהירים</w:t>
      </w:r>
    </w:p>
    <w:p w:rsidR="007022BE" w:rsidP="00825076">
      <w:pPr>
        <w:pStyle w:val="takzir-text"/>
        <w:bidi/>
        <w:rPr>
          <w:rtl/>
        </w:rPr>
      </w:pPr>
      <w:r w:rsidRPr="00FD767B">
        <w:rPr>
          <w:rtl/>
        </w:rPr>
        <w:t xml:space="preserve">ההליך </w:t>
      </w:r>
      <w:r w:rsidRPr="00FD767B">
        <w:rPr>
          <w:rtl/>
        </w:rPr>
        <w:t>המכרזי</w:t>
      </w:r>
      <w:r>
        <w:rPr>
          <w:rFonts w:hint="cs"/>
          <w:rtl/>
        </w:rPr>
        <w:t xml:space="preserve"> לבחירת מבצעי פרויקטים של זכיינות,</w:t>
      </w:r>
      <w:r w:rsidRPr="00FD767B">
        <w:rPr>
          <w:rtl/>
        </w:rPr>
        <w:t xml:space="preserve"> </w:t>
      </w:r>
      <w:r>
        <w:rPr>
          <w:rFonts w:hint="cs"/>
          <w:rtl/>
        </w:rPr>
        <w:t>שהחל ב</w:t>
      </w:r>
      <w:r w:rsidRPr="00326FF5">
        <w:rPr>
          <w:rtl/>
        </w:rPr>
        <w:t>נובמבר 2015</w:t>
      </w:r>
      <w:r>
        <w:rPr>
          <w:rFonts w:hint="cs"/>
          <w:rtl/>
        </w:rPr>
        <w:t>, בניהול הוועדה הבין משרדית</w:t>
      </w:r>
      <w:r>
        <w:rPr>
          <w:rStyle w:val="FootnoteReference0"/>
          <w:rtl/>
        </w:rPr>
        <w:footnoteReference w:id="5"/>
      </w:r>
      <w:r>
        <w:rPr>
          <w:rFonts w:hint="cs"/>
          <w:rtl/>
        </w:rPr>
        <w:t xml:space="preserve">, </w:t>
      </w:r>
      <w:r w:rsidRPr="00FD767B">
        <w:rPr>
          <w:rtl/>
        </w:rPr>
        <w:t xml:space="preserve">צפוי להימשך כארבע שנים </w:t>
      </w:r>
      <w:r>
        <w:rPr>
          <w:rFonts w:hint="cs"/>
          <w:rtl/>
        </w:rPr>
        <w:t>ולהסתיים ב</w:t>
      </w:r>
      <w:r w:rsidRPr="00FD767B">
        <w:rPr>
          <w:rtl/>
        </w:rPr>
        <w:t>סוף 2019</w:t>
      </w:r>
      <w:r>
        <w:rPr>
          <w:rFonts w:hint="cs"/>
          <w:rtl/>
        </w:rPr>
        <w:t>,</w:t>
      </w:r>
      <w:r w:rsidRPr="00FD767B">
        <w:rPr>
          <w:rtl/>
        </w:rPr>
        <w:t xml:space="preserve"> המועד </w:t>
      </w:r>
      <w:r>
        <w:rPr>
          <w:rFonts w:hint="cs"/>
          <w:rtl/>
        </w:rPr>
        <w:t>ה</w:t>
      </w:r>
      <w:r w:rsidRPr="00FD767B">
        <w:rPr>
          <w:rtl/>
        </w:rPr>
        <w:t>מתוכנ</w:t>
      </w:r>
      <w:r>
        <w:rPr>
          <w:rFonts w:hint="cs"/>
          <w:rtl/>
        </w:rPr>
        <w:t>ן</w:t>
      </w:r>
      <w:r w:rsidRPr="00FD767B">
        <w:rPr>
          <w:rtl/>
        </w:rPr>
        <w:t xml:space="preserve"> </w:t>
      </w:r>
      <w:r>
        <w:rPr>
          <w:rFonts w:hint="cs"/>
          <w:rtl/>
        </w:rPr>
        <w:t>ל</w:t>
      </w:r>
      <w:r w:rsidRPr="00FD767B">
        <w:rPr>
          <w:rtl/>
        </w:rPr>
        <w:t xml:space="preserve">הכרזה על הזוכים במכרז. </w:t>
      </w:r>
      <w:r w:rsidRPr="008A59FE">
        <w:rPr>
          <w:rtl/>
        </w:rPr>
        <w:t xml:space="preserve">הקושי בקידום מכרזי תשתית הועלה כבר בתוכנית האסטרטגית של משרד התחבורה מ-2012, </w:t>
      </w:r>
      <w:r>
        <w:rPr>
          <w:rFonts w:hint="cs"/>
          <w:rtl/>
        </w:rPr>
        <w:t xml:space="preserve">והוא </w:t>
      </w:r>
      <w:r w:rsidRPr="008A59FE">
        <w:rPr>
          <w:rtl/>
        </w:rPr>
        <w:t xml:space="preserve">עדיין קיים במועד </w:t>
      </w:r>
      <w:r>
        <w:rPr>
          <w:rFonts w:hint="cs"/>
          <w:rtl/>
        </w:rPr>
        <w:t xml:space="preserve">סיום </w:t>
      </w:r>
      <w:r w:rsidRPr="008A59FE">
        <w:rPr>
          <w:rtl/>
        </w:rPr>
        <w:t>הביקורת</w:t>
      </w:r>
      <w:r>
        <w:rPr>
          <w:rFonts w:hint="cs"/>
          <w:rtl/>
        </w:rPr>
        <w:t xml:space="preserve">. </w:t>
      </w:r>
    </w:p>
    <w:p w:rsidR="007022BE" w:rsidP="00825076">
      <w:pPr>
        <w:pStyle w:val="takzir-text"/>
        <w:bidi/>
        <w:rPr>
          <w:rtl/>
        </w:rPr>
      </w:pPr>
      <w:r w:rsidRPr="006C179D">
        <w:rPr>
          <w:rtl/>
        </w:rPr>
        <w:t>אף שהחניונים בראשון לציון</w:t>
      </w:r>
      <w:r w:rsidRPr="006C179D">
        <w:rPr>
          <w:rFonts w:hint="cs"/>
          <w:rtl/>
        </w:rPr>
        <w:t>,</w:t>
      </w:r>
      <w:r w:rsidRPr="006C179D">
        <w:rPr>
          <w:rtl/>
        </w:rPr>
        <w:t xml:space="preserve"> בשפיים</w:t>
      </w:r>
      <w:r w:rsidRPr="006C179D">
        <w:rPr>
          <w:rFonts w:hint="cs"/>
          <w:rtl/>
        </w:rPr>
        <w:t xml:space="preserve"> ובמורשה</w:t>
      </w:r>
      <w:r w:rsidRPr="006C179D">
        <w:rPr>
          <w:rtl/>
        </w:rPr>
        <w:t xml:space="preserve"> תוכננו כבר בשנת 2012</w:t>
      </w:r>
      <w:r w:rsidRPr="006C179D">
        <w:rPr>
          <w:rFonts w:hint="cs"/>
          <w:rtl/>
        </w:rPr>
        <w:t>,</w:t>
      </w:r>
      <w:r w:rsidRPr="006C179D">
        <w:rPr>
          <w:rtl/>
        </w:rPr>
        <w:t xml:space="preserve"> ותוכניות להקמתם היו כבר ב-</w:t>
      </w:r>
      <w:r w:rsidRPr="00A47108">
        <w:rPr>
          <w:rtl/>
        </w:rPr>
        <w:t>2014, הוועדה הבין</w:t>
      </w:r>
      <w:r>
        <w:rPr>
          <w:rFonts w:hint="cs"/>
          <w:rtl/>
        </w:rPr>
        <w:t>-</w:t>
      </w:r>
      <w:r w:rsidRPr="00A47108">
        <w:rPr>
          <w:rtl/>
        </w:rPr>
        <w:t>משרדית טרם הוציאה מכרז ל</w:t>
      </w:r>
      <w:r>
        <w:rPr>
          <w:rFonts w:hint="cs"/>
          <w:rtl/>
        </w:rPr>
        <w:t>קביעת</w:t>
      </w:r>
      <w:r w:rsidRPr="00A47108">
        <w:rPr>
          <w:rtl/>
        </w:rPr>
        <w:t xml:space="preserve"> זכיין</w:t>
      </w:r>
      <w:r>
        <w:rPr>
          <w:rFonts w:hint="cs"/>
          <w:rtl/>
        </w:rPr>
        <w:t>,</w:t>
      </w:r>
      <w:r w:rsidRPr="00A47108">
        <w:rPr>
          <w:rtl/>
        </w:rPr>
        <w:t xml:space="preserve"> וסיומם</w:t>
      </w:r>
      <w:r>
        <w:rPr>
          <w:rFonts w:hint="cs"/>
          <w:rtl/>
        </w:rPr>
        <w:t xml:space="preserve"> של השניים הראשונים</w:t>
      </w:r>
      <w:r w:rsidRPr="00A47108">
        <w:rPr>
          <w:rtl/>
        </w:rPr>
        <w:t xml:space="preserve"> צפוי רק ביוני 2021 ובאפריל 2022</w:t>
      </w:r>
      <w:r>
        <w:rPr>
          <w:rFonts w:hint="cs"/>
          <w:rtl/>
        </w:rPr>
        <w:t>,</w:t>
      </w:r>
      <w:r>
        <w:rPr>
          <w:rtl/>
        </w:rPr>
        <w:t xml:space="preserve"> בהתאמה.</w:t>
      </w:r>
      <w:r w:rsidRPr="00A47108">
        <w:rPr>
          <w:rtl/>
        </w:rPr>
        <w:t xml:space="preserve"> </w:t>
      </w:r>
      <w:r w:rsidRPr="0099629C">
        <w:rPr>
          <w:rFonts w:hint="cs"/>
          <w:rtl/>
        </w:rPr>
        <w:t xml:space="preserve">דבר זה צפוי לגרום </w:t>
      </w:r>
      <w:r>
        <w:rPr>
          <w:rFonts w:hint="cs"/>
          <w:rtl/>
        </w:rPr>
        <w:t xml:space="preserve">אף </w:t>
      </w:r>
      <w:r w:rsidRPr="0099629C">
        <w:rPr>
          <w:rFonts w:hint="cs"/>
          <w:rtl/>
        </w:rPr>
        <w:t>לעיכוב</w:t>
      </w:r>
      <w:r w:rsidRPr="0099629C">
        <w:rPr>
          <w:rtl/>
        </w:rPr>
        <w:t xml:space="preserve"> </w:t>
      </w:r>
      <w:r w:rsidRPr="0099629C">
        <w:rPr>
          <w:rFonts w:hint="cs"/>
          <w:rtl/>
        </w:rPr>
        <w:t>סיום</w:t>
      </w:r>
      <w:r w:rsidRPr="0099629C">
        <w:rPr>
          <w:rtl/>
        </w:rPr>
        <w:t xml:space="preserve"> </w:t>
      </w:r>
      <w:r w:rsidRPr="0099629C">
        <w:rPr>
          <w:rFonts w:hint="cs"/>
          <w:rtl/>
        </w:rPr>
        <w:t>פרויקט</w:t>
      </w:r>
      <w:r w:rsidRPr="0099629C">
        <w:rPr>
          <w:rtl/>
        </w:rPr>
        <w:t xml:space="preserve"> </w:t>
      </w:r>
      <w:r w:rsidRPr="0099629C">
        <w:rPr>
          <w:rFonts w:hint="cs"/>
          <w:rtl/>
        </w:rPr>
        <w:t>הנתיבים</w:t>
      </w:r>
      <w:r w:rsidRPr="0099629C">
        <w:rPr>
          <w:rtl/>
        </w:rPr>
        <w:t xml:space="preserve"> </w:t>
      </w:r>
      <w:r w:rsidRPr="0099629C">
        <w:rPr>
          <w:rFonts w:hint="cs"/>
          <w:rtl/>
        </w:rPr>
        <w:t>המהירים</w:t>
      </w:r>
      <w:r>
        <w:rPr>
          <w:rFonts w:hint="cs"/>
          <w:rtl/>
        </w:rPr>
        <w:t>.</w:t>
      </w:r>
    </w:p>
    <w:p w:rsidR="007022BE" w:rsidRPr="007022BE" w:rsidP="00825076">
      <w:pPr>
        <w:pStyle w:val="KOT6T"/>
        <w:pBdr>
          <w:top w:val="single" w:sz="8" w:space="4" w:color="2A2AA6"/>
          <w:left w:val="single" w:sz="8" w:space="4" w:color="2A2AA6"/>
          <w:bottom w:val="single" w:sz="8" w:space="6" w:color="2A2AA6"/>
          <w:right w:val="single" w:sz="8" w:space="4" w:color="2A2AA6"/>
        </w:pBdr>
        <w:ind w:left="170"/>
        <w:rPr>
          <w:b/>
          <w:bCs/>
          <w:rtl/>
        </w:rPr>
      </w:pPr>
      <w:r w:rsidRPr="007022BE">
        <w:rPr>
          <w:b/>
          <w:bCs/>
          <w:rtl/>
        </w:rPr>
        <w:t>חסמים בביצוע פרויקטים תחבורתיים</w:t>
      </w:r>
    </w:p>
    <w:p w:rsidR="007022BE" w:rsidP="00825076">
      <w:pPr>
        <w:pStyle w:val="takzir-text"/>
        <w:bidi/>
        <w:rPr>
          <w:rtl/>
        </w:rPr>
      </w:pPr>
      <w:r w:rsidRPr="00283247">
        <w:rPr>
          <w:rtl/>
        </w:rPr>
        <w:t xml:space="preserve">טרם הוסרו </w:t>
      </w:r>
      <w:r w:rsidRPr="00E071E7">
        <w:rPr>
          <w:rtl/>
        </w:rPr>
        <w:t xml:space="preserve">חלק מהחסמים </w:t>
      </w:r>
      <w:r>
        <w:rPr>
          <w:rtl/>
        </w:rPr>
        <w:t xml:space="preserve">או תוקנו הליקויים </w:t>
      </w:r>
      <w:r w:rsidRPr="00E071E7">
        <w:rPr>
          <w:rtl/>
        </w:rPr>
        <w:t>שצוינו ב</w:t>
      </w:r>
      <w:r>
        <w:rPr>
          <w:rtl/>
        </w:rPr>
        <w:t>תוכנית</w:t>
      </w:r>
      <w:r w:rsidRPr="00E071E7">
        <w:rPr>
          <w:rtl/>
        </w:rPr>
        <w:t xml:space="preserve"> האסטרטגית מ-2012 </w:t>
      </w:r>
      <w:r>
        <w:rPr>
          <w:rFonts w:hint="cs"/>
          <w:rtl/>
        </w:rPr>
        <w:t xml:space="preserve">של משרד התחבורה, ובפרט היעדר גורם מאסדר ומתאם בעל סמכויות כלפי הרשויות כולן. </w:t>
      </w:r>
      <w:r w:rsidRPr="00E071E7">
        <w:rPr>
          <w:rtl/>
        </w:rPr>
        <w:t>פרויקט הנתיבים המהירים</w:t>
      </w:r>
      <w:r>
        <w:rPr>
          <w:rFonts w:hint="cs"/>
          <w:rtl/>
        </w:rPr>
        <w:t>,</w:t>
      </w:r>
      <w:r w:rsidRPr="00E071E7">
        <w:rPr>
          <w:rtl/>
        </w:rPr>
        <w:t xml:space="preserve"> ש</w:t>
      </w:r>
      <w:r w:rsidRPr="00283247">
        <w:rPr>
          <w:rtl/>
        </w:rPr>
        <w:t xml:space="preserve">היה </w:t>
      </w:r>
      <w:r w:rsidRPr="00E071E7">
        <w:rPr>
          <w:rtl/>
        </w:rPr>
        <w:t>אמור להסתיים בשנת 2018</w:t>
      </w:r>
      <w:r>
        <w:rPr>
          <w:rFonts w:hint="cs"/>
          <w:rtl/>
        </w:rPr>
        <w:t>,</w:t>
      </w:r>
      <w:r w:rsidRPr="00E071E7">
        <w:rPr>
          <w:rtl/>
        </w:rPr>
        <w:t xml:space="preserve"> נמשך </w:t>
      </w:r>
      <w:r>
        <w:rPr>
          <w:rFonts w:hint="cs"/>
          <w:rtl/>
        </w:rPr>
        <w:t xml:space="preserve">כבר יותר </w:t>
      </w:r>
      <w:r w:rsidRPr="00E071E7">
        <w:rPr>
          <w:rtl/>
        </w:rPr>
        <w:t>מעשור</w:t>
      </w:r>
      <w:r w:rsidRPr="002D7180">
        <w:rPr>
          <w:rFonts w:hint="cs"/>
          <w:bCs/>
          <w:rtl/>
        </w:rPr>
        <w:t xml:space="preserve"> </w:t>
      </w:r>
      <w:r>
        <w:rPr>
          <w:rFonts w:hint="cs"/>
          <w:b/>
          <w:rtl/>
        </w:rPr>
        <w:t>ו</w:t>
      </w:r>
      <w:r w:rsidRPr="00E55CC1">
        <w:rPr>
          <w:rFonts w:hint="cs"/>
          <w:b/>
          <w:rtl/>
        </w:rPr>
        <w:t>צפוי</w:t>
      </w:r>
      <w:r w:rsidRPr="00E55CC1">
        <w:rPr>
          <w:b/>
          <w:rtl/>
        </w:rPr>
        <w:t xml:space="preserve"> </w:t>
      </w:r>
      <w:r w:rsidRPr="00E55CC1">
        <w:rPr>
          <w:rFonts w:hint="cs"/>
          <w:b/>
          <w:rtl/>
        </w:rPr>
        <w:t>להסתיים</w:t>
      </w:r>
      <w:r w:rsidRPr="00E55CC1">
        <w:rPr>
          <w:b/>
          <w:rtl/>
        </w:rPr>
        <w:t xml:space="preserve"> </w:t>
      </w:r>
      <w:r w:rsidRPr="00E55CC1">
        <w:rPr>
          <w:rFonts w:hint="cs"/>
          <w:b/>
          <w:rtl/>
        </w:rPr>
        <w:t>רק</w:t>
      </w:r>
      <w:r w:rsidRPr="00E55CC1">
        <w:rPr>
          <w:b/>
          <w:rtl/>
        </w:rPr>
        <w:t xml:space="preserve"> </w:t>
      </w:r>
      <w:r w:rsidRPr="00E55CC1">
        <w:rPr>
          <w:rFonts w:hint="cs"/>
          <w:b/>
          <w:rtl/>
        </w:rPr>
        <w:t>ב</w:t>
      </w:r>
      <w:r w:rsidRPr="00E55CC1">
        <w:rPr>
          <w:b/>
          <w:rtl/>
        </w:rPr>
        <w:t>-2025</w:t>
      </w:r>
      <w:r>
        <w:rPr>
          <w:rFonts w:hint="cs"/>
          <w:rtl/>
        </w:rPr>
        <w:t>;</w:t>
      </w:r>
      <w:r w:rsidRPr="00E071E7">
        <w:rPr>
          <w:rtl/>
        </w:rPr>
        <w:t xml:space="preserve"> פרויקט </w:t>
      </w:r>
      <w:r>
        <w:rPr>
          <w:rFonts w:hint="cs"/>
          <w:rtl/>
        </w:rPr>
        <w:t>"</w:t>
      </w:r>
      <w:r w:rsidRPr="00E071E7">
        <w:rPr>
          <w:rtl/>
        </w:rPr>
        <w:t>מהיר לעיר</w:t>
      </w:r>
      <w:r>
        <w:rPr>
          <w:rFonts w:hint="cs"/>
          <w:rtl/>
        </w:rPr>
        <w:t>",</w:t>
      </w:r>
      <w:r>
        <w:rPr>
          <w:rtl/>
        </w:rPr>
        <w:t xml:space="preserve"> שנועד לשיפור תשתיות </w:t>
      </w:r>
      <w:r>
        <w:rPr>
          <w:rtl/>
        </w:rPr>
        <w:t>תח"</w:t>
      </w:r>
      <w:r>
        <w:rPr>
          <w:rFonts w:hint="cs"/>
          <w:rtl/>
        </w:rPr>
        <w:t>צ</w:t>
      </w:r>
      <w:r w:rsidRPr="00E071E7">
        <w:rPr>
          <w:rtl/>
        </w:rPr>
        <w:t xml:space="preserve"> </w:t>
      </w:r>
      <w:r>
        <w:rPr>
          <w:rFonts w:hint="cs"/>
          <w:rtl/>
        </w:rPr>
        <w:t>ו</w:t>
      </w:r>
      <w:r w:rsidRPr="00E071E7">
        <w:rPr>
          <w:rtl/>
        </w:rPr>
        <w:t xml:space="preserve">לצמצום עומסי התנועה במטרופולין </w:t>
      </w:r>
      <w:r w:rsidRPr="009C1ED1">
        <w:rPr>
          <w:rFonts w:hint="cs"/>
          <w:rtl/>
        </w:rPr>
        <w:t xml:space="preserve">כבר </w:t>
      </w:r>
      <w:r w:rsidRPr="009C1ED1">
        <w:rPr>
          <w:rtl/>
        </w:rPr>
        <w:t>בטווח הקצר</w:t>
      </w:r>
      <w:r>
        <w:rPr>
          <w:rFonts w:hint="cs"/>
          <w:rtl/>
        </w:rPr>
        <w:t>,</w:t>
      </w:r>
      <w:r w:rsidRPr="009C1ED1">
        <w:rPr>
          <w:rtl/>
        </w:rPr>
        <w:t xml:space="preserve"> </w:t>
      </w:r>
      <w:r w:rsidRPr="00E071E7">
        <w:rPr>
          <w:rtl/>
        </w:rPr>
        <w:t>צפוי להימשך עוד שנים ארוכות</w:t>
      </w:r>
      <w:r>
        <w:rPr>
          <w:rFonts w:hint="cs"/>
          <w:rtl/>
        </w:rPr>
        <w:t>,</w:t>
      </w:r>
      <w:r w:rsidRPr="00E071E7">
        <w:rPr>
          <w:rtl/>
        </w:rPr>
        <w:t xml:space="preserve"> בין היתר בשל התנגדויות של רשויות מקומיות במטרופולין. משרד התחבורה לא הסדיר באופן מלא תיאום הנדסי בין כל </w:t>
      </w:r>
      <w:r>
        <w:rPr>
          <w:rFonts w:hint="cs"/>
          <w:rtl/>
        </w:rPr>
        <w:t>ה</w:t>
      </w:r>
      <w:r w:rsidRPr="00E071E7">
        <w:rPr>
          <w:rtl/>
        </w:rPr>
        <w:t xml:space="preserve">חברות </w:t>
      </w:r>
      <w:r>
        <w:rPr>
          <w:rFonts w:hint="cs"/>
          <w:rtl/>
        </w:rPr>
        <w:t>ו</w:t>
      </w:r>
      <w:r w:rsidRPr="00F156B9">
        <w:rPr>
          <w:rtl/>
        </w:rPr>
        <w:t xml:space="preserve">הגופים </w:t>
      </w:r>
      <w:r w:rsidRPr="00E071E7">
        <w:rPr>
          <w:rtl/>
        </w:rPr>
        <w:t xml:space="preserve">בעלי </w:t>
      </w:r>
      <w:r>
        <w:rPr>
          <w:rFonts w:hint="cs"/>
          <w:rtl/>
        </w:rPr>
        <w:t>ה</w:t>
      </w:r>
      <w:r w:rsidRPr="00E071E7">
        <w:rPr>
          <w:rtl/>
        </w:rPr>
        <w:t>תשתיות בתוואי הפרויקט.</w:t>
      </w:r>
    </w:p>
    <w:p w:rsidR="00C65C4E" w:rsidRPr="00492C38" w:rsidP="00825076">
      <w:pPr>
        <w:pStyle w:val="takzir"/>
        <w:rPr>
          <w:rFonts w:ascii="Tahoma" w:hAnsi="Tahoma" w:cs="Tahoma"/>
          <w:noProof w:val="0"/>
          <w:sz w:val="28"/>
          <w:rtl/>
        </w:rPr>
      </w:pPr>
    </w:p>
    <w:p w:rsidR="00384065" w:rsidRPr="00132FFC" w:rsidP="00825076">
      <w:pPr>
        <w:pStyle w:val="KOT4T"/>
        <w:rPr>
          <w:rtl/>
        </w:rPr>
      </w:pPr>
      <w:r w:rsidRPr="00132FFC">
        <w:rPr>
          <w:rtl/>
        </w:rPr>
        <w:t>ההמלצות העיקריות</w:t>
      </w:r>
    </w:p>
    <w:p w:rsidR="007022BE" w:rsidP="00825076">
      <w:pPr>
        <w:pStyle w:val="takzir-text"/>
        <w:pBdr>
          <w:bottom w:val="none" w:sz="0" w:space="0" w:color="auto"/>
        </w:pBdr>
        <w:bidi/>
        <w:rPr>
          <w:rtl/>
        </w:rPr>
      </w:pPr>
      <w:r>
        <w:rPr>
          <w:rFonts w:hint="cs"/>
          <w:rtl/>
        </w:rPr>
        <w:t xml:space="preserve">כדי לשפר את זרימת התנועה של </w:t>
      </w:r>
      <w:r>
        <w:rPr>
          <w:rFonts w:hint="cs"/>
          <w:rtl/>
        </w:rPr>
        <w:t>ה</w:t>
      </w:r>
      <w:r w:rsidRPr="00E071E7">
        <w:rPr>
          <w:rFonts w:hint="cs"/>
          <w:rtl/>
        </w:rPr>
        <w:t>תח"</w:t>
      </w:r>
      <w:r>
        <w:rPr>
          <w:rFonts w:hint="cs"/>
          <w:rtl/>
        </w:rPr>
        <w:t>צ</w:t>
      </w:r>
      <w:r w:rsidRPr="00E071E7">
        <w:rPr>
          <w:rFonts w:hint="cs"/>
          <w:rtl/>
        </w:rPr>
        <w:t xml:space="preserve"> במטרופולין </w:t>
      </w:r>
      <w:r>
        <w:rPr>
          <w:rFonts w:hint="cs"/>
          <w:rtl/>
        </w:rPr>
        <w:t xml:space="preserve">תל אביב-יפו, יש </w:t>
      </w:r>
      <w:r w:rsidRPr="00E071E7">
        <w:rPr>
          <w:rFonts w:hint="cs"/>
          <w:rtl/>
        </w:rPr>
        <w:t>חשיבות</w:t>
      </w:r>
      <w:r>
        <w:rPr>
          <w:rFonts w:hint="cs"/>
          <w:rtl/>
        </w:rPr>
        <w:t xml:space="preserve"> רבה לקידום סלילת נתיבי</w:t>
      </w:r>
      <w:r w:rsidRPr="00C53DDF">
        <w:rPr>
          <w:rtl/>
        </w:rPr>
        <w:t xml:space="preserve"> </w:t>
      </w:r>
      <w:r>
        <w:rPr>
          <w:rFonts w:hint="cs"/>
          <w:rtl/>
        </w:rPr>
        <w:t>ה</w:t>
      </w:r>
      <w:r w:rsidRPr="00C53DDF">
        <w:rPr>
          <w:rtl/>
        </w:rPr>
        <w:t>העדפה לתחבורה ציבורית ו</w:t>
      </w:r>
      <w:r>
        <w:rPr>
          <w:rFonts w:hint="cs"/>
          <w:rtl/>
        </w:rPr>
        <w:t xml:space="preserve">להקמת </w:t>
      </w:r>
      <w:r w:rsidRPr="00C53DDF">
        <w:rPr>
          <w:rtl/>
        </w:rPr>
        <w:t>נתיבים מהירים במטרופולין</w:t>
      </w:r>
      <w:r>
        <w:rPr>
          <w:rFonts w:hint="cs"/>
          <w:b/>
          <w:rtl/>
        </w:rPr>
        <w:t>.</w:t>
      </w:r>
      <w:r>
        <w:rPr>
          <w:rFonts w:hint="cs"/>
          <w:rtl/>
        </w:rPr>
        <w:t xml:space="preserve"> לכן הגופים להלן נדרשים לנקוט את הפעולות האלה:</w:t>
      </w:r>
    </w:p>
    <w:p w:rsidR="007022BE" w:rsidP="00825076">
      <w:pPr>
        <w:pStyle w:val="takzir-list-paragraph"/>
        <w:numPr>
          <w:ilvl w:val="0"/>
          <w:numId w:val="10"/>
        </w:numPr>
        <w:pBdr>
          <w:top w:val="none" w:sz="0" w:space="0" w:color="auto"/>
          <w:bottom w:val="none" w:sz="0" w:space="0" w:color="auto"/>
        </w:pBdr>
        <w:ind w:left="510" w:hanging="340"/>
      </w:pPr>
      <w:r>
        <w:rPr>
          <w:rFonts w:hint="cs"/>
          <w:rtl/>
        </w:rPr>
        <w:t xml:space="preserve">משרד התחבורה צריך </w:t>
      </w:r>
      <w:r w:rsidRPr="005961BD">
        <w:rPr>
          <w:rtl/>
        </w:rPr>
        <w:t>לנקוט את הפעולות האלה</w:t>
      </w:r>
      <w:r>
        <w:rPr>
          <w:rFonts w:hint="cs"/>
          <w:rtl/>
        </w:rPr>
        <w:t>:</w:t>
      </w:r>
    </w:p>
    <w:p w:rsidR="007022BE" w:rsidP="00825076">
      <w:pPr>
        <w:pStyle w:val="takzir-text"/>
        <w:pBdr>
          <w:top w:val="none" w:sz="0" w:space="0" w:color="auto"/>
          <w:bottom w:val="none" w:sz="0" w:space="0" w:color="auto"/>
        </w:pBdr>
        <w:tabs>
          <w:tab w:val="left" w:pos="510"/>
          <w:tab w:val="left" w:pos="851"/>
        </w:tabs>
        <w:bidi/>
        <w:ind w:left="850" w:hanging="680"/>
      </w:pPr>
      <w:r>
        <w:rPr>
          <w:rtl/>
        </w:rPr>
        <w:tab/>
      </w:r>
      <w:r>
        <w:rPr>
          <w:rFonts w:hint="cs"/>
          <w:rtl/>
        </w:rPr>
        <w:t>א.</w:t>
      </w:r>
      <w:r>
        <w:rPr>
          <w:rtl/>
        </w:rPr>
        <w:tab/>
      </w:r>
      <w:r>
        <w:rPr>
          <w:rFonts w:hint="cs"/>
          <w:rtl/>
        </w:rPr>
        <w:t>לבחון</w:t>
      </w:r>
      <w:r w:rsidRPr="005300A1">
        <w:rPr>
          <w:rtl/>
        </w:rPr>
        <w:t xml:space="preserve"> </w:t>
      </w:r>
      <w:r>
        <w:rPr>
          <w:rFonts w:hint="cs"/>
          <w:rtl/>
        </w:rPr>
        <w:t xml:space="preserve">בפרויקטים עתידיים </w:t>
      </w:r>
      <w:r w:rsidRPr="005300A1">
        <w:rPr>
          <w:rtl/>
        </w:rPr>
        <w:t>דרכים אפקטיביות לאכיפת ההסכמים שהוא עורך עם הרשויות המקומיות לקידום פרויקטים תחבורתיים</w:t>
      </w:r>
      <w:r>
        <w:rPr>
          <w:rtl/>
        </w:rPr>
        <w:t xml:space="preserve"> </w:t>
      </w:r>
      <w:r w:rsidRPr="00DE4B5E">
        <w:rPr>
          <w:rtl/>
        </w:rPr>
        <w:t>ולגיוס כ</w:t>
      </w:r>
      <w:r>
        <w:rPr>
          <w:rtl/>
        </w:rPr>
        <w:t>לל הרשויות הרלוונטיות לפרויקטים</w:t>
      </w:r>
      <w:r w:rsidRPr="005300A1">
        <w:rPr>
          <w:rtl/>
        </w:rPr>
        <w:t>.</w:t>
      </w:r>
    </w:p>
    <w:p w:rsidR="007022BE" w:rsidP="00825076">
      <w:pPr>
        <w:pStyle w:val="takzir-text"/>
        <w:pBdr>
          <w:top w:val="none" w:sz="0" w:space="0" w:color="auto"/>
          <w:bottom w:val="none" w:sz="0" w:space="0" w:color="auto"/>
        </w:pBdr>
        <w:tabs>
          <w:tab w:val="left" w:pos="510"/>
          <w:tab w:val="left" w:pos="851"/>
        </w:tabs>
        <w:bidi/>
        <w:ind w:left="850" w:hanging="680"/>
      </w:pPr>
      <w:r>
        <w:tab/>
      </w:r>
      <w:r>
        <w:rPr>
          <w:rFonts w:hint="cs"/>
          <w:rtl/>
        </w:rPr>
        <w:t>ב.</w:t>
      </w:r>
      <w:r>
        <w:rPr>
          <w:rtl/>
        </w:rPr>
        <w:tab/>
      </w:r>
      <w:r w:rsidRPr="005961BD">
        <w:rPr>
          <w:rtl/>
        </w:rPr>
        <w:t xml:space="preserve">להשלים בדחיפות את הסדרת הנחיות </w:t>
      </w:r>
      <w:r>
        <w:rPr>
          <w:rFonts w:hint="cs"/>
          <w:rtl/>
        </w:rPr>
        <w:t>ל</w:t>
      </w:r>
      <w:r w:rsidRPr="005961BD">
        <w:rPr>
          <w:rtl/>
        </w:rPr>
        <w:t>תכנון</w:t>
      </w:r>
      <w:r>
        <w:rPr>
          <w:rFonts w:hint="cs"/>
          <w:rtl/>
        </w:rPr>
        <w:t xml:space="preserve"> נתיבי העדפה </w:t>
      </w:r>
      <w:r>
        <w:rPr>
          <w:rFonts w:hint="cs"/>
          <w:rtl/>
        </w:rPr>
        <w:t>לתח"צ</w:t>
      </w:r>
      <w:r w:rsidRPr="005961BD">
        <w:rPr>
          <w:rtl/>
        </w:rPr>
        <w:t xml:space="preserve"> ולהורות, ככל ש</w:t>
      </w:r>
      <w:r>
        <w:rPr>
          <w:rFonts w:hint="cs"/>
          <w:rtl/>
        </w:rPr>
        <w:t>י</w:t>
      </w:r>
      <w:r w:rsidRPr="005961BD">
        <w:rPr>
          <w:rtl/>
        </w:rPr>
        <w:t>ידרש, לתקן את תכנית "מהיר לעיר" בהתאם</w:t>
      </w:r>
      <w:r>
        <w:rPr>
          <w:rFonts w:hint="cs"/>
          <w:rtl/>
        </w:rPr>
        <w:t>.</w:t>
      </w:r>
    </w:p>
    <w:p w:rsidR="007022BE" w:rsidP="00825076">
      <w:pPr>
        <w:pStyle w:val="takzir-text"/>
        <w:pBdr>
          <w:top w:val="none" w:sz="0" w:space="0" w:color="auto"/>
          <w:bottom w:val="none" w:sz="0" w:space="0" w:color="auto"/>
        </w:pBdr>
        <w:tabs>
          <w:tab w:val="left" w:pos="510"/>
          <w:tab w:val="left" w:pos="851"/>
        </w:tabs>
        <w:bidi/>
        <w:ind w:left="850" w:hanging="680"/>
      </w:pPr>
      <w:r>
        <w:rPr>
          <w:rFonts w:hint="cs"/>
          <w:rtl/>
        </w:rPr>
        <w:tab/>
        <w:t>ג.</w:t>
      </w:r>
      <w:r>
        <w:rPr>
          <w:rtl/>
        </w:rPr>
        <w:tab/>
      </w:r>
      <w:r w:rsidRPr="00CB5E78">
        <w:rPr>
          <w:rtl/>
        </w:rPr>
        <w:t xml:space="preserve">אגף תכנון כלכלי במשרד התחבורה צריך לבדוק בהקדם את הכדאיות </w:t>
      </w:r>
      <w:r w:rsidR="005926C3">
        <w:rPr>
          <w:rFonts w:hint="cs"/>
          <w:rtl/>
        </w:rPr>
        <w:t>ה</w:t>
      </w:r>
      <w:r w:rsidRPr="00CB5E78">
        <w:rPr>
          <w:rtl/>
        </w:rPr>
        <w:t>כלכלית של שלב ב' של פרויקט הנתיב המהיר בכביש 5, לרבות לחלופות מיקום החניונים ולכמות החניות בכל חניון, כדי שהבדיקה תוכל לשמש תשומה בתהליך קבלת ההחלטות בעניינים האלה.</w:t>
      </w:r>
    </w:p>
    <w:p w:rsidR="007022BE" w:rsidP="00825076">
      <w:pPr>
        <w:pStyle w:val="takzir-list-paragraph"/>
        <w:numPr>
          <w:ilvl w:val="0"/>
          <w:numId w:val="10"/>
        </w:numPr>
        <w:pBdr>
          <w:top w:val="none" w:sz="0" w:space="0" w:color="auto"/>
          <w:bottom w:val="none" w:sz="0" w:space="0" w:color="auto"/>
        </w:pBdr>
        <w:ind w:left="510" w:hanging="340"/>
      </w:pPr>
      <w:r>
        <w:rPr>
          <w:rFonts w:hint="cs"/>
          <w:rtl/>
        </w:rPr>
        <w:t xml:space="preserve">משרד התחבורה והרשויות המקומיות במטרופולין תל אביב- יפו צריכים </w:t>
      </w:r>
      <w:r>
        <w:rPr>
          <w:rtl/>
        </w:rPr>
        <w:t xml:space="preserve">לפעול להשלמתה של </w:t>
      </w:r>
      <w:r>
        <w:rPr>
          <w:rtl/>
        </w:rPr>
        <w:t>תוכנית</w:t>
      </w:r>
      <w:r w:rsidRPr="002A12B5">
        <w:rPr>
          <w:rtl/>
        </w:rPr>
        <w:t xml:space="preserve"> </w:t>
      </w:r>
      <w:r>
        <w:rPr>
          <w:rFonts w:hint="cs"/>
          <w:rtl/>
        </w:rPr>
        <w:t xml:space="preserve">"מהיר לעיר" </w:t>
      </w:r>
      <w:r w:rsidRPr="002A12B5">
        <w:rPr>
          <w:rtl/>
        </w:rPr>
        <w:t>ה</w:t>
      </w:r>
      <w:r>
        <w:rPr>
          <w:rFonts w:hint="cs"/>
          <w:rtl/>
        </w:rPr>
        <w:t>קיימת כיום,</w:t>
      </w:r>
      <w:r>
        <w:rPr>
          <w:rtl/>
        </w:rPr>
        <w:t xml:space="preserve"> </w:t>
      </w:r>
      <w:r>
        <w:rPr>
          <w:rFonts w:hint="cs"/>
          <w:rtl/>
        </w:rPr>
        <w:t>באופן</w:t>
      </w:r>
      <w:r w:rsidRPr="007E7980">
        <w:rPr>
          <w:rtl/>
        </w:rPr>
        <w:t xml:space="preserve"> שתאפשר רציפות בין חלקיה במידת האפשר</w:t>
      </w:r>
      <w:r>
        <w:rPr>
          <w:rFonts w:hint="cs"/>
          <w:rtl/>
        </w:rPr>
        <w:t>.</w:t>
      </w:r>
    </w:p>
    <w:p w:rsidR="007022BE" w:rsidP="00825076">
      <w:pPr>
        <w:pStyle w:val="takzir-list-paragraph"/>
        <w:keepNext/>
        <w:keepLines/>
        <w:numPr>
          <w:ilvl w:val="0"/>
          <w:numId w:val="10"/>
        </w:numPr>
        <w:pBdr>
          <w:top w:val="none" w:sz="0" w:space="0" w:color="auto"/>
          <w:bottom w:val="none" w:sz="0" w:space="0" w:color="auto"/>
        </w:pBdr>
        <w:ind w:left="510" w:hanging="340"/>
      </w:pPr>
      <w:r>
        <w:rPr>
          <w:rFonts w:hint="cs"/>
          <w:rtl/>
        </w:rPr>
        <w:t>משרד התחבורה ונתיבי איילון</w:t>
      </w:r>
      <w:r w:rsidRPr="002B3BBD">
        <w:rPr>
          <w:rFonts w:hint="cs"/>
          <w:rtl/>
        </w:rPr>
        <w:t xml:space="preserve"> צריכים</w:t>
      </w:r>
      <w:r>
        <w:rPr>
          <w:rFonts w:hint="cs"/>
          <w:rtl/>
        </w:rPr>
        <w:t xml:space="preserve"> לנקוט את הפעולות האלה: </w:t>
      </w:r>
    </w:p>
    <w:p w:rsidR="007022BE" w:rsidP="00825076">
      <w:pPr>
        <w:pStyle w:val="takzir-text"/>
        <w:pBdr>
          <w:top w:val="none" w:sz="0" w:space="0" w:color="auto"/>
          <w:bottom w:val="none" w:sz="0" w:space="0" w:color="auto"/>
        </w:pBdr>
        <w:tabs>
          <w:tab w:val="left" w:pos="510"/>
          <w:tab w:val="left" w:pos="851"/>
        </w:tabs>
        <w:bidi/>
        <w:ind w:left="850" w:hanging="680"/>
      </w:pPr>
      <w:r>
        <w:rPr>
          <w:rFonts w:hint="cs"/>
          <w:rtl/>
        </w:rPr>
        <w:tab/>
        <w:t>א.</w:t>
      </w:r>
      <w:r>
        <w:rPr>
          <w:rtl/>
        </w:rPr>
        <w:tab/>
      </w:r>
      <w:r w:rsidRPr="009D782B">
        <w:rPr>
          <w:rtl/>
        </w:rPr>
        <w:t>לסיים את תכנו</w:t>
      </w:r>
      <w:r>
        <w:rPr>
          <w:rFonts w:hint="cs"/>
          <w:rtl/>
        </w:rPr>
        <w:t>ן ההעדפה ברמזורים במטרופולין</w:t>
      </w:r>
      <w:r w:rsidRPr="009D782B">
        <w:rPr>
          <w:rtl/>
        </w:rPr>
        <w:t xml:space="preserve"> ולדאוג יחד עם הרשויות</w:t>
      </w:r>
      <w:r>
        <w:rPr>
          <w:rFonts w:hint="cs"/>
          <w:rtl/>
        </w:rPr>
        <w:t xml:space="preserve"> המקומיות</w:t>
      </w:r>
      <w:r w:rsidRPr="009D782B">
        <w:rPr>
          <w:rtl/>
        </w:rPr>
        <w:t xml:space="preserve"> להוספת רכיב זה לפני הפעלת הפרויקט "מהיר לעיר".</w:t>
      </w:r>
    </w:p>
    <w:p w:rsidR="007022BE" w:rsidP="00825076">
      <w:pPr>
        <w:pStyle w:val="takzir-text"/>
        <w:pBdr>
          <w:top w:val="none" w:sz="0" w:space="0" w:color="auto"/>
          <w:bottom w:val="none" w:sz="0" w:space="0" w:color="auto"/>
        </w:pBdr>
        <w:tabs>
          <w:tab w:val="left" w:pos="510"/>
          <w:tab w:val="left" w:pos="851"/>
        </w:tabs>
        <w:bidi/>
        <w:ind w:left="850" w:hanging="680"/>
      </w:pPr>
      <w:r>
        <w:rPr>
          <w:rFonts w:hint="cs"/>
          <w:rtl/>
        </w:rPr>
        <w:tab/>
        <w:t>ב.</w:t>
      </w:r>
      <w:r>
        <w:rPr>
          <w:rtl/>
        </w:rPr>
        <w:tab/>
        <w:t xml:space="preserve">להשלים את </w:t>
      </w:r>
      <w:r w:rsidRPr="000D1E72">
        <w:rPr>
          <w:rtl/>
        </w:rPr>
        <w:t>פרויקט</w:t>
      </w:r>
      <w:r>
        <w:rPr>
          <w:rFonts w:hint="cs"/>
          <w:rtl/>
        </w:rPr>
        <w:t xml:space="preserve"> "מהיר לעיר"</w:t>
      </w:r>
      <w:r w:rsidRPr="000D1E72">
        <w:rPr>
          <w:rtl/>
        </w:rPr>
        <w:t xml:space="preserve"> במהירות וביעילות ולהימנע מעיכובים מיותרים נוספים</w:t>
      </w:r>
      <w:r>
        <w:rPr>
          <w:rFonts w:hint="cs"/>
          <w:rtl/>
        </w:rPr>
        <w:t>, ל</w:t>
      </w:r>
      <w:r w:rsidRPr="002A2428">
        <w:rPr>
          <w:rtl/>
        </w:rPr>
        <w:t xml:space="preserve">הפיק לקחים ולנתח את הסיבות לעיכובים </w:t>
      </w:r>
      <w:r>
        <w:rPr>
          <w:rFonts w:hint="cs"/>
          <w:rtl/>
        </w:rPr>
        <w:t xml:space="preserve">בפרויקט נתיבי ההעדפה העירוניים במטרה </w:t>
      </w:r>
      <w:r w:rsidRPr="002A2428">
        <w:rPr>
          <w:rtl/>
        </w:rPr>
        <w:t xml:space="preserve">למנוע </w:t>
      </w:r>
      <w:r>
        <w:rPr>
          <w:rFonts w:hint="cs"/>
          <w:rtl/>
        </w:rPr>
        <w:t xml:space="preserve">את </w:t>
      </w:r>
      <w:r w:rsidRPr="002A2428">
        <w:rPr>
          <w:rtl/>
        </w:rPr>
        <w:t>הישנותם</w:t>
      </w:r>
      <w:r>
        <w:rPr>
          <w:rFonts w:hint="cs"/>
          <w:rtl/>
        </w:rPr>
        <w:t xml:space="preserve"> וכן</w:t>
      </w:r>
      <w:r>
        <w:rPr>
          <w:rtl/>
        </w:rPr>
        <w:t xml:space="preserve"> </w:t>
      </w:r>
      <w:r w:rsidRPr="0031053D">
        <w:rPr>
          <w:rtl/>
        </w:rPr>
        <w:t>ל</w:t>
      </w:r>
      <w:r w:rsidRPr="0031053D">
        <w:rPr>
          <w:rFonts w:hint="cs"/>
          <w:rtl/>
        </w:rPr>
        <w:t>שמור על האינטרס</w:t>
      </w:r>
      <w:r w:rsidRPr="0031053D">
        <w:rPr>
          <w:rtl/>
        </w:rPr>
        <w:t xml:space="preserve"> הציבורי הכולל</w:t>
      </w:r>
      <w:r>
        <w:rPr>
          <w:rtl/>
        </w:rPr>
        <w:t xml:space="preserve"> </w:t>
      </w:r>
      <w:r>
        <w:rPr>
          <w:rFonts w:hint="cs"/>
          <w:rtl/>
        </w:rPr>
        <w:t>ביתר שאת</w:t>
      </w:r>
      <w:r w:rsidRPr="002A2428">
        <w:rPr>
          <w:rtl/>
        </w:rPr>
        <w:t>.</w:t>
      </w:r>
    </w:p>
    <w:p w:rsidR="007022BE" w:rsidP="00825076">
      <w:pPr>
        <w:pStyle w:val="takzir-text"/>
        <w:pBdr>
          <w:top w:val="none" w:sz="0" w:space="0" w:color="auto"/>
          <w:bottom w:val="none" w:sz="0" w:space="0" w:color="auto"/>
        </w:pBdr>
        <w:tabs>
          <w:tab w:val="left" w:pos="510"/>
          <w:tab w:val="left" w:pos="851"/>
        </w:tabs>
        <w:bidi/>
        <w:ind w:left="850" w:hanging="680"/>
      </w:pPr>
      <w:r>
        <w:rPr>
          <w:rtl/>
        </w:rPr>
        <w:tab/>
      </w:r>
      <w:r>
        <w:rPr>
          <w:rFonts w:hint="cs"/>
          <w:rtl/>
        </w:rPr>
        <w:t>ג.</w:t>
      </w:r>
      <w:r>
        <w:rPr>
          <w:rtl/>
        </w:rPr>
        <w:tab/>
      </w:r>
      <w:r>
        <w:rPr>
          <w:rFonts w:hint="cs"/>
          <w:rtl/>
        </w:rPr>
        <w:t xml:space="preserve">לפעול ביתר שאת להקמתן של </w:t>
      </w:r>
      <w:r w:rsidRPr="00AD2465">
        <w:rPr>
          <w:rtl/>
        </w:rPr>
        <w:t>מערכ</w:t>
      </w:r>
      <w:r>
        <w:rPr>
          <w:rFonts w:hint="cs"/>
          <w:rtl/>
        </w:rPr>
        <w:t>ו</w:t>
      </w:r>
      <w:r w:rsidRPr="00AD2465">
        <w:rPr>
          <w:rtl/>
        </w:rPr>
        <w:t>ת האכיפה האלקטר</w:t>
      </w:r>
      <w:r>
        <w:rPr>
          <w:rtl/>
        </w:rPr>
        <w:t>וני</w:t>
      </w:r>
      <w:r>
        <w:rPr>
          <w:rFonts w:hint="cs"/>
          <w:rtl/>
        </w:rPr>
        <w:t>ו</w:t>
      </w:r>
      <w:r>
        <w:rPr>
          <w:rtl/>
        </w:rPr>
        <w:t xml:space="preserve">ת עם הרשויות המקומיות </w:t>
      </w:r>
      <w:r>
        <w:rPr>
          <w:rFonts w:hint="cs"/>
          <w:rtl/>
        </w:rPr>
        <w:t>ו</w:t>
      </w:r>
      <w:r w:rsidRPr="00AD2465">
        <w:rPr>
          <w:rtl/>
        </w:rPr>
        <w:t>לעגן את הנושא בהסכמים</w:t>
      </w:r>
      <w:r>
        <w:rPr>
          <w:rFonts w:hint="cs"/>
          <w:rtl/>
        </w:rPr>
        <w:t xml:space="preserve"> איתן.</w:t>
      </w:r>
    </w:p>
    <w:p w:rsidR="007022BE" w:rsidP="00825076">
      <w:pPr>
        <w:pStyle w:val="takzir-text"/>
        <w:pBdr>
          <w:top w:val="none" w:sz="0" w:space="0" w:color="auto"/>
          <w:bottom w:val="none" w:sz="0" w:space="0" w:color="auto"/>
        </w:pBdr>
        <w:tabs>
          <w:tab w:val="left" w:pos="510"/>
          <w:tab w:val="left" w:pos="851"/>
        </w:tabs>
        <w:bidi/>
        <w:ind w:left="850" w:hanging="680"/>
        <w:rPr>
          <w:rtl/>
        </w:rPr>
      </w:pPr>
      <w:r>
        <w:rPr>
          <w:rtl/>
        </w:rPr>
        <w:tab/>
      </w:r>
      <w:r>
        <w:rPr>
          <w:rFonts w:hint="cs"/>
          <w:rtl/>
        </w:rPr>
        <w:t>ד.</w:t>
      </w:r>
      <w:r>
        <w:rPr>
          <w:rtl/>
        </w:rPr>
        <w:tab/>
      </w:r>
      <w:r>
        <w:rPr>
          <w:rFonts w:hint="cs"/>
          <w:rtl/>
        </w:rPr>
        <w:t xml:space="preserve">לקבוע כי </w:t>
      </w:r>
      <w:r w:rsidRPr="00470CB6">
        <w:rPr>
          <w:rFonts w:hint="cs"/>
          <w:rtl/>
        </w:rPr>
        <w:t>פרויקט הנתיבים המהירים</w:t>
      </w:r>
      <w:r w:rsidRPr="00470CB6">
        <w:rPr>
          <w:rtl/>
        </w:rPr>
        <w:t xml:space="preserve"> </w:t>
      </w:r>
      <w:r>
        <w:rPr>
          <w:rFonts w:hint="cs"/>
          <w:rtl/>
        </w:rPr>
        <w:t xml:space="preserve">הוא בעדיפות גבוהה ביותר </w:t>
      </w:r>
      <w:r w:rsidRPr="00A47108">
        <w:rPr>
          <w:rtl/>
        </w:rPr>
        <w:t>ולהחיש את הקמתו.</w:t>
      </w:r>
    </w:p>
    <w:p w:rsidR="007022BE" w:rsidP="00825076">
      <w:pPr>
        <w:pStyle w:val="takzir-list-paragraph"/>
        <w:numPr>
          <w:ilvl w:val="0"/>
          <w:numId w:val="10"/>
        </w:numPr>
        <w:pBdr>
          <w:top w:val="none" w:sz="0" w:space="0" w:color="auto"/>
          <w:bottom w:val="none" w:sz="0" w:space="0" w:color="auto"/>
        </w:pBdr>
        <w:ind w:left="510" w:hanging="340"/>
      </w:pPr>
      <w:r>
        <w:rPr>
          <w:rtl/>
        </w:rPr>
        <w:t xml:space="preserve">משרד התחבורה, </w:t>
      </w:r>
      <w:r>
        <w:rPr>
          <w:rFonts w:hint="cs"/>
          <w:rtl/>
        </w:rPr>
        <w:t>נתיבי איילון ו</w:t>
      </w:r>
      <w:r w:rsidRPr="00C53DDF">
        <w:rPr>
          <w:rtl/>
        </w:rPr>
        <w:t>הרשויות</w:t>
      </w:r>
      <w:r>
        <w:rPr>
          <w:rFonts w:hint="cs"/>
          <w:rtl/>
        </w:rPr>
        <w:t xml:space="preserve"> המקומיות הבאות - </w:t>
      </w:r>
      <w:r w:rsidRPr="00C53DDF">
        <w:rPr>
          <w:rtl/>
        </w:rPr>
        <w:t>גבעת שמואל, מודיעין</w:t>
      </w:r>
      <w:r>
        <w:rPr>
          <w:rFonts w:hint="cs"/>
          <w:rtl/>
        </w:rPr>
        <w:t>-</w:t>
      </w:r>
      <w:r w:rsidRPr="00C53DDF">
        <w:rPr>
          <w:rtl/>
        </w:rPr>
        <w:t>מכבים-רעות ויהוד</w:t>
      </w:r>
      <w:r>
        <w:rPr>
          <w:rFonts w:hint="cs"/>
          <w:rtl/>
        </w:rPr>
        <w:t>-</w:t>
      </w:r>
      <w:r w:rsidRPr="00C53DDF">
        <w:rPr>
          <w:rtl/>
        </w:rPr>
        <w:t xml:space="preserve">מונוסון </w:t>
      </w:r>
      <w:r>
        <w:rPr>
          <w:rFonts w:hint="cs"/>
          <w:rtl/>
        </w:rPr>
        <w:t xml:space="preserve">- </w:t>
      </w:r>
      <w:r w:rsidRPr="002B3BBD">
        <w:rPr>
          <w:rFonts w:hint="cs"/>
          <w:rtl/>
        </w:rPr>
        <w:t xml:space="preserve">צריכים </w:t>
      </w:r>
      <w:r>
        <w:rPr>
          <w:rFonts w:hint="cs"/>
          <w:rtl/>
        </w:rPr>
        <w:t>למצוא</w:t>
      </w:r>
      <w:r w:rsidRPr="00C53DDF">
        <w:rPr>
          <w:rtl/>
        </w:rPr>
        <w:t xml:space="preserve"> דרכ</w:t>
      </w:r>
      <w:r>
        <w:rPr>
          <w:rtl/>
        </w:rPr>
        <w:t>ים להגיע להסכמות לקידום התוכניות</w:t>
      </w:r>
      <w:r w:rsidRPr="00C53DDF">
        <w:rPr>
          <w:rtl/>
        </w:rPr>
        <w:t xml:space="preserve"> לאור החשיבות והתועלת </w:t>
      </w:r>
      <w:r>
        <w:rPr>
          <w:rFonts w:hint="cs"/>
          <w:rtl/>
        </w:rPr>
        <w:t>הטמונות ב</w:t>
      </w:r>
      <w:r w:rsidRPr="00C53DDF">
        <w:rPr>
          <w:rtl/>
        </w:rPr>
        <w:t xml:space="preserve">קידום </w:t>
      </w:r>
      <w:r>
        <w:rPr>
          <w:rFonts w:hint="cs"/>
          <w:rtl/>
        </w:rPr>
        <w:t xml:space="preserve">נתיבי </w:t>
      </w:r>
      <w:r w:rsidRPr="00C53DDF">
        <w:rPr>
          <w:rtl/>
        </w:rPr>
        <w:t>ההעדפה</w:t>
      </w:r>
      <w:r>
        <w:rPr>
          <w:rFonts w:hint="cs"/>
          <w:rtl/>
        </w:rPr>
        <w:t xml:space="preserve"> במטרופולין</w:t>
      </w:r>
      <w:r w:rsidRPr="00C53DDF">
        <w:rPr>
          <w:rtl/>
        </w:rPr>
        <w:t>.</w:t>
      </w:r>
    </w:p>
    <w:p w:rsidR="007022BE" w:rsidP="00825076">
      <w:pPr>
        <w:pStyle w:val="takzir-list-paragraph"/>
        <w:numPr>
          <w:ilvl w:val="0"/>
          <w:numId w:val="10"/>
        </w:numPr>
        <w:pBdr>
          <w:top w:val="none" w:sz="0" w:space="0" w:color="auto"/>
          <w:bottom w:val="none" w:sz="0" w:space="0" w:color="auto"/>
        </w:pBdr>
        <w:ind w:left="510" w:hanging="340"/>
        <w:rPr>
          <w:rtl/>
        </w:rPr>
      </w:pPr>
      <w:r>
        <w:rPr>
          <w:rtl/>
        </w:rPr>
        <w:t>משרד התחבורה</w:t>
      </w:r>
      <w:r w:rsidRPr="00272C13">
        <w:rPr>
          <w:rtl/>
        </w:rPr>
        <w:t xml:space="preserve"> </w:t>
      </w:r>
      <w:r w:rsidRPr="00272C13">
        <w:rPr>
          <w:rtl/>
        </w:rPr>
        <w:t>ונת"י</w:t>
      </w:r>
      <w:r w:rsidRPr="00272C13">
        <w:rPr>
          <w:rtl/>
        </w:rPr>
        <w:t xml:space="preserve"> </w:t>
      </w:r>
      <w:r w:rsidRPr="002B3BBD">
        <w:rPr>
          <w:rFonts w:hint="cs"/>
          <w:rtl/>
        </w:rPr>
        <w:t xml:space="preserve">צריכים </w:t>
      </w:r>
      <w:r w:rsidRPr="00272C13">
        <w:rPr>
          <w:rtl/>
        </w:rPr>
        <w:t xml:space="preserve">להפיק לקחים ולנתח את הסיבות לעיכובים </w:t>
      </w:r>
      <w:r>
        <w:rPr>
          <w:rFonts w:hint="cs"/>
          <w:rtl/>
        </w:rPr>
        <w:t xml:space="preserve">בפרויקט נתיבי ההעדפה לתחבורה הציבורית בכבישים בין-עירוניים </w:t>
      </w:r>
      <w:r w:rsidRPr="00B85193">
        <w:rPr>
          <w:rtl/>
        </w:rPr>
        <w:t>כדי למנוע עיכובים דומים בעתיד וכדי להשלים את הפרויקט בהקדם.</w:t>
      </w:r>
    </w:p>
    <w:p w:rsidR="007022BE" w:rsidP="00825076">
      <w:pPr>
        <w:pStyle w:val="takzir-list-paragraph"/>
        <w:numPr>
          <w:ilvl w:val="0"/>
          <w:numId w:val="10"/>
        </w:numPr>
        <w:pBdr>
          <w:top w:val="none" w:sz="0" w:space="0" w:color="auto"/>
          <w:bottom w:val="none" w:sz="0" w:space="0" w:color="auto"/>
        </w:pBdr>
        <w:ind w:left="510" w:hanging="340"/>
      </w:pPr>
      <w:r>
        <w:rPr>
          <w:rtl/>
        </w:rPr>
        <w:t>משרד התחבורה ו</w:t>
      </w:r>
      <w:r w:rsidRPr="00A26598">
        <w:rPr>
          <w:rtl/>
        </w:rPr>
        <w:t>ועדת המכרזים הבין</w:t>
      </w:r>
      <w:r>
        <w:rPr>
          <w:rFonts w:hint="cs"/>
          <w:rtl/>
        </w:rPr>
        <w:t>-</w:t>
      </w:r>
      <w:r w:rsidRPr="00A26598">
        <w:rPr>
          <w:rtl/>
        </w:rPr>
        <w:t>משרדית</w:t>
      </w:r>
      <w:r>
        <w:rPr>
          <w:rFonts w:hint="cs"/>
          <w:rtl/>
        </w:rPr>
        <w:t xml:space="preserve"> </w:t>
      </w:r>
      <w:r w:rsidRPr="002B3BBD">
        <w:rPr>
          <w:rFonts w:hint="cs"/>
          <w:rtl/>
        </w:rPr>
        <w:t xml:space="preserve">צריכים </w:t>
      </w:r>
      <w:r w:rsidRPr="00A26598">
        <w:rPr>
          <w:rtl/>
        </w:rPr>
        <w:t>ל</w:t>
      </w:r>
      <w:r>
        <w:rPr>
          <w:rFonts w:hint="cs"/>
          <w:rtl/>
        </w:rPr>
        <w:t>בחון</w:t>
      </w:r>
      <w:r w:rsidRPr="00A26598">
        <w:rPr>
          <w:rtl/>
        </w:rPr>
        <w:t xml:space="preserve"> פתרון זמני </w:t>
      </w:r>
      <w:r>
        <w:rPr>
          <w:rFonts w:hint="cs"/>
          <w:rtl/>
        </w:rPr>
        <w:t xml:space="preserve">למתן </w:t>
      </w:r>
      <w:r w:rsidRPr="00A26598">
        <w:rPr>
          <w:rtl/>
        </w:rPr>
        <w:t xml:space="preserve">מענה </w:t>
      </w:r>
      <w:r w:rsidRPr="00A26598">
        <w:rPr>
          <w:rtl/>
        </w:rPr>
        <w:t>מ</w:t>
      </w:r>
      <w:r>
        <w:rPr>
          <w:rFonts w:hint="cs"/>
          <w:rtl/>
        </w:rPr>
        <w:t>י</w:t>
      </w:r>
      <w:r w:rsidRPr="00A26598">
        <w:rPr>
          <w:rtl/>
        </w:rPr>
        <w:t>ידי</w:t>
      </w:r>
      <w:r w:rsidRPr="00A26598">
        <w:rPr>
          <w:rtl/>
        </w:rPr>
        <w:t xml:space="preserve"> לבעיית העומסים הגדולים הקיימים היום בכבישים </w:t>
      </w:r>
      <w:r>
        <w:rPr>
          <w:rFonts w:hint="cs"/>
          <w:rtl/>
        </w:rPr>
        <w:t>ש</w:t>
      </w:r>
      <w:r w:rsidRPr="00A26598">
        <w:rPr>
          <w:rtl/>
        </w:rPr>
        <w:t>מתוכננים לקום בהם נתיבים מהירים, בפרט בכביש 5</w:t>
      </w:r>
      <w:r>
        <w:rPr>
          <w:rFonts w:hint="cs"/>
          <w:rtl/>
        </w:rPr>
        <w:t>,</w:t>
      </w:r>
      <w:r w:rsidRPr="00A26598">
        <w:rPr>
          <w:rtl/>
        </w:rPr>
        <w:t xml:space="preserve"> </w:t>
      </w:r>
      <w:r>
        <w:rPr>
          <w:rFonts w:hint="cs"/>
          <w:rtl/>
        </w:rPr>
        <w:t>ש</w:t>
      </w:r>
      <w:r w:rsidRPr="00A26598">
        <w:rPr>
          <w:rtl/>
        </w:rPr>
        <w:t xml:space="preserve">במועד עריכת הביקורת </w:t>
      </w:r>
      <w:r>
        <w:rPr>
          <w:rFonts w:hint="cs"/>
          <w:rtl/>
        </w:rPr>
        <w:t xml:space="preserve">צפוי הפרויקט להסתיים בו </w:t>
      </w:r>
      <w:r w:rsidRPr="00A26598">
        <w:rPr>
          <w:rtl/>
        </w:rPr>
        <w:t>רק ב-2025.</w:t>
      </w:r>
    </w:p>
    <w:p w:rsidR="007022BE" w:rsidP="00825076">
      <w:pPr>
        <w:pStyle w:val="takzir-list-paragraph"/>
        <w:numPr>
          <w:ilvl w:val="0"/>
          <w:numId w:val="10"/>
        </w:numPr>
        <w:pBdr>
          <w:top w:val="none" w:sz="0" w:space="0" w:color="auto"/>
          <w:bottom w:val="none" w:sz="0" w:space="0" w:color="auto"/>
        </w:pBdr>
        <w:ind w:left="510" w:hanging="340"/>
      </w:pPr>
      <w:r w:rsidRPr="00A47108">
        <w:rPr>
          <w:rtl/>
        </w:rPr>
        <w:t>ועדת המכרזים הבין</w:t>
      </w:r>
      <w:r>
        <w:rPr>
          <w:rFonts w:hint="cs"/>
          <w:rtl/>
        </w:rPr>
        <w:t>-</w:t>
      </w:r>
      <w:r w:rsidRPr="00A47108">
        <w:rPr>
          <w:rtl/>
        </w:rPr>
        <w:t>משרדית</w:t>
      </w:r>
      <w:r>
        <w:rPr>
          <w:rFonts w:hint="cs"/>
          <w:rtl/>
        </w:rPr>
        <w:t xml:space="preserve"> צריכה </w:t>
      </w:r>
      <w:r w:rsidRPr="00A47108">
        <w:rPr>
          <w:rtl/>
        </w:rPr>
        <w:t>לבחון דרכים לקיצור לוחות הזמנים למועד פרסום הזוכה במכרז להקמ</w:t>
      </w:r>
      <w:r>
        <w:rPr>
          <w:rFonts w:hint="cs"/>
          <w:rtl/>
        </w:rPr>
        <w:t>ת</w:t>
      </w:r>
      <w:r w:rsidRPr="00A47108">
        <w:rPr>
          <w:rtl/>
        </w:rPr>
        <w:t xml:space="preserve"> החניונ</w:t>
      </w:r>
      <w:r>
        <w:rPr>
          <w:rtl/>
        </w:rPr>
        <w:t>ים בנתיבים המהירים</w:t>
      </w:r>
      <w:r w:rsidRPr="00D72914">
        <w:rPr>
          <w:rtl/>
        </w:rPr>
        <w:t xml:space="preserve"> ו</w:t>
      </w:r>
      <w:r>
        <w:rPr>
          <w:rFonts w:hint="cs"/>
          <w:rtl/>
        </w:rPr>
        <w:t>ל</w:t>
      </w:r>
      <w:r w:rsidRPr="00D72914">
        <w:rPr>
          <w:rtl/>
        </w:rPr>
        <w:t>תפעול</w:t>
      </w:r>
      <w:r>
        <w:rPr>
          <w:rFonts w:hint="cs"/>
          <w:rtl/>
        </w:rPr>
        <w:t>ם,</w:t>
      </w:r>
      <w:r>
        <w:rPr>
          <w:rtl/>
        </w:rPr>
        <w:t xml:space="preserve"> ו</w:t>
      </w:r>
      <w:r w:rsidRPr="00A47108">
        <w:rPr>
          <w:rtl/>
        </w:rPr>
        <w:t>לקיצור לוחות הזמנים של כל השלבים במכרזי התשתית בכל השנים הקרובות.</w:t>
      </w:r>
    </w:p>
    <w:p w:rsidR="007022BE" w:rsidP="00825076">
      <w:pPr>
        <w:pStyle w:val="takzir-list-paragraph"/>
        <w:numPr>
          <w:ilvl w:val="0"/>
          <w:numId w:val="10"/>
        </w:numPr>
        <w:pBdr>
          <w:top w:val="none" w:sz="0" w:space="0" w:color="auto"/>
          <w:bottom w:val="none" w:sz="0" w:space="0" w:color="auto"/>
        </w:pBdr>
        <w:ind w:left="510" w:hanging="340"/>
      </w:pPr>
      <w:r>
        <w:rPr>
          <w:rtl/>
        </w:rPr>
        <w:t xml:space="preserve">משרד התחבורה, </w:t>
      </w:r>
      <w:r>
        <w:rPr>
          <w:rFonts w:hint="cs"/>
          <w:rtl/>
        </w:rPr>
        <w:t>ה</w:t>
      </w:r>
      <w:r>
        <w:rPr>
          <w:rtl/>
        </w:rPr>
        <w:t>וועדה הבין</w:t>
      </w:r>
      <w:r>
        <w:rPr>
          <w:rFonts w:hint="cs"/>
          <w:rtl/>
        </w:rPr>
        <w:t>-</w:t>
      </w:r>
      <w:r>
        <w:rPr>
          <w:rtl/>
        </w:rPr>
        <w:t xml:space="preserve">משרדית, </w:t>
      </w:r>
      <w:r>
        <w:rPr>
          <w:rFonts w:hint="cs"/>
          <w:rtl/>
        </w:rPr>
        <w:t>נתיבי איילון</w:t>
      </w:r>
      <w:r>
        <w:rPr>
          <w:rtl/>
        </w:rPr>
        <w:t xml:space="preserve"> </w:t>
      </w:r>
      <w:r>
        <w:rPr>
          <w:rtl/>
        </w:rPr>
        <w:t>ו</w:t>
      </w:r>
      <w:r w:rsidRPr="00EF7223">
        <w:rPr>
          <w:rtl/>
        </w:rPr>
        <w:t>נת"י</w:t>
      </w:r>
      <w:r w:rsidRPr="002B3BBD">
        <w:rPr>
          <w:rFonts w:hint="cs"/>
          <w:rtl/>
        </w:rPr>
        <w:t xml:space="preserve"> צריכים</w:t>
      </w:r>
      <w:r>
        <w:rPr>
          <w:rFonts w:hint="cs"/>
          <w:rtl/>
        </w:rPr>
        <w:t xml:space="preserve"> לנקוט את הפעולות הבאות:</w:t>
      </w:r>
    </w:p>
    <w:p w:rsidR="007022BE" w:rsidP="00825076">
      <w:pPr>
        <w:pStyle w:val="takzir-text"/>
        <w:pBdr>
          <w:top w:val="none" w:sz="0" w:space="0" w:color="auto"/>
          <w:bottom w:val="none" w:sz="0" w:space="0" w:color="auto"/>
        </w:pBdr>
        <w:tabs>
          <w:tab w:val="left" w:pos="510"/>
          <w:tab w:val="left" w:pos="851"/>
        </w:tabs>
        <w:bidi/>
        <w:ind w:left="850" w:hanging="680"/>
      </w:pPr>
      <w:r>
        <w:rPr>
          <w:rFonts w:hint="cs"/>
          <w:rtl/>
        </w:rPr>
        <w:tab/>
        <w:t>א.</w:t>
      </w:r>
      <w:r>
        <w:rPr>
          <w:rtl/>
        </w:rPr>
        <w:tab/>
      </w:r>
      <w:r w:rsidRPr="00DE4B5E">
        <w:rPr>
          <w:rtl/>
        </w:rPr>
        <w:t>להסיר בדחיפות את</w:t>
      </w:r>
      <w:r w:rsidRPr="00E07E84">
        <w:rPr>
          <w:rtl/>
        </w:rPr>
        <w:t xml:space="preserve"> החסמים בהתאם להמלצות משרדי התחבורה והאוצר בשתי ה</w:t>
      </w:r>
      <w:r>
        <w:rPr>
          <w:rtl/>
        </w:rPr>
        <w:t>תוכניות</w:t>
      </w:r>
      <w:r>
        <w:rPr>
          <w:rFonts w:hint="cs"/>
          <w:rtl/>
        </w:rPr>
        <w:t xml:space="preserve"> להקמת הנתיבים המהירים,</w:t>
      </w:r>
      <w:r>
        <w:rPr>
          <w:rtl/>
        </w:rPr>
        <w:t xml:space="preserve"> לרבות</w:t>
      </w:r>
      <w:r w:rsidRPr="00E07E84">
        <w:rPr>
          <w:rtl/>
        </w:rPr>
        <w:t xml:space="preserve"> שיפור תהליכי התכנון הסטטוטוריים, </w:t>
      </w:r>
      <w:r>
        <w:rPr>
          <w:rFonts w:hint="cs"/>
          <w:rtl/>
        </w:rPr>
        <w:t xml:space="preserve">כדי </w:t>
      </w:r>
      <w:r>
        <w:rPr>
          <w:rtl/>
        </w:rPr>
        <w:t>לקדם את הפרויקטים ביעילות</w:t>
      </w:r>
      <w:r w:rsidRPr="00EF7223">
        <w:rPr>
          <w:rtl/>
        </w:rPr>
        <w:t>.</w:t>
      </w:r>
    </w:p>
    <w:p w:rsidR="007022BE" w:rsidP="00825076">
      <w:pPr>
        <w:pStyle w:val="takzir-text"/>
        <w:pBdr>
          <w:top w:val="none" w:sz="0" w:space="0" w:color="auto"/>
          <w:bottom w:val="none" w:sz="0" w:space="0" w:color="auto"/>
        </w:pBdr>
        <w:tabs>
          <w:tab w:val="left" w:pos="510"/>
          <w:tab w:val="left" w:pos="851"/>
        </w:tabs>
        <w:bidi/>
        <w:ind w:left="850" w:hanging="680"/>
      </w:pPr>
      <w:r>
        <w:rPr>
          <w:rFonts w:hint="cs"/>
          <w:rtl/>
        </w:rPr>
        <w:tab/>
        <w:t>ב.</w:t>
      </w:r>
      <w:r>
        <w:rPr>
          <w:rtl/>
        </w:rPr>
        <w:tab/>
      </w:r>
      <w:r w:rsidRPr="006A4E1C">
        <w:rPr>
          <w:rtl/>
        </w:rPr>
        <w:t>לבחון את האפשרו</w:t>
      </w:r>
      <w:r>
        <w:rPr>
          <w:rtl/>
        </w:rPr>
        <w:t>יות לקיצור לוחות הזמנים להשלמת פרויקט</w:t>
      </w:r>
      <w:r w:rsidRPr="006A4E1C">
        <w:rPr>
          <w:rtl/>
        </w:rPr>
        <w:t xml:space="preserve"> </w:t>
      </w:r>
      <w:r>
        <w:rPr>
          <w:rFonts w:hint="cs"/>
          <w:rtl/>
        </w:rPr>
        <w:t xml:space="preserve">הנתיבים </w:t>
      </w:r>
      <w:r w:rsidRPr="0049472C">
        <w:rPr>
          <w:rFonts w:hint="cs"/>
          <w:rtl/>
        </w:rPr>
        <w:t>המהירים בכבישים 20, 2 ו-</w:t>
      </w:r>
      <w:r>
        <w:rPr>
          <w:rFonts w:hint="cs"/>
          <w:rtl/>
        </w:rPr>
        <w:t xml:space="preserve">5 </w:t>
      </w:r>
      <w:r w:rsidRPr="000449EE">
        <w:rPr>
          <w:rtl/>
        </w:rPr>
        <w:t>ללא עיכובים נוספים.</w:t>
      </w:r>
      <w:r>
        <w:rPr>
          <w:rtl/>
        </w:rPr>
        <w:t xml:space="preserve"> </w:t>
      </w:r>
    </w:p>
    <w:p w:rsidR="007022BE" w:rsidRPr="00854A2A" w:rsidP="00825076">
      <w:pPr>
        <w:pStyle w:val="takzir-list-paragraph"/>
        <w:numPr>
          <w:ilvl w:val="0"/>
          <w:numId w:val="10"/>
        </w:numPr>
        <w:pBdr>
          <w:top w:val="none" w:sz="0" w:space="0" w:color="auto"/>
        </w:pBdr>
        <w:ind w:left="510" w:hanging="340"/>
        <w:rPr>
          <w:rtl/>
        </w:rPr>
      </w:pPr>
      <w:r w:rsidRPr="00DE4B5E">
        <w:rPr>
          <w:rtl/>
        </w:rPr>
        <w:t xml:space="preserve">על משרדי התחבורה והאוצר </w:t>
      </w:r>
      <w:r w:rsidRPr="006A4E1C">
        <w:rPr>
          <w:rtl/>
        </w:rPr>
        <w:t xml:space="preserve">לשקול לקדם הקמת רשות </w:t>
      </w:r>
      <w:r w:rsidRPr="006A4E1C">
        <w:rPr>
          <w:rtl/>
        </w:rPr>
        <w:t>מטרופולינית</w:t>
      </w:r>
      <w:r w:rsidRPr="006A4E1C">
        <w:rPr>
          <w:rtl/>
        </w:rPr>
        <w:t xml:space="preserve"> במטרופולין תל אביב-יפו, אשר </w:t>
      </w:r>
      <w:r w:rsidRPr="006A4E1C">
        <w:rPr>
          <w:rtl/>
        </w:rPr>
        <w:t>תתכלל</w:t>
      </w:r>
      <w:r w:rsidRPr="006A4E1C">
        <w:rPr>
          <w:rtl/>
        </w:rPr>
        <w:t xml:space="preserve"> את נושא התחבורה הציבורית </w:t>
      </w:r>
      <w:r w:rsidRPr="006A4E1C">
        <w:rPr>
          <w:rtl/>
        </w:rPr>
        <w:t xml:space="preserve">במטרופולין. רשות זו תהיה בעלת סמכויות כלפי הרשויות הכלולות בתחומה ותאפשר קידום מהיר של פרויקטים תחבורתיים חשובים, דוגמת "מהיר לעיר". </w:t>
      </w:r>
    </w:p>
    <w:p w:rsidR="00A90478" w:rsidRPr="00492C38" w:rsidP="00825076">
      <w:pPr>
        <w:pStyle w:val="takzir"/>
        <w:rPr>
          <w:rFonts w:ascii="Tahoma" w:hAnsi="Tahoma" w:cs="Tahoma"/>
          <w:noProof w:val="0"/>
          <w:sz w:val="28"/>
          <w:rtl/>
        </w:rPr>
      </w:pPr>
    </w:p>
    <w:p w:rsidR="00384065" w:rsidRPr="00132FFC" w:rsidP="00825076">
      <w:pPr>
        <w:pStyle w:val="KOT4S"/>
        <w:rPr>
          <w:rtl/>
        </w:rPr>
      </w:pPr>
      <w:r w:rsidRPr="00132FFC">
        <w:rPr>
          <w:rtl/>
        </w:rPr>
        <w:t>סיכום</w:t>
      </w:r>
    </w:p>
    <w:p w:rsidR="007022BE" w:rsidRPr="00C54BE4" w:rsidP="00825076">
      <w:pPr>
        <w:pStyle w:val="takzir-text"/>
        <w:bidi/>
        <w:rPr>
          <w:rtl/>
        </w:rPr>
      </w:pPr>
      <w:r w:rsidRPr="00C54BE4">
        <w:rPr>
          <w:rtl/>
        </w:rPr>
        <w:t>מטרופולין תל אביב-יפו היא הגדולה והעמוסה ביותר בארץ מבחינה תחבורתית</w:t>
      </w:r>
      <w:r w:rsidRPr="00C54BE4">
        <w:rPr>
          <w:rFonts w:hint="cs"/>
          <w:rtl/>
        </w:rPr>
        <w:t xml:space="preserve">. </w:t>
      </w:r>
      <w:r w:rsidRPr="00C54BE4">
        <w:rPr>
          <w:rtl/>
        </w:rPr>
        <w:t>לעומסי התנועה במדינה השפעות כלכליות ניכרות שמוערכות בעשרות מיליארדי ש"ח בשנה</w:t>
      </w:r>
      <w:r w:rsidRPr="00C54BE4">
        <w:rPr>
          <w:rFonts w:hint="cs"/>
          <w:rtl/>
        </w:rPr>
        <w:t xml:space="preserve">. </w:t>
      </w:r>
      <w:r w:rsidRPr="00C54BE4">
        <w:rPr>
          <w:rtl/>
        </w:rPr>
        <w:t xml:space="preserve">עומסי התנועה הקשים הקיימים כיום, והצפויים להחריף מאוד בעתיד, מחייבים נקיטת אמצעים </w:t>
      </w:r>
      <w:r w:rsidRPr="00C54BE4">
        <w:rPr>
          <w:rtl/>
        </w:rPr>
        <w:t>מיידיים</w:t>
      </w:r>
      <w:r w:rsidRPr="00C54BE4">
        <w:rPr>
          <w:rtl/>
        </w:rPr>
        <w:t xml:space="preserve"> ויעילים לפתרונם. העדפה לתחבורה הציבורית באמצעות הפרויקטים "מהיר לעיר" ונתיבים מהירים היא אחד הפתרונות המרכזיים שהציע משרד התחבורה לבעיה.</w:t>
      </w:r>
    </w:p>
    <w:p w:rsidR="007022BE" w:rsidRPr="00C54BE4" w:rsidP="00825076">
      <w:pPr>
        <w:pStyle w:val="takzir-text"/>
        <w:bidi/>
        <w:rPr>
          <w:rtl/>
        </w:rPr>
      </w:pPr>
      <w:r w:rsidRPr="00C54BE4">
        <w:rPr>
          <w:rtl/>
        </w:rPr>
        <w:t xml:space="preserve">למרות זאת, משרד התחבורה לא הצליח לקדם את הפרויקטים, ומועד הקמתם צפוי להתעכב עוד שנים רבות. עקב כך היקף השימוש בתחבורה הציבורית נותר קטן, היקף השימוש ברכב פרטי גדל ובעיית עומס התנועה בכבישים הולכת ומחריפה. נוסע באוטובוס במטרופולין תל אביב-יפו בשנים הקרובות צפוי להמשיך ולעמוד בפקקים בשל עיכובים בהקמת נתיבי ההעדפה </w:t>
      </w:r>
      <w:r w:rsidRPr="00C54BE4">
        <w:rPr>
          <w:rtl/>
        </w:rPr>
        <w:t>לתח"צ</w:t>
      </w:r>
      <w:r w:rsidRPr="00C54BE4">
        <w:rPr>
          <w:rtl/>
        </w:rPr>
        <w:t>. כשהנתיבים יוקמו הוא צפוי להמשיך לעמוד בפקקים בשל מיעוט נתיבי העדפה ואי-רציפותם במסלול נסיעתו. הנוסע צפוי להתעכב גם בנתיבי ההעדפה הקיימים בשל היעדר אכיפה יעילה באמצעים אלקטרוניים של האיסור על כניסת מכוניות לנתיבי ההעדפה ברוב הערים במטרופולין.</w:t>
      </w:r>
    </w:p>
    <w:p w:rsidR="007022BE" w:rsidRPr="00C54BE4" w:rsidP="00825076">
      <w:pPr>
        <w:pStyle w:val="takzir-text"/>
        <w:bidi/>
        <w:rPr>
          <w:rtl/>
        </w:rPr>
      </w:pPr>
      <w:r w:rsidRPr="00C54BE4">
        <w:rPr>
          <w:rtl/>
        </w:rPr>
        <w:t xml:space="preserve">הביקורת העלתה ליקויים רבים בכל הנוגע לביצוע פרויקט "מהיר לעיר", ונמצא כי היו עיכובים גדולים במימושו לאורך השנים: בתכנון נתיבי העדפה </w:t>
      </w:r>
      <w:r w:rsidRPr="00C54BE4">
        <w:rPr>
          <w:rtl/>
        </w:rPr>
        <w:t>לתח"צ</w:t>
      </w:r>
      <w:r w:rsidRPr="00C54BE4">
        <w:rPr>
          <w:rtl/>
        </w:rPr>
        <w:t xml:space="preserve">, בחתימה על ההסכמים עם הרשויות, בקידום הפרויקט בשנת החתימה על ההסכמים ולאחריה, בתחילת ביצועו וליקויים בהסכמים שנחתמו עם הרשויות. עוד נמצא כי גם חוסר הסכמות וחוסר שיתוף פעולה מצד הרשויות המקומיות הגדילו את העיכובים. הביקורת העלתה ליקויים משמעותיים גם בכל הנוגע לפרויקט הנתיבים המהירים. נמצא כי היה עיכוב רב בלוחות הזמנים של הפרויקט כולו וחוסר תיאום בין </w:t>
      </w:r>
      <w:r w:rsidRPr="00C54BE4">
        <w:rPr>
          <w:rtl/>
        </w:rPr>
        <w:t>נת"י</w:t>
      </w:r>
      <w:r w:rsidRPr="00C54BE4">
        <w:rPr>
          <w:rtl/>
        </w:rPr>
        <w:t xml:space="preserve"> ובין חברת נתיבי איילון ומשרד התחבורה. הליקויים הרבים שהועלו בביקורת זו מצביעים על מעורבות חלקית של משרד התחבורה בניהול הפרויקטים ובמתן מענה לחסמים בביצוע פרויקטים תחבורתיים, על כשלים באחד או יותר מהשלבים</w:t>
      </w:r>
      <w:r w:rsidRPr="00C54BE4">
        <w:rPr>
          <w:rFonts w:hint="cs"/>
          <w:rtl/>
        </w:rPr>
        <w:t xml:space="preserve"> ועל הצורך בהקמת רשות </w:t>
      </w:r>
      <w:r w:rsidRPr="00C54BE4">
        <w:rPr>
          <w:rFonts w:hint="cs"/>
          <w:rtl/>
        </w:rPr>
        <w:t>מטרופולינית</w:t>
      </w:r>
      <w:r w:rsidRPr="00C54BE4">
        <w:rPr>
          <w:rFonts w:hint="cs"/>
          <w:rtl/>
        </w:rPr>
        <w:t>.</w:t>
      </w:r>
    </w:p>
    <w:p w:rsidR="007022BE" w:rsidRPr="00C54BE4" w:rsidP="00825076">
      <w:pPr>
        <w:pStyle w:val="takzir-text"/>
        <w:bidi/>
        <w:rPr>
          <w:rtl/>
        </w:rPr>
      </w:pPr>
      <w:r w:rsidRPr="00C54BE4">
        <w:rPr>
          <w:rtl/>
        </w:rPr>
        <w:t xml:space="preserve">בשל אופן ניהול וביצוע הפרויקטים, כפי שעולה מן הדוח, הפרויקטים מתעכבים מאוד ומחטיאים את מטרתם - שיפור וייעול תשתיות התחבורה הציבורית בטווח הקצר ומתן מענה </w:t>
      </w:r>
      <w:r w:rsidRPr="00C54BE4">
        <w:rPr>
          <w:rtl/>
        </w:rPr>
        <w:t>מיידי</w:t>
      </w:r>
      <w:r w:rsidRPr="00C54BE4">
        <w:rPr>
          <w:rtl/>
        </w:rPr>
        <w:t xml:space="preserve"> לבעיית העומסים הגדולים הקיימים בכבישים. נכון למועד סיום הביקורת, פרויקט נתיבי ההעדפה, שתכנונו החל ב</w:t>
      </w:r>
      <w:r w:rsidRPr="00C54BE4">
        <w:rPr>
          <w:rFonts w:hint="cs"/>
          <w:rtl/>
        </w:rPr>
        <w:t xml:space="preserve">שנת </w:t>
      </w:r>
      <w:r w:rsidRPr="00C54BE4">
        <w:rPr>
          <w:rtl/>
        </w:rPr>
        <w:t xml:space="preserve">2013, צפוי להסתיים במלואו בסוף 2021, ואילו פרויקט הנתיבים </w:t>
      </w:r>
      <w:r w:rsidRPr="00C54BE4">
        <w:rPr>
          <w:rtl/>
        </w:rPr>
        <w:t>המהירים, שתכנונו החל ב</w:t>
      </w:r>
      <w:r w:rsidRPr="00C54BE4">
        <w:rPr>
          <w:rFonts w:hint="cs"/>
          <w:rtl/>
        </w:rPr>
        <w:t xml:space="preserve">שנת </w:t>
      </w:r>
      <w:r w:rsidRPr="00C54BE4">
        <w:rPr>
          <w:rtl/>
        </w:rPr>
        <w:t>2012 והיה אמור להסתיים ב-2018, צפוי להסתיים רק ב- 2025. התוצאה של העיכובים בפרויקטים חשובים אלה הי</w:t>
      </w:r>
      <w:r w:rsidRPr="00C54BE4">
        <w:rPr>
          <w:rFonts w:hint="cs"/>
          <w:rtl/>
        </w:rPr>
        <w:t>א</w:t>
      </w:r>
      <w:r w:rsidRPr="00C54BE4">
        <w:rPr>
          <w:rtl/>
        </w:rPr>
        <w:t xml:space="preserve"> </w:t>
      </w:r>
      <w:r w:rsidRPr="00C54BE4">
        <w:rPr>
          <w:rFonts w:hint="cs"/>
          <w:rtl/>
        </w:rPr>
        <w:t>קשה</w:t>
      </w:r>
      <w:r w:rsidRPr="00C54BE4">
        <w:rPr>
          <w:rtl/>
        </w:rPr>
        <w:t xml:space="preserve"> מבחינה תחבורתית. מבנה הסמכויות הקיים בין משרד התחבורה וחברות התשתית לבין רשויות מקומיות מקשה על קידום פרויקטים עם ראייה </w:t>
      </w:r>
      <w:r w:rsidRPr="00C54BE4">
        <w:rPr>
          <w:rtl/>
        </w:rPr>
        <w:t>מטרופולינית</w:t>
      </w:r>
      <w:r w:rsidRPr="00C54BE4">
        <w:rPr>
          <w:rtl/>
        </w:rPr>
        <w:t xml:space="preserve"> מבלי להגיע לפשרות ולהסכמות עם הרשויות המקומיות, שלעיתים מושפעות משיקולים מקומיים עד כדי פגיעה באינטרס הציבורי הכולל. כל עוד יימשך מצב זה, שבו מתן העדפה לתחבורה הציבורית אינו נמצא בראש סדרי העדיפויות של ראשי הרשויות המקומיות ומשרד התחבורה, התחבורה הציבורית לא תשמש חלופה ממשית לפקקים, לתאונות הדרכים ולמצוקת החניה, ההולכים ומחמירים. כמו כן, אופן הניהול והביצוע כיום אינו צפוי לספק מענה לבעיות הצפויות בעתיד הנראה לעין. עולה אפוא הצורך בראייה כוללת של כלל צורכי המטרופולין, במיוחד נוכח חילוקי הדעות והקושי להגיע להסכמות בין כל הגורמים, ובכלל זאת הצורך בהקמת רשות </w:t>
      </w:r>
      <w:r w:rsidRPr="00C54BE4">
        <w:rPr>
          <w:rtl/>
        </w:rPr>
        <w:t>מטרופולינית</w:t>
      </w:r>
      <w:r w:rsidRPr="00C54BE4">
        <w:rPr>
          <w:rtl/>
        </w:rPr>
        <w:t xml:space="preserve"> כגורם </w:t>
      </w:r>
      <w:r w:rsidRPr="00C54BE4">
        <w:rPr>
          <w:rtl/>
        </w:rPr>
        <w:t>מתכלל</w:t>
      </w:r>
      <w:r w:rsidRPr="00C54BE4">
        <w:rPr>
          <w:rtl/>
        </w:rPr>
        <w:t xml:space="preserve"> בעל סמכויות כלפי הרשויות. על משרדי התחבורה והאוצר, נתיבי איילון </w:t>
      </w:r>
      <w:r w:rsidRPr="00C54BE4">
        <w:rPr>
          <w:rtl/>
        </w:rPr>
        <w:t>ונת"י</w:t>
      </w:r>
      <w:r w:rsidRPr="00C54BE4">
        <w:rPr>
          <w:rtl/>
        </w:rPr>
        <w:t xml:space="preserve"> </w:t>
      </w:r>
      <w:r w:rsidRPr="00C54BE4">
        <w:rPr>
          <w:rFonts w:hint="cs"/>
          <w:rtl/>
        </w:rPr>
        <w:t xml:space="preserve">להאיץ </w:t>
      </w:r>
      <w:r w:rsidRPr="00C54BE4">
        <w:rPr>
          <w:rtl/>
        </w:rPr>
        <w:t>פרויקטים אלו כדי ל</w:t>
      </w:r>
      <w:r w:rsidRPr="00C54BE4">
        <w:rPr>
          <w:rFonts w:hint="cs"/>
          <w:rtl/>
        </w:rPr>
        <w:t>פתור</w:t>
      </w:r>
      <w:r w:rsidRPr="00C54BE4">
        <w:rPr>
          <w:rtl/>
        </w:rPr>
        <w:t xml:space="preserve"> את בעיית עומסי התנועה הכבדים</w:t>
      </w:r>
      <w:r w:rsidRPr="00C54BE4">
        <w:rPr>
          <w:rFonts w:hint="cs"/>
          <w:rtl/>
        </w:rPr>
        <w:t xml:space="preserve"> -</w:t>
      </w:r>
      <w:r w:rsidRPr="00C54BE4">
        <w:rPr>
          <w:rtl/>
        </w:rPr>
        <w:t xml:space="preserve"> שצפויים עוד לגדול</w:t>
      </w:r>
      <w:r w:rsidRPr="00C54BE4">
        <w:rPr>
          <w:rFonts w:hint="cs"/>
          <w:rtl/>
        </w:rPr>
        <w:t xml:space="preserve"> -</w:t>
      </w:r>
      <w:r w:rsidRPr="00C54BE4">
        <w:rPr>
          <w:rtl/>
        </w:rPr>
        <w:t xml:space="preserve"> לרווחת התושבים בתוך מטרופולין תל אביב-יפו ואלה המגיעים אליה מבחוץ מדי יום ביומו.</w:t>
      </w:r>
    </w:p>
    <w:p w:rsidR="00F1368B" w:rsidRPr="00BB30C0" w:rsidP="00825076">
      <w:pPr>
        <w:spacing w:line="240" w:lineRule="exact"/>
        <w:ind w:right="2268"/>
        <w:jc w:val="both"/>
        <w:rPr>
          <w:rFonts w:ascii="Tahoma" w:hAnsi="Tahoma" w:cs="Tahoma"/>
          <w:sz w:val="18"/>
          <w:szCs w:val="18"/>
          <w:rtl/>
        </w:rPr>
      </w:pPr>
    </w:p>
    <w:p w:rsidR="00327FBF" w:rsidRPr="00BB30C0" w:rsidP="00825076">
      <w:pPr>
        <w:spacing w:line="240" w:lineRule="exact"/>
        <w:ind w:right="2268"/>
        <w:jc w:val="both"/>
        <w:rPr>
          <w:rFonts w:ascii="Tahoma" w:hAnsi="Tahoma" w:cs="Tahoma"/>
          <w:sz w:val="18"/>
          <w:szCs w:val="18"/>
          <w:rtl/>
        </w:rPr>
        <w:sectPr w:rsidSect="00AC0A8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685EF3" w:rsidRPr="007E10DE" w:rsidP="00825076">
      <w:pPr>
        <w:pStyle w:val="KOT4"/>
        <w:rPr>
          <w:rtl/>
        </w:rPr>
      </w:pPr>
      <w:bookmarkEnd w:id="0"/>
      <w:bookmarkEnd w:id="1"/>
      <w:bookmarkEnd w:id="2"/>
      <w:bookmarkEnd w:id="3"/>
      <w:bookmarkEnd w:id="4"/>
      <w:r w:rsidRPr="007E10DE">
        <w:rPr>
          <w:rFonts w:hint="cs"/>
          <w:rtl/>
        </w:rPr>
        <w:t>מבוא</w:t>
      </w:r>
    </w:p>
    <w:p w:rsidR="00685EF3" w:rsidRPr="00BB30C0" w:rsidP="004B5496">
      <w:pPr>
        <w:tabs>
          <w:tab w:val="left" w:pos="5385"/>
        </w:tabs>
        <w:spacing w:line="240" w:lineRule="exact"/>
        <w:ind w:right="2268"/>
        <w:jc w:val="both"/>
        <w:rPr>
          <w:rFonts w:ascii="Tahoma" w:hAnsi="Tahoma" w:cs="Tahoma"/>
          <w:sz w:val="18"/>
          <w:szCs w:val="18"/>
          <w:rtl/>
        </w:rPr>
      </w:pPr>
      <w:r w:rsidRPr="00BB30C0">
        <w:rPr>
          <w:rFonts w:ascii="Tahoma" w:hAnsi="Tahoma" w:cs="Tahoma" w:hint="cs"/>
          <w:sz w:val="18"/>
          <w:szCs w:val="18"/>
          <w:rtl/>
        </w:rPr>
        <w:t>מטרופולין תל אביב</w:t>
      </w:r>
      <w:r w:rsidRPr="00BB30C0">
        <w:rPr>
          <w:rFonts w:ascii="Tahoma" w:hAnsi="Tahoma" w:cs="Tahoma" w:hint="cs"/>
          <w:b/>
          <w:sz w:val="18"/>
          <w:szCs w:val="18"/>
          <w:rtl/>
        </w:rPr>
        <w:t>-יפו</w:t>
      </w:r>
      <w:r w:rsidRPr="00BB30C0">
        <w:rPr>
          <w:rFonts w:ascii="Tahoma" w:hAnsi="Tahoma" w:cs="Tahoma" w:hint="cs"/>
          <w:sz w:val="18"/>
          <w:szCs w:val="18"/>
          <w:rtl/>
        </w:rPr>
        <w:t xml:space="preserve"> (להלן - המטרופולין) היא העמוסה והגדולה ביותר בישראל. היא משתרעת מנתניה בצפון ועד אשדוד בדרום ומודיעין-מכבים-רעות במזרח, ושטחה כ-1,500 ק"מ מרובעים (אורכה כ-60 ק"מ ורוחבה כ-30 ק"מ). המטרופולין מונה 254 יישובים</w:t>
      </w:r>
      <w:r>
        <w:rPr>
          <w:rFonts w:ascii="Tahoma" w:hAnsi="Tahoma" w:cs="Tahoma"/>
          <w:sz w:val="18"/>
          <w:szCs w:val="18"/>
          <w:vertAlign w:val="superscript"/>
          <w:rtl/>
        </w:rPr>
        <w:footnoteReference w:id="6"/>
      </w:r>
      <w:r w:rsidRPr="00BB30C0">
        <w:rPr>
          <w:rFonts w:ascii="Tahoma" w:hAnsi="Tahoma" w:cs="Tahoma" w:hint="cs"/>
          <w:sz w:val="18"/>
          <w:szCs w:val="18"/>
          <w:rtl/>
        </w:rPr>
        <w:t xml:space="preserve">, מהם 34 ערים, ובהן 3.7 מיליון תושבים - שהם 43% מאוכלוסיית ישראל. עד שנת 2040 אוכלוסיית המטרופולין צפויה לגדול לכדי 5.2 מיליון תושבים (לוח 1). במטרופולין ממוקמים 50% מכלל מקומות העבודה במדינה, וגם מסיבה זו חשיבותה רבה. לפי נתוני משרד התחבורה והבטיחות בדרכים (להלן - משרד התחבורה), בשנת 2016 בוצעו כ-6 מיליון נסיעות יומיות במטרופולין, שהן כמחצית מכלל הנסיעות שהתבצעו בישראל בשנה זו, ומתוכן רק כ-1.2 מיליון (שהן כ-20%) נעשו באמצעות תחבורה </w:t>
      </w:r>
      <w:r w:rsidRPr="005663E7">
        <w:rPr>
          <w:rFonts w:ascii="Tahoma" w:hAnsi="Tahoma" w:cs="Tahoma" w:hint="cs"/>
          <w:spacing w:val="-4"/>
          <w:sz w:val="18"/>
          <w:szCs w:val="18"/>
          <w:rtl/>
        </w:rPr>
        <w:t xml:space="preserve">ציבורית (להלן - </w:t>
      </w:r>
      <w:r w:rsidRPr="005663E7">
        <w:rPr>
          <w:rFonts w:ascii="Tahoma" w:hAnsi="Tahoma" w:cs="Tahoma" w:hint="cs"/>
          <w:spacing w:val="-4"/>
          <w:sz w:val="18"/>
          <w:szCs w:val="18"/>
          <w:rtl/>
        </w:rPr>
        <w:t>תח"צ</w:t>
      </w:r>
      <w:r w:rsidRPr="005663E7">
        <w:rPr>
          <w:rFonts w:ascii="Tahoma" w:hAnsi="Tahoma" w:cs="Tahoma" w:hint="cs"/>
          <w:spacing w:val="-4"/>
          <w:sz w:val="18"/>
          <w:szCs w:val="18"/>
          <w:rtl/>
        </w:rPr>
        <w:t>)</w:t>
      </w:r>
      <w:r>
        <w:rPr>
          <w:rStyle w:val="FootnoteReference0"/>
          <w:rFonts w:ascii="Tahoma" w:hAnsi="Tahoma" w:cs="Tahoma"/>
          <w:spacing w:val="-4"/>
          <w:sz w:val="18"/>
          <w:szCs w:val="18"/>
          <w:rtl/>
        </w:rPr>
        <w:footnoteReference w:id="7"/>
      </w:r>
      <w:r w:rsidRPr="005663E7">
        <w:rPr>
          <w:rFonts w:ascii="Tahoma" w:hAnsi="Tahoma" w:cs="Tahoma" w:hint="cs"/>
          <w:spacing w:val="-4"/>
          <w:sz w:val="18"/>
          <w:szCs w:val="18"/>
          <w:rtl/>
        </w:rPr>
        <w:t>. לפי תחזיות משרד התחבורה, בשנת 2040 מספר הנסיעות ביום עשוי להגיע לכדי 9 מיליון. לפי נתוני משרד התחבורה משנת</w:t>
      </w:r>
      <w:r w:rsidRPr="00BB30C0">
        <w:rPr>
          <w:rFonts w:ascii="Tahoma" w:hAnsi="Tahoma" w:cs="Tahoma" w:hint="cs"/>
          <w:sz w:val="18"/>
          <w:szCs w:val="18"/>
          <w:rtl/>
        </w:rPr>
        <w:t xml:space="preserve"> 2015, כ-90% מהגודש בכבישי ישראל הוא בתוך </w:t>
      </w:r>
      <w:r w:rsidRPr="00BB30C0">
        <w:rPr>
          <w:rFonts w:ascii="Tahoma" w:hAnsi="Tahoma" w:cs="Tahoma" w:hint="cs"/>
          <w:sz w:val="18"/>
          <w:szCs w:val="18"/>
          <w:rtl/>
        </w:rPr>
        <w:t>המטרופולינים</w:t>
      </w:r>
      <w:r w:rsidRPr="00BB30C0">
        <w:rPr>
          <w:rFonts w:ascii="Tahoma" w:hAnsi="Tahoma" w:cs="Tahoma" w:hint="cs"/>
          <w:sz w:val="18"/>
          <w:szCs w:val="18"/>
          <w:rtl/>
        </w:rPr>
        <w:t>, והוא צפוי לגדול עד כדי כשל כללי של רשת הכבישים העורקית במטרופולין תל אביב</w:t>
      </w:r>
      <w:r w:rsidRPr="00BB30C0">
        <w:rPr>
          <w:rFonts w:ascii="Tahoma" w:hAnsi="Tahoma" w:cs="Tahoma" w:hint="cs"/>
          <w:b/>
          <w:sz w:val="18"/>
          <w:szCs w:val="18"/>
          <w:rtl/>
        </w:rPr>
        <w:t>-יפו</w:t>
      </w:r>
      <w:r w:rsidRPr="00BB30C0">
        <w:rPr>
          <w:rFonts w:ascii="Tahoma" w:hAnsi="Tahoma" w:cs="Tahoma" w:hint="cs"/>
          <w:sz w:val="18"/>
          <w:szCs w:val="18"/>
          <w:rtl/>
        </w:rPr>
        <w:t xml:space="preserve"> בשעות השיא של הבוקר. משרד האוצר ומשרד התחבורה העריכו בשנת 2012 את הפסד התוצר בגין הפסד שעות אדם בגודש בכבישים ב-2% לפחות, ובמונחי עלות למשק אובדן של כ-15 מיליארד ש"ח בשנה במונחי תוצר לשנת 2010. אם לא יבוצע שינוי, בשנת 2030 אומדן הפסד התוצר צפוי לגדול לכדי 25 מיליארד ש"ח לשנה</w:t>
      </w:r>
      <w:r>
        <w:rPr>
          <w:rFonts w:ascii="Tahoma" w:hAnsi="Tahoma" w:cs="Tahoma"/>
          <w:sz w:val="18"/>
          <w:szCs w:val="18"/>
          <w:vertAlign w:val="superscript"/>
          <w:rtl/>
        </w:rPr>
        <w:footnoteReference w:id="8"/>
      </w:r>
      <w:r w:rsidRPr="00BB30C0">
        <w:rPr>
          <w:rFonts w:ascii="Tahoma" w:hAnsi="Tahoma" w:cs="Tahoma" w:hint="cs"/>
          <w:sz w:val="18"/>
          <w:szCs w:val="18"/>
          <w:rtl/>
        </w:rPr>
        <w:t xml:space="preserve">. לפי אומדן של אובדן תוצר בשיעור 4% העריכו מואב </w:t>
      </w:r>
      <w:r w:rsidRPr="00BB30C0">
        <w:rPr>
          <w:rFonts w:ascii="Tahoma" w:hAnsi="Tahoma" w:cs="Tahoma" w:hint="cs"/>
          <w:sz w:val="18"/>
          <w:szCs w:val="18"/>
          <w:rtl/>
        </w:rPr>
        <w:t>ושרייבר</w:t>
      </w:r>
      <w:r w:rsidRPr="00BB30C0">
        <w:rPr>
          <w:rFonts w:ascii="Tahoma" w:hAnsi="Tahoma" w:cs="Tahoma" w:hint="cs"/>
          <w:sz w:val="18"/>
          <w:szCs w:val="18"/>
          <w:rtl/>
        </w:rPr>
        <w:t xml:space="preserve"> (2017) כי אם לא יבוצע שינוי, עלות אובדן הזמן בגודש בשנת 2030 תסתכם כ-74 מיליארד ש"ח</w:t>
      </w:r>
      <w:r>
        <w:rPr>
          <w:rFonts w:ascii="Tahoma" w:hAnsi="Tahoma" w:cs="Tahoma"/>
          <w:sz w:val="18"/>
          <w:szCs w:val="18"/>
          <w:vertAlign w:val="superscript"/>
          <w:rtl/>
        </w:rPr>
        <w:footnoteReference w:id="9"/>
      </w:r>
      <w:r w:rsidRPr="00BB30C0">
        <w:rPr>
          <w:rFonts w:ascii="Tahoma" w:hAnsi="Tahoma" w:cs="Tahoma" w:hint="cs"/>
          <w:sz w:val="18"/>
          <w:szCs w:val="18"/>
          <w:rtl/>
        </w:rPr>
        <w:t>. המטרופולין נחשבת לגדולה יחסית בקנה מידה עולמי, אולם יש פער אדיר בין מדינת ישראל ובין העולם המערבי מבחינת אורך התשתית הבלעדית לתחבורה ציבורית (להלן - זכות דרך בלעדית) הקיימת בה. מאפייני המטרופולין בהשוואה לערים באירופה מופיעים בלוח 1.</w:t>
      </w:r>
      <w:r w:rsidRPr="000C79FB" w:rsidR="000C79FB">
        <w:rPr>
          <w:rFonts w:cs="Tahoma"/>
          <w:noProof/>
          <w:sz w:val="17"/>
          <w:szCs w:val="17"/>
          <w:rtl/>
        </w:rPr>
        <w:t xml:space="preserve"> </w:t>
      </w:r>
      <w:r w:rsidRPr="0012789B" w:rsidR="000C79FB">
        <w:rPr>
          <w:rFonts w:cs="Tahoma"/>
          <w:noProof/>
          <w:sz w:val="17"/>
          <w:szCs w:val="17"/>
          <w:rtl/>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9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207931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1883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מטרופולין</w:t>
                            </w:r>
                            <w:r w:rsidRPr="004B5496">
                              <w:rPr>
                                <w:rFonts w:cs="Tahoma"/>
                                <w:color w:val="0B5294"/>
                                <w:spacing w:val="-4"/>
                                <w:sz w:val="24"/>
                                <w:szCs w:val="24"/>
                                <w:rtl/>
                              </w:rPr>
                              <w:t xml:space="preserve"> </w:t>
                            </w:r>
                            <w:r w:rsidRPr="004B5496">
                              <w:rPr>
                                <w:rFonts w:cs="Tahoma" w:hint="eastAsia"/>
                                <w:color w:val="0B5294"/>
                                <w:spacing w:val="-4"/>
                                <w:sz w:val="24"/>
                                <w:szCs w:val="24"/>
                                <w:rtl/>
                              </w:rPr>
                              <w:t>תל</w:t>
                            </w:r>
                            <w:r w:rsidRPr="004B5496">
                              <w:rPr>
                                <w:rFonts w:cs="Tahoma"/>
                                <w:color w:val="0B5294"/>
                                <w:spacing w:val="-4"/>
                                <w:sz w:val="24"/>
                                <w:szCs w:val="24"/>
                                <w:rtl/>
                              </w:rPr>
                              <w:t xml:space="preserve"> </w:t>
                            </w:r>
                            <w:r w:rsidRPr="004B5496">
                              <w:rPr>
                                <w:rFonts w:cs="Tahoma" w:hint="eastAsia"/>
                                <w:color w:val="0B5294"/>
                                <w:spacing w:val="-4"/>
                                <w:sz w:val="24"/>
                                <w:szCs w:val="24"/>
                                <w:rtl/>
                              </w:rPr>
                              <w:t>אביב</w:t>
                            </w:r>
                            <w:r w:rsidRPr="004B5496">
                              <w:rPr>
                                <w:rFonts w:cs="Tahoma"/>
                                <w:color w:val="0B5294"/>
                                <w:spacing w:val="-4"/>
                                <w:sz w:val="24"/>
                                <w:szCs w:val="24"/>
                                <w:rtl/>
                              </w:rPr>
                              <w:t>-</w:t>
                            </w:r>
                            <w:r w:rsidRPr="004B5496">
                              <w:rPr>
                                <w:rFonts w:cs="Tahoma" w:hint="eastAsia"/>
                                <w:color w:val="0B5294"/>
                                <w:spacing w:val="-4"/>
                                <w:sz w:val="24"/>
                                <w:szCs w:val="24"/>
                                <w:rtl/>
                              </w:rPr>
                              <w:t>יפו</w:t>
                            </w:r>
                            <w:r w:rsidRPr="004B5496">
                              <w:rPr>
                                <w:rFonts w:cs="Tahoma"/>
                                <w:color w:val="0B5294"/>
                                <w:spacing w:val="-4"/>
                                <w:sz w:val="24"/>
                                <w:szCs w:val="24"/>
                                <w:rtl/>
                              </w:rPr>
                              <w:t xml:space="preserve"> </w:t>
                            </w:r>
                            <w:r w:rsidRPr="004B5496">
                              <w:rPr>
                                <w:rFonts w:cs="Tahoma" w:hint="eastAsia"/>
                                <w:color w:val="0B5294"/>
                                <w:spacing w:val="-4"/>
                                <w:sz w:val="24"/>
                                <w:szCs w:val="24"/>
                                <w:rtl/>
                              </w:rPr>
                              <w:t>היא</w:t>
                            </w:r>
                            <w:r w:rsidRPr="004B5496">
                              <w:rPr>
                                <w:rFonts w:cs="Tahoma"/>
                                <w:color w:val="0B5294"/>
                                <w:spacing w:val="-4"/>
                                <w:sz w:val="24"/>
                                <w:szCs w:val="24"/>
                                <w:rtl/>
                              </w:rPr>
                              <w:t xml:space="preserve"> </w:t>
                            </w:r>
                            <w:r w:rsidRPr="004B5496">
                              <w:rPr>
                                <w:rFonts w:cs="Tahoma" w:hint="eastAsia"/>
                                <w:color w:val="0B5294"/>
                                <w:spacing w:val="-4"/>
                                <w:sz w:val="24"/>
                                <w:szCs w:val="24"/>
                                <w:rtl/>
                              </w:rPr>
                              <w:t>העמוסה</w:t>
                            </w:r>
                            <w:r w:rsidRPr="004B5496">
                              <w:rPr>
                                <w:rFonts w:cs="Tahoma"/>
                                <w:color w:val="0B5294"/>
                                <w:spacing w:val="-4"/>
                                <w:sz w:val="24"/>
                                <w:szCs w:val="24"/>
                                <w:rtl/>
                              </w:rPr>
                              <w:t xml:space="preserve"> </w:t>
                            </w:r>
                            <w:r w:rsidRPr="004B5496">
                              <w:rPr>
                                <w:rFonts w:cs="Tahoma" w:hint="eastAsia"/>
                                <w:color w:val="0B5294"/>
                                <w:spacing w:val="-4"/>
                                <w:sz w:val="24"/>
                                <w:szCs w:val="24"/>
                                <w:rtl/>
                              </w:rPr>
                              <w:t>והגדולה</w:t>
                            </w:r>
                            <w:r w:rsidRPr="004B5496">
                              <w:rPr>
                                <w:rFonts w:cs="Tahoma"/>
                                <w:color w:val="0B5294"/>
                                <w:spacing w:val="-4"/>
                                <w:sz w:val="24"/>
                                <w:szCs w:val="24"/>
                                <w:rtl/>
                              </w:rPr>
                              <w:t xml:space="preserve"> </w:t>
                            </w:r>
                            <w:r w:rsidRPr="004B5496">
                              <w:rPr>
                                <w:rFonts w:cs="Tahoma" w:hint="eastAsia"/>
                                <w:color w:val="0B5294"/>
                                <w:spacing w:val="-4"/>
                                <w:sz w:val="24"/>
                                <w:szCs w:val="24"/>
                                <w:rtl/>
                              </w:rPr>
                              <w:t>ביותר</w:t>
                            </w:r>
                            <w:r w:rsidRPr="004B5496">
                              <w:rPr>
                                <w:rFonts w:cs="Tahoma"/>
                                <w:color w:val="0B5294"/>
                                <w:spacing w:val="-4"/>
                                <w:sz w:val="24"/>
                                <w:szCs w:val="24"/>
                                <w:rtl/>
                              </w:rPr>
                              <w:t xml:space="preserve"> </w:t>
                            </w:r>
                            <w:r w:rsidRPr="004B5496">
                              <w:rPr>
                                <w:rFonts w:cs="Tahoma" w:hint="eastAsia"/>
                                <w:color w:val="0B5294"/>
                                <w:spacing w:val="-4"/>
                                <w:sz w:val="24"/>
                                <w:szCs w:val="24"/>
                                <w:rtl/>
                              </w:rPr>
                              <w:t>בישראל</w:t>
                            </w:r>
                            <w:r w:rsidRPr="004B5496">
                              <w:rPr>
                                <w:rFonts w:cs="Tahoma"/>
                                <w:color w:val="0B5294"/>
                                <w:spacing w:val="-4"/>
                                <w:sz w:val="24"/>
                                <w:szCs w:val="24"/>
                                <w:rtl/>
                              </w:rPr>
                              <w:t xml:space="preserve">; </w:t>
                            </w:r>
                            <w:r w:rsidRPr="004B5496">
                              <w:rPr>
                                <w:rFonts w:cs="Tahoma" w:hint="eastAsia"/>
                                <w:color w:val="0B5294"/>
                                <w:spacing w:val="-4"/>
                                <w:sz w:val="24"/>
                                <w:szCs w:val="24"/>
                                <w:rtl/>
                              </w:rPr>
                              <w:t>יש</w:t>
                            </w:r>
                            <w:r w:rsidRPr="004B5496">
                              <w:rPr>
                                <w:rFonts w:cs="Tahoma"/>
                                <w:color w:val="0B5294"/>
                                <w:spacing w:val="-4"/>
                                <w:sz w:val="24"/>
                                <w:szCs w:val="24"/>
                                <w:rtl/>
                              </w:rPr>
                              <w:t xml:space="preserve"> </w:t>
                            </w:r>
                            <w:r w:rsidRPr="004B5496">
                              <w:rPr>
                                <w:rFonts w:cs="Tahoma" w:hint="eastAsia"/>
                                <w:color w:val="0B5294"/>
                                <w:spacing w:val="-4"/>
                                <w:sz w:val="24"/>
                                <w:szCs w:val="24"/>
                                <w:rtl/>
                              </w:rPr>
                              <w:t>בה</w:t>
                            </w:r>
                            <w:r w:rsidRPr="004B5496">
                              <w:rPr>
                                <w:rFonts w:cs="Tahoma"/>
                                <w:color w:val="0B5294"/>
                                <w:spacing w:val="-4"/>
                                <w:sz w:val="24"/>
                                <w:szCs w:val="24"/>
                                <w:rtl/>
                              </w:rPr>
                              <w:t xml:space="preserve"> 3.7 </w:t>
                            </w:r>
                            <w:r w:rsidRPr="004B5496">
                              <w:rPr>
                                <w:rFonts w:cs="Tahoma" w:hint="eastAsia"/>
                                <w:color w:val="0B5294"/>
                                <w:spacing w:val="-4"/>
                                <w:sz w:val="24"/>
                                <w:szCs w:val="24"/>
                                <w:rtl/>
                              </w:rPr>
                              <w:t>מיליון</w:t>
                            </w:r>
                            <w:r w:rsidRPr="004B5496">
                              <w:rPr>
                                <w:rFonts w:cs="Tahoma"/>
                                <w:color w:val="0B5294"/>
                                <w:spacing w:val="-4"/>
                                <w:sz w:val="24"/>
                                <w:szCs w:val="24"/>
                                <w:rtl/>
                              </w:rPr>
                              <w:t xml:space="preserve"> </w:t>
                            </w:r>
                            <w:r w:rsidRPr="004B5496">
                              <w:rPr>
                                <w:rFonts w:cs="Tahoma" w:hint="eastAsia"/>
                                <w:color w:val="0B5294"/>
                                <w:spacing w:val="-4"/>
                                <w:sz w:val="24"/>
                                <w:szCs w:val="24"/>
                                <w:rtl/>
                              </w:rPr>
                              <w:t>תושבים</w:t>
                            </w:r>
                            <w:r w:rsidRPr="004B5496">
                              <w:rPr>
                                <w:rFonts w:cs="Tahoma"/>
                                <w:color w:val="0B5294"/>
                                <w:spacing w:val="-4"/>
                                <w:sz w:val="24"/>
                                <w:szCs w:val="24"/>
                                <w:rtl/>
                              </w:rPr>
                              <w:t xml:space="preserve"> - </w:t>
                            </w:r>
                            <w:r w:rsidRPr="004B5496">
                              <w:rPr>
                                <w:rFonts w:cs="Tahoma" w:hint="eastAsia"/>
                                <w:color w:val="0B5294"/>
                                <w:spacing w:val="-4"/>
                                <w:sz w:val="24"/>
                                <w:szCs w:val="24"/>
                                <w:rtl/>
                              </w:rPr>
                              <w:t>שהם</w:t>
                            </w:r>
                            <w:r w:rsidRPr="004B5496">
                              <w:rPr>
                                <w:rFonts w:cs="Tahoma"/>
                                <w:color w:val="0B5294"/>
                                <w:spacing w:val="-4"/>
                                <w:sz w:val="24"/>
                                <w:szCs w:val="24"/>
                                <w:rtl/>
                              </w:rPr>
                              <w:t xml:space="preserve"> 43% </w:t>
                            </w:r>
                            <w:r w:rsidRPr="004B5496">
                              <w:rPr>
                                <w:rFonts w:cs="Tahoma" w:hint="eastAsia"/>
                                <w:color w:val="0B5294"/>
                                <w:spacing w:val="-4"/>
                                <w:sz w:val="24"/>
                                <w:szCs w:val="24"/>
                                <w:rtl/>
                              </w:rPr>
                              <w:t>מאוכלוסיית</w:t>
                            </w:r>
                            <w:r w:rsidRPr="004B5496">
                              <w:rPr>
                                <w:rFonts w:cs="Tahoma"/>
                                <w:color w:val="0B5294"/>
                                <w:spacing w:val="-4"/>
                                <w:sz w:val="24"/>
                                <w:szCs w:val="24"/>
                                <w:rtl/>
                              </w:rPr>
                              <w:t xml:space="preserve"> </w:t>
                            </w:r>
                            <w:r w:rsidRPr="004B5496">
                              <w:rPr>
                                <w:rFonts w:cs="Tahoma" w:hint="eastAsia"/>
                                <w:color w:val="0B5294"/>
                                <w:spacing w:val="-4"/>
                                <w:sz w:val="24"/>
                                <w:szCs w:val="24"/>
                                <w:rtl/>
                              </w:rPr>
                              <w:t>ישראל</w:t>
                            </w:r>
                            <w:r w:rsidRPr="004B5496">
                              <w:rPr>
                                <w:rFonts w:cs="Tahoma"/>
                                <w:color w:val="0B5294"/>
                                <w:spacing w:val="-4"/>
                                <w:sz w:val="24"/>
                                <w:szCs w:val="24"/>
                                <w:rtl/>
                              </w:rPr>
                              <w:t xml:space="preserve">, </w:t>
                            </w:r>
                            <w:r w:rsidRPr="004B5496">
                              <w:rPr>
                                <w:rFonts w:cs="Tahoma" w:hint="eastAsia"/>
                                <w:color w:val="0B5294"/>
                                <w:spacing w:val="-4"/>
                                <w:sz w:val="24"/>
                                <w:szCs w:val="24"/>
                                <w:rtl/>
                              </w:rPr>
                              <w:t>ועד</w:t>
                            </w:r>
                            <w:r w:rsidRPr="004B5496">
                              <w:rPr>
                                <w:rFonts w:cs="Tahoma"/>
                                <w:color w:val="0B5294"/>
                                <w:spacing w:val="-4"/>
                                <w:sz w:val="24"/>
                                <w:szCs w:val="24"/>
                                <w:rtl/>
                              </w:rPr>
                              <w:t xml:space="preserve"> </w:t>
                            </w:r>
                            <w:r w:rsidRPr="004B5496">
                              <w:rPr>
                                <w:rFonts w:cs="Tahoma" w:hint="eastAsia"/>
                                <w:color w:val="0B5294"/>
                                <w:spacing w:val="-4"/>
                                <w:sz w:val="24"/>
                                <w:szCs w:val="24"/>
                                <w:rtl/>
                              </w:rPr>
                              <w:t>שנת</w:t>
                            </w:r>
                            <w:r w:rsidRPr="004B5496">
                              <w:rPr>
                                <w:rFonts w:cs="Tahoma"/>
                                <w:color w:val="0B5294"/>
                                <w:spacing w:val="-4"/>
                                <w:sz w:val="24"/>
                                <w:szCs w:val="24"/>
                                <w:rtl/>
                              </w:rPr>
                              <w:t xml:space="preserve"> 2040 </w:t>
                            </w:r>
                            <w:r w:rsidRPr="004B5496">
                              <w:rPr>
                                <w:rFonts w:cs="Tahoma" w:hint="eastAsia"/>
                                <w:color w:val="0B5294"/>
                                <w:spacing w:val="-4"/>
                                <w:sz w:val="24"/>
                                <w:szCs w:val="24"/>
                                <w:rtl/>
                              </w:rPr>
                              <w:t>היא</w:t>
                            </w:r>
                            <w:r w:rsidRPr="004B5496">
                              <w:rPr>
                                <w:rFonts w:cs="Tahoma"/>
                                <w:color w:val="0B5294"/>
                                <w:spacing w:val="-4"/>
                                <w:sz w:val="24"/>
                                <w:szCs w:val="24"/>
                                <w:rtl/>
                              </w:rPr>
                              <w:t xml:space="preserve"> </w:t>
                            </w:r>
                            <w:r w:rsidRPr="004B5496">
                              <w:rPr>
                                <w:rFonts w:cs="Tahoma" w:hint="eastAsia"/>
                                <w:color w:val="0B5294"/>
                                <w:spacing w:val="-4"/>
                                <w:sz w:val="24"/>
                                <w:szCs w:val="24"/>
                                <w:rtl/>
                              </w:rPr>
                              <w:t>צפויה</w:t>
                            </w:r>
                            <w:r w:rsidRPr="004B5496">
                              <w:rPr>
                                <w:rFonts w:cs="Tahoma"/>
                                <w:color w:val="0B5294"/>
                                <w:spacing w:val="-4"/>
                                <w:sz w:val="24"/>
                                <w:szCs w:val="24"/>
                                <w:rtl/>
                              </w:rPr>
                              <w:t xml:space="preserve"> </w:t>
                            </w:r>
                            <w:r w:rsidRPr="004B5496">
                              <w:rPr>
                                <w:rFonts w:cs="Tahoma" w:hint="eastAsia"/>
                                <w:color w:val="0B5294"/>
                                <w:spacing w:val="-4"/>
                                <w:sz w:val="24"/>
                                <w:szCs w:val="24"/>
                                <w:rtl/>
                              </w:rPr>
                              <w:t>לגדול</w:t>
                            </w:r>
                            <w:r w:rsidRPr="004B5496">
                              <w:rPr>
                                <w:rFonts w:cs="Tahoma"/>
                                <w:color w:val="0B5294"/>
                                <w:spacing w:val="-4"/>
                                <w:sz w:val="24"/>
                                <w:szCs w:val="24"/>
                                <w:rtl/>
                              </w:rPr>
                              <w:t xml:space="preserve"> </w:t>
                            </w:r>
                            <w:r w:rsidRPr="004B5496">
                              <w:rPr>
                                <w:rFonts w:cs="Tahoma" w:hint="eastAsia"/>
                                <w:color w:val="0B5294"/>
                                <w:spacing w:val="-4"/>
                                <w:sz w:val="24"/>
                                <w:szCs w:val="24"/>
                                <w:rtl/>
                              </w:rPr>
                              <w:t>ל</w:t>
                            </w:r>
                            <w:r w:rsidRPr="004B5496">
                              <w:rPr>
                                <w:rFonts w:cs="Tahoma"/>
                                <w:color w:val="0B5294"/>
                                <w:spacing w:val="-4"/>
                                <w:sz w:val="24"/>
                                <w:szCs w:val="24"/>
                                <w:rtl/>
                              </w:rPr>
                              <w:t xml:space="preserve">-5.2 </w:t>
                            </w:r>
                            <w:r w:rsidRPr="004B5496">
                              <w:rPr>
                                <w:rFonts w:cs="Tahoma" w:hint="eastAsia"/>
                                <w:color w:val="0B5294"/>
                                <w:spacing w:val="-4"/>
                                <w:sz w:val="24"/>
                                <w:szCs w:val="24"/>
                                <w:rtl/>
                              </w:rPr>
                              <w:t>מיליון</w:t>
                            </w:r>
                            <w:r w:rsidRPr="004B5496">
                              <w:rPr>
                                <w:rFonts w:cs="Tahoma"/>
                                <w:color w:val="0B5294"/>
                                <w:spacing w:val="-4"/>
                                <w:sz w:val="24"/>
                                <w:szCs w:val="24"/>
                                <w:rtl/>
                              </w:rPr>
                              <w:t xml:space="preserve"> </w:t>
                            </w:r>
                            <w:r w:rsidRPr="004B5496">
                              <w:rPr>
                                <w:rFonts w:cs="Tahoma" w:hint="eastAsia"/>
                                <w:color w:val="0B5294"/>
                                <w:spacing w:val="-4"/>
                                <w:sz w:val="24"/>
                                <w:szCs w:val="24"/>
                                <w:rtl/>
                              </w:rPr>
                              <w:t>תושבים</w:t>
                            </w:r>
                            <w:r w:rsidRPr="004B5496">
                              <w:rPr>
                                <w:rFonts w:cs="Tahoma"/>
                                <w:color w:val="0B5294"/>
                                <w:spacing w:val="-4"/>
                                <w:sz w:val="24"/>
                                <w:szCs w:val="24"/>
                                <w:rtl/>
                              </w:rPr>
                              <w:t xml:space="preserve">; </w:t>
                            </w:r>
                            <w:r w:rsidRPr="004B5496">
                              <w:rPr>
                                <w:rFonts w:cs="Tahoma" w:hint="eastAsia"/>
                                <w:color w:val="0B5294"/>
                                <w:spacing w:val="-4"/>
                                <w:sz w:val="24"/>
                                <w:szCs w:val="24"/>
                                <w:rtl/>
                              </w:rPr>
                              <w:t>ממוקמים</w:t>
                            </w:r>
                            <w:r w:rsidRPr="004B5496">
                              <w:rPr>
                                <w:rFonts w:cs="Tahoma"/>
                                <w:color w:val="0B5294"/>
                                <w:spacing w:val="-4"/>
                                <w:sz w:val="24"/>
                                <w:szCs w:val="24"/>
                                <w:rtl/>
                              </w:rPr>
                              <w:t xml:space="preserve"> </w:t>
                            </w:r>
                            <w:r w:rsidRPr="004B5496">
                              <w:rPr>
                                <w:rFonts w:cs="Tahoma" w:hint="eastAsia"/>
                                <w:color w:val="0B5294"/>
                                <w:spacing w:val="-4"/>
                                <w:sz w:val="24"/>
                                <w:szCs w:val="24"/>
                                <w:rtl/>
                              </w:rPr>
                              <w:t>בה</w:t>
                            </w:r>
                            <w:r w:rsidRPr="004B5496">
                              <w:rPr>
                                <w:rFonts w:cs="Tahoma"/>
                                <w:color w:val="0B5294"/>
                                <w:spacing w:val="-4"/>
                                <w:sz w:val="24"/>
                                <w:szCs w:val="24"/>
                                <w:rtl/>
                              </w:rPr>
                              <w:t xml:space="preserve"> 50% </w:t>
                            </w:r>
                            <w:r w:rsidRPr="004B5496">
                              <w:rPr>
                                <w:rFonts w:cs="Tahoma" w:hint="eastAsia"/>
                                <w:color w:val="0B5294"/>
                                <w:spacing w:val="-4"/>
                                <w:sz w:val="24"/>
                                <w:szCs w:val="24"/>
                                <w:rtl/>
                              </w:rPr>
                              <w:t>מכלל</w:t>
                            </w:r>
                            <w:r w:rsidRPr="004B5496">
                              <w:rPr>
                                <w:rFonts w:cs="Tahoma"/>
                                <w:color w:val="0B5294"/>
                                <w:spacing w:val="-4"/>
                                <w:sz w:val="24"/>
                                <w:szCs w:val="24"/>
                                <w:rtl/>
                              </w:rPr>
                              <w:t xml:space="preserve"> </w:t>
                            </w:r>
                            <w:r w:rsidRPr="004B5496">
                              <w:rPr>
                                <w:rFonts w:cs="Tahoma" w:hint="eastAsia"/>
                                <w:color w:val="0B5294"/>
                                <w:spacing w:val="-4"/>
                                <w:sz w:val="24"/>
                                <w:szCs w:val="24"/>
                                <w:rtl/>
                              </w:rPr>
                              <w:t>מקומות</w:t>
                            </w:r>
                            <w:r w:rsidRPr="004B5496">
                              <w:rPr>
                                <w:rFonts w:cs="Tahoma"/>
                                <w:color w:val="0B5294"/>
                                <w:spacing w:val="-4"/>
                                <w:sz w:val="24"/>
                                <w:szCs w:val="24"/>
                                <w:rtl/>
                              </w:rPr>
                              <w:t xml:space="preserve"> </w:t>
                            </w:r>
                            <w:r w:rsidRPr="004B5496">
                              <w:rPr>
                                <w:rFonts w:cs="Tahoma" w:hint="eastAsia"/>
                                <w:color w:val="0B5294"/>
                                <w:spacing w:val="-4"/>
                                <w:sz w:val="24"/>
                                <w:szCs w:val="24"/>
                                <w:rtl/>
                              </w:rPr>
                              <w:t>העבודה</w:t>
                            </w:r>
                            <w:r w:rsidRPr="004B5496">
                              <w:rPr>
                                <w:rFonts w:cs="Tahoma"/>
                                <w:color w:val="0B5294"/>
                                <w:spacing w:val="-4"/>
                                <w:sz w:val="24"/>
                                <w:szCs w:val="24"/>
                                <w:rtl/>
                              </w:rPr>
                              <w:t xml:space="preserve"> </w:t>
                            </w:r>
                            <w:r w:rsidRPr="004B5496">
                              <w:rPr>
                                <w:rFonts w:cs="Tahoma" w:hint="eastAsia"/>
                                <w:color w:val="0B5294"/>
                                <w:spacing w:val="-4"/>
                                <w:sz w:val="24"/>
                                <w:szCs w:val="24"/>
                                <w:rtl/>
                              </w:rPr>
                              <w:t>במדינה</w:t>
                            </w:r>
                            <w:r w:rsidRPr="004B5496">
                              <w:rPr>
                                <w:rFonts w:cs="Tahoma"/>
                                <w:color w:val="0B5294"/>
                                <w:spacing w:val="-4"/>
                                <w:sz w:val="24"/>
                                <w:szCs w:val="24"/>
                                <w:rtl/>
                              </w:rPr>
                              <w:t>.</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476842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6405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635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מטרופולין</w:t>
                      </w:r>
                      <w:r w:rsidRPr="004B5496">
                        <w:rPr>
                          <w:rFonts w:cs="Tahoma"/>
                          <w:color w:val="0B5294"/>
                          <w:spacing w:val="-4"/>
                          <w:sz w:val="24"/>
                          <w:szCs w:val="24"/>
                          <w:rtl/>
                        </w:rPr>
                        <w:t xml:space="preserve"> </w:t>
                      </w:r>
                      <w:r w:rsidRPr="004B5496">
                        <w:rPr>
                          <w:rFonts w:cs="Tahoma" w:hint="eastAsia"/>
                          <w:color w:val="0B5294"/>
                          <w:spacing w:val="-4"/>
                          <w:sz w:val="24"/>
                          <w:szCs w:val="24"/>
                          <w:rtl/>
                        </w:rPr>
                        <w:t>תל</w:t>
                      </w:r>
                      <w:r w:rsidRPr="004B5496">
                        <w:rPr>
                          <w:rFonts w:cs="Tahoma"/>
                          <w:color w:val="0B5294"/>
                          <w:spacing w:val="-4"/>
                          <w:sz w:val="24"/>
                          <w:szCs w:val="24"/>
                          <w:rtl/>
                        </w:rPr>
                        <w:t xml:space="preserve"> </w:t>
                      </w:r>
                      <w:r w:rsidRPr="004B5496">
                        <w:rPr>
                          <w:rFonts w:cs="Tahoma" w:hint="eastAsia"/>
                          <w:color w:val="0B5294"/>
                          <w:spacing w:val="-4"/>
                          <w:sz w:val="24"/>
                          <w:szCs w:val="24"/>
                          <w:rtl/>
                        </w:rPr>
                        <w:t>אביב</w:t>
                      </w:r>
                      <w:r w:rsidRPr="004B5496">
                        <w:rPr>
                          <w:rFonts w:cs="Tahoma"/>
                          <w:color w:val="0B5294"/>
                          <w:spacing w:val="-4"/>
                          <w:sz w:val="24"/>
                          <w:szCs w:val="24"/>
                          <w:rtl/>
                        </w:rPr>
                        <w:t>-</w:t>
                      </w:r>
                      <w:r w:rsidRPr="004B5496">
                        <w:rPr>
                          <w:rFonts w:cs="Tahoma" w:hint="eastAsia"/>
                          <w:color w:val="0B5294"/>
                          <w:spacing w:val="-4"/>
                          <w:sz w:val="24"/>
                          <w:szCs w:val="24"/>
                          <w:rtl/>
                        </w:rPr>
                        <w:t>יפו</w:t>
                      </w:r>
                      <w:r w:rsidRPr="004B5496">
                        <w:rPr>
                          <w:rFonts w:cs="Tahoma"/>
                          <w:color w:val="0B5294"/>
                          <w:spacing w:val="-4"/>
                          <w:sz w:val="24"/>
                          <w:szCs w:val="24"/>
                          <w:rtl/>
                        </w:rPr>
                        <w:t xml:space="preserve"> </w:t>
                      </w:r>
                      <w:r w:rsidRPr="004B5496">
                        <w:rPr>
                          <w:rFonts w:cs="Tahoma" w:hint="eastAsia"/>
                          <w:color w:val="0B5294"/>
                          <w:spacing w:val="-4"/>
                          <w:sz w:val="24"/>
                          <w:szCs w:val="24"/>
                          <w:rtl/>
                        </w:rPr>
                        <w:t>היא</w:t>
                      </w:r>
                      <w:r w:rsidRPr="004B5496">
                        <w:rPr>
                          <w:rFonts w:cs="Tahoma"/>
                          <w:color w:val="0B5294"/>
                          <w:spacing w:val="-4"/>
                          <w:sz w:val="24"/>
                          <w:szCs w:val="24"/>
                          <w:rtl/>
                        </w:rPr>
                        <w:t xml:space="preserve"> </w:t>
                      </w:r>
                      <w:r w:rsidRPr="004B5496">
                        <w:rPr>
                          <w:rFonts w:cs="Tahoma" w:hint="eastAsia"/>
                          <w:color w:val="0B5294"/>
                          <w:spacing w:val="-4"/>
                          <w:sz w:val="24"/>
                          <w:szCs w:val="24"/>
                          <w:rtl/>
                        </w:rPr>
                        <w:t>העמוסה</w:t>
                      </w:r>
                      <w:r w:rsidRPr="004B5496">
                        <w:rPr>
                          <w:rFonts w:cs="Tahoma"/>
                          <w:color w:val="0B5294"/>
                          <w:spacing w:val="-4"/>
                          <w:sz w:val="24"/>
                          <w:szCs w:val="24"/>
                          <w:rtl/>
                        </w:rPr>
                        <w:t xml:space="preserve"> </w:t>
                      </w:r>
                      <w:r w:rsidRPr="004B5496">
                        <w:rPr>
                          <w:rFonts w:cs="Tahoma" w:hint="eastAsia"/>
                          <w:color w:val="0B5294"/>
                          <w:spacing w:val="-4"/>
                          <w:sz w:val="24"/>
                          <w:szCs w:val="24"/>
                          <w:rtl/>
                        </w:rPr>
                        <w:t>והגדולה</w:t>
                      </w:r>
                      <w:r w:rsidRPr="004B5496">
                        <w:rPr>
                          <w:rFonts w:cs="Tahoma"/>
                          <w:color w:val="0B5294"/>
                          <w:spacing w:val="-4"/>
                          <w:sz w:val="24"/>
                          <w:szCs w:val="24"/>
                          <w:rtl/>
                        </w:rPr>
                        <w:t xml:space="preserve"> </w:t>
                      </w:r>
                      <w:r w:rsidRPr="004B5496">
                        <w:rPr>
                          <w:rFonts w:cs="Tahoma" w:hint="eastAsia"/>
                          <w:color w:val="0B5294"/>
                          <w:spacing w:val="-4"/>
                          <w:sz w:val="24"/>
                          <w:szCs w:val="24"/>
                          <w:rtl/>
                        </w:rPr>
                        <w:t>ביותר</w:t>
                      </w:r>
                      <w:r w:rsidRPr="004B5496">
                        <w:rPr>
                          <w:rFonts w:cs="Tahoma"/>
                          <w:color w:val="0B5294"/>
                          <w:spacing w:val="-4"/>
                          <w:sz w:val="24"/>
                          <w:szCs w:val="24"/>
                          <w:rtl/>
                        </w:rPr>
                        <w:t xml:space="preserve"> </w:t>
                      </w:r>
                      <w:r w:rsidRPr="004B5496">
                        <w:rPr>
                          <w:rFonts w:cs="Tahoma" w:hint="eastAsia"/>
                          <w:color w:val="0B5294"/>
                          <w:spacing w:val="-4"/>
                          <w:sz w:val="24"/>
                          <w:szCs w:val="24"/>
                          <w:rtl/>
                        </w:rPr>
                        <w:t>בישראל</w:t>
                      </w:r>
                      <w:r w:rsidRPr="004B5496">
                        <w:rPr>
                          <w:rFonts w:cs="Tahoma"/>
                          <w:color w:val="0B5294"/>
                          <w:spacing w:val="-4"/>
                          <w:sz w:val="24"/>
                          <w:szCs w:val="24"/>
                          <w:rtl/>
                        </w:rPr>
                        <w:t xml:space="preserve">; </w:t>
                      </w:r>
                      <w:r w:rsidRPr="004B5496">
                        <w:rPr>
                          <w:rFonts w:cs="Tahoma" w:hint="eastAsia"/>
                          <w:color w:val="0B5294"/>
                          <w:spacing w:val="-4"/>
                          <w:sz w:val="24"/>
                          <w:szCs w:val="24"/>
                          <w:rtl/>
                        </w:rPr>
                        <w:t>יש</w:t>
                      </w:r>
                      <w:r w:rsidRPr="004B5496">
                        <w:rPr>
                          <w:rFonts w:cs="Tahoma"/>
                          <w:color w:val="0B5294"/>
                          <w:spacing w:val="-4"/>
                          <w:sz w:val="24"/>
                          <w:szCs w:val="24"/>
                          <w:rtl/>
                        </w:rPr>
                        <w:t xml:space="preserve"> </w:t>
                      </w:r>
                      <w:r w:rsidRPr="004B5496">
                        <w:rPr>
                          <w:rFonts w:cs="Tahoma" w:hint="eastAsia"/>
                          <w:color w:val="0B5294"/>
                          <w:spacing w:val="-4"/>
                          <w:sz w:val="24"/>
                          <w:szCs w:val="24"/>
                          <w:rtl/>
                        </w:rPr>
                        <w:t>בה</w:t>
                      </w:r>
                      <w:r w:rsidRPr="004B5496">
                        <w:rPr>
                          <w:rFonts w:cs="Tahoma"/>
                          <w:color w:val="0B5294"/>
                          <w:spacing w:val="-4"/>
                          <w:sz w:val="24"/>
                          <w:szCs w:val="24"/>
                          <w:rtl/>
                        </w:rPr>
                        <w:t xml:space="preserve"> 3.7 </w:t>
                      </w:r>
                      <w:r w:rsidRPr="004B5496">
                        <w:rPr>
                          <w:rFonts w:cs="Tahoma" w:hint="eastAsia"/>
                          <w:color w:val="0B5294"/>
                          <w:spacing w:val="-4"/>
                          <w:sz w:val="24"/>
                          <w:szCs w:val="24"/>
                          <w:rtl/>
                        </w:rPr>
                        <w:t>מיליון</w:t>
                      </w:r>
                      <w:r w:rsidRPr="004B5496">
                        <w:rPr>
                          <w:rFonts w:cs="Tahoma"/>
                          <w:color w:val="0B5294"/>
                          <w:spacing w:val="-4"/>
                          <w:sz w:val="24"/>
                          <w:szCs w:val="24"/>
                          <w:rtl/>
                        </w:rPr>
                        <w:t xml:space="preserve"> </w:t>
                      </w:r>
                      <w:r w:rsidRPr="004B5496">
                        <w:rPr>
                          <w:rFonts w:cs="Tahoma" w:hint="eastAsia"/>
                          <w:color w:val="0B5294"/>
                          <w:spacing w:val="-4"/>
                          <w:sz w:val="24"/>
                          <w:szCs w:val="24"/>
                          <w:rtl/>
                        </w:rPr>
                        <w:t>תושבים</w:t>
                      </w:r>
                      <w:r w:rsidRPr="004B5496">
                        <w:rPr>
                          <w:rFonts w:cs="Tahoma"/>
                          <w:color w:val="0B5294"/>
                          <w:spacing w:val="-4"/>
                          <w:sz w:val="24"/>
                          <w:szCs w:val="24"/>
                          <w:rtl/>
                        </w:rPr>
                        <w:t xml:space="preserve"> - </w:t>
                      </w:r>
                      <w:r w:rsidRPr="004B5496">
                        <w:rPr>
                          <w:rFonts w:cs="Tahoma" w:hint="eastAsia"/>
                          <w:color w:val="0B5294"/>
                          <w:spacing w:val="-4"/>
                          <w:sz w:val="24"/>
                          <w:szCs w:val="24"/>
                          <w:rtl/>
                        </w:rPr>
                        <w:t>שהם</w:t>
                      </w:r>
                      <w:r w:rsidRPr="004B5496">
                        <w:rPr>
                          <w:rFonts w:cs="Tahoma"/>
                          <w:color w:val="0B5294"/>
                          <w:spacing w:val="-4"/>
                          <w:sz w:val="24"/>
                          <w:szCs w:val="24"/>
                          <w:rtl/>
                        </w:rPr>
                        <w:t xml:space="preserve"> 43% </w:t>
                      </w:r>
                      <w:r w:rsidRPr="004B5496">
                        <w:rPr>
                          <w:rFonts w:cs="Tahoma" w:hint="eastAsia"/>
                          <w:color w:val="0B5294"/>
                          <w:spacing w:val="-4"/>
                          <w:sz w:val="24"/>
                          <w:szCs w:val="24"/>
                          <w:rtl/>
                        </w:rPr>
                        <w:t>מאוכלוסיית</w:t>
                      </w:r>
                      <w:r w:rsidRPr="004B5496">
                        <w:rPr>
                          <w:rFonts w:cs="Tahoma"/>
                          <w:color w:val="0B5294"/>
                          <w:spacing w:val="-4"/>
                          <w:sz w:val="24"/>
                          <w:szCs w:val="24"/>
                          <w:rtl/>
                        </w:rPr>
                        <w:t xml:space="preserve"> </w:t>
                      </w:r>
                      <w:r w:rsidRPr="004B5496">
                        <w:rPr>
                          <w:rFonts w:cs="Tahoma" w:hint="eastAsia"/>
                          <w:color w:val="0B5294"/>
                          <w:spacing w:val="-4"/>
                          <w:sz w:val="24"/>
                          <w:szCs w:val="24"/>
                          <w:rtl/>
                        </w:rPr>
                        <w:t>ישראל</w:t>
                      </w:r>
                      <w:r w:rsidRPr="004B5496">
                        <w:rPr>
                          <w:rFonts w:cs="Tahoma"/>
                          <w:color w:val="0B5294"/>
                          <w:spacing w:val="-4"/>
                          <w:sz w:val="24"/>
                          <w:szCs w:val="24"/>
                          <w:rtl/>
                        </w:rPr>
                        <w:t xml:space="preserve">, </w:t>
                      </w:r>
                      <w:r w:rsidRPr="004B5496">
                        <w:rPr>
                          <w:rFonts w:cs="Tahoma" w:hint="eastAsia"/>
                          <w:color w:val="0B5294"/>
                          <w:spacing w:val="-4"/>
                          <w:sz w:val="24"/>
                          <w:szCs w:val="24"/>
                          <w:rtl/>
                        </w:rPr>
                        <w:t>ועד</w:t>
                      </w:r>
                      <w:r w:rsidRPr="004B5496">
                        <w:rPr>
                          <w:rFonts w:cs="Tahoma"/>
                          <w:color w:val="0B5294"/>
                          <w:spacing w:val="-4"/>
                          <w:sz w:val="24"/>
                          <w:szCs w:val="24"/>
                          <w:rtl/>
                        </w:rPr>
                        <w:t xml:space="preserve"> </w:t>
                      </w:r>
                      <w:r w:rsidRPr="004B5496">
                        <w:rPr>
                          <w:rFonts w:cs="Tahoma" w:hint="eastAsia"/>
                          <w:color w:val="0B5294"/>
                          <w:spacing w:val="-4"/>
                          <w:sz w:val="24"/>
                          <w:szCs w:val="24"/>
                          <w:rtl/>
                        </w:rPr>
                        <w:t>שנת</w:t>
                      </w:r>
                      <w:r w:rsidRPr="004B5496">
                        <w:rPr>
                          <w:rFonts w:cs="Tahoma"/>
                          <w:color w:val="0B5294"/>
                          <w:spacing w:val="-4"/>
                          <w:sz w:val="24"/>
                          <w:szCs w:val="24"/>
                          <w:rtl/>
                        </w:rPr>
                        <w:t xml:space="preserve"> 2040 </w:t>
                      </w:r>
                      <w:r w:rsidRPr="004B5496">
                        <w:rPr>
                          <w:rFonts w:cs="Tahoma" w:hint="eastAsia"/>
                          <w:color w:val="0B5294"/>
                          <w:spacing w:val="-4"/>
                          <w:sz w:val="24"/>
                          <w:szCs w:val="24"/>
                          <w:rtl/>
                        </w:rPr>
                        <w:t>היא</w:t>
                      </w:r>
                      <w:r w:rsidRPr="004B5496">
                        <w:rPr>
                          <w:rFonts w:cs="Tahoma"/>
                          <w:color w:val="0B5294"/>
                          <w:spacing w:val="-4"/>
                          <w:sz w:val="24"/>
                          <w:szCs w:val="24"/>
                          <w:rtl/>
                        </w:rPr>
                        <w:t xml:space="preserve"> </w:t>
                      </w:r>
                      <w:r w:rsidRPr="004B5496">
                        <w:rPr>
                          <w:rFonts w:cs="Tahoma" w:hint="eastAsia"/>
                          <w:color w:val="0B5294"/>
                          <w:spacing w:val="-4"/>
                          <w:sz w:val="24"/>
                          <w:szCs w:val="24"/>
                          <w:rtl/>
                        </w:rPr>
                        <w:t>צפויה</w:t>
                      </w:r>
                      <w:r w:rsidRPr="004B5496">
                        <w:rPr>
                          <w:rFonts w:cs="Tahoma"/>
                          <w:color w:val="0B5294"/>
                          <w:spacing w:val="-4"/>
                          <w:sz w:val="24"/>
                          <w:szCs w:val="24"/>
                          <w:rtl/>
                        </w:rPr>
                        <w:t xml:space="preserve"> </w:t>
                      </w:r>
                      <w:r w:rsidRPr="004B5496">
                        <w:rPr>
                          <w:rFonts w:cs="Tahoma" w:hint="eastAsia"/>
                          <w:color w:val="0B5294"/>
                          <w:spacing w:val="-4"/>
                          <w:sz w:val="24"/>
                          <w:szCs w:val="24"/>
                          <w:rtl/>
                        </w:rPr>
                        <w:t>לגדול</w:t>
                      </w:r>
                      <w:r w:rsidRPr="004B5496">
                        <w:rPr>
                          <w:rFonts w:cs="Tahoma"/>
                          <w:color w:val="0B5294"/>
                          <w:spacing w:val="-4"/>
                          <w:sz w:val="24"/>
                          <w:szCs w:val="24"/>
                          <w:rtl/>
                        </w:rPr>
                        <w:t xml:space="preserve"> </w:t>
                      </w:r>
                      <w:r w:rsidRPr="004B5496">
                        <w:rPr>
                          <w:rFonts w:cs="Tahoma" w:hint="eastAsia"/>
                          <w:color w:val="0B5294"/>
                          <w:spacing w:val="-4"/>
                          <w:sz w:val="24"/>
                          <w:szCs w:val="24"/>
                          <w:rtl/>
                        </w:rPr>
                        <w:t>ל</w:t>
                      </w:r>
                      <w:r w:rsidRPr="004B5496">
                        <w:rPr>
                          <w:rFonts w:cs="Tahoma"/>
                          <w:color w:val="0B5294"/>
                          <w:spacing w:val="-4"/>
                          <w:sz w:val="24"/>
                          <w:szCs w:val="24"/>
                          <w:rtl/>
                        </w:rPr>
                        <w:t xml:space="preserve">-5.2 </w:t>
                      </w:r>
                      <w:r w:rsidRPr="004B5496">
                        <w:rPr>
                          <w:rFonts w:cs="Tahoma" w:hint="eastAsia"/>
                          <w:color w:val="0B5294"/>
                          <w:spacing w:val="-4"/>
                          <w:sz w:val="24"/>
                          <w:szCs w:val="24"/>
                          <w:rtl/>
                        </w:rPr>
                        <w:t>מיליון</w:t>
                      </w:r>
                      <w:r w:rsidRPr="004B5496">
                        <w:rPr>
                          <w:rFonts w:cs="Tahoma"/>
                          <w:color w:val="0B5294"/>
                          <w:spacing w:val="-4"/>
                          <w:sz w:val="24"/>
                          <w:szCs w:val="24"/>
                          <w:rtl/>
                        </w:rPr>
                        <w:t xml:space="preserve"> </w:t>
                      </w:r>
                      <w:r w:rsidRPr="004B5496">
                        <w:rPr>
                          <w:rFonts w:cs="Tahoma" w:hint="eastAsia"/>
                          <w:color w:val="0B5294"/>
                          <w:spacing w:val="-4"/>
                          <w:sz w:val="24"/>
                          <w:szCs w:val="24"/>
                          <w:rtl/>
                        </w:rPr>
                        <w:t>תושבים</w:t>
                      </w:r>
                      <w:r w:rsidRPr="004B5496">
                        <w:rPr>
                          <w:rFonts w:cs="Tahoma"/>
                          <w:color w:val="0B5294"/>
                          <w:spacing w:val="-4"/>
                          <w:sz w:val="24"/>
                          <w:szCs w:val="24"/>
                          <w:rtl/>
                        </w:rPr>
                        <w:t xml:space="preserve">; </w:t>
                      </w:r>
                      <w:r w:rsidRPr="004B5496">
                        <w:rPr>
                          <w:rFonts w:cs="Tahoma" w:hint="eastAsia"/>
                          <w:color w:val="0B5294"/>
                          <w:spacing w:val="-4"/>
                          <w:sz w:val="24"/>
                          <w:szCs w:val="24"/>
                          <w:rtl/>
                        </w:rPr>
                        <w:t>ממוקמים</w:t>
                      </w:r>
                      <w:r w:rsidRPr="004B5496">
                        <w:rPr>
                          <w:rFonts w:cs="Tahoma"/>
                          <w:color w:val="0B5294"/>
                          <w:spacing w:val="-4"/>
                          <w:sz w:val="24"/>
                          <w:szCs w:val="24"/>
                          <w:rtl/>
                        </w:rPr>
                        <w:t xml:space="preserve"> </w:t>
                      </w:r>
                      <w:r w:rsidRPr="004B5496">
                        <w:rPr>
                          <w:rFonts w:cs="Tahoma" w:hint="eastAsia"/>
                          <w:color w:val="0B5294"/>
                          <w:spacing w:val="-4"/>
                          <w:sz w:val="24"/>
                          <w:szCs w:val="24"/>
                          <w:rtl/>
                        </w:rPr>
                        <w:t>בה</w:t>
                      </w:r>
                      <w:r w:rsidRPr="004B5496">
                        <w:rPr>
                          <w:rFonts w:cs="Tahoma"/>
                          <w:color w:val="0B5294"/>
                          <w:spacing w:val="-4"/>
                          <w:sz w:val="24"/>
                          <w:szCs w:val="24"/>
                          <w:rtl/>
                        </w:rPr>
                        <w:t xml:space="preserve"> 50% </w:t>
                      </w:r>
                      <w:r w:rsidRPr="004B5496">
                        <w:rPr>
                          <w:rFonts w:cs="Tahoma" w:hint="eastAsia"/>
                          <w:color w:val="0B5294"/>
                          <w:spacing w:val="-4"/>
                          <w:sz w:val="24"/>
                          <w:szCs w:val="24"/>
                          <w:rtl/>
                        </w:rPr>
                        <w:t>מכלל</w:t>
                      </w:r>
                      <w:r w:rsidRPr="004B5496">
                        <w:rPr>
                          <w:rFonts w:cs="Tahoma"/>
                          <w:color w:val="0B5294"/>
                          <w:spacing w:val="-4"/>
                          <w:sz w:val="24"/>
                          <w:szCs w:val="24"/>
                          <w:rtl/>
                        </w:rPr>
                        <w:t xml:space="preserve"> </w:t>
                      </w:r>
                      <w:r w:rsidRPr="004B5496">
                        <w:rPr>
                          <w:rFonts w:cs="Tahoma" w:hint="eastAsia"/>
                          <w:color w:val="0B5294"/>
                          <w:spacing w:val="-4"/>
                          <w:sz w:val="24"/>
                          <w:szCs w:val="24"/>
                          <w:rtl/>
                        </w:rPr>
                        <w:t>מקומות</w:t>
                      </w:r>
                      <w:r w:rsidRPr="004B5496">
                        <w:rPr>
                          <w:rFonts w:cs="Tahoma"/>
                          <w:color w:val="0B5294"/>
                          <w:spacing w:val="-4"/>
                          <w:sz w:val="24"/>
                          <w:szCs w:val="24"/>
                          <w:rtl/>
                        </w:rPr>
                        <w:t xml:space="preserve"> </w:t>
                      </w:r>
                      <w:r w:rsidRPr="004B5496">
                        <w:rPr>
                          <w:rFonts w:cs="Tahoma" w:hint="eastAsia"/>
                          <w:color w:val="0B5294"/>
                          <w:spacing w:val="-4"/>
                          <w:sz w:val="24"/>
                          <w:szCs w:val="24"/>
                          <w:rtl/>
                        </w:rPr>
                        <w:t>העבודה</w:t>
                      </w:r>
                      <w:r w:rsidRPr="004B5496">
                        <w:rPr>
                          <w:rFonts w:cs="Tahoma"/>
                          <w:color w:val="0B5294"/>
                          <w:spacing w:val="-4"/>
                          <w:sz w:val="24"/>
                          <w:szCs w:val="24"/>
                          <w:rtl/>
                        </w:rPr>
                        <w:t xml:space="preserve"> </w:t>
                      </w:r>
                      <w:r w:rsidRPr="004B5496">
                        <w:rPr>
                          <w:rFonts w:cs="Tahoma" w:hint="eastAsia"/>
                          <w:color w:val="0B5294"/>
                          <w:spacing w:val="-4"/>
                          <w:sz w:val="24"/>
                          <w:szCs w:val="24"/>
                          <w:rtl/>
                        </w:rPr>
                        <w:t>במדינה</w:t>
                      </w:r>
                      <w:r w:rsidRPr="004B5496">
                        <w:rPr>
                          <w:rFonts w:cs="Tahoma"/>
                          <w:color w:val="0B5294"/>
                          <w:spacing w:val="-4"/>
                          <w:sz w:val="24"/>
                          <w:szCs w:val="24"/>
                          <w:rtl/>
                        </w:rPr>
                        <w:t>.</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4320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663E7" w:rsidP="00825076">
      <w:pPr>
        <w:bidi w:val="0"/>
        <w:rPr>
          <w:rFonts w:ascii="Tahoma" w:hAnsi="Tahoma" w:cs="Tahoma"/>
          <w:color w:val="0B5294" w:themeColor="accent1" w:themeShade="BF"/>
          <w:sz w:val="18"/>
          <w:szCs w:val="18"/>
          <w:rtl/>
        </w:rPr>
      </w:pPr>
      <w:r>
        <w:rPr>
          <w:rtl/>
        </w:rPr>
        <w:br w:type="page"/>
      </w:r>
    </w:p>
    <w:p w:rsidR="00685EF3" w:rsidRPr="005663E7" w:rsidP="00825076">
      <w:pPr>
        <w:pStyle w:val="tab-name"/>
        <w:rPr>
          <w:b/>
          <w:bCs/>
          <w:rtl/>
        </w:rPr>
      </w:pPr>
      <w:r w:rsidRPr="00BB30C0">
        <w:rPr>
          <w:rFonts w:hint="cs"/>
          <w:rtl/>
        </w:rPr>
        <w:t>לוח</w:t>
      </w:r>
      <w:r w:rsidRPr="00BB30C0">
        <w:rPr>
          <w:rtl/>
        </w:rPr>
        <w:t xml:space="preserve"> 1</w:t>
      </w:r>
      <w:r w:rsidRPr="00BB30C0">
        <w:rPr>
          <w:rFonts w:hint="cs"/>
          <w:rtl/>
        </w:rPr>
        <w:t>:</w:t>
      </w:r>
      <w:r w:rsidRPr="00BB30C0">
        <w:rPr>
          <w:rtl/>
        </w:rPr>
        <w:t xml:space="preserve"> </w:t>
      </w:r>
      <w:r w:rsidRPr="005663E7">
        <w:rPr>
          <w:rFonts w:hint="cs"/>
          <w:b/>
          <w:bCs/>
          <w:rtl/>
        </w:rPr>
        <w:t>מאפייני</w:t>
      </w:r>
      <w:r w:rsidRPr="005663E7">
        <w:rPr>
          <w:b/>
          <w:bCs/>
          <w:rtl/>
        </w:rPr>
        <w:t xml:space="preserve"> </w:t>
      </w:r>
      <w:r w:rsidRPr="005663E7">
        <w:rPr>
          <w:rFonts w:hint="cs"/>
          <w:b/>
          <w:bCs/>
          <w:rtl/>
        </w:rPr>
        <w:t>מטרופולין</w:t>
      </w:r>
      <w:r w:rsidRPr="005663E7">
        <w:rPr>
          <w:b/>
          <w:bCs/>
          <w:rtl/>
        </w:rPr>
        <w:t xml:space="preserve"> </w:t>
      </w:r>
      <w:r w:rsidRPr="005663E7">
        <w:rPr>
          <w:rFonts w:hint="cs"/>
          <w:b/>
          <w:bCs/>
          <w:rtl/>
        </w:rPr>
        <w:t>תל</w:t>
      </w:r>
      <w:r w:rsidRPr="005663E7">
        <w:rPr>
          <w:b/>
          <w:bCs/>
          <w:rtl/>
        </w:rPr>
        <w:t xml:space="preserve"> </w:t>
      </w:r>
      <w:r w:rsidRPr="005663E7">
        <w:rPr>
          <w:rFonts w:hint="cs"/>
          <w:b/>
          <w:bCs/>
          <w:rtl/>
        </w:rPr>
        <w:t>אביב-יפו</w:t>
      </w:r>
      <w:r w:rsidRPr="005663E7">
        <w:rPr>
          <w:b/>
          <w:bCs/>
          <w:rtl/>
        </w:rPr>
        <w:t xml:space="preserve"> </w:t>
      </w:r>
      <w:r w:rsidRPr="005663E7">
        <w:rPr>
          <w:rFonts w:hint="cs"/>
          <w:b/>
          <w:bCs/>
          <w:rtl/>
        </w:rPr>
        <w:t>בהשוואה</w:t>
      </w:r>
      <w:r w:rsidRPr="005663E7">
        <w:rPr>
          <w:b/>
          <w:bCs/>
          <w:rtl/>
        </w:rPr>
        <w:t xml:space="preserve"> </w:t>
      </w:r>
      <w:r w:rsidRPr="005663E7">
        <w:rPr>
          <w:rFonts w:hint="cs"/>
          <w:b/>
          <w:bCs/>
          <w:rtl/>
        </w:rPr>
        <w:t>לערים</w:t>
      </w:r>
      <w:r w:rsidRPr="005663E7">
        <w:rPr>
          <w:b/>
          <w:bCs/>
          <w:rtl/>
        </w:rPr>
        <w:t xml:space="preserve"> </w:t>
      </w:r>
      <w:r w:rsidRPr="005663E7">
        <w:rPr>
          <w:rFonts w:hint="cs"/>
          <w:b/>
          <w:bCs/>
          <w:rtl/>
        </w:rPr>
        <w:t>באירופה</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858"/>
        <w:gridCol w:w="1187"/>
        <w:gridCol w:w="1188"/>
        <w:gridCol w:w="1002"/>
        <w:gridCol w:w="1002"/>
      </w:tblGrid>
      <w:tr w:rsidTr="005663E7">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685EF3" w:rsidRPr="005663E7" w:rsidP="00825076">
            <w:pPr>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vAlign w:val="bottom"/>
          </w:tcPr>
          <w:p w:rsidR="00685EF3" w:rsidRPr="005663E7" w:rsidP="00825076">
            <w:pPr>
              <w:tabs>
                <w:tab w:val="left" w:pos="1148"/>
              </w:tabs>
              <w:spacing w:before="40" w:after="40" w:line="280" w:lineRule="exact"/>
              <w:rPr>
                <w:rFonts w:ascii="Tahoma" w:hAnsi="Tahoma" w:cs="Tahoma"/>
                <w:b/>
                <w:bCs/>
                <w:sz w:val="16"/>
                <w:szCs w:val="16"/>
                <w:rtl/>
              </w:rPr>
            </w:pPr>
            <w:r w:rsidRPr="005663E7">
              <w:rPr>
                <w:rFonts w:ascii="Tahoma" w:hAnsi="Tahoma" w:cs="Tahoma" w:hint="eastAsia"/>
                <w:b/>
                <w:bCs/>
                <w:sz w:val="16"/>
                <w:szCs w:val="16"/>
                <w:rtl/>
              </w:rPr>
              <w:t>מטרופולין</w:t>
            </w:r>
            <w:r w:rsidRPr="005663E7">
              <w:rPr>
                <w:rFonts w:ascii="Tahoma" w:hAnsi="Tahoma" w:cs="Tahoma"/>
                <w:b/>
                <w:bCs/>
                <w:sz w:val="16"/>
                <w:szCs w:val="16"/>
                <w:rtl/>
              </w:rPr>
              <w:t xml:space="preserve"> </w:t>
            </w:r>
            <w:r w:rsidR="005663E7">
              <w:rPr>
                <w:rFonts w:ascii="Tahoma" w:hAnsi="Tahoma" w:cs="Tahoma"/>
                <w:b/>
                <w:bCs/>
                <w:sz w:val="16"/>
                <w:szCs w:val="16"/>
              </w:rPr>
              <w:br/>
            </w:r>
            <w:r w:rsidRPr="005663E7">
              <w:rPr>
                <w:rFonts w:ascii="Tahoma" w:hAnsi="Tahoma" w:cs="Tahoma" w:hint="eastAsia"/>
                <w:b/>
                <w:bCs/>
                <w:sz w:val="16"/>
                <w:szCs w:val="16"/>
                <w:rtl/>
              </w:rPr>
              <w:t>תל</w:t>
            </w:r>
            <w:r w:rsidRPr="005663E7">
              <w:rPr>
                <w:rFonts w:ascii="Tahoma" w:hAnsi="Tahoma" w:cs="Tahoma"/>
                <w:b/>
                <w:bCs/>
                <w:sz w:val="16"/>
                <w:szCs w:val="16"/>
                <w:rtl/>
              </w:rPr>
              <w:t xml:space="preserve"> </w:t>
            </w:r>
            <w:r w:rsidRPr="005663E7">
              <w:rPr>
                <w:rFonts w:ascii="Tahoma" w:hAnsi="Tahoma" w:cs="Tahoma" w:hint="eastAsia"/>
                <w:b/>
                <w:bCs/>
                <w:sz w:val="16"/>
                <w:szCs w:val="16"/>
                <w:rtl/>
              </w:rPr>
              <w:t>אביב</w:t>
            </w:r>
            <w:r w:rsidRPr="005663E7">
              <w:rPr>
                <w:rFonts w:ascii="Tahoma" w:hAnsi="Tahoma" w:cs="Tahoma"/>
                <w:b/>
                <w:bCs/>
                <w:sz w:val="16"/>
                <w:szCs w:val="16"/>
                <w:rtl/>
              </w:rPr>
              <w:t>-יפו</w:t>
            </w:r>
            <w:r w:rsidRPr="005663E7" w:rsidR="005663E7">
              <w:rPr>
                <w:rFonts w:ascii="Tahoma" w:hAnsi="Tahoma" w:cs="Tahoma"/>
                <w:b/>
                <w:bCs/>
                <w:sz w:val="16"/>
                <w:szCs w:val="16"/>
              </w:rPr>
              <w:br/>
            </w:r>
            <w:r w:rsidRPr="005663E7">
              <w:rPr>
                <w:rFonts w:ascii="Tahoma" w:hAnsi="Tahoma" w:cs="Tahoma"/>
                <w:b/>
                <w:bCs/>
                <w:sz w:val="16"/>
                <w:szCs w:val="16"/>
                <w:rtl/>
              </w:rPr>
              <w:t>2014</w:t>
            </w:r>
          </w:p>
        </w:tc>
        <w:tc>
          <w:tcPr>
            <w:tcW w:w="0" w:type="auto"/>
            <w:tcBorders>
              <w:top w:val="single" w:sz="8" w:space="0" w:color="auto"/>
              <w:bottom w:val="single" w:sz="8" w:space="0" w:color="auto"/>
            </w:tcBorders>
            <w:shd w:val="clear" w:color="auto" w:fill="CEEAF5"/>
            <w:vAlign w:val="bottom"/>
          </w:tcPr>
          <w:p w:rsidR="00685EF3" w:rsidRPr="005663E7" w:rsidP="00825076">
            <w:pPr>
              <w:tabs>
                <w:tab w:val="left" w:pos="1148"/>
              </w:tabs>
              <w:spacing w:before="40" w:after="40" w:line="280" w:lineRule="exact"/>
              <w:rPr>
                <w:rFonts w:ascii="Tahoma" w:hAnsi="Tahoma" w:cs="Tahoma"/>
                <w:b/>
                <w:bCs/>
                <w:sz w:val="16"/>
                <w:szCs w:val="16"/>
                <w:rtl/>
              </w:rPr>
            </w:pPr>
            <w:r w:rsidRPr="005663E7">
              <w:rPr>
                <w:rFonts w:ascii="Tahoma" w:hAnsi="Tahoma" w:cs="Tahoma" w:hint="eastAsia"/>
                <w:b/>
                <w:bCs/>
                <w:sz w:val="16"/>
                <w:szCs w:val="16"/>
                <w:rtl/>
              </w:rPr>
              <w:t>מטרופולין</w:t>
            </w:r>
            <w:r w:rsidRPr="005663E7">
              <w:rPr>
                <w:rFonts w:ascii="Tahoma" w:hAnsi="Tahoma" w:cs="Tahoma"/>
                <w:b/>
                <w:bCs/>
                <w:sz w:val="16"/>
                <w:szCs w:val="16"/>
                <w:rtl/>
              </w:rPr>
              <w:t xml:space="preserve"> </w:t>
            </w:r>
            <w:r w:rsidR="005663E7">
              <w:rPr>
                <w:rFonts w:ascii="Tahoma" w:hAnsi="Tahoma" w:cs="Tahoma"/>
                <w:b/>
                <w:bCs/>
                <w:sz w:val="16"/>
                <w:szCs w:val="16"/>
              </w:rPr>
              <w:br/>
            </w:r>
            <w:r w:rsidRPr="005663E7">
              <w:rPr>
                <w:rFonts w:ascii="Tahoma" w:hAnsi="Tahoma" w:cs="Tahoma" w:hint="eastAsia"/>
                <w:b/>
                <w:bCs/>
                <w:sz w:val="16"/>
                <w:szCs w:val="16"/>
                <w:rtl/>
              </w:rPr>
              <w:t>תל</w:t>
            </w:r>
            <w:r w:rsidRPr="005663E7">
              <w:rPr>
                <w:rFonts w:ascii="Tahoma" w:hAnsi="Tahoma" w:cs="Tahoma"/>
                <w:b/>
                <w:bCs/>
                <w:sz w:val="16"/>
                <w:szCs w:val="16"/>
                <w:rtl/>
              </w:rPr>
              <w:t xml:space="preserve"> </w:t>
            </w:r>
            <w:r w:rsidRPr="005663E7">
              <w:rPr>
                <w:rFonts w:ascii="Tahoma" w:hAnsi="Tahoma" w:cs="Tahoma" w:hint="eastAsia"/>
                <w:b/>
                <w:bCs/>
                <w:sz w:val="16"/>
                <w:szCs w:val="16"/>
                <w:rtl/>
              </w:rPr>
              <w:t>אביב</w:t>
            </w:r>
            <w:r w:rsidRPr="005663E7">
              <w:rPr>
                <w:rFonts w:ascii="Tahoma" w:hAnsi="Tahoma" w:cs="Tahoma"/>
                <w:b/>
                <w:bCs/>
                <w:sz w:val="16"/>
                <w:szCs w:val="16"/>
                <w:rtl/>
              </w:rPr>
              <w:t>-יפו</w:t>
            </w:r>
            <w:r w:rsidRPr="005663E7" w:rsidR="005663E7">
              <w:rPr>
                <w:rFonts w:ascii="Tahoma" w:hAnsi="Tahoma" w:cs="Tahoma"/>
                <w:b/>
                <w:bCs/>
                <w:sz w:val="16"/>
                <w:szCs w:val="16"/>
              </w:rPr>
              <w:br/>
            </w:r>
            <w:r w:rsidRPr="005663E7">
              <w:rPr>
                <w:rFonts w:ascii="Tahoma" w:hAnsi="Tahoma" w:cs="Tahoma"/>
                <w:b/>
                <w:bCs/>
                <w:sz w:val="16"/>
                <w:szCs w:val="16"/>
                <w:rtl/>
              </w:rPr>
              <w:t>2040</w:t>
            </w:r>
          </w:p>
        </w:tc>
        <w:tc>
          <w:tcPr>
            <w:tcW w:w="0" w:type="auto"/>
            <w:tcBorders>
              <w:top w:val="single" w:sz="8" w:space="0" w:color="auto"/>
              <w:bottom w:val="single" w:sz="8" w:space="0" w:color="auto"/>
            </w:tcBorders>
            <w:shd w:val="clear" w:color="auto" w:fill="CEEAF5"/>
            <w:vAlign w:val="bottom"/>
          </w:tcPr>
          <w:p w:rsidR="00685EF3" w:rsidRPr="005663E7" w:rsidP="00825076">
            <w:pPr>
              <w:tabs>
                <w:tab w:val="left" w:pos="1148"/>
              </w:tabs>
              <w:spacing w:before="40" w:after="40" w:line="280" w:lineRule="exact"/>
              <w:rPr>
                <w:rFonts w:ascii="Tahoma" w:hAnsi="Tahoma" w:cs="Tahoma"/>
                <w:b/>
                <w:bCs/>
                <w:sz w:val="16"/>
                <w:szCs w:val="16"/>
                <w:rtl/>
              </w:rPr>
            </w:pPr>
            <w:r w:rsidRPr="005663E7">
              <w:rPr>
                <w:rFonts w:ascii="Tahoma" w:hAnsi="Tahoma" w:cs="Tahoma" w:hint="eastAsia"/>
                <w:b/>
                <w:bCs/>
                <w:sz w:val="16"/>
                <w:szCs w:val="16"/>
                <w:rtl/>
              </w:rPr>
              <w:t>מטרופולין</w:t>
            </w:r>
            <w:r w:rsidRPr="005663E7">
              <w:rPr>
                <w:rFonts w:ascii="Tahoma" w:hAnsi="Tahoma" w:cs="Tahoma"/>
                <w:b/>
                <w:bCs/>
                <w:sz w:val="16"/>
                <w:szCs w:val="16"/>
                <w:rtl/>
              </w:rPr>
              <w:t xml:space="preserve"> </w:t>
            </w:r>
            <w:r w:rsidR="005663E7">
              <w:rPr>
                <w:rFonts w:ascii="Tahoma" w:hAnsi="Tahoma" w:cs="Tahoma"/>
                <w:b/>
                <w:bCs/>
                <w:sz w:val="16"/>
                <w:szCs w:val="16"/>
              </w:rPr>
              <w:br/>
            </w:r>
            <w:r w:rsidRPr="005663E7">
              <w:rPr>
                <w:rFonts w:ascii="Tahoma" w:hAnsi="Tahoma" w:cs="Tahoma" w:hint="eastAsia"/>
                <w:b/>
                <w:bCs/>
                <w:sz w:val="16"/>
                <w:szCs w:val="16"/>
                <w:rtl/>
              </w:rPr>
              <w:t>מדריד</w:t>
            </w:r>
            <w:r w:rsidRPr="005663E7" w:rsidR="005663E7">
              <w:rPr>
                <w:rFonts w:ascii="Tahoma" w:hAnsi="Tahoma" w:cs="Tahoma"/>
                <w:b/>
                <w:bCs/>
                <w:sz w:val="16"/>
                <w:szCs w:val="16"/>
              </w:rPr>
              <w:br/>
            </w:r>
            <w:r w:rsidRPr="005663E7">
              <w:rPr>
                <w:rFonts w:ascii="Tahoma" w:hAnsi="Tahoma" w:cs="Tahoma"/>
                <w:b/>
                <w:bCs/>
                <w:sz w:val="16"/>
                <w:szCs w:val="16"/>
                <w:rtl/>
              </w:rPr>
              <w:t>2013</w:t>
            </w:r>
          </w:p>
        </w:tc>
        <w:tc>
          <w:tcPr>
            <w:tcW w:w="0" w:type="auto"/>
            <w:tcBorders>
              <w:top w:val="single" w:sz="8" w:space="0" w:color="auto"/>
              <w:bottom w:val="single" w:sz="8" w:space="0" w:color="auto"/>
            </w:tcBorders>
            <w:shd w:val="clear" w:color="auto" w:fill="CEEAF5"/>
            <w:vAlign w:val="bottom"/>
          </w:tcPr>
          <w:p w:rsidR="00685EF3" w:rsidRPr="005663E7" w:rsidP="00825076">
            <w:pPr>
              <w:tabs>
                <w:tab w:val="left" w:pos="1148"/>
              </w:tabs>
              <w:spacing w:before="40" w:after="40" w:line="280" w:lineRule="exact"/>
              <w:rPr>
                <w:rFonts w:ascii="Tahoma" w:hAnsi="Tahoma" w:cs="Tahoma"/>
                <w:b/>
                <w:bCs/>
                <w:sz w:val="16"/>
                <w:szCs w:val="16"/>
                <w:rtl/>
              </w:rPr>
            </w:pPr>
            <w:r w:rsidRPr="005663E7">
              <w:rPr>
                <w:rFonts w:ascii="Tahoma" w:hAnsi="Tahoma" w:cs="Tahoma" w:hint="eastAsia"/>
                <w:b/>
                <w:bCs/>
                <w:sz w:val="16"/>
                <w:szCs w:val="16"/>
                <w:rtl/>
              </w:rPr>
              <w:t>מטרופולין</w:t>
            </w:r>
            <w:r w:rsidRPr="005663E7">
              <w:rPr>
                <w:rFonts w:ascii="Tahoma" w:hAnsi="Tahoma" w:cs="Tahoma"/>
                <w:b/>
                <w:bCs/>
                <w:sz w:val="16"/>
                <w:szCs w:val="16"/>
                <w:rtl/>
              </w:rPr>
              <w:t xml:space="preserve"> </w:t>
            </w:r>
            <w:r w:rsidR="005663E7">
              <w:rPr>
                <w:rFonts w:ascii="Tahoma" w:hAnsi="Tahoma" w:cs="Tahoma"/>
                <w:b/>
                <w:bCs/>
                <w:sz w:val="16"/>
                <w:szCs w:val="16"/>
              </w:rPr>
              <w:br/>
            </w:r>
            <w:r w:rsidRPr="005663E7">
              <w:rPr>
                <w:rFonts w:ascii="Tahoma" w:hAnsi="Tahoma" w:cs="Tahoma" w:hint="eastAsia"/>
                <w:b/>
                <w:bCs/>
                <w:sz w:val="16"/>
                <w:szCs w:val="16"/>
                <w:rtl/>
              </w:rPr>
              <w:t>ברלין</w:t>
            </w:r>
            <w:r w:rsidRPr="005663E7" w:rsidR="005663E7">
              <w:rPr>
                <w:rFonts w:ascii="Tahoma" w:hAnsi="Tahoma" w:cs="Tahoma"/>
                <w:b/>
                <w:bCs/>
                <w:sz w:val="16"/>
                <w:szCs w:val="16"/>
              </w:rPr>
              <w:br/>
            </w:r>
            <w:r w:rsidRPr="005663E7">
              <w:rPr>
                <w:rFonts w:ascii="Tahoma" w:hAnsi="Tahoma" w:cs="Tahoma"/>
                <w:b/>
                <w:bCs/>
                <w:sz w:val="16"/>
                <w:szCs w:val="16"/>
                <w:rtl/>
              </w:rPr>
              <w:t>2013</w:t>
            </w:r>
          </w:p>
        </w:tc>
      </w:tr>
      <w:tr w:rsidTr="005663E7">
        <w:tblPrEx>
          <w:tblW w:w="6237" w:type="dxa"/>
          <w:tblCellMar>
            <w:left w:w="57" w:type="dxa"/>
            <w:right w:w="57" w:type="dxa"/>
          </w:tblCellMar>
          <w:tblLook w:val="04A0"/>
        </w:tblPrEx>
        <w:tc>
          <w:tcPr>
            <w:tcW w:w="0" w:type="auto"/>
            <w:tcBorders>
              <w:top w:val="single" w:sz="8" w:space="0" w:color="auto"/>
              <w:bottom w:val="single" w:sz="6" w:space="0" w:color="auto"/>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hint="eastAsia"/>
                <w:sz w:val="16"/>
                <w:szCs w:val="16"/>
                <w:rtl/>
              </w:rPr>
              <w:t>אוכלוסייה</w:t>
            </w:r>
            <w:r w:rsidRPr="005663E7">
              <w:rPr>
                <w:rFonts w:ascii="Tahoma" w:hAnsi="Tahoma" w:cs="Tahoma"/>
                <w:sz w:val="16"/>
                <w:szCs w:val="16"/>
                <w:rtl/>
              </w:rPr>
              <w:t xml:space="preserve"> (מיליון)</w:t>
            </w:r>
          </w:p>
        </w:tc>
        <w:tc>
          <w:tcPr>
            <w:tcW w:w="0" w:type="auto"/>
            <w:tcBorders>
              <w:top w:val="single" w:sz="8" w:space="0" w:color="auto"/>
              <w:bottom w:val="single" w:sz="6" w:space="0" w:color="auto"/>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3.7</w:t>
            </w:r>
          </w:p>
        </w:tc>
        <w:tc>
          <w:tcPr>
            <w:tcW w:w="0" w:type="auto"/>
            <w:tcBorders>
              <w:top w:val="single" w:sz="8" w:space="0" w:color="auto"/>
              <w:bottom w:val="single" w:sz="6" w:space="0" w:color="auto"/>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5.2</w:t>
            </w:r>
          </w:p>
        </w:tc>
        <w:tc>
          <w:tcPr>
            <w:tcW w:w="0" w:type="auto"/>
            <w:tcBorders>
              <w:top w:val="single" w:sz="8" w:space="0" w:color="auto"/>
              <w:bottom w:val="single" w:sz="6" w:space="0" w:color="auto"/>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5.3</w:t>
            </w:r>
          </w:p>
        </w:tc>
        <w:tc>
          <w:tcPr>
            <w:tcW w:w="0" w:type="auto"/>
            <w:tcBorders>
              <w:top w:val="single" w:sz="8" w:space="0" w:color="auto"/>
              <w:bottom w:val="single" w:sz="6" w:space="0" w:color="auto"/>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4.5</w:t>
            </w:r>
          </w:p>
        </w:tc>
      </w:tr>
      <w:tr w:rsidTr="005663E7">
        <w:tblPrEx>
          <w:tblW w:w="6237" w:type="dxa"/>
          <w:tblCellMar>
            <w:left w:w="57" w:type="dxa"/>
            <w:right w:w="57" w:type="dxa"/>
          </w:tblCellMar>
          <w:tblLook w:val="04A0"/>
        </w:tblPrEx>
        <w:tc>
          <w:tcPr>
            <w:tcW w:w="0" w:type="auto"/>
            <w:tcBorders>
              <w:top w:val="single" w:sz="6" w:space="0" w:color="auto"/>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hint="eastAsia"/>
                <w:b/>
                <w:bCs/>
                <w:sz w:val="16"/>
                <w:szCs w:val="16"/>
                <w:rtl/>
              </w:rPr>
              <w:t>נסיעות</w:t>
            </w:r>
            <w:r w:rsidRPr="005663E7">
              <w:rPr>
                <w:rFonts w:ascii="Tahoma" w:hAnsi="Tahoma" w:cs="Tahoma"/>
                <w:b/>
                <w:bCs/>
                <w:sz w:val="16"/>
                <w:szCs w:val="16"/>
                <w:rtl/>
              </w:rPr>
              <w:t xml:space="preserve"> </w:t>
            </w:r>
            <w:r w:rsidRPr="005663E7">
              <w:rPr>
                <w:rFonts w:ascii="Tahoma" w:hAnsi="Tahoma" w:cs="Tahoma" w:hint="eastAsia"/>
                <w:b/>
                <w:bCs/>
                <w:sz w:val="16"/>
                <w:szCs w:val="16"/>
                <w:rtl/>
              </w:rPr>
              <w:t>נוסע</w:t>
            </w:r>
            <w:r w:rsidRPr="005663E7">
              <w:rPr>
                <w:rFonts w:ascii="Tahoma" w:hAnsi="Tahoma" w:cs="Tahoma"/>
                <w:b/>
                <w:bCs/>
                <w:sz w:val="16"/>
                <w:szCs w:val="16"/>
                <w:rtl/>
              </w:rPr>
              <w:t xml:space="preserve"> </w:t>
            </w:r>
            <w:r w:rsidR="005663E7">
              <w:rPr>
                <w:rFonts w:ascii="Tahoma" w:hAnsi="Tahoma" w:cs="Tahoma"/>
                <w:b/>
                <w:bCs/>
                <w:sz w:val="16"/>
                <w:szCs w:val="16"/>
              </w:rPr>
              <w:br/>
            </w:r>
            <w:r w:rsidRPr="005663E7">
              <w:rPr>
                <w:rFonts w:ascii="Tahoma" w:hAnsi="Tahoma" w:cs="Tahoma"/>
                <w:sz w:val="16"/>
                <w:szCs w:val="16"/>
                <w:rtl/>
              </w:rPr>
              <w:t xml:space="preserve">(מיליון </w:t>
            </w:r>
            <w:r w:rsidRPr="005663E7">
              <w:rPr>
                <w:rFonts w:ascii="Tahoma" w:hAnsi="Tahoma" w:cs="Tahoma" w:hint="eastAsia"/>
                <w:sz w:val="16"/>
                <w:szCs w:val="16"/>
                <w:rtl/>
              </w:rPr>
              <w:t>ליום</w:t>
            </w:r>
            <w:r w:rsidRPr="005663E7">
              <w:rPr>
                <w:rFonts w:ascii="Tahoma" w:hAnsi="Tahoma" w:cs="Tahoma"/>
                <w:sz w:val="16"/>
                <w:szCs w:val="16"/>
                <w:rtl/>
              </w:rPr>
              <w:t>)</w:t>
            </w:r>
          </w:p>
        </w:tc>
        <w:tc>
          <w:tcPr>
            <w:tcW w:w="0" w:type="auto"/>
            <w:tcBorders>
              <w:top w:val="single" w:sz="6" w:space="0" w:color="auto"/>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6</w:t>
            </w:r>
          </w:p>
        </w:tc>
        <w:tc>
          <w:tcPr>
            <w:tcW w:w="0" w:type="auto"/>
            <w:tcBorders>
              <w:top w:val="single" w:sz="6" w:space="0" w:color="auto"/>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9</w:t>
            </w:r>
          </w:p>
        </w:tc>
        <w:tc>
          <w:tcPr>
            <w:tcW w:w="0" w:type="auto"/>
            <w:tcBorders>
              <w:top w:val="single" w:sz="6" w:space="0" w:color="auto"/>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9.9</w:t>
            </w:r>
          </w:p>
        </w:tc>
        <w:tc>
          <w:tcPr>
            <w:tcW w:w="0" w:type="auto"/>
            <w:tcBorders>
              <w:top w:val="single" w:sz="6" w:space="0" w:color="auto"/>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7.7</w:t>
            </w:r>
          </w:p>
        </w:tc>
      </w:tr>
      <w:tr w:rsidTr="005663E7">
        <w:tblPrEx>
          <w:tblW w:w="6237" w:type="dxa"/>
          <w:tblCellMar>
            <w:left w:w="57" w:type="dxa"/>
            <w:right w:w="57" w:type="dxa"/>
          </w:tblCellMar>
          <w:tblLook w:val="04A0"/>
        </w:tblPrEx>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hint="eastAsia"/>
                <w:sz w:val="16"/>
                <w:szCs w:val="16"/>
                <w:rtl/>
              </w:rPr>
              <w:t>ברכב</w:t>
            </w:r>
            <w:r w:rsidRPr="005663E7">
              <w:rPr>
                <w:rFonts w:ascii="Tahoma" w:hAnsi="Tahoma" w:cs="Tahoma"/>
                <w:sz w:val="16"/>
                <w:szCs w:val="16"/>
                <w:rtl/>
              </w:rPr>
              <w:t xml:space="preserve"> </w:t>
            </w:r>
            <w:r w:rsidRPr="005663E7">
              <w:rPr>
                <w:rFonts w:ascii="Tahoma" w:hAnsi="Tahoma" w:cs="Tahoma" w:hint="eastAsia"/>
                <w:sz w:val="16"/>
                <w:szCs w:val="16"/>
                <w:rtl/>
              </w:rPr>
              <w:t>פרטי</w:t>
            </w:r>
          </w:p>
        </w:tc>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4.8</w:t>
            </w:r>
          </w:p>
        </w:tc>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6.7</w:t>
            </w:r>
          </w:p>
        </w:tc>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5</w:t>
            </w:r>
          </w:p>
        </w:tc>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4.2</w:t>
            </w:r>
          </w:p>
        </w:tc>
      </w:tr>
      <w:tr w:rsidTr="005663E7">
        <w:tblPrEx>
          <w:tblW w:w="6237" w:type="dxa"/>
          <w:tblCellMar>
            <w:left w:w="57" w:type="dxa"/>
            <w:right w:w="57" w:type="dxa"/>
          </w:tblCellMar>
          <w:tblLook w:val="04A0"/>
        </w:tblPrEx>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hint="eastAsia"/>
                <w:sz w:val="16"/>
                <w:szCs w:val="16"/>
                <w:rtl/>
              </w:rPr>
              <w:t>בתחבורה</w:t>
            </w:r>
            <w:r w:rsidRPr="005663E7">
              <w:rPr>
                <w:rFonts w:ascii="Tahoma" w:hAnsi="Tahoma" w:cs="Tahoma"/>
                <w:sz w:val="16"/>
                <w:szCs w:val="16"/>
                <w:rtl/>
              </w:rPr>
              <w:t xml:space="preserve"> </w:t>
            </w:r>
            <w:r w:rsidRPr="005663E7">
              <w:rPr>
                <w:rFonts w:ascii="Tahoma" w:hAnsi="Tahoma" w:cs="Tahoma" w:hint="eastAsia"/>
                <w:sz w:val="16"/>
                <w:szCs w:val="16"/>
                <w:rtl/>
              </w:rPr>
              <w:t>ציבורית</w:t>
            </w:r>
          </w:p>
        </w:tc>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1.2</w:t>
            </w:r>
          </w:p>
        </w:tc>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2.3</w:t>
            </w:r>
          </w:p>
        </w:tc>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4.9</w:t>
            </w:r>
          </w:p>
        </w:tc>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3.5</w:t>
            </w:r>
          </w:p>
        </w:tc>
      </w:tr>
      <w:tr w:rsidTr="005663E7">
        <w:tblPrEx>
          <w:tblW w:w="6237" w:type="dxa"/>
          <w:tblCellMar>
            <w:left w:w="57" w:type="dxa"/>
            <w:right w:w="57" w:type="dxa"/>
          </w:tblCellMar>
          <w:tblLook w:val="04A0"/>
        </w:tblPrEx>
        <w:tc>
          <w:tcPr>
            <w:tcW w:w="0" w:type="auto"/>
            <w:tcBorders>
              <w:bottom w:val="single" w:sz="8" w:space="0" w:color="auto"/>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hint="eastAsia"/>
                <w:sz w:val="16"/>
                <w:szCs w:val="16"/>
                <w:rtl/>
              </w:rPr>
              <w:t>בתחבורה</w:t>
            </w:r>
            <w:r w:rsidRPr="005663E7">
              <w:rPr>
                <w:rFonts w:ascii="Tahoma" w:hAnsi="Tahoma" w:cs="Tahoma"/>
                <w:sz w:val="16"/>
                <w:szCs w:val="16"/>
                <w:rtl/>
              </w:rPr>
              <w:t xml:space="preserve"> ציבורית (%)</w:t>
            </w:r>
          </w:p>
        </w:tc>
        <w:tc>
          <w:tcPr>
            <w:tcW w:w="0" w:type="auto"/>
            <w:tcBorders>
              <w:bottom w:val="single" w:sz="8" w:space="0" w:color="auto"/>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20%</w:t>
            </w:r>
          </w:p>
        </w:tc>
        <w:tc>
          <w:tcPr>
            <w:tcW w:w="0" w:type="auto"/>
            <w:tcBorders>
              <w:bottom w:val="single" w:sz="8" w:space="0" w:color="auto"/>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26%</w:t>
            </w:r>
          </w:p>
        </w:tc>
        <w:tc>
          <w:tcPr>
            <w:tcW w:w="0" w:type="auto"/>
            <w:tcBorders>
              <w:bottom w:val="single" w:sz="8" w:space="0" w:color="auto"/>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50%</w:t>
            </w:r>
          </w:p>
        </w:tc>
        <w:tc>
          <w:tcPr>
            <w:tcW w:w="0" w:type="auto"/>
            <w:tcBorders>
              <w:bottom w:val="single" w:sz="8" w:space="0" w:color="auto"/>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46%</w:t>
            </w:r>
          </w:p>
        </w:tc>
      </w:tr>
      <w:tr w:rsidTr="005663E7">
        <w:tblPrEx>
          <w:tblW w:w="6237" w:type="dxa"/>
          <w:tblCellMar>
            <w:left w:w="57" w:type="dxa"/>
            <w:right w:w="57" w:type="dxa"/>
          </w:tblCellMar>
          <w:tblLook w:val="04A0"/>
        </w:tblPrEx>
        <w:tc>
          <w:tcPr>
            <w:tcW w:w="0" w:type="auto"/>
            <w:tcBorders>
              <w:top w:val="single" w:sz="8" w:space="0" w:color="auto"/>
              <w:bottom w:val="nil"/>
            </w:tcBorders>
            <w:shd w:val="clear" w:color="auto" w:fill="auto"/>
          </w:tcPr>
          <w:p w:rsidR="00685EF3" w:rsidRPr="005663E7" w:rsidP="00825076">
            <w:pPr>
              <w:tabs>
                <w:tab w:val="left" w:pos="1148"/>
              </w:tabs>
              <w:spacing w:before="40" w:after="40" w:line="280" w:lineRule="exact"/>
              <w:rPr>
                <w:rFonts w:ascii="Tahoma" w:hAnsi="Tahoma" w:cs="Tahoma"/>
                <w:b/>
                <w:bCs/>
                <w:sz w:val="16"/>
                <w:szCs w:val="16"/>
                <w:rtl/>
              </w:rPr>
            </w:pPr>
            <w:r w:rsidRPr="005663E7">
              <w:rPr>
                <w:rFonts w:ascii="Tahoma" w:hAnsi="Tahoma" w:cs="Tahoma" w:hint="cs"/>
                <w:b/>
                <w:bCs/>
                <w:sz w:val="16"/>
                <w:szCs w:val="16"/>
                <w:rtl/>
              </w:rPr>
              <w:t>מספר</w:t>
            </w:r>
            <w:r w:rsidRPr="005663E7">
              <w:rPr>
                <w:rFonts w:ascii="Tahoma" w:hAnsi="Tahoma" w:cs="Tahoma"/>
                <w:b/>
                <w:bCs/>
                <w:sz w:val="16"/>
                <w:szCs w:val="16"/>
                <w:rtl/>
              </w:rPr>
              <w:t xml:space="preserve"> </w:t>
            </w:r>
            <w:r w:rsidRPr="005663E7">
              <w:rPr>
                <w:rFonts w:ascii="Tahoma" w:hAnsi="Tahoma" w:cs="Tahoma" w:hint="eastAsia"/>
                <w:b/>
                <w:bCs/>
                <w:sz w:val="16"/>
                <w:szCs w:val="16"/>
                <w:rtl/>
              </w:rPr>
              <w:t>קווי</w:t>
            </w:r>
            <w:r w:rsidRPr="005663E7">
              <w:rPr>
                <w:rFonts w:ascii="Tahoma" w:hAnsi="Tahoma" w:cs="Tahoma"/>
                <w:b/>
                <w:bCs/>
                <w:sz w:val="16"/>
                <w:szCs w:val="16"/>
                <w:rtl/>
              </w:rPr>
              <w:t xml:space="preserve"> </w:t>
            </w:r>
            <w:r w:rsidRPr="005663E7">
              <w:rPr>
                <w:rFonts w:ascii="Tahoma" w:hAnsi="Tahoma" w:cs="Tahoma" w:hint="eastAsia"/>
                <w:b/>
                <w:bCs/>
                <w:sz w:val="16"/>
                <w:szCs w:val="16"/>
                <w:rtl/>
              </w:rPr>
              <w:t>מתע</w:t>
            </w:r>
            <w:r w:rsidRPr="005663E7">
              <w:rPr>
                <w:rFonts w:ascii="Tahoma" w:hAnsi="Tahoma" w:cs="Tahoma"/>
                <w:b/>
                <w:bCs/>
                <w:sz w:val="16"/>
                <w:szCs w:val="16"/>
                <w:rtl/>
              </w:rPr>
              <w:t>"ן</w:t>
            </w:r>
            <w:r w:rsidRPr="005663E7">
              <w:rPr>
                <w:rFonts w:ascii="Tahoma" w:hAnsi="Tahoma" w:cs="Tahoma"/>
                <w:b/>
                <w:bCs/>
                <w:sz w:val="16"/>
                <w:szCs w:val="16"/>
                <w:rtl/>
              </w:rPr>
              <w:t>*</w:t>
            </w:r>
            <w:r w:rsidRPr="005663E7">
              <w:rPr>
                <w:b/>
                <w:bCs/>
                <w:sz w:val="16"/>
                <w:szCs w:val="16"/>
                <w:rtl/>
              </w:rPr>
              <w:t>-</w:t>
            </w:r>
          </w:p>
        </w:tc>
        <w:tc>
          <w:tcPr>
            <w:tcW w:w="0" w:type="auto"/>
            <w:tcBorders>
              <w:top w:val="single" w:sz="8" w:space="0" w:color="auto"/>
              <w:bottom w:val="nil"/>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p>
        </w:tc>
        <w:tc>
          <w:tcPr>
            <w:tcW w:w="0" w:type="auto"/>
            <w:tcBorders>
              <w:top w:val="single" w:sz="8" w:space="0" w:color="auto"/>
              <w:bottom w:val="nil"/>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p>
        </w:tc>
        <w:tc>
          <w:tcPr>
            <w:tcW w:w="0" w:type="auto"/>
            <w:tcBorders>
              <w:top w:val="single" w:sz="8" w:space="0" w:color="auto"/>
              <w:bottom w:val="nil"/>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p>
        </w:tc>
        <w:tc>
          <w:tcPr>
            <w:tcW w:w="0" w:type="auto"/>
            <w:tcBorders>
              <w:top w:val="single" w:sz="8" w:space="0" w:color="auto"/>
              <w:bottom w:val="nil"/>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p>
        </w:tc>
      </w:tr>
      <w:tr w:rsidTr="005663E7">
        <w:tblPrEx>
          <w:tblW w:w="6237" w:type="dxa"/>
          <w:tblCellMar>
            <w:left w:w="57" w:type="dxa"/>
            <w:right w:w="57" w:type="dxa"/>
          </w:tblCellMar>
          <w:tblLook w:val="04A0"/>
        </w:tblPrEx>
        <w:tc>
          <w:tcPr>
            <w:tcW w:w="0" w:type="auto"/>
            <w:tcBorders>
              <w:top w:val="nil"/>
            </w:tcBorders>
            <w:shd w:val="clear" w:color="auto" w:fill="auto"/>
          </w:tcPr>
          <w:p w:rsidR="00685EF3" w:rsidRPr="005663E7" w:rsidP="00E96035">
            <w:pPr>
              <w:tabs>
                <w:tab w:val="left" w:pos="1148"/>
              </w:tabs>
              <w:spacing w:before="40" w:after="40" w:line="280" w:lineRule="exact"/>
              <w:rPr>
                <w:rFonts w:ascii="Tahoma" w:hAnsi="Tahoma" w:cs="Tahoma"/>
                <w:sz w:val="16"/>
                <w:szCs w:val="16"/>
              </w:rPr>
            </w:pPr>
            <w:r w:rsidRPr="005663E7">
              <w:rPr>
                <w:rFonts w:ascii="Tahoma" w:hAnsi="Tahoma" w:cs="Tahoma"/>
                <w:sz w:val="16"/>
                <w:szCs w:val="16"/>
              </w:rPr>
              <w:t>LRT/</w:t>
            </w:r>
            <w:r w:rsidRPr="005663E7" w:rsidR="00A636D9">
              <w:rPr>
                <w:rFonts w:ascii="Tahoma" w:hAnsi="Tahoma" w:cs="Tahoma"/>
                <w:sz w:val="16"/>
                <w:szCs w:val="16"/>
              </w:rPr>
              <w:t>*</w:t>
            </w:r>
            <w:r w:rsidRPr="005663E7" w:rsidR="00E96035">
              <w:rPr>
                <w:rFonts w:ascii="Tahoma" w:hAnsi="Tahoma" w:cs="Tahoma"/>
                <w:sz w:val="16"/>
                <w:szCs w:val="16"/>
              </w:rPr>
              <w:t>*</w:t>
            </w:r>
            <w:r w:rsidRPr="005663E7" w:rsidR="00A636D9">
              <w:rPr>
                <w:rFonts w:ascii="Tahoma" w:hAnsi="Tahoma" w:cs="Tahoma"/>
                <w:sz w:val="16"/>
                <w:szCs w:val="16"/>
              </w:rPr>
              <w:t>*</w:t>
            </w:r>
            <w:r w:rsidRPr="005663E7">
              <w:rPr>
                <w:rFonts w:ascii="Tahoma" w:hAnsi="Tahoma" w:cs="Tahoma"/>
                <w:sz w:val="16"/>
                <w:szCs w:val="16"/>
              </w:rPr>
              <w:t>BRT</w:t>
            </w:r>
            <w:r w:rsidRPr="005663E7">
              <w:rPr>
                <w:rFonts w:ascii="Tahoma" w:hAnsi="Tahoma" w:cs="Tahoma"/>
                <w:sz w:val="16"/>
                <w:szCs w:val="16"/>
                <w:rtl/>
              </w:rPr>
              <w:t>**</w:t>
            </w:r>
          </w:p>
        </w:tc>
        <w:tc>
          <w:tcPr>
            <w:tcW w:w="0" w:type="auto"/>
            <w:tcBorders>
              <w:top w:val="nil"/>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w:t>
            </w:r>
          </w:p>
        </w:tc>
        <w:tc>
          <w:tcPr>
            <w:tcW w:w="0" w:type="auto"/>
            <w:tcBorders>
              <w:top w:val="nil"/>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hint="cs"/>
                <w:sz w:val="16"/>
                <w:szCs w:val="16"/>
                <w:rtl/>
              </w:rPr>
              <w:t>2 - 5</w:t>
            </w:r>
          </w:p>
        </w:tc>
        <w:tc>
          <w:tcPr>
            <w:tcW w:w="0" w:type="auto"/>
            <w:tcBorders>
              <w:top w:val="nil"/>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3</w:t>
            </w:r>
          </w:p>
        </w:tc>
        <w:tc>
          <w:tcPr>
            <w:tcW w:w="0" w:type="auto"/>
            <w:tcBorders>
              <w:top w:val="nil"/>
            </w:tcBorders>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9</w:t>
            </w:r>
          </w:p>
        </w:tc>
      </w:tr>
      <w:tr w:rsidTr="005663E7">
        <w:tblPrEx>
          <w:tblW w:w="6237" w:type="dxa"/>
          <w:tblCellMar>
            <w:left w:w="57" w:type="dxa"/>
            <w:right w:w="57" w:type="dxa"/>
          </w:tblCellMar>
          <w:tblLook w:val="04A0"/>
        </w:tblPrEx>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hint="eastAsia"/>
                <w:sz w:val="16"/>
                <w:szCs w:val="16"/>
                <w:rtl/>
              </w:rPr>
              <w:t>מטרו</w:t>
            </w:r>
          </w:p>
        </w:tc>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w:t>
            </w:r>
          </w:p>
        </w:tc>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w:t>
            </w:r>
          </w:p>
        </w:tc>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12</w:t>
            </w:r>
          </w:p>
        </w:tc>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10</w:t>
            </w:r>
          </w:p>
        </w:tc>
      </w:tr>
      <w:tr w:rsidTr="005663E7">
        <w:tblPrEx>
          <w:tblW w:w="6237" w:type="dxa"/>
          <w:tblCellMar>
            <w:left w:w="57" w:type="dxa"/>
            <w:right w:w="57" w:type="dxa"/>
          </w:tblCellMar>
          <w:tblLook w:val="04A0"/>
        </w:tblPrEx>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hint="eastAsia"/>
                <w:sz w:val="16"/>
                <w:szCs w:val="16"/>
                <w:rtl/>
              </w:rPr>
              <w:t>רכבת</w:t>
            </w:r>
            <w:r w:rsidRPr="005663E7">
              <w:rPr>
                <w:rFonts w:ascii="Tahoma" w:hAnsi="Tahoma" w:cs="Tahoma"/>
                <w:sz w:val="16"/>
                <w:szCs w:val="16"/>
                <w:rtl/>
              </w:rPr>
              <w:t xml:space="preserve"> </w:t>
            </w:r>
            <w:r w:rsidRPr="005663E7">
              <w:rPr>
                <w:rFonts w:ascii="Tahoma" w:hAnsi="Tahoma" w:cs="Tahoma" w:hint="eastAsia"/>
                <w:sz w:val="16"/>
                <w:szCs w:val="16"/>
                <w:rtl/>
              </w:rPr>
              <w:t>פרברים</w:t>
            </w:r>
          </w:p>
        </w:tc>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5</w:t>
            </w:r>
          </w:p>
        </w:tc>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7</w:t>
            </w:r>
          </w:p>
        </w:tc>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10</w:t>
            </w:r>
          </w:p>
        </w:tc>
        <w:tc>
          <w:tcPr>
            <w:tcW w:w="0" w:type="auto"/>
            <w:shd w:val="clear" w:color="auto" w:fill="auto"/>
          </w:tcPr>
          <w:p w:rsidR="00685EF3" w:rsidRPr="005663E7" w:rsidP="00825076">
            <w:pPr>
              <w:tabs>
                <w:tab w:val="left" w:pos="1148"/>
              </w:tabs>
              <w:spacing w:before="40" w:after="40" w:line="280" w:lineRule="exact"/>
              <w:rPr>
                <w:rFonts w:ascii="Tahoma" w:hAnsi="Tahoma" w:cs="Tahoma"/>
                <w:sz w:val="16"/>
                <w:szCs w:val="16"/>
                <w:rtl/>
              </w:rPr>
            </w:pPr>
            <w:r w:rsidRPr="005663E7">
              <w:rPr>
                <w:rFonts w:ascii="Tahoma" w:hAnsi="Tahoma" w:cs="Tahoma"/>
                <w:sz w:val="16"/>
                <w:szCs w:val="16"/>
                <w:rtl/>
              </w:rPr>
              <w:t>15</w:t>
            </w:r>
          </w:p>
        </w:tc>
      </w:tr>
    </w:tbl>
    <w:p w:rsidR="00685EF3" w:rsidRPr="005663E7" w:rsidP="00825076">
      <w:pPr>
        <w:pStyle w:val="text-source"/>
        <w:spacing w:after="0"/>
        <w:rPr>
          <w:rtl/>
        </w:rPr>
      </w:pPr>
      <w:r w:rsidRPr="005663E7">
        <w:rPr>
          <w:rFonts w:hint="eastAsia"/>
          <w:rtl/>
        </w:rPr>
        <w:t>המקור</w:t>
      </w:r>
      <w:r w:rsidRPr="005663E7">
        <w:rPr>
          <w:rtl/>
        </w:rPr>
        <w:t xml:space="preserve">: </w:t>
      </w:r>
      <w:r w:rsidRPr="005663E7">
        <w:rPr>
          <w:rFonts w:hint="eastAsia"/>
          <w:rtl/>
        </w:rPr>
        <w:t>משרד</w:t>
      </w:r>
      <w:r w:rsidRPr="005663E7">
        <w:rPr>
          <w:rtl/>
        </w:rPr>
        <w:t xml:space="preserve"> התחבורה ומשרד האוצר, </w:t>
      </w:r>
      <w:r w:rsidRPr="005663E7">
        <w:rPr>
          <w:rFonts w:hint="eastAsia"/>
          <w:b/>
          <w:bCs/>
          <w:color w:val="auto"/>
          <w:rtl/>
        </w:rPr>
        <w:t>תוכנית</w:t>
      </w:r>
      <w:r w:rsidRPr="005663E7">
        <w:rPr>
          <w:b/>
          <w:bCs/>
          <w:color w:val="auto"/>
          <w:rtl/>
        </w:rPr>
        <w:t xml:space="preserve"> אסטרטגית לפיתוח מערכת תחבורה ציבורית עתירת נוסעים במטרופולין תל אביב-יפו,</w:t>
      </w:r>
      <w:r w:rsidRPr="005663E7">
        <w:rPr>
          <w:color w:val="auto"/>
          <w:rtl/>
        </w:rPr>
        <w:t xml:space="preserve"> </w:t>
      </w:r>
      <w:r w:rsidRPr="005663E7">
        <w:rPr>
          <w:rtl/>
        </w:rPr>
        <w:t>2016.</w:t>
      </w:r>
    </w:p>
    <w:p w:rsidR="00685EF3" w:rsidRPr="00BB30C0" w:rsidP="00825076">
      <w:pPr>
        <w:pStyle w:val="text-source"/>
        <w:spacing w:before="0" w:after="0"/>
      </w:pPr>
      <w:r w:rsidRPr="00BB30C0">
        <w:rPr>
          <w:rtl/>
        </w:rPr>
        <w:t xml:space="preserve">* </w:t>
      </w:r>
      <w:r w:rsidR="005663E7">
        <w:tab/>
      </w:r>
      <w:r w:rsidRPr="00BB30C0">
        <w:rPr>
          <w:rtl/>
        </w:rPr>
        <w:t xml:space="preserve">מערכת תחבורה </w:t>
      </w:r>
      <w:r w:rsidRPr="00BB30C0">
        <w:rPr>
          <w:rFonts w:hint="eastAsia"/>
          <w:rtl/>
        </w:rPr>
        <w:t>ציבורית</w:t>
      </w:r>
      <w:r w:rsidRPr="00BB30C0">
        <w:rPr>
          <w:rtl/>
        </w:rPr>
        <w:t xml:space="preserve"> עתירת נוסעים.</w:t>
      </w:r>
    </w:p>
    <w:p w:rsidR="00685EF3" w:rsidRPr="00BB30C0" w:rsidP="00825076">
      <w:pPr>
        <w:pStyle w:val="text-source"/>
        <w:spacing w:before="0" w:after="0"/>
        <w:rPr>
          <w:rtl/>
        </w:rPr>
      </w:pPr>
      <w:r w:rsidRPr="00BB30C0">
        <w:rPr>
          <w:rtl/>
        </w:rPr>
        <w:t xml:space="preserve">** </w:t>
      </w:r>
      <w:r w:rsidR="005663E7">
        <w:tab/>
      </w:r>
      <w:r w:rsidRPr="00BB30C0">
        <w:t>Light Rail Transit) LRT</w:t>
      </w:r>
      <w:r w:rsidRPr="00BB30C0">
        <w:rPr>
          <w:rtl/>
        </w:rPr>
        <w:t xml:space="preserve">) - </w:t>
      </w:r>
      <w:r w:rsidRPr="00BB30C0">
        <w:rPr>
          <w:rFonts w:hint="eastAsia"/>
          <w:rtl/>
        </w:rPr>
        <w:t>רכבת</w:t>
      </w:r>
      <w:r w:rsidRPr="00BB30C0">
        <w:rPr>
          <w:rtl/>
        </w:rPr>
        <w:t xml:space="preserve"> </w:t>
      </w:r>
      <w:r w:rsidRPr="00BB30C0">
        <w:rPr>
          <w:rFonts w:hint="eastAsia"/>
          <w:rtl/>
        </w:rPr>
        <w:t>קלה</w:t>
      </w:r>
      <w:r w:rsidRPr="00BB30C0">
        <w:rPr>
          <w:rtl/>
        </w:rPr>
        <w:t>.</w:t>
      </w:r>
    </w:p>
    <w:p w:rsidR="00685EF3" w:rsidRPr="00BB30C0" w:rsidP="00825076">
      <w:pPr>
        <w:pStyle w:val="text-source"/>
        <w:spacing w:before="0"/>
        <w:rPr>
          <w:rtl/>
        </w:rPr>
      </w:pPr>
      <w:r w:rsidRPr="00BB30C0">
        <w:rPr>
          <w:rtl/>
        </w:rPr>
        <w:t>***</w:t>
      </w:r>
      <w:r w:rsidR="005663E7">
        <w:tab/>
      </w:r>
      <w:r w:rsidRPr="00BB30C0">
        <w:t>Bus Rapid Transit) BRT</w:t>
      </w:r>
      <w:r w:rsidRPr="00BB30C0">
        <w:rPr>
          <w:rtl/>
        </w:rPr>
        <w:t xml:space="preserve">) – </w:t>
      </w:r>
      <w:r w:rsidRPr="00BB30C0">
        <w:rPr>
          <w:rFonts w:hint="eastAsia"/>
          <w:rtl/>
        </w:rPr>
        <w:t>מערכת</w:t>
      </w:r>
      <w:r w:rsidRPr="00BB30C0">
        <w:rPr>
          <w:rtl/>
        </w:rPr>
        <w:t xml:space="preserve"> </w:t>
      </w:r>
      <w:r w:rsidRPr="00BB30C0">
        <w:rPr>
          <w:rFonts w:hint="eastAsia"/>
          <w:rtl/>
        </w:rPr>
        <w:t>אוטובוסים</w:t>
      </w:r>
      <w:r w:rsidRPr="00BB30C0">
        <w:rPr>
          <w:rtl/>
        </w:rPr>
        <w:t xml:space="preserve"> </w:t>
      </w:r>
      <w:r w:rsidRPr="00BB30C0">
        <w:rPr>
          <w:rFonts w:hint="eastAsia"/>
          <w:rtl/>
        </w:rPr>
        <w:t>מהירה</w:t>
      </w:r>
      <w:r w:rsidRPr="00BB30C0">
        <w:rPr>
          <w:rtl/>
        </w:rPr>
        <w:t>.</w:t>
      </w:r>
    </w:p>
    <w:p w:rsidR="00685EF3" w:rsidRPr="00A636D9" w:rsidP="00A636D9">
      <w:pPr>
        <w:spacing w:line="240" w:lineRule="exact"/>
        <w:ind w:right="2268"/>
        <w:jc w:val="both"/>
        <w:rPr>
          <w:rFonts w:ascii="Tahoma" w:hAnsi="Tahoma" w:cs="Tahoma"/>
          <w:spacing w:val="-2"/>
          <w:sz w:val="18"/>
          <w:szCs w:val="18"/>
          <w:rtl/>
        </w:rPr>
      </w:pPr>
      <w:r w:rsidRPr="00A636D9">
        <w:rPr>
          <w:rFonts w:ascii="Tahoma" w:hAnsi="Tahoma" w:cs="Tahoma" w:hint="cs"/>
          <w:spacing w:val="-2"/>
          <w:sz w:val="18"/>
          <w:szCs w:val="18"/>
          <w:rtl/>
        </w:rPr>
        <w:t xml:space="preserve">מלוח 1 עולה כי מספר הקווים של </w:t>
      </w:r>
      <w:r w:rsidRPr="00A636D9">
        <w:rPr>
          <w:rFonts w:ascii="Tahoma" w:hAnsi="Tahoma" w:cs="Tahoma"/>
          <w:spacing w:val="-2"/>
          <w:sz w:val="18"/>
          <w:szCs w:val="18"/>
          <w:rtl/>
        </w:rPr>
        <w:t xml:space="preserve">מערכת תחבורה </w:t>
      </w:r>
      <w:r w:rsidRPr="00A636D9">
        <w:rPr>
          <w:rFonts w:ascii="Tahoma" w:hAnsi="Tahoma" w:cs="Tahoma" w:hint="cs"/>
          <w:spacing w:val="-2"/>
          <w:sz w:val="18"/>
          <w:szCs w:val="18"/>
          <w:rtl/>
        </w:rPr>
        <w:t xml:space="preserve">ציבורית </w:t>
      </w:r>
      <w:r w:rsidRPr="00A636D9">
        <w:rPr>
          <w:rFonts w:ascii="Tahoma" w:hAnsi="Tahoma" w:cs="Tahoma"/>
          <w:spacing w:val="-2"/>
          <w:sz w:val="18"/>
          <w:szCs w:val="18"/>
          <w:rtl/>
        </w:rPr>
        <w:t xml:space="preserve">עתירת נוסעים </w:t>
      </w:r>
      <w:r w:rsidR="00A636D9">
        <w:rPr>
          <w:rFonts w:ascii="Tahoma" w:hAnsi="Tahoma" w:cs="Tahoma" w:hint="cs"/>
          <w:spacing w:val="-2"/>
          <w:sz w:val="18"/>
          <w:szCs w:val="18"/>
          <w:rtl/>
        </w:rPr>
        <w:br/>
      </w:r>
      <w:r w:rsidRPr="00A636D9">
        <w:rPr>
          <w:rFonts w:ascii="Tahoma" w:hAnsi="Tahoma" w:cs="Tahoma"/>
          <w:spacing w:val="-2"/>
          <w:sz w:val="18"/>
          <w:szCs w:val="18"/>
          <w:rtl/>
        </w:rPr>
        <w:t xml:space="preserve">(להלן - </w:t>
      </w:r>
      <w:r w:rsidRPr="00A636D9">
        <w:rPr>
          <w:rFonts w:ascii="Tahoma" w:hAnsi="Tahoma" w:cs="Tahoma"/>
          <w:spacing w:val="-2"/>
          <w:sz w:val="18"/>
          <w:szCs w:val="18"/>
          <w:rtl/>
        </w:rPr>
        <w:t>מתע"ן</w:t>
      </w:r>
      <w:r w:rsidRPr="00A636D9">
        <w:rPr>
          <w:rFonts w:ascii="Tahoma" w:hAnsi="Tahoma" w:cs="Tahoma"/>
          <w:spacing w:val="-2"/>
          <w:sz w:val="18"/>
          <w:szCs w:val="18"/>
          <w:rtl/>
        </w:rPr>
        <w:t xml:space="preserve">) </w:t>
      </w:r>
      <w:r w:rsidRPr="00A636D9">
        <w:rPr>
          <w:rFonts w:ascii="Tahoma" w:hAnsi="Tahoma" w:cs="Tahoma" w:hint="cs"/>
          <w:spacing w:val="-2"/>
          <w:sz w:val="18"/>
          <w:szCs w:val="18"/>
          <w:rtl/>
        </w:rPr>
        <w:t>בשנת 2014 במטרופולין תל אביב</w:t>
      </w:r>
      <w:r w:rsidRPr="00A636D9">
        <w:rPr>
          <w:rFonts w:ascii="Tahoma" w:hAnsi="Tahoma" w:cs="Tahoma" w:hint="cs"/>
          <w:b/>
          <w:spacing w:val="-2"/>
          <w:sz w:val="18"/>
          <w:szCs w:val="18"/>
          <w:rtl/>
        </w:rPr>
        <w:t>-יפו</w:t>
      </w:r>
      <w:r w:rsidRPr="00A636D9">
        <w:rPr>
          <w:rFonts w:ascii="Tahoma" w:hAnsi="Tahoma" w:cs="Tahoma" w:hint="cs"/>
          <w:spacing w:val="-2"/>
          <w:sz w:val="18"/>
          <w:szCs w:val="18"/>
          <w:rtl/>
        </w:rPr>
        <w:t xml:space="preserve"> (5 קווים) היה קטן באורח ניכר ממספר הקווים במטרופולין מדריד בשנת 2013 (כ-25 קווים) (כלומר רק </w:t>
      </w:r>
      <w:r w:rsidRPr="00A636D9" w:rsidR="005663E7">
        <w:rPr>
          <w:rFonts w:ascii="Tahoma" w:hAnsi="Tahoma" w:cs="Tahoma"/>
          <w:spacing w:val="-2"/>
          <w:sz w:val="18"/>
          <w:szCs w:val="18"/>
        </w:rPr>
        <w:br/>
      </w:r>
      <w:r w:rsidRPr="00A636D9">
        <w:rPr>
          <w:rFonts w:ascii="Tahoma" w:hAnsi="Tahoma" w:cs="Tahoma" w:hint="cs"/>
          <w:spacing w:val="-2"/>
          <w:sz w:val="18"/>
          <w:szCs w:val="18"/>
          <w:rtl/>
        </w:rPr>
        <w:t>כ-20% ממנה), למרות העובדה שגודל האוכלוסייה במטרופולין תל אביב</w:t>
      </w:r>
      <w:r w:rsidRPr="00A636D9">
        <w:rPr>
          <w:rFonts w:ascii="Tahoma" w:hAnsi="Tahoma" w:cs="Tahoma" w:hint="cs"/>
          <w:b/>
          <w:spacing w:val="-2"/>
          <w:sz w:val="18"/>
          <w:szCs w:val="18"/>
          <w:rtl/>
        </w:rPr>
        <w:t>-יפו</w:t>
      </w:r>
      <w:r w:rsidRPr="00A636D9">
        <w:rPr>
          <w:rFonts w:ascii="Tahoma" w:hAnsi="Tahoma" w:cs="Tahoma" w:hint="cs"/>
          <w:spacing w:val="-2"/>
          <w:sz w:val="18"/>
          <w:szCs w:val="18"/>
          <w:rtl/>
        </w:rPr>
        <w:t xml:space="preserve"> היה כ-70% מגודל האוכלוסייה במטרופולין מדריד. כמות קווי </w:t>
      </w:r>
      <w:r w:rsidRPr="00A636D9">
        <w:rPr>
          <w:rFonts w:ascii="Tahoma" w:hAnsi="Tahoma" w:cs="Tahoma" w:hint="cs"/>
          <w:spacing w:val="-2"/>
          <w:sz w:val="18"/>
          <w:szCs w:val="18"/>
          <w:rtl/>
        </w:rPr>
        <w:t>מתע"ן</w:t>
      </w:r>
      <w:r w:rsidRPr="00A636D9">
        <w:rPr>
          <w:rFonts w:ascii="Tahoma" w:hAnsi="Tahoma" w:cs="Tahoma" w:hint="cs"/>
          <w:spacing w:val="-2"/>
          <w:sz w:val="18"/>
          <w:szCs w:val="18"/>
          <w:rtl/>
        </w:rPr>
        <w:t xml:space="preserve"> במטרופולין תל אביב</w:t>
      </w:r>
      <w:r w:rsidRPr="00A636D9">
        <w:rPr>
          <w:rFonts w:ascii="Tahoma" w:hAnsi="Tahoma" w:cs="Tahoma" w:hint="cs"/>
          <w:b/>
          <w:spacing w:val="-2"/>
          <w:sz w:val="18"/>
          <w:szCs w:val="18"/>
          <w:rtl/>
        </w:rPr>
        <w:t>-יפו</w:t>
      </w:r>
      <w:r w:rsidRPr="00A636D9">
        <w:rPr>
          <w:rFonts w:ascii="Tahoma" w:hAnsi="Tahoma" w:cs="Tahoma" w:hint="cs"/>
          <w:spacing w:val="-2"/>
          <w:sz w:val="18"/>
          <w:szCs w:val="18"/>
          <w:rtl/>
        </w:rPr>
        <w:t xml:space="preserve"> קטנה גם בהשוואה למטרופולין ברלין (רק כ-15% מכמות הקווים)</w:t>
      </w:r>
      <w:r>
        <w:rPr>
          <w:rStyle w:val="FootnoteReference0"/>
          <w:rFonts w:ascii="Tahoma" w:hAnsi="Tahoma" w:cs="Tahoma"/>
          <w:spacing w:val="-2"/>
          <w:sz w:val="18"/>
          <w:szCs w:val="18"/>
          <w:rtl/>
        </w:rPr>
        <w:footnoteReference w:id="10"/>
      </w:r>
      <w:r w:rsidRPr="00A636D9">
        <w:rPr>
          <w:rFonts w:ascii="Tahoma" w:hAnsi="Tahoma" w:cs="Tahoma" w:hint="cs"/>
          <w:spacing w:val="-2"/>
          <w:sz w:val="18"/>
          <w:szCs w:val="18"/>
          <w:rtl/>
        </w:rPr>
        <w:t xml:space="preserve">, </w:t>
      </w:r>
      <w:r w:rsidR="00A636D9">
        <w:rPr>
          <w:rFonts w:ascii="Tahoma" w:hAnsi="Tahoma" w:cs="Tahoma"/>
          <w:spacing w:val="-2"/>
          <w:sz w:val="18"/>
          <w:szCs w:val="18"/>
          <w:rtl/>
        </w:rPr>
        <w:br/>
      </w:r>
      <w:r w:rsidRPr="00A636D9">
        <w:rPr>
          <w:rFonts w:ascii="Tahoma" w:hAnsi="Tahoma" w:cs="Tahoma" w:hint="cs"/>
          <w:spacing w:val="-2"/>
          <w:sz w:val="18"/>
          <w:szCs w:val="18"/>
          <w:rtl/>
        </w:rPr>
        <w:t>אף שאוכלוסיית מטרופולין תל אביב</w:t>
      </w:r>
      <w:r w:rsidRPr="00A636D9">
        <w:rPr>
          <w:rFonts w:ascii="Tahoma" w:hAnsi="Tahoma" w:cs="Tahoma" w:hint="cs"/>
          <w:b/>
          <w:spacing w:val="-2"/>
          <w:sz w:val="18"/>
          <w:szCs w:val="18"/>
          <w:rtl/>
        </w:rPr>
        <w:t>-יפו</w:t>
      </w:r>
      <w:r w:rsidRPr="00A636D9">
        <w:rPr>
          <w:rFonts w:ascii="Tahoma" w:hAnsi="Tahoma" w:cs="Tahoma" w:hint="cs"/>
          <w:spacing w:val="-2"/>
          <w:sz w:val="18"/>
          <w:szCs w:val="18"/>
          <w:rtl/>
        </w:rPr>
        <w:t xml:space="preserve"> היא כ-82% מאוכלוסיית מטרופולין </w:t>
      </w:r>
      <w:r w:rsidR="00A636D9">
        <w:rPr>
          <w:rFonts w:ascii="Tahoma" w:hAnsi="Tahoma" w:cs="Tahoma"/>
          <w:spacing w:val="-2"/>
          <w:sz w:val="18"/>
          <w:szCs w:val="18"/>
          <w:rtl/>
        </w:rPr>
        <w:br/>
      </w:r>
      <w:r w:rsidRPr="00A636D9">
        <w:rPr>
          <w:rFonts w:ascii="Tahoma" w:hAnsi="Tahoma" w:cs="Tahoma" w:hint="cs"/>
          <w:spacing w:val="-2"/>
          <w:sz w:val="18"/>
          <w:szCs w:val="18"/>
          <w:rtl/>
        </w:rPr>
        <w:t xml:space="preserve">ברלין. עוד עולה מלוח 1 כי שיעור הנוסעים בתחבורה הציבורית במטרופולין </w:t>
      </w:r>
      <w:r w:rsidR="00A636D9">
        <w:rPr>
          <w:rFonts w:ascii="Tahoma" w:hAnsi="Tahoma" w:cs="Tahoma"/>
          <w:spacing w:val="-2"/>
          <w:sz w:val="18"/>
          <w:szCs w:val="18"/>
          <w:rtl/>
        </w:rPr>
        <w:br/>
      </w:r>
      <w:r w:rsidRPr="00A636D9">
        <w:rPr>
          <w:rFonts w:ascii="Tahoma" w:hAnsi="Tahoma" w:cs="Tahoma" w:hint="cs"/>
          <w:spacing w:val="-2"/>
          <w:sz w:val="18"/>
          <w:szCs w:val="18"/>
          <w:rtl/>
        </w:rPr>
        <w:t>תל אביב</w:t>
      </w:r>
      <w:r w:rsidRPr="00A636D9">
        <w:rPr>
          <w:rFonts w:ascii="Tahoma" w:hAnsi="Tahoma" w:cs="Tahoma" w:hint="cs"/>
          <w:b/>
          <w:spacing w:val="-2"/>
          <w:sz w:val="18"/>
          <w:szCs w:val="18"/>
          <w:rtl/>
        </w:rPr>
        <w:t>-יפו</w:t>
      </w:r>
      <w:r w:rsidRPr="00A636D9">
        <w:rPr>
          <w:rFonts w:ascii="Tahoma" w:hAnsi="Tahoma" w:cs="Tahoma" w:hint="cs"/>
          <w:spacing w:val="-2"/>
          <w:sz w:val="18"/>
          <w:szCs w:val="18"/>
          <w:rtl/>
        </w:rPr>
        <w:t xml:space="preserve"> עומד על פחות ממחצית משני </w:t>
      </w:r>
      <w:r w:rsidRPr="00A636D9">
        <w:rPr>
          <w:rFonts w:ascii="Tahoma" w:hAnsi="Tahoma" w:cs="Tahoma" w:hint="cs"/>
          <w:spacing w:val="-2"/>
          <w:sz w:val="18"/>
          <w:szCs w:val="18"/>
          <w:rtl/>
        </w:rPr>
        <w:t>המטרופולינים</w:t>
      </w:r>
      <w:r w:rsidRPr="00A636D9">
        <w:rPr>
          <w:rFonts w:ascii="Tahoma" w:hAnsi="Tahoma" w:cs="Tahoma" w:hint="cs"/>
          <w:spacing w:val="-2"/>
          <w:sz w:val="18"/>
          <w:szCs w:val="18"/>
          <w:rtl/>
        </w:rPr>
        <w:t xml:space="preserve"> האחרים (20% לעומת 50% ו-46% בהתאמה). גם בשנת 2040 שיעור הנוסעים </w:t>
      </w:r>
      <w:r w:rsidRPr="00A636D9">
        <w:rPr>
          <w:rFonts w:ascii="Tahoma" w:hAnsi="Tahoma" w:cs="Tahoma" w:hint="cs"/>
          <w:spacing w:val="-2"/>
          <w:sz w:val="18"/>
          <w:szCs w:val="18"/>
          <w:rtl/>
        </w:rPr>
        <w:t>בתח"צ</w:t>
      </w:r>
      <w:r w:rsidRPr="00A636D9">
        <w:rPr>
          <w:rFonts w:ascii="Tahoma" w:hAnsi="Tahoma" w:cs="Tahoma" w:hint="cs"/>
          <w:spacing w:val="-2"/>
          <w:sz w:val="18"/>
          <w:szCs w:val="18"/>
          <w:rtl/>
        </w:rPr>
        <w:t xml:space="preserve"> במטרופולין </w:t>
      </w:r>
      <w:r w:rsidR="00A636D9">
        <w:rPr>
          <w:rFonts w:ascii="Tahoma" w:hAnsi="Tahoma" w:cs="Tahoma"/>
          <w:spacing w:val="-2"/>
          <w:sz w:val="18"/>
          <w:szCs w:val="18"/>
          <w:rtl/>
        </w:rPr>
        <w:br/>
      </w:r>
      <w:r w:rsidRPr="00A636D9">
        <w:rPr>
          <w:rFonts w:ascii="Tahoma" w:hAnsi="Tahoma" w:cs="Tahoma" w:hint="cs"/>
          <w:spacing w:val="-2"/>
          <w:sz w:val="18"/>
          <w:szCs w:val="18"/>
          <w:rtl/>
        </w:rPr>
        <w:t>תל אביב</w:t>
      </w:r>
      <w:r w:rsidRPr="00A636D9">
        <w:rPr>
          <w:rFonts w:ascii="Tahoma" w:hAnsi="Tahoma" w:cs="Tahoma" w:hint="cs"/>
          <w:b/>
          <w:spacing w:val="-2"/>
          <w:sz w:val="18"/>
          <w:szCs w:val="18"/>
          <w:rtl/>
        </w:rPr>
        <w:t>-יפו</w:t>
      </w:r>
      <w:r w:rsidRPr="00A636D9">
        <w:rPr>
          <w:rFonts w:ascii="Tahoma" w:hAnsi="Tahoma" w:cs="Tahoma" w:hint="cs"/>
          <w:spacing w:val="-2"/>
          <w:sz w:val="18"/>
          <w:szCs w:val="18"/>
          <w:rtl/>
        </w:rPr>
        <w:t xml:space="preserve"> צפוי להיות נמוך במידה ניכרת (כ-26% בלבד) משיעור הנוסעים </w:t>
      </w:r>
      <w:r w:rsidRPr="00A636D9">
        <w:rPr>
          <w:rFonts w:ascii="Tahoma" w:hAnsi="Tahoma" w:cs="Tahoma" w:hint="cs"/>
          <w:spacing w:val="-2"/>
          <w:sz w:val="18"/>
          <w:szCs w:val="18"/>
          <w:rtl/>
        </w:rPr>
        <w:t>בתח"צ</w:t>
      </w:r>
      <w:r w:rsidRPr="00A636D9">
        <w:rPr>
          <w:rFonts w:ascii="Tahoma" w:hAnsi="Tahoma" w:cs="Tahoma" w:hint="cs"/>
          <w:spacing w:val="-2"/>
          <w:sz w:val="18"/>
          <w:szCs w:val="18"/>
          <w:rtl/>
        </w:rPr>
        <w:t xml:space="preserve"> </w:t>
      </w:r>
      <w:r w:rsidRPr="00A636D9">
        <w:rPr>
          <w:rFonts w:ascii="Tahoma" w:hAnsi="Tahoma" w:cs="Tahoma" w:hint="cs"/>
          <w:spacing w:val="-2"/>
          <w:sz w:val="18"/>
          <w:szCs w:val="18"/>
          <w:rtl/>
        </w:rPr>
        <w:t>במטרופולינים</w:t>
      </w:r>
      <w:r w:rsidRPr="00A636D9">
        <w:rPr>
          <w:rFonts w:ascii="Tahoma" w:hAnsi="Tahoma" w:cs="Tahoma" w:hint="cs"/>
          <w:spacing w:val="-2"/>
          <w:sz w:val="18"/>
          <w:szCs w:val="18"/>
          <w:rtl/>
        </w:rPr>
        <w:t xml:space="preserve"> מדריד וברלין, ושיעור קווי </w:t>
      </w:r>
      <w:r w:rsidRPr="00A636D9">
        <w:rPr>
          <w:rFonts w:ascii="Tahoma" w:hAnsi="Tahoma" w:cs="Tahoma" w:hint="cs"/>
          <w:spacing w:val="-2"/>
          <w:sz w:val="18"/>
          <w:szCs w:val="18"/>
          <w:rtl/>
        </w:rPr>
        <w:t>המתע"ן</w:t>
      </w:r>
      <w:r w:rsidRPr="00A636D9">
        <w:rPr>
          <w:rFonts w:ascii="Tahoma" w:hAnsi="Tahoma" w:cs="Tahoma" w:hint="cs"/>
          <w:spacing w:val="-2"/>
          <w:sz w:val="18"/>
          <w:szCs w:val="18"/>
          <w:rtl/>
        </w:rPr>
        <w:t xml:space="preserve"> הצפויים (9 - 12) הוא</w:t>
      </w:r>
      <w:r w:rsidR="00EB44E8">
        <w:rPr>
          <w:rFonts w:ascii="Tahoma" w:hAnsi="Tahoma" w:cs="Tahoma" w:hint="cs"/>
          <w:spacing w:val="-2"/>
          <w:sz w:val="18"/>
          <w:szCs w:val="18"/>
          <w:rtl/>
        </w:rPr>
        <w:t xml:space="preserve"> </w:t>
      </w:r>
      <w:r w:rsidR="00A636D9">
        <w:rPr>
          <w:rFonts w:ascii="Tahoma" w:hAnsi="Tahoma" w:cs="Tahoma"/>
          <w:spacing w:val="-2"/>
          <w:sz w:val="18"/>
          <w:szCs w:val="18"/>
          <w:rtl/>
        </w:rPr>
        <w:br/>
      </w:r>
      <w:r w:rsidRPr="00A636D9">
        <w:rPr>
          <w:rFonts w:ascii="Tahoma" w:hAnsi="Tahoma" w:cs="Tahoma" w:hint="cs"/>
          <w:spacing w:val="-2"/>
          <w:sz w:val="18"/>
          <w:szCs w:val="18"/>
          <w:rtl/>
        </w:rPr>
        <w:t>36%</w:t>
      </w:r>
      <w:r w:rsidR="00A636D9">
        <w:rPr>
          <w:rFonts w:ascii="Tahoma" w:hAnsi="Tahoma" w:cs="Tahoma" w:hint="cs"/>
          <w:spacing w:val="-2"/>
          <w:sz w:val="18"/>
          <w:szCs w:val="18"/>
          <w:rtl/>
        </w:rPr>
        <w:t xml:space="preserve"> - </w:t>
      </w:r>
      <w:r w:rsidRPr="00A636D9">
        <w:rPr>
          <w:rFonts w:ascii="Tahoma" w:hAnsi="Tahoma" w:cs="Tahoma" w:hint="cs"/>
          <w:spacing w:val="-2"/>
          <w:sz w:val="18"/>
          <w:szCs w:val="18"/>
          <w:rtl/>
        </w:rPr>
        <w:t>48%</w:t>
      </w:r>
      <w:r w:rsidR="00A636D9">
        <w:rPr>
          <w:rFonts w:ascii="Tahoma" w:hAnsi="Tahoma" w:cs="Tahoma" w:hint="cs"/>
          <w:spacing w:val="-2"/>
          <w:sz w:val="18"/>
          <w:szCs w:val="18"/>
          <w:rtl/>
        </w:rPr>
        <w:t xml:space="preserve"> </w:t>
      </w:r>
      <w:r w:rsidRPr="00A636D9">
        <w:rPr>
          <w:rFonts w:ascii="Tahoma" w:hAnsi="Tahoma" w:cs="Tahoma" w:hint="cs"/>
          <w:spacing w:val="-2"/>
          <w:sz w:val="18"/>
          <w:szCs w:val="18"/>
          <w:rtl/>
        </w:rPr>
        <w:t xml:space="preserve">ממספר קווי </w:t>
      </w:r>
      <w:r w:rsidRPr="00A636D9">
        <w:rPr>
          <w:rFonts w:ascii="Tahoma" w:hAnsi="Tahoma" w:cs="Tahoma" w:hint="cs"/>
          <w:spacing w:val="-2"/>
          <w:sz w:val="18"/>
          <w:szCs w:val="18"/>
          <w:rtl/>
        </w:rPr>
        <w:t>המתע"ן</w:t>
      </w:r>
      <w:r w:rsidRPr="00A636D9">
        <w:rPr>
          <w:rFonts w:ascii="Tahoma" w:hAnsi="Tahoma" w:cs="Tahoma" w:hint="cs"/>
          <w:spacing w:val="-2"/>
          <w:sz w:val="18"/>
          <w:szCs w:val="18"/>
          <w:rtl/>
        </w:rPr>
        <w:t xml:space="preserve"> במטרופולין מדריד ב-2013 (25 קווים) </w:t>
      </w:r>
      <w:r w:rsidR="00A636D9">
        <w:rPr>
          <w:rFonts w:ascii="Tahoma" w:hAnsi="Tahoma" w:cs="Tahoma"/>
          <w:spacing w:val="-2"/>
          <w:sz w:val="18"/>
          <w:szCs w:val="18"/>
          <w:rtl/>
        </w:rPr>
        <w:br/>
      </w:r>
      <w:r w:rsidRPr="00A636D9">
        <w:rPr>
          <w:rFonts w:ascii="Tahoma" w:hAnsi="Tahoma" w:cs="Tahoma" w:hint="cs"/>
          <w:spacing w:val="-2"/>
          <w:sz w:val="18"/>
          <w:szCs w:val="18"/>
          <w:rtl/>
        </w:rPr>
        <w:t xml:space="preserve">ו-26% - 35% ממספר קווי </w:t>
      </w:r>
      <w:r w:rsidRPr="00A636D9">
        <w:rPr>
          <w:rFonts w:ascii="Tahoma" w:hAnsi="Tahoma" w:cs="Tahoma" w:hint="cs"/>
          <w:spacing w:val="-2"/>
          <w:sz w:val="18"/>
          <w:szCs w:val="18"/>
          <w:rtl/>
        </w:rPr>
        <w:t>המתע"ן</w:t>
      </w:r>
      <w:r w:rsidRPr="00A636D9">
        <w:rPr>
          <w:rFonts w:ascii="Tahoma" w:hAnsi="Tahoma" w:cs="Tahoma" w:hint="cs"/>
          <w:spacing w:val="-2"/>
          <w:sz w:val="18"/>
          <w:szCs w:val="18"/>
          <w:rtl/>
        </w:rPr>
        <w:t xml:space="preserve"> במטרופולין ברלין ב-2013 (34 קווים). שיעור </w:t>
      </w:r>
      <w:r w:rsidRPr="00A636D9">
        <w:rPr>
          <w:rFonts w:ascii="Tahoma" w:hAnsi="Tahoma" w:cs="Tahoma" w:hint="cs"/>
          <w:spacing w:val="-2"/>
          <w:sz w:val="18"/>
          <w:szCs w:val="18"/>
          <w:rtl/>
        </w:rPr>
        <w:t xml:space="preserve">הנסיעות </w:t>
      </w:r>
      <w:r w:rsidRPr="00A636D9">
        <w:rPr>
          <w:rFonts w:ascii="Tahoma" w:hAnsi="Tahoma" w:cs="Tahoma" w:hint="cs"/>
          <w:spacing w:val="-2"/>
          <w:sz w:val="18"/>
          <w:szCs w:val="18"/>
          <w:rtl/>
        </w:rPr>
        <w:t>בתח"צ</w:t>
      </w:r>
      <w:r w:rsidRPr="00A636D9">
        <w:rPr>
          <w:rFonts w:ascii="Tahoma" w:hAnsi="Tahoma" w:cs="Tahoma" w:hint="cs"/>
          <w:spacing w:val="-2"/>
          <w:sz w:val="18"/>
          <w:szCs w:val="18"/>
          <w:rtl/>
        </w:rPr>
        <w:t xml:space="preserve"> במטרופולין ת"א כמו גם </w:t>
      </w:r>
      <w:r w:rsidRPr="00A636D9">
        <w:rPr>
          <w:rFonts w:ascii="Tahoma" w:hAnsi="Tahoma" w:cs="Tahoma" w:hint="cs"/>
          <w:spacing w:val="-2"/>
          <w:sz w:val="18"/>
          <w:szCs w:val="18"/>
          <w:rtl/>
        </w:rPr>
        <w:t>במטרופולינים</w:t>
      </w:r>
      <w:r w:rsidRPr="00A636D9">
        <w:rPr>
          <w:rFonts w:ascii="Tahoma" w:hAnsi="Tahoma" w:cs="Tahoma" w:hint="cs"/>
          <w:spacing w:val="-2"/>
          <w:sz w:val="18"/>
          <w:szCs w:val="18"/>
          <w:rtl/>
        </w:rPr>
        <w:t xml:space="preserve"> חיפה וירושלים נמוך משיעור הנסיעות </w:t>
      </w:r>
      <w:r w:rsidRPr="00A636D9">
        <w:rPr>
          <w:rFonts w:ascii="Tahoma" w:hAnsi="Tahoma" w:cs="Tahoma" w:hint="cs"/>
          <w:spacing w:val="-2"/>
          <w:sz w:val="18"/>
          <w:szCs w:val="18"/>
          <w:rtl/>
        </w:rPr>
        <w:t>במטרופולינים</w:t>
      </w:r>
      <w:r w:rsidRPr="00A636D9">
        <w:rPr>
          <w:rFonts w:ascii="Tahoma" w:hAnsi="Tahoma" w:cs="Tahoma" w:hint="cs"/>
          <w:spacing w:val="-2"/>
          <w:sz w:val="18"/>
          <w:szCs w:val="18"/>
          <w:rtl/>
        </w:rPr>
        <w:t xml:space="preserve"> נוספים באירופה, כמתואר בתרשים 1.</w:t>
      </w:r>
    </w:p>
    <w:p w:rsidR="00685EF3" w:rsidRPr="005663E7" w:rsidP="00825076">
      <w:pPr>
        <w:pStyle w:val="tab-name"/>
        <w:rPr>
          <w:b/>
          <w:bCs/>
          <w:rtl/>
        </w:rPr>
      </w:pPr>
      <w:r w:rsidRPr="00BB30C0">
        <w:rPr>
          <w:rFonts w:hint="cs"/>
          <w:rtl/>
        </w:rPr>
        <w:t>תרשים 1</w:t>
      </w:r>
      <w:r w:rsidRPr="00BB30C0">
        <w:rPr>
          <w:rtl/>
        </w:rPr>
        <w:t xml:space="preserve">. </w:t>
      </w:r>
      <w:r w:rsidRPr="005663E7">
        <w:rPr>
          <w:rFonts w:hint="cs"/>
          <w:b/>
          <w:bCs/>
          <w:rtl/>
        </w:rPr>
        <w:t>שיעור הנסיעות בתחבורה הציבורית במטרופולין תל אביב</w:t>
      </w:r>
      <w:r w:rsidRPr="005663E7">
        <w:rPr>
          <w:b/>
          <w:bCs/>
          <w:rtl/>
        </w:rPr>
        <w:t xml:space="preserve"> </w:t>
      </w:r>
      <w:r w:rsidRPr="005663E7">
        <w:rPr>
          <w:rFonts w:hint="cs"/>
          <w:b/>
          <w:bCs/>
          <w:rtl/>
        </w:rPr>
        <w:t>בהשוואה</w:t>
      </w:r>
      <w:r w:rsidRPr="005663E7">
        <w:rPr>
          <w:b/>
          <w:bCs/>
          <w:rtl/>
        </w:rPr>
        <w:t xml:space="preserve"> </w:t>
      </w:r>
      <w:r w:rsidRPr="005663E7">
        <w:rPr>
          <w:rFonts w:hint="cs"/>
          <w:b/>
          <w:bCs/>
          <w:rtl/>
        </w:rPr>
        <w:t>לערים</w:t>
      </w:r>
      <w:r w:rsidRPr="005663E7">
        <w:rPr>
          <w:b/>
          <w:bCs/>
          <w:rtl/>
        </w:rPr>
        <w:t xml:space="preserve"> </w:t>
      </w:r>
      <w:r w:rsidRPr="005663E7">
        <w:rPr>
          <w:rFonts w:hint="cs"/>
          <w:b/>
          <w:bCs/>
          <w:rtl/>
        </w:rPr>
        <w:t>באירופה</w:t>
      </w:r>
    </w:p>
    <w:p w:rsidR="003D61FE" w:rsidRPr="00BB30C0" w:rsidP="0082507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44379"/>
            <wp:effectExtent l="0" t="0" r="2540" b="8890"/>
            <wp:docPr id="4" name="Picture 4" descr="שיעור הנסיעות בתחבורה הציבורית במטרופולין תל אביב בהשוואה לערים באירופה:&#10;תל אביב - 20%.&#10;חיפה - 22%.&#10;ירושלים - 24%. &#10;רומא - 30%.&#10;שטוקהולם - 32%.&#10;אוסלו - 33%.&#10;פריז - 34%.&#10;מינכן - 36%.&#10;הלסינקי - 40%.&#10;בריסל - 43%.&#10;ברלין - 46%.&#10;לונדון - 47%.&#10;בודפשט - 49%.&#10;מדריד -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34105" name="nataz-g-1.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4379"/>
                    </a:xfrm>
                    <a:prstGeom prst="rect">
                      <a:avLst/>
                    </a:prstGeom>
                  </pic:spPr>
                </pic:pic>
              </a:graphicData>
            </a:graphic>
          </wp:inline>
        </w:drawing>
      </w:r>
    </w:p>
    <w:p w:rsidR="00685EF3" w:rsidRPr="00BB30C0" w:rsidP="00825076">
      <w:pPr>
        <w:pStyle w:val="text-source"/>
        <w:rPr>
          <w:rtl/>
        </w:rPr>
      </w:pPr>
      <w:r w:rsidRPr="00BB30C0">
        <w:rPr>
          <w:rFonts w:hint="eastAsia"/>
          <w:rtl/>
        </w:rPr>
        <w:t>המקור</w:t>
      </w:r>
      <w:r w:rsidRPr="00BB30C0">
        <w:rPr>
          <w:rtl/>
        </w:rPr>
        <w:t xml:space="preserve">: </w:t>
      </w:r>
      <w:r w:rsidRPr="00BB30C0">
        <w:rPr>
          <w:rFonts w:hint="eastAsia"/>
          <w:rtl/>
        </w:rPr>
        <w:t>בנק</w:t>
      </w:r>
      <w:r w:rsidRPr="00BB30C0">
        <w:rPr>
          <w:rtl/>
        </w:rPr>
        <w:t xml:space="preserve"> </w:t>
      </w:r>
      <w:r w:rsidRPr="00BB30C0">
        <w:rPr>
          <w:rFonts w:hint="eastAsia"/>
          <w:rtl/>
        </w:rPr>
        <w:t>ישראל</w:t>
      </w:r>
      <w:r w:rsidRPr="00BB30C0">
        <w:rPr>
          <w:rtl/>
        </w:rPr>
        <w:t xml:space="preserve">, </w:t>
      </w:r>
      <w:r w:rsidRPr="00BB30C0">
        <w:rPr>
          <w:rFonts w:hint="eastAsia"/>
          <w:rtl/>
        </w:rPr>
        <w:t>מצגת</w:t>
      </w:r>
      <w:r w:rsidRPr="00BB30C0">
        <w:rPr>
          <w:rtl/>
        </w:rPr>
        <w:t xml:space="preserve"> </w:t>
      </w:r>
      <w:r w:rsidRPr="00BB30C0">
        <w:rPr>
          <w:rFonts w:hint="eastAsia"/>
          <w:rtl/>
        </w:rPr>
        <w:t>לכנסת</w:t>
      </w:r>
      <w:r w:rsidRPr="00BB30C0">
        <w:rPr>
          <w:rtl/>
        </w:rPr>
        <w:t xml:space="preserve"> </w:t>
      </w:r>
      <w:r w:rsidRPr="00BB30C0">
        <w:rPr>
          <w:rFonts w:hint="eastAsia"/>
          <w:rtl/>
        </w:rPr>
        <w:t>ליום</w:t>
      </w:r>
      <w:r w:rsidRPr="00BB30C0">
        <w:rPr>
          <w:rtl/>
        </w:rPr>
        <w:t xml:space="preserve"> </w:t>
      </w:r>
      <w:r w:rsidRPr="00BB30C0">
        <w:rPr>
          <w:rFonts w:hint="eastAsia"/>
          <w:rtl/>
        </w:rPr>
        <w:t>התחבורה</w:t>
      </w:r>
      <w:r w:rsidRPr="00BB30C0">
        <w:rPr>
          <w:rtl/>
        </w:rPr>
        <w:t xml:space="preserve"> </w:t>
      </w:r>
      <w:r w:rsidRPr="00BB30C0">
        <w:rPr>
          <w:rFonts w:hint="eastAsia"/>
          <w:rtl/>
        </w:rPr>
        <w:t>הציבורית</w:t>
      </w:r>
      <w:r w:rsidRPr="00BB30C0">
        <w:rPr>
          <w:rtl/>
        </w:rPr>
        <w:t xml:space="preserve">, </w:t>
      </w:r>
      <w:r w:rsidRPr="00BB30C0">
        <w:rPr>
          <w:rFonts w:hint="eastAsia"/>
          <w:rtl/>
        </w:rPr>
        <w:t>יולי</w:t>
      </w:r>
      <w:r w:rsidRPr="00BB30C0">
        <w:rPr>
          <w:rtl/>
        </w:rPr>
        <w:t xml:space="preserve"> 2018.</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על פי פרסומים שונים של משרד התחבורה ומתרשים 1 עולה, כי כיום בכל אזורי המטרופולין קיימת תלות מופרזת ברכב הפרטי, והיקף השימוש בתחבורה הציבורית נמוך יחסית. כ-80% מהנסיעות נעשות באמצעות רכב פרטי. נוסף על כך, קיים גודש גבוה ברשת הכבישים, בייחוד בשעות השיא, המצביע על בעיית קיבולת. הבעיה מקבלת משנה תוקף לנוכח העובדה שאין במטרופולין קרקע פנויה להרחבת כבישים. התחבורה הציבורית מבוססת ברובה על אוטובוסים, ואולם שירותי האוטובוסים סובלים מיעילות נמוכה, מחוסר קיבולת וממהירויות נסיעה נמוכות. אומנם השימוש ברכבת עלה בשנים האחרונות, אולם בשנת 2016 עדיין כ-87% מהנסיעות בתחבורה הציבורית במטרופולין תל אביב נעשו באוטובוסים. משרד התחבורה הגיע למסקנה כי הנזקים, ההפסדים וההשלכות של הגודש בכבישים יוקטנו רק אם יבוצע מעבר חד לתחבורה ציבורית יעילה, מהירה ובעלת קיבולת גבוהה. המעבר יתאפשר באמצעות שינוי הרגלי הנסיעה ופיתוח תשתיות תומכות תחבורה ציבורית ומערכות הסעת המונים. מערכת תחבורה ציבורית טובה תאפשר ניידות לכלל האוכלוסייה, תחזק את הקשר בין ערי המטרופולין, תחבר בין הערים בפריפריה למרכז המטרופולין ותיתן מענה הולם לבעיות הנגישות, הגודש, זיהום האוויר והבטיחות. אם התחזיות יתממשו, צפוי כי עד שנת 2040 מספר הנסיעות ביום במטרופולין תל אביב-יפו בתחבורה הציבורית יעלה מכ-1.2 מיליון לכ-2.3 מיליון.</w:t>
      </w:r>
    </w:p>
    <w:p w:rsidR="00685EF3" w:rsidRPr="00BB30C0" w:rsidP="00825076">
      <w:pPr>
        <w:spacing w:line="240" w:lineRule="exact"/>
        <w:ind w:right="2268"/>
        <w:jc w:val="both"/>
        <w:rPr>
          <w:rFonts w:ascii="Tahoma" w:hAnsi="Tahoma" w:cs="Tahoma"/>
          <w:b/>
          <w:sz w:val="18"/>
          <w:szCs w:val="18"/>
          <w:rtl/>
        </w:rPr>
      </w:pPr>
      <w:r w:rsidRPr="00BB30C0">
        <w:rPr>
          <w:rFonts w:ascii="Tahoma" w:hAnsi="Tahoma" w:cs="Tahoma" w:hint="cs"/>
          <w:b/>
          <w:sz w:val="18"/>
          <w:szCs w:val="18"/>
          <w:rtl/>
        </w:rPr>
        <w:t xml:space="preserve">במטרופולין תל אביב יש מחסור בנתיבי תחבורה ציבורית, ובהיעדר העדפה מספקת לאוטובוסים באמצעות סימון נתיבי תחבורה ציבורית עירוניים ובין-עירוניים, הם עומדים באותם הפקקים שבהם עומדים כלי הרכב הפרטיים. </w:t>
      </w:r>
      <w:r w:rsidRPr="00BB30C0">
        <w:rPr>
          <w:rFonts w:ascii="Tahoma" w:hAnsi="Tahoma" w:cs="Tahoma" w:hint="cs"/>
          <w:b/>
          <w:sz w:val="18"/>
          <w:szCs w:val="18"/>
          <w:rtl/>
        </w:rPr>
        <w:t xml:space="preserve">כתוצאה מכך האוטובוסים </w:t>
      </w:r>
      <w:r w:rsidRPr="00BB30C0">
        <w:rPr>
          <w:rFonts w:ascii="Tahoma" w:hAnsi="Tahoma" w:cs="Tahoma" w:hint="cs"/>
          <w:sz w:val="18"/>
          <w:szCs w:val="18"/>
          <w:rtl/>
        </w:rPr>
        <w:t>אינם עומדים בלוחות הזמנים שלהם</w:t>
      </w:r>
      <w:r w:rsidRPr="00BB30C0">
        <w:rPr>
          <w:rFonts w:ascii="Tahoma" w:hAnsi="Tahoma" w:cs="Tahoma" w:hint="cs"/>
          <w:b/>
          <w:sz w:val="18"/>
          <w:szCs w:val="18"/>
          <w:rtl/>
        </w:rPr>
        <w:t xml:space="preserve"> כמעט בקביעות ואינם מסיימים את המסלול בזמן. בתרשים 2 להלן מוצגת השוואה של אורך נתיבי </w:t>
      </w:r>
      <w:r w:rsidRPr="00BB30C0">
        <w:rPr>
          <w:rFonts w:ascii="Tahoma" w:hAnsi="Tahoma" w:cs="Tahoma" w:hint="cs"/>
          <w:b/>
          <w:sz w:val="18"/>
          <w:szCs w:val="18"/>
          <w:rtl/>
        </w:rPr>
        <w:t>התח"צ</w:t>
      </w:r>
      <w:r w:rsidRPr="00BB30C0">
        <w:rPr>
          <w:rFonts w:ascii="Tahoma" w:hAnsi="Tahoma" w:cs="Tahoma" w:hint="cs"/>
          <w:b/>
          <w:sz w:val="18"/>
          <w:szCs w:val="18"/>
          <w:rtl/>
        </w:rPr>
        <w:t xml:space="preserve"> במטרופולין תל אביב ובין אורכם בערים גדולות בעולם. </w:t>
      </w:r>
    </w:p>
    <w:p w:rsidR="00685EF3" w:rsidRPr="003D61FE" w:rsidP="00825076">
      <w:pPr>
        <w:pStyle w:val="tab-name"/>
        <w:rPr>
          <w:b/>
          <w:bCs/>
          <w:rtl/>
        </w:rPr>
      </w:pPr>
      <w:r w:rsidRPr="00BB30C0">
        <w:rPr>
          <w:rFonts w:hint="cs"/>
          <w:rtl/>
        </w:rPr>
        <w:t>תרשים 2</w:t>
      </w:r>
      <w:r w:rsidRPr="00BB30C0">
        <w:rPr>
          <w:rtl/>
        </w:rPr>
        <w:t xml:space="preserve">. </w:t>
      </w:r>
      <w:r w:rsidRPr="003D61FE">
        <w:rPr>
          <w:rFonts w:hint="cs"/>
          <w:b/>
          <w:bCs/>
          <w:rtl/>
        </w:rPr>
        <w:t>אורך נתיבי התחבורה הציבורית במטרופולין תל אביב</w:t>
      </w:r>
      <w:r w:rsidRPr="003D61FE">
        <w:rPr>
          <w:b/>
          <w:bCs/>
          <w:rtl/>
        </w:rPr>
        <w:t xml:space="preserve"> </w:t>
      </w:r>
      <w:r w:rsidRPr="003D61FE">
        <w:rPr>
          <w:rFonts w:hint="cs"/>
          <w:b/>
          <w:bCs/>
          <w:rtl/>
        </w:rPr>
        <w:t>בהשוואה</w:t>
      </w:r>
      <w:r w:rsidRPr="003D61FE">
        <w:rPr>
          <w:b/>
          <w:bCs/>
          <w:rtl/>
        </w:rPr>
        <w:t xml:space="preserve"> </w:t>
      </w:r>
      <w:r w:rsidRPr="003D61FE">
        <w:rPr>
          <w:rFonts w:hint="cs"/>
          <w:b/>
          <w:bCs/>
          <w:rtl/>
        </w:rPr>
        <w:t>לערים</w:t>
      </w:r>
      <w:r w:rsidRPr="003D61FE">
        <w:rPr>
          <w:b/>
          <w:bCs/>
          <w:rtl/>
        </w:rPr>
        <w:t xml:space="preserve"> </w:t>
      </w:r>
      <w:r w:rsidRPr="003D61FE">
        <w:rPr>
          <w:rFonts w:hint="cs"/>
          <w:b/>
          <w:bCs/>
          <w:rtl/>
        </w:rPr>
        <w:t>בעולם (מטר לאלף איש).</w:t>
      </w:r>
    </w:p>
    <w:p w:rsidR="003D61FE" w:rsidRPr="00BB30C0" w:rsidP="0082507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2334895"/>
            <wp:effectExtent l="0" t="0" r="0" b="8255"/>
            <wp:docPr id="5" name="Picture 5" descr="נתיבי התחבורה הציבורית ברוב הערים בעולם ארוכים יותר מנתיבי התחבורה הציבורית במטרופולין תל אב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50193" name="nataz-g-2.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334895"/>
                    </a:xfrm>
                    <a:prstGeom prst="rect">
                      <a:avLst/>
                    </a:prstGeom>
                  </pic:spPr>
                </pic:pic>
              </a:graphicData>
            </a:graphic>
          </wp:inline>
        </w:drawing>
      </w:r>
    </w:p>
    <w:p w:rsidR="00685EF3" w:rsidRPr="00BB30C0" w:rsidP="00825076">
      <w:pPr>
        <w:pStyle w:val="text-source"/>
        <w:rPr>
          <w:rtl/>
        </w:rPr>
      </w:pPr>
      <w:r w:rsidRPr="00BB30C0">
        <w:rPr>
          <w:rFonts w:hint="eastAsia"/>
          <w:rtl/>
        </w:rPr>
        <w:t>המקור</w:t>
      </w:r>
      <w:r w:rsidRPr="00BB30C0">
        <w:rPr>
          <w:rtl/>
        </w:rPr>
        <w:t xml:space="preserve">: </w:t>
      </w:r>
      <w:r w:rsidRPr="00BB30C0">
        <w:rPr>
          <w:rFonts w:hint="eastAsia"/>
          <w:rtl/>
        </w:rPr>
        <w:t>בנק</w:t>
      </w:r>
      <w:r w:rsidRPr="00BB30C0">
        <w:rPr>
          <w:rtl/>
        </w:rPr>
        <w:t xml:space="preserve"> </w:t>
      </w:r>
      <w:r w:rsidRPr="00BB30C0">
        <w:rPr>
          <w:rFonts w:hint="eastAsia"/>
          <w:rtl/>
        </w:rPr>
        <w:t>ישראל</w:t>
      </w:r>
      <w:r w:rsidRPr="00BB30C0">
        <w:rPr>
          <w:rtl/>
        </w:rPr>
        <w:t xml:space="preserve">, </w:t>
      </w:r>
      <w:r w:rsidRPr="00BB30C0">
        <w:rPr>
          <w:rFonts w:hint="eastAsia"/>
          <w:rtl/>
        </w:rPr>
        <w:t>מצגת</w:t>
      </w:r>
      <w:r w:rsidRPr="00BB30C0">
        <w:rPr>
          <w:rtl/>
        </w:rPr>
        <w:t xml:space="preserve"> </w:t>
      </w:r>
      <w:r w:rsidRPr="00BB30C0">
        <w:rPr>
          <w:rFonts w:hint="eastAsia"/>
          <w:rtl/>
        </w:rPr>
        <w:t>לכנסת</w:t>
      </w:r>
      <w:r w:rsidRPr="00BB30C0">
        <w:rPr>
          <w:rtl/>
        </w:rPr>
        <w:t xml:space="preserve"> </w:t>
      </w:r>
      <w:r w:rsidRPr="00BB30C0">
        <w:rPr>
          <w:rFonts w:hint="eastAsia"/>
          <w:rtl/>
        </w:rPr>
        <w:t>ליום</w:t>
      </w:r>
      <w:r w:rsidRPr="00BB30C0">
        <w:rPr>
          <w:rtl/>
        </w:rPr>
        <w:t xml:space="preserve"> </w:t>
      </w:r>
      <w:r w:rsidRPr="00BB30C0">
        <w:rPr>
          <w:rFonts w:hint="eastAsia"/>
          <w:rtl/>
        </w:rPr>
        <w:t>התחבורה</w:t>
      </w:r>
      <w:r w:rsidRPr="00BB30C0">
        <w:rPr>
          <w:rtl/>
        </w:rPr>
        <w:t xml:space="preserve"> </w:t>
      </w:r>
      <w:r w:rsidRPr="00BB30C0">
        <w:rPr>
          <w:rFonts w:hint="eastAsia"/>
          <w:rtl/>
        </w:rPr>
        <w:t>הציבורית</w:t>
      </w:r>
      <w:r w:rsidRPr="00BB30C0">
        <w:rPr>
          <w:rtl/>
        </w:rPr>
        <w:t xml:space="preserve">, </w:t>
      </w:r>
      <w:r w:rsidRPr="00BB30C0">
        <w:rPr>
          <w:rFonts w:hint="eastAsia"/>
          <w:rtl/>
        </w:rPr>
        <w:t>יולי</w:t>
      </w:r>
      <w:r w:rsidRPr="00BB30C0">
        <w:rPr>
          <w:rtl/>
        </w:rPr>
        <w:t xml:space="preserve"> 2018.</w:t>
      </w:r>
    </w:p>
    <w:p w:rsidR="00685EF3" w:rsidRPr="00BB30C0" w:rsidP="00825076">
      <w:pPr>
        <w:spacing w:line="240" w:lineRule="exact"/>
        <w:ind w:right="2268"/>
        <w:jc w:val="both"/>
        <w:rPr>
          <w:rFonts w:ascii="Tahoma" w:hAnsi="Tahoma" w:cs="Tahoma"/>
          <w:sz w:val="18"/>
          <w:szCs w:val="18"/>
          <w:rtl/>
        </w:rPr>
      </w:pPr>
      <w:r w:rsidRPr="003D61FE">
        <w:rPr>
          <w:rFonts w:ascii="Tahoma" w:hAnsi="Tahoma" w:cs="Tahoma" w:hint="cs"/>
          <w:spacing w:val="-4"/>
          <w:sz w:val="18"/>
          <w:szCs w:val="18"/>
          <w:rtl/>
        </w:rPr>
        <w:t>לפי נתוני משרד התחבורה</w:t>
      </w:r>
      <w:r>
        <w:rPr>
          <w:rFonts w:ascii="Tahoma" w:hAnsi="Tahoma" w:cs="Tahoma"/>
          <w:spacing w:val="-4"/>
          <w:sz w:val="18"/>
          <w:szCs w:val="18"/>
          <w:vertAlign w:val="superscript"/>
          <w:rtl/>
        </w:rPr>
        <w:footnoteReference w:id="11"/>
      </w:r>
      <w:r w:rsidRPr="003D61FE">
        <w:rPr>
          <w:rFonts w:ascii="Tahoma" w:hAnsi="Tahoma" w:cs="Tahoma" w:hint="cs"/>
          <w:spacing w:val="-4"/>
          <w:sz w:val="18"/>
          <w:szCs w:val="18"/>
          <w:rtl/>
        </w:rPr>
        <w:t xml:space="preserve"> וכעולה מתרשים 2,</w:t>
      </w:r>
      <w:r w:rsidRPr="003D61FE">
        <w:rPr>
          <w:rFonts w:ascii="Tahoma" w:hAnsi="Tahoma" w:cs="Tahoma" w:hint="cs"/>
          <w:b/>
          <w:spacing w:val="-4"/>
          <w:sz w:val="18"/>
          <w:szCs w:val="18"/>
          <w:rtl/>
        </w:rPr>
        <w:t xml:space="preserve"> </w:t>
      </w:r>
      <w:r w:rsidRPr="003D61FE">
        <w:rPr>
          <w:rFonts w:ascii="Tahoma" w:hAnsi="Tahoma" w:cs="Tahoma" w:hint="cs"/>
          <w:spacing w:val="-4"/>
          <w:sz w:val="18"/>
          <w:szCs w:val="18"/>
          <w:rtl/>
        </w:rPr>
        <w:t>אורך נתיבי התחבורה הציבורית</w:t>
      </w:r>
      <w:r>
        <w:rPr>
          <w:rStyle w:val="FootnoteReference0"/>
          <w:rFonts w:ascii="Tahoma" w:hAnsi="Tahoma" w:cs="Tahoma"/>
          <w:spacing w:val="-4"/>
          <w:sz w:val="18"/>
          <w:szCs w:val="18"/>
          <w:rtl/>
        </w:rPr>
        <w:footnoteReference w:id="12"/>
      </w:r>
      <w:r w:rsidRPr="003D61FE">
        <w:rPr>
          <w:rFonts w:ascii="Tahoma" w:hAnsi="Tahoma" w:cs="Tahoma" w:hint="cs"/>
          <w:spacing w:val="-4"/>
          <w:sz w:val="18"/>
          <w:szCs w:val="18"/>
          <w:rtl/>
        </w:rPr>
        <w:t xml:space="preserve"> לתושב</w:t>
      </w:r>
      <w:r w:rsidRPr="00BB30C0">
        <w:rPr>
          <w:rFonts w:ascii="Tahoma" w:hAnsi="Tahoma" w:cs="Tahoma" w:hint="cs"/>
          <w:sz w:val="18"/>
          <w:szCs w:val="18"/>
          <w:rtl/>
        </w:rPr>
        <w:t xml:space="preserve"> </w:t>
      </w:r>
      <w:r w:rsidRPr="00BB30C0">
        <w:rPr>
          <w:rFonts w:ascii="Tahoma" w:hAnsi="Tahoma" w:cs="Tahoma" w:hint="cs"/>
          <w:sz w:val="18"/>
          <w:szCs w:val="18"/>
          <w:rtl/>
        </w:rPr>
        <w:t>במטרופולינים</w:t>
      </w:r>
      <w:r w:rsidRPr="00BB30C0">
        <w:rPr>
          <w:rFonts w:ascii="Tahoma" w:hAnsi="Tahoma" w:cs="Tahoma" w:hint="cs"/>
          <w:sz w:val="18"/>
          <w:szCs w:val="18"/>
          <w:rtl/>
        </w:rPr>
        <w:t xml:space="preserve"> בישראל הוא בטווח שבין 25 ל-100 מטרים לאלף תושבים, לעומת כ-150 - 200 מטרים לתושב במרבית </w:t>
      </w:r>
      <w:r w:rsidRPr="00BB30C0">
        <w:rPr>
          <w:rFonts w:ascii="Tahoma" w:hAnsi="Tahoma" w:cs="Tahoma" w:hint="cs"/>
          <w:sz w:val="18"/>
          <w:szCs w:val="18"/>
          <w:rtl/>
        </w:rPr>
        <w:t>המטרופולינים</w:t>
      </w:r>
      <w:r w:rsidRPr="00BB30C0">
        <w:rPr>
          <w:rFonts w:ascii="Tahoma" w:hAnsi="Tahoma" w:cs="Tahoma" w:hint="cs"/>
          <w:sz w:val="18"/>
          <w:szCs w:val="18"/>
          <w:rtl/>
        </w:rPr>
        <w:t xml:space="preserve"> בעולם שבהם תחבורה ציבורית מפותחת. המהירות הממוצעת של התחבורה הציבורית </w:t>
      </w:r>
      <w:r w:rsidRPr="00BB30C0">
        <w:rPr>
          <w:rFonts w:ascii="Tahoma" w:hAnsi="Tahoma" w:cs="Tahoma" w:hint="cs"/>
          <w:sz w:val="18"/>
          <w:szCs w:val="18"/>
          <w:rtl/>
        </w:rPr>
        <w:t>במטרופולינים</w:t>
      </w:r>
      <w:r w:rsidRPr="00BB30C0">
        <w:rPr>
          <w:rFonts w:ascii="Tahoma" w:hAnsi="Tahoma" w:cs="Tahoma" w:hint="cs"/>
          <w:sz w:val="18"/>
          <w:szCs w:val="18"/>
          <w:rtl/>
        </w:rPr>
        <w:t xml:space="preserve"> בישראל נמוכה, ועומדת על כ-16 קמ"ש, לעומת המהירות הממוצעת של כ-25 קמ"ש בערים המפותחות שבהן אמצעי תחבורה מגוונים וזכות דרך בלעדית.</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שניים מהפרויקטים התחבורתיים המרכזיים שנועדו לתת פתרון לגודש בכבישים במטרופולין הם פרויקט "מהיר לעיר"</w:t>
      </w:r>
      <w:r>
        <w:rPr>
          <w:rStyle w:val="FootnoteReference0"/>
          <w:rFonts w:ascii="Tahoma" w:hAnsi="Tahoma" w:cs="Tahoma"/>
          <w:sz w:val="18"/>
          <w:szCs w:val="18"/>
          <w:rtl/>
        </w:rPr>
        <w:footnoteReference w:id="13"/>
      </w:r>
      <w:r w:rsidRPr="00BB30C0">
        <w:rPr>
          <w:rFonts w:ascii="Tahoma" w:hAnsi="Tahoma" w:cs="Tahoma" w:hint="cs"/>
          <w:sz w:val="18"/>
          <w:szCs w:val="18"/>
          <w:rtl/>
        </w:rPr>
        <w:t xml:space="preserve"> - להקמת נתיבי העדפה לתחבורה </w:t>
      </w:r>
      <w:r w:rsidRPr="00BB30C0">
        <w:rPr>
          <w:rFonts w:ascii="Tahoma" w:hAnsi="Tahoma" w:cs="Tahoma" w:hint="cs"/>
          <w:sz w:val="18"/>
          <w:szCs w:val="18"/>
          <w:rtl/>
        </w:rPr>
        <w:t>ציבורית ואכיפה בהם - ופרויקט הנתיבים המהירים</w:t>
      </w:r>
      <w:r>
        <w:rPr>
          <w:rStyle w:val="FootnoteReference0"/>
          <w:rFonts w:ascii="Tahoma" w:hAnsi="Tahoma" w:cs="Tahoma"/>
          <w:sz w:val="18"/>
          <w:szCs w:val="18"/>
          <w:rtl/>
        </w:rPr>
        <w:footnoteReference w:id="14"/>
      </w:r>
      <w:r w:rsidRPr="00BB30C0">
        <w:rPr>
          <w:rFonts w:ascii="Tahoma" w:hAnsi="Tahoma" w:cs="Tahoma" w:hint="cs"/>
          <w:sz w:val="18"/>
          <w:szCs w:val="18"/>
          <w:rtl/>
        </w:rPr>
        <w:t>. פרויקט מרכזי נוסף הוא הקמת מרכז בקרה למטרופולין, שמטרתו ניהול ושליטה של כל הכרוך בהעדפה לתחבורה ציבורית ולמערכות הסעת המונים, וניהול תנועה ושליטה ברמזורים</w:t>
      </w:r>
      <w:r>
        <w:rPr>
          <w:rFonts w:ascii="Tahoma" w:hAnsi="Tahoma" w:cs="Tahoma"/>
          <w:sz w:val="18"/>
          <w:szCs w:val="18"/>
          <w:vertAlign w:val="superscript"/>
          <w:rtl/>
        </w:rPr>
        <w:footnoteReference w:id="15"/>
      </w:r>
      <w:r w:rsidRPr="00BB30C0">
        <w:rPr>
          <w:rFonts w:ascii="Tahoma" w:hAnsi="Tahoma" w:cs="Tahoma" w:hint="cs"/>
          <w:sz w:val="18"/>
          <w:szCs w:val="18"/>
          <w:rtl/>
        </w:rPr>
        <w:t xml:space="preserve">. </w:t>
      </w:r>
    </w:p>
    <w:p w:rsidR="00685EF3" w:rsidRPr="00BB30C0" w:rsidP="00825076">
      <w:pPr>
        <w:spacing w:line="240" w:lineRule="exact"/>
        <w:ind w:right="2268"/>
        <w:jc w:val="both"/>
        <w:rPr>
          <w:rFonts w:ascii="Tahoma" w:hAnsi="Tahoma" w:cs="Tahoma"/>
          <w:sz w:val="18"/>
          <w:szCs w:val="18"/>
        </w:rPr>
      </w:pPr>
    </w:p>
    <w:p w:rsidR="00685EF3" w:rsidRPr="00BB30C0" w:rsidP="00825076">
      <w:pPr>
        <w:spacing w:line="240" w:lineRule="exact"/>
        <w:ind w:right="2268"/>
        <w:jc w:val="both"/>
        <w:rPr>
          <w:rFonts w:ascii="Tahoma" w:hAnsi="Tahoma" w:cs="Tahoma"/>
          <w:sz w:val="18"/>
          <w:szCs w:val="18"/>
          <w:rtl/>
        </w:rPr>
      </w:pPr>
    </w:p>
    <w:p w:rsidR="00685EF3" w:rsidP="00825076">
      <w:pPr>
        <w:pStyle w:val="KOT4"/>
        <w:rPr>
          <w:rtl/>
        </w:rPr>
      </w:pPr>
      <w:r>
        <w:rPr>
          <w:rFonts w:hint="cs"/>
          <w:rtl/>
        </w:rPr>
        <w:t>פעולות ביקורת</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בחודשים נובמבר 2017 - מרץ 2018 בדק משרד מבקר המדינה את פרויקט ההעדפה </w:t>
      </w:r>
      <w:r w:rsidRPr="00BB30C0">
        <w:rPr>
          <w:rFonts w:ascii="Tahoma" w:hAnsi="Tahoma" w:cs="Tahoma" w:hint="cs"/>
          <w:sz w:val="18"/>
          <w:szCs w:val="18"/>
          <w:rtl/>
        </w:rPr>
        <w:t>לתח"צ</w:t>
      </w:r>
      <w:r w:rsidRPr="00BB30C0">
        <w:rPr>
          <w:rFonts w:ascii="Tahoma" w:hAnsi="Tahoma" w:cs="Tahoma" w:hint="cs"/>
          <w:sz w:val="18"/>
          <w:szCs w:val="18"/>
          <w:rtl/>
        </w:rPr>
        <w:t xml:space="preserve"> במטרופולין ("מהיר לעיר") ואת פרויקט הנתיבים המהירים במטרופולין (להלן- הפרויקטים). הבדיקה בוצעה במשרד התחבורה ובחברת נתיבי איילון בע"מ (להלן - נתיבי איילון). בדיקות השלמה נעשו בחברת נתיבי ישראל בע"מ (להלן - </w:t>
      </w:r>
      <w:r w:rsidRPr="00BB30C0">
        <w:rPr>
          <w:rFonts w:ascii="Tahoma" w:hAnsi="Tahoma" w:cs="Tahoma" w:hint="cs"/>
          <w:sz w:val="18"/>
          <w:szCs w:val="18"/>
          <w:rtl/>
        </w:rPr>
        <w:t>נת"י</w:t>
      </w:r>
      <w:r w:rsidRPr="00BB30C0">
        <w:rPr>
          <w:rFonts w:ascii="Tahoma" w:hAnsi="Tahoma" w:cs="Tahoma" w:hint="cs"/>
          <w:sz w:val="18"/>
          <w:szCs w:val="18"/>
          <w:rtl/>
        </w:rPr>
        <w:t>); במשרד האוצר - באגף התקציבים ובאגף החשב הכללי; וברשויות המקומיות: תל אביב-יפו, לוד, חולון, רמלה, רעננה וכפר סבא.</w:t>
      </w:r>
    </w:p>
    <w:p w:rsidR="00685EF3" w:rsidRPr="00BB30C0" w:rsidP="00825076">
      <w:pPr>
        <w:spacing w:line="240" w:lineRule="exact"/>
        <w:ind w:right="2268"/>
        <w:jc w:val="both"/>
        <w:rPr>
          <w:rFonts w:ascii="Tahoma" w:hAnsi="Tahoma" w:cs="Tahoma"/>
          <w:sz w:val="18"/>
          <w:szCs w:val="18"/>
        </w:rPr>
      </w:pP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4"/>
        <w:rPr>
          <w:rtl/>
        </w:rPr>
      </w:pPr>
      <w:r w:rsidRPr="00187164">
        <w:rPr>
          <w:rFonts w:hint="cs"/>
          <w:rtl/>
        </w:rPr>
        <w:t>מעורבות חלקית של משרד התחבורה בניהול הפרויקטים</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משרד התחבורה הוא מתווה המדיניות והמאסדר של ענף התחבורה. חברות ממשלתיות העוסקות בפיתוח תשתיות תחבורה כפופות לו מהבחינה המקצועית והמיניסטריאלית ומשמשות כזרוע ביצועית שלו. שתיים מחברות התשתית הן </w:t>
      </w:r>
      <w:r w:rsidRPr="00BB30C0">
        <w:rPr>
          <w:rFonts w:ascii="Tahoma" w:hAnsi="Tahoma" w:cs="Tahoma" w:hint="cs"/>
          <w:sz w:val="18"/>
          <w:szCs w:val="18"/>
          <w:rtl/>
        </w:rPr>
        <w:t>נת"י</w:t>
      </w:r>
      <w:r w:rsidRPr="00BB30C0">
        <w:rPr>
          <w:rFonts w:ascii="Tahoma" w:hAnsi="Tahoma" w:cs="Tahoma" w:hint="cs"/>
          <w:sz w:val="18"/>
          <w:szCs w:val="18"/>
          <w:rtl/>
        </w:rPr>
        <w:t xml:space="preserve"> ונתיבי איילון. </w:t>
      </w:r>
      <w:r w:rsidRPr="00BB30C0">
        <w:rPr>
          <w:rFonts w:ascii="Tahoma" w:hAnsi="Tahoma" w:cs="Tahoma" w:hint="cs"/>
          <w:sz w:val="18"/>
          <w:szCs w:val="18"/>
          <w:rtl/>
        </w:rPr>
        <w:t>מינהל</w:t>
      </w:r>
      <w:r w:rsidRPr="00BB30C0">
        <w:rPr>
          <w:rFonts w:ascii="Tahoma" w:hAnsi="Tahoma" w:cs="Tahoma" w:hint="cs"/>
          <w:sz w:val="18"/>
          <w:szCs w:val="18"/>
          <w:rtl/>
        </w:rPr>
        <w:t xml:space="preserve"> התכנון במשרד האוצר (להלן - </w:t>
      </w:r>
      <w:r w:rsidRPr="00BB30C0">
        <w:rPr>
          <w:rFonts w:ascii="Tahoma" w:hAnsi="Tahoma" w:cs="Tahoma" w:hint="cs"/>
          <w:sz w:val="18"/>
          <w:szCs w:val="18"/>
          <w:rtl/>
        </w:rPr>
        <w:t>מינהל</w:t>
      </w:r>
      <w:r w:rsidRPr="00BB30C0">
        <w:rPr>
          <w:rFonts w:ascii="Tahoma" w:hAnsi="Tahoma" w:cs="Tahoma" w:hint="cs"/>
          <w:sz w:val="18"/>
          <w:szCs w:val="18"/>
          <w:rtl/>
        </w:rPr>
        <w:t xml:space="preserve"> התכנון) מבצע את הקידום הסטטוטורי של הפרויקטים שמנהלות חברות התשתית. משרד התחבורה אומנם יוזם את התהליך ומעורב בו, אך אינו נוטל חלק פעיל בקידום הסטטוטורי. הגורם האחראי במשרד התחבורה לתכנון ולניהול מערכות </w:t>
      </w:r>
      <w:r w:rsidRPr="00BB30C0">
        <w:rPr>
          <w:rFonts w:ascii="Tahoma" w:hAnsi="Tahoma" w:cs="Tahoma" w:hint="cs"/>
          <w:sz w:val="18"/>
          <w:szCs w:val="18"/>
          <w:rtl/>
        </w:rPr>
        <w:t>התח"צ</w:t>
      </w:r>
      <w:r w:rsidRPr="00BB30C0">
        <w:rPr>
          <w:rFonts w:ascii="Tahoma" w:hAnsi="Tahoma" w:cs="Tahoma" w:hint="cs"/>
          <w:sz w:val="18"/>
          <w:szCs w:val="18"/>
          <w:rtl/>
        </w:rPr>
        <w:t xml:space="preserve"> הוא הרשות הארצית לתחבורה ציבורית (להלן - הרשות הארצית), שהוקמה בסוף 2013 על פי החלטת ממשלה משנת 2011 בנושא "הקמת רשות ארצית לתחבורה ציבורית ורשויות תחבורה </w:t>
      </w:r>
      <w:r w:rsidRPr="00BB30C0">
        <w:rPr>
          <w:rFonts w:ascii="Tahoma" w:hAnsi="Tahoma" w:cs="Tahoma" w:hint="cs"/>
          <w:sz w:val="18"/>
          <w:szCs w:val="18"/>
          <w:rtl/>
        </w:rPr>
        <w:t>מטרופוליניות</w:t>
      </w:r>
      <w:r w:rsidRPr="00BB30C0">
        <w:rPr>
          <w:rFonts w:ascii="Tahoma" w:hAnsi="Tahoma" w:cs="Tahoma" w:hint="cs"/>
          <w:sz w:val="18"/>
          <w:szCs w:val="18"/>
          <w:rtl/>
        </w:rPr>
        <w:t>"</w:t>
      </w:r>
      <w:r>
        <w:rPr>
          <w:rFonts w:ascii="Tahoma" w:hAnsi="Tahoma" w:cs="Tahoma"/>
          <w:sz w:val="18"/>
          <w:szCs w:val="18"/>
          <w:vertAlign w:val="superscript"/>
          <w:rtl/>
        </w:rPr>
        <w:footnoteReference w:id="16"/>
      </w:r>
      <w:r w:rsidRPr="00BB30C0">
        <w:rPr>
          <w:rFonts w:ascii="Tahoma" w:hAnsi="Tahoma" w:cs="Tahoma" w:hint="cs"/>
          <w:sz w:val="18"/>
          <w:szCs w:val="18"/>
          <w:rtl/>
        </w:rPr>
        <w:t xml:space="preserve"> (להלן - החלטת ממשלה מ-2011 בעניין רשויות </w:t>
      </w:r>
      <w:r w:rsidRPr="00BB30C0">
        <w:rPr>
          <w:rFonts w:ascii="Tahoma" w:hAnsi="Tahoma" w:cs="Tahoma" w:hint="cs"/>
          <w:sz w:val="18"/>
          <w:szCs w:val="18"/>
          <w:rtl/>
        </w:rPr>
        <w:t>מטרופוליניות</w:t>
      </w:r>
      <w:r w:rsidRPr="00BB30C0">
        <w:rPr>
          <w:rFonts w:ascii="Tahoma" w:hAnsi="Tahoma" w:cs="Tahoma" w:hint="cs"/>
          <w:sz w:val="18"/>
          <w:szCs w:val="18"/>
          <w:rtl/>
        </w:rPr>
        <w:t xml:space="preserve">). ברשות הארצית פועל האגף לתכנון, רישוי ותפעול תחבורה ציבורית האחראי, בין היתר, לתכנון קווי אוטובוסים, לרבות מסלולם ותדירותם. נוסף על כך, עד שנת 2016 פעל במסגרת הרשות הארצית </w:t>
      </w:r>
      <w:r w:rsidRPr="00BB30C0">
        <w:rPr>
          <w:rFonts w:ascii="Tahoma" w:hAnsi="Tahoma" w:cs="Tahoma"/>
          <w:sz w:val="18"/>
          <w:szCs w:val="18"/>
          <w:rtl/>
        </w:rPr>
        <w:t xml:space="preserve">האגף לתכנון תחבורתי </w:t>
      </w:r>
      <w:r w:rsidRPr="00BB30C0">
        <w:rPr>
          <w:rFonts w:ascii="Tahoma" w:hAnsi="Tahoma" w:cs="Tahoma" w:hint="cs"/>
          <w:sz w:val="18"/>
          <w:szCs w:val="18"/>
          <w:rtl/>
        </w:rPr>
        <w:t>האחראי ל</w:t>
      </w:r>
      <w:r w:rsidRPr="00BB30C0">
        <w:rPr>
          <w:rFonts w:ascii="Tahoma" w:hAnsi="Tahoma" w:cs="Tahoma"/>
          <w:sz w:val="18"/>
          <w:szCs w:val="18"/>
          <w:rtl/>
        </w:rPr>
        <w:t>תכנון תשתיות תחבורתיות ו</w:t>
      </w:r>
      <w:r w:rsidRPr="00BB30C0">
        <w:rPr>
          <w:rFonts w:ascii="Tahoma" w:hAnsi="Tahoma" w:cs="Tahoma" w:hint="cs"/>
          <w:sz w:val="18"/>
          <w:szCs w:val="18"/>
          <w:rtl/>
        </w:rPr>
        <w:t>ל</w:t>
      </w:r>
      <w:r w:rsidRPr="00BB30C0">
        <w:rPr>
          <w:rFonts w:ascii="Tahoma" w:hAnsi="Tahoma" w:cs="Tahoma"/>
          <w:sz w:val="18"/>
          <w:szCs w:val="18"/>
          <w:rtl/>
        </w:rPr>
        <w:t xml:space="preserve">תכנון תשתיות לתחבורה ציבורית. בשנת 2016 החליטה הנהלת משרד התחבורה להעביר את פעילות האגף </w:t>
      </w:r>
      <w:r w:rsidRPr="00BB30C0">
        <w:rPr>
          <w:rFonts w:ascii="Tahoma" w:hAnsi="Tahoma" w:cs="Tahoma"/>
          <w:sz w:val="18"/>
          <w:szCs w:val="18"/>
          <w:rtl/>
        </w:rPr>
        <w:t>למינהל</w:t>
      </w:r>
      <w:r w:rsidRPr="00BB30C0">
        <w:rPr>
          <w:rFonts w:ascii="Tahoma" w:hAnsi="Tahoma" w:cs="Tahoma"/>
          <w:sz w:val="18"/>
          <w:szCs w:val="18"/>
          <w:rtl/>
        </w:rPr>
        <w:t xml:space="preserve"> התשתיות</w:t>
      </w:r>
      <w:r>
        <w:rPr>
          <w:rFonts w:ascii="Tahoma" w:hAnsi="Tahoma" w:cs="Tahoma"/>
          <w:b/>
          <w:bCs/>
          <w:sz w:val="18"/>
          <w:szCs w:val="18"/>
          <w:vertAlign w:val="superscript"/>
          <w:rtl/>
        </w:rPr>
        <w:footnoteReference w:id="17"/>
      </w:r>
      <w:r w:rsidRPr="00BB30C0">
        <w:rPr>
          <w:rFonts w:ascii="Tahoma" w:hAnsi="Tahoma" w:cs="Tahoma"/>
          <w:sz w:val="18"/>
          <w:szCs w:val="18"/>
          <w:rtl/>
        </w:rPr>
        <w:t>.</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פרויקטים בתחבורה הציבורית הם מורכבים - הן בשל הצורך לתכנן במקביל תשתית, תנועה, תפעול השירות, תכנון שירותים משלימים, טכנולוגיה, </w:t>
      </w:r>
      <w:r w:rsidRPr="00BB30C0">
        <w:rPr>
          <w:rFonts w:ascii="Tahoma" w:hAnsi="Tahoma" w:cs="Tahoma" w:hint="cs"/>
          <w:sz w:val="18"/>
          <w:szCs w:val="18"/>
          <w:rtl/>
        </w:rPr>
        <w:t>שילוביות</w:t>
      </w:r>
      <w:r w:rsidRPr="00BB30C0">
        <w:rPr>
          <w:rFonts w:ascii="Tahoma" w:hAnsi="Tahoma" w:cs="Tahoma" w:hint="cs"/>
          <w:sz w:val="18"/>
          <w:szCs w:val="18"/>
          <w:rtl/>
        </w:rPr>
        <w:t xml:space="preserve"> ברשת התחבורה ועוד, והן בשל ריבוי הגורמים המעורבים: יזמים, מתכננים והגורמים האחראים לתכנון הפרויקט, למימונו ולביצועו בפועל. פרויקט שעלותו יותר מ-3 מיליון ש"ח מחייב בדיקת כדאיות כלכלית-תחבורתית למשק.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בסוף שנת 2012 הכין משרד התחבורה, בשיתוף משרד האוצר, </w:t>
      </w:r>
      <w:r w:rsidRPr="00BB30C0">
        <w:rPr>
          <w:rFonts w:ascii="Tahoma" w:hAnsi="Tahoma" w:cs="Tahoma" w:hint="cs"/>
          <w:sz w:val="18"/>
          <w:szCs w:val="18"/>
          <w:rtl/>
        </w:rPr>
        <w:t>תוכנית</w:t>
      </w:r>
      <w:r w:rsidRPr="00BB30C0">
        <w:rPr>
          <w:rFonts w:ascii="Tahoma" w:hAnsi="Tahoma" w:cs="Tahoma" w:hint="cs"/>
          <w:sz w:val="18"/>
          <w:szCs w:val="18"/>
          <w:rtl/>
        </w:rPr>
        <w:t xml:space="preserve"> אסטרטגית לפיתוח </w:t>
      </w:r>
      <w:r w:rsidRPr="00BB30C0">
        <w:rPr>
          <w:rFonts w:ascii="Tahoma" w:hAnsi="Tahoma" w:cs="Tahoma" w:hint="cs"/>
          <w:sz w:val="18"/>
          <w:szCs w:val="18"/>
          <w:rtl/>
        </w:rPr>
        <w:t>התח"צ</w:t>
      </w:r>
      <w:r w:rsidRPr="00BB30C0">
        <w:rPr>
          <w:rFonts w:ascii="Tahoma" w:hAnsi="Tahoma" w:cs="Tahoma" w:hint="cs"/>
          <w:sz w:val="18"/>
          <w:szCs w:val="18"/>
          <w:rtl/>
        </w:rPr>
        <w:t xml:space="preserve"> (להלן - התוכנית האסטרטגית משנת 2012). בתוכנית מוצגים החסמים והבעיות המעכבים את פיתוח התחבורה הציבורית בישראל, ועיקרם הם אלו:  (א) כושר תכנון וביצוע מוגבל של הפרויקטים בכל שלביהם (הטיפול בתחום הסטטוטורי, הכנת הפרויקט למכרז ולביצוע, תיאום בין כל הגורמים המעורבים);  (ב) ריכוז רוב הסמכויות וההחלטות בידי משרד התחבורה ומשרד האוצר, ללא האצלת סמכויות לגורמים </w:t>
      </w:r>
      <w:r w:rsidRPr="00BB30C0">
        <w:rPr>
          <w:rFonts w:ascii="Tahoma" w:hAnsi="Tahoma" w:cs="Tahoma" w:hint="cs"/>
          <w:sz w:val="18"/>
          <w:szCs w:val="18"/>
          <w:rtl/>
        </w:rPr>
        <w:t>המטרופוליניים</w:t>
      </w:r>
      <w:r w:rsidRPr="00BB30C0">
        <w:rPr>
          <w:rFonts w:ascii="Tahoma" w:hAnsi="Tahoma" w:cs="Tahoma" w:hint="cs"/>
          <w:sz w:val="18"/>
          <w:szCs w:val="18"/>
          <w:rtl/>
        </w:rPr>
        <w:t xml:space="preserve"> וללא תיאום מספק איתם;  (ג) סרבול ואיטיות בתהליכי התכנון הסטטוטורי ובאישור הפרויקט.</w:t>
      </w:r>
    </w:p>
    <w:p w:rsidR="00685EF3" w:rsidRPr="00BB30C0" w:rsidP="00825076">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נוכח האמור הומלץ בתוכנית האסטרטגית משנת 2012 לנקוט את הצעדים האלה: הקצאת תקציבים ומקורות מימון; שינוי המבנה הארגוני בענף, לרבות יצירת מבנה ארגוני היררכי במשרד התחבורה כגוף מקצועי מוביל; הכנת </w:t>
      </w:r>
      <w:r w:rsidRPr="00BB30C0">
        <w:rPr>
          <w:rFonts w:ascii="Tahoma" w:hAnsi="Tahoma" w:cs="Tahoma" w:hint="cs"/>
          <w:sz w:val="18"/>
          <w:szCs w:val="18"/>
          <w:rtl/>
        </w:rPr>
        <w:t>תוכנית</w:t>
      </w:r>
      <w:r w:rsidRPr="00BB30C0">
        <w:rPr>
          <w:rFonts w:ascii="Tahoma" w:hAnsi="Tahoma" w:cs="Tahoma" w:hint="cs"/>
          <w:sz w:val="18"/>
          <w:szCs w:val="18"/>
          <w:rtl/>
        </w:rPr>
        <w:t xml:space="preserve"> אב ארצית לתחבורה, שתבחן את פיתוח התחבורה הציבורית בצורה כוללנית </w:t>
      </w:r>
      <w:r w:rsidRPr="00BB30C0">
        <w:rPr>
          <w:rFonts w:ascii="Tahoma" w:hAnsi="Tahoma" w:cs="Tahoma" w:hint="cs"/>
          <w:sz w:val="18"/>
          <w:szCs w:val="18"/>
          <w:rtl/>
        </w:rPr>
        <w:t>ומתכללת</w:t>
      </w:r>
      <w:r w:rsidRPr="00BB30C0">
        <w:rPr>
          <w:rFonts w:ascii="Tahoma" w:hAnsi="Tahoma" w:cs="Tahoma" w:hint="cs"/>
          <w:sz w:val="18"/>
          <w:szCs w:val="18"/>
          <w:rtl/>
        </w:rPr>
        <w:t xml:space="preserve"> ושהגופים הסמוכים יפעלו במסגרתה; הקמת רשות תחבורה ציבורית </w:t>
      </w:r>
      <w:r w:rsidRPr="00BB30C0">
        <w:rPr>
          <w:rFonts w:ascii="Tahoma" w:hAnsi="Tahoma" w:cs="Tahoma" w:hint="cs"/>
          <w:sz w:val="18"/>
          <w:szCs w:val="18"/>
          <w:rtl/>
        </w:rPr>
        <w:t>מטרופולינית</w:t>
      </w:r>
      <w:r w:rsidRPr="00BB30C0">
        <w:rPr>
          <w:rFonts w:ascii="Tahoma" w:hAnsi="Tahoma" w:cs="Tahoma" w:hint="cs"/>
          <w:sz w:val="18"/>
          <w:szCs w:val="18"/>
          <w:rtl/>
        </w:rPr>
        <w:t xml:space="preserve"> במטרופולין תל אביב</w:t>
      </w:r>
      <w:r w:rsidRPr="00BB30C0">
        <w:rPr>
          <w:rFonts w:ascii="Tahoma" w:hAnsi="Tahoma" w:cs="Tahoma" w:hint="cs"/>
          <w:b/>
          <w:sz w:val="18"/>
          <w:szCs w:val="18"/>
          <w:rtl/>
        </w:rPr>
        <w:t>-יפו</w:t>
      </w:r>
      <w:r w:rsidRPr="00BB30C0">
        <w:rPr>
          <w:rFonts w:ascii="Tahoma" w:hAnsi="Tahoma" w:cs="Tahoma" w:hint="cs"/>
          <w:sz w:val="18"/>
          <w:szCs w:val="18"/>
          <w:rtl/>
        </w:rPr>
        <w:t xml:space="preserve">; הגדלת כושר התכנון והביצוע ומצבת כוח האדם. גם בתוכנית אב כוללת לתחבורה בישראל ביבשה, בים ובאוויר משנת 2014 (להלן - </w:t>
      </w:r>
      <w:r w:rsidRPr="00BB30C0">
        <w:rPr>
          <w:rFonts w:ascii="Tahoma" w:hAnsi="Tahoma" w:cs="Tahoma" w:hint="cs"/>
          <w:sz w:val="18"/>
          <w:szCs w:val="18"/>
          <w:rtl/>
        </w:rPr>
        <w:t>תוכנית</w:t>
      </w:r>
      <w:r w:rsidRPr="00BB30C0">
        <w:rPr>
          <w:rFonts w:ascii="Tahoma" w:hAnsi="Tahoma" w:cs="Tahoma" w:hint="cs"/>
          <w:sz w:val="18"/>
          <w:szCs w:val="18"/>
          <w:rtl/>
        </w:rPr>
        <w:t xml:space="preserve"> אב לתחבורה)</w:t>
      </w:r>
      <w:r>
        <w:rPr>
          <w:rFonts w:ascii="Tahoma" w:hAnsi="Tahoma" w:cs="Tahoma"/>
          <w:sz w:val="18"/>
          <w:szCs w:val="18"/>
          <w:vertAlign w:val="superscript"/>
          <w:rtl/>
        </w:rPr>
        <w:footnoteReference w:id="18"/>
      </w:r>
      <w:r w:rsidRPr="00BB30C0">
        <w:rPr>
          <w:rFonts w:ascii="Tahoma" w:hAnsi="Tahoma" w:cs="Tahoma" w:hint="cs"/>
          <w:sz w:val="18"/>
          <w:szCs w:val="18"/>
          <w:rtl/>
        </w:rPr>
        <w:t xml:space="preserve"> הומלץ על כמה פתרונות לבעיית הקידום הסטטוטורי של </w:t>
      </w:r>
      <w:r w:rsidRPr="00BB30C0">
        <w:rPr>
          <w:rFonts w:ascii="Tahoma" w:hAnsi="Tahoma" w:cs="Tahoma" w:hint="cs"/>
          <w:sz w:val="18"/>
          <w:szCs w:val="18"/>
          <w:rtl/>
        </w:rPr>
        <w:t>תוכניות</w:t>
      </w:r>
      <w:r w:rsidRPr="00BB30C0">
        <w:rPr>
          <w:rFonts w:ascii="Tahoma" w:hAnsi="Tahoma" w:cs="Tahoma" w:hint="cs"/>
          <w:sz w:val="18"/>
          <w:szCs w:val="18"/>
          <w:rtl/>
        </w:rPr>
        <w:t xml:space="preserve">: יצירת מתווה סטטוטורי מקוצר לחלק מהפרויקטים לפי קריטריונים שיוגדרו; הגדרת לוחות זמנים מחייבים לתהליכים סטטוטוריים שאינם בשליטת משרד התחבורה; איתור גורמי העיכוב העיקריים בתהליך הסטטוטורי; בחינת האפשרות של העברת נושאים בעלי אופי גיאוגרפי מוגבל להחלטות פנימיות של משרד התחבורה. </w:t>
      </w:r>
    </w:p>
    <w:p w:rsidR="00685EF3" w:rsidRPr="00BB30C0" w:rsidP="004B5496">
      <w:pPr>
        <w:pStyle w:val="RESHET"/>
        <w:rPr>
          <w:rtl/>
        </w:rPr>
      </w:pPr>
      <w:r w:rsidRPr="00BB30C0">
        <w:rPr>
          <w:rFonts w:hint="cs"/>
          <w:rtl/>
        </w:rPr>
        <w:t xml:space="preserve">הביקורת העלתה כי למרות ההמלצות בתוכנית האסטרטגית משנת 2012 ובתוכנית אב לתחבורה מ-2014, משרד התחבורה אינו מוביל מקצועית את הפרויקטים. </w:t>
      </w:r>
      <w:r w:rsidRPr="00BB30C0">
        <w:rPr>
          <w:rtl/>
        </w:rPr>
        <w:t xml:space="preserve">מאז </w:t>
      </w:r>
      <w:r w:rsidRPr="00BB30C0">
        <w:rPr>
          <w:rFonts w:hint="cs"/>
          <w:rtl/>
        </w:rPr>
        <w:t xml:space="preserve">הועבר האגף לתכנון תחבורתי </w:t>
      </w:r>
      <w:r w:rsidRPr="00BB30C0">
        <w:rPr>
          <w:rFonts w:hint="cs"/>
          <w:rtl/>
        </w:rPr>
        <w:t>למינהל</w:t>
      </w:r>
      <w:r w:rsidRPr="00BB30C0">
        <w:rPr>
          <w:rFonts w:hint="cs"/>
          <w:rtl/>
        </w:rPr>
        <w:t xml:space="preserve"> התשתיות בשנת 2016, הרשות הארצית לתחבורה, המופקדת על תכנון, אסדרה, רישוי ותפעול של התחבורה הציבורית ברמה הארצית </w:t>
      </w:r>
      <w:r w:rsidRPr="00BB30C0">
        <w:rPr>
          <w:rFonts w:hint="cs"/>
          <w:rtl/>
        </w:rPr>
        <w:t>והמטרופולינית</w:t>
      </w:r>
      <w:r w:rsidRPr="00BB30C0">
        <w:rPr>
          <w:rFonts w:hint="cs"/>
          <w:rtl/>
        </w:rPr>
        <w:t xml:space="preserve">, אינה מעורבת בשני הפרויקטים שנבדקו, </w:t>
      </w:r>
      <w:r w:rsidRPr="00BB30C0">
        <w:rPr>
          <w:rFonts w:hint="cs"/>
          <w:rtl/>
        </w:rPr>
        <w:t>ומינהל</w:t>
      </w:r>
      <w:r w:rsidRPr="00BB30C0">
        <w:rPr>
          <w:rFonts w:hint="cs"/>
          <w:rtl/>
        </w:rPr>
        <w:t xml:space="preserve"> התשתיות במשרד התחבורה מוביל אותם באופן בלעדי. יצוין כי האגף לתכנון, רישוי ותפעול </w:t>
      </w:r>
      <w:r w:rsidRPr="00BB30C0">
        <w:rPr>
          <w:rFonts w:hint="cs"/>
          <w:rtl/>
        </w:rPr>
        <w:t>תח"צ</w:t>
      </w:r>
      <w:r w:rsidRPr="00BB30C0">
        <w:rPr>
          <w:rFonts w:hint="cs"/>
          <w:rtl/>
        </w:rPr>
        <w:t xml:space="preserve"> לא היה מעורב כלל בפרויקטים. </w:t>
      </w:r>
      <w:r w:rsidRPr="00BB30C0">
        <w:rPr>
          <w:rtl/>
        </w:rPr>
        <w:t>כתוצאה מכך יעילות הפרויקטים ואיכותם עלולות להיפגע.</w:t>
      </w:r>
      <w:r w:rsidRPr="000C79FB" w:rsidR="000C79FB">
        <w:rPr>
          <w:noProof/>
          <w:szCs w:val="17"/>
          <w:rtl/>
        </w:rPr>
        <w:t xml:space="preserve"> </w:t>
      </w:r>
      <w:r w:rsidRPr="0012789B" w:rsidR="000C79FB">
        <w:rPr>
          <w:noProof/>
          <w:szCs w:val="17"/>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9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969131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1043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הרשות</w:t>
                            </w:r>
                            <w:r w:rsidRPr="004B5496">
                              <w:rPr>
                                <w:rFonts w:cs="Tahoma"/>
                                <w:color w:val="0B5294"/>
                                <w:spacing w:val="-4"/>
                                <w:sz w:val="24"/>
                                <w:szCs w:val="24"/>
                                <w:rtl/>
                              </w:rPr>
                              <w:t xml:space="preserve"> </w:t>
                            </w:r>
                            <w:r w:rsidRPr="004B5496">
                              <w:rPr>
                                <w:rFonts w:cs="Tahoma" w:hint="eastAsia"/>
                                <w:color w:val="0B5294"/>
                                <w:spacing w:val="-4"/>
                                <w:sz w:val="24"/>
                                <w:szCs w:val="24"/>
                                <w:rtl/>
                              </w:rPr>
                              <w:t>הארצית</w:t>
                            </w:r>
                            <w:r w:rsidRPr="004B5496">
                              <w:rPr>
                                <w:rFonts w:cs="Tahoma"/>
                                <w:color w:val="0B5294"/>
                                <w:spacing w:val="-4"/>
                                <w:sz w:val="24"/>
                                <w:szCs w:val="24"/>
                                <w:rtl/>
                              </w:rPr>
                              <w:t xml:space="preserve"> </w:t>
                            </w:r>
                            <w:r w:rsidRPr="004B5496">
                              <w:rPr>
                                <w:rFonts w:cs="Tahoma" w:hint="eastAsia"/>
                                <w:color w:val="0B5294"/>
                                <w:spacing w:val="-4"/>
                                <w:sz w:val="24"/>
                                <w:szCs w:val="24"/>
                                <w:rtl/>
                              </w:rPr>
                              <w:t>לתחבורה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אינה</w:t>
                            </w:r>
                            <w:r w:rsidRPr="004B5496">
                              <w:rPr>
                                <w:rFonts w:cs="Tahoma"/>
                                <w:color w:val="0B5294"/>
                                <w:spacing w:val="-4"/>
                                <w:sz w:val="24"/>
                                <w:szCs w:val="24"/>
                                <w:rtl/>
                              </w:rPr>
                              <w:t xml:space="preserve"> </w:t>
                            </w:r>
                            <w:r w:rsidRPr="004B5496">
                              <w:rPr>
                                <w:rFonts w:cs="Tahoma" w:hint="eastAsia"/>
                                <w:color w:val="0B5294"/>
                                <w:spacing w:val="-4"/>
                                <w:sz w:val="24"/>
                                <w:szCs w:val="24"/>
                                <w:rtl/>
                              </w:rPr>
                              <w:t>מעורבת</w:t>
                            </w:r>
                            <w:r w:rsidRPr="004B5496">
                              <w:rPr>
                                <w:rFonts w:cs="Tahoma"/>
                                <w:color w:val="0B5294"/>
                                <w:spacing w:val="-4"/>
                                <w:sz w:val="24"/>
                                <w:szCs w:val="24"/>
                                <w:rtl/>
                              </w:rPr>
                              <w:t xml:space="preserve"> </w:t>
                            </w:r>
                            <w:r w:rsidRPr="004B5496">
                              <w:rPr>
                                <w:rFonts w:cs="Tahoma" w:hint="eastAsia"/>
                                <w:color w:val="0B5294"/>
                                <w:spacing w:val="-4"/>
                                <w:sz w:val="24"/>
                                <w:szCs w:val="24"/>
                                <w:rtl/>
                              </w:rPr>
                              <w:t>בשני</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הפרויקטים</w:t>
                            </w:r>
                            <w:r w:rsidRPr="004B5496">
                              <w:rPr>
                                <w:rFonts w:cs="Tahoma"/>
                                <w:color w:val="0B5294"/>
                                <w:spacing w:val="-4"/>
                                <w:sz w:val="24"/>
                                <w:szCs w:val="24"/>
                                <w:rtl/>
                              </w:rPr>
                              <w:t xml:space="preserve"> </w:t>
                            </w:r>
                            <w:r w:rsidRPr="004B5496">
                              <w:rPr>
                                <w:rFonts w:cs="Tahoma" w:hint="eastAsia"/>
                                <w:color w:val="0B5294"/>
                                <w:spacing w:val="-4"/>
                                <w:sz w:val="24"/>
                                <w:szCs w:val="24"/>
                                <w:rtl/>
                              </w:rPr>
                              <w:t>שנבדקו</w:t>
                            </w:r>
                            <w:r w:rsidRPr="004B5496">
                              <w:rPr>
                                <w:rFonts w:cs="Tahoma"/>
                                <w:color w:val="0B5294"/>
                                <w:spacing w:val="-4"/>
                                <w:sz w:val="24"/>
                                <w:szCs w:val="24"/>
                                <w:rtl/>
                              </w:rPr>
                              <w:t xml:space="preserve">, </w:t>
                            </w:r>
                            <w:r w:rsidRPr="004B5496">
                              <w:rPr>
                                <w:rFonts w:cs="Tahoma" w:hint="eastAsia"/>
                                <w:color w:val="0B5294"/>
                                <w:spacing w:val="-4"/>
                                <w:sz w:val="24"/>
                                <w:szCs w:val="24"/>
                                <w:rtl/>
                              </w:rPr>
                              <w:t>ומינהל</w:t>
                            </w:r>
                            <w:r w:rsidRPr="004B5496">
                              <w:rPr>
                                <w:rFonts w:cs="Tahoma"/>
                                <w:color w:val="0B5294"/>
                                <w:spacing w:val="-4"/>
                                <w:sz w:val="24"/>
                                <w:szCs w:val="24"/>
                                <w:rtl/>
                              </w:rPr>
                              <w:t xml:space="preserve"> </w:t>
                            </w:r>
                            <w:r w:rsidRPr="004B5496">
                              <w:rPr>
                                <w:rFonts w:cs="Tahoma" w:hint="eastAsia"/>
                                <w:color w:val="0B5294"/>
                                <w:spacing w:val="-4"/>
                                <w:sz w:val="24"/>
                                <w:szCs w:val="24"/>
                                <w:rtl/>
                              </w:rPr>
                              <w:t>התשתיות</w:t>
                            </w:r>
                            <w:r w:rsidRPr="004B5496">
                              <w:rPr>
                                <w:rFonts w:cs="Tahoma"/>
                                <w:color w:val="0B5294"/>
                                <w:spacing w:val="-4"/>
                                <w:sz w:val="24"/>
                                <w:szCs w:val="24"/>
                                <w:rtl/>
                              </w:rPr>
                              <w:t xml:space="preserve"> </w:t>
                            </w:r>
                            <w:r w:rsidRPr="004B5496">
                              <w:rPr>
                                <w:rFonts w:cs="Tahoma" w:hint="eastAsia"/>
                                <w:color w:val="0B5294"/>
                                <w:spacing w:val="-4"/>
                                <w:sz w:val="24"/>
                                <w:szCs w:val="24"/>
                                <w:rtl/>
                              </w:rPr>
                              <w:t>במשרד</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מוביל</w:t>
                            </w:r>
                            <w:r w:rsidRPr="004B5496">
                              <w:rPr>
                                <w:rFonts w:cs="Tahoma"/>
                                <w:color w:val="0B5294"/>
                                <w:spacing w:val="-4"/>
                                <w:sz w:val="24"/>
                                <w:szCs w:val="24"/>
                                <w:rtl/>
                              </w:rPr>
                              <w:t xml:space="preserve"> </w:t>
                            </w:r>
                            <w:r w:rsidRPr="004B5496">
                              <w:rPr>
                                <w:rFonts w:cs="Tahoma" w:hint="eastAsia"/>
                                <w:color w:val="0B5294"/>
                                <w:spacing w:val="-4"/>
                                <w:sz w:val="24"/>
                                <w:szCs w:val="24"/>
                                <w:rtl/>
                              </w:rPr>
                              <w:t>אותם</w:t>
                            </w:r>
                            <w:r w:rsidRPr="004B5496">
                              <w:rPr>
                                <w:rFonts w:cs="Tahoma"/>
                                <w:color w:val="0B5294"/>
                                <w:spacing w:val="-4"/>
                                <w:sz w:val="24"/>
                                <w:szCs w:val="24"/>
                                <w:rtl/>
                              </w:rPr>
                              <w:t xml:space="preserve"> </w:t>
                            </w:r>
                            <w:r w:rsidRPr="004B5496">
                              <w:rPr>
                                <w:rFonts w:cs="Tahoma" w:hint="eastAsia"/>
                                <w:color w:val="0B5294"/>
                                <w:spacing w:val="-4"/>
                                <w:sz w:val="24"/>
                                <w:szCs w:val="24"/>
                                <w:rtl/>
                              </w:rPr>
                              <w:t>באופן</w:t>
                            </w:r>
                            <w:r w:rsidRPr="004B5496">
                              <w:rPr>
                                <w:rFonts w:cs="Tahoma"/>
                                <w:color w:val="0B5294"/>
                                <w:spacing w:val="-4"/>
                                <w:sz w:val="24"/>
                                <w:szCs w:val="24"/>
                                <w:rtl/>
                              </w:rPr>
                              <w:t xml:space="preserve"> </w:t>
                            </w:r>
                            <w:r w:rsidRPr="004B5496">
                              <w:rPr>
                                <w:rFonts w:cs="Tahoma" w:hint="eastAsia"/>
                                <w:color w:val="0B5294"/>
                                <w:spacing w:val="-4"/>
                                <w:sz w:val="24"/>
                                <w:szCs w:val="24"/>
                                <w:rtl/>
                              </w:rPr>
                              <w:t>בלעדי</w:t>
                            </w:r>
                            <w:r w:rsidRPr="004B5496">
                              <w:rPr>
                                <w:rFonts w:cs="Tahoma"/>
                                <w:color w:val="0B5294"/>
                                <w:spacing w:val="-4"/>
                                <w:sz w:val="24"/>
                                <w:szCs w:val="24"/>
                                <w:rtl/>
                              </w:rPr>
                              <w:t xml:space="preserve">. </w:t>
                            </w:r>
                            <w:r w:rsidRPr="004B5496">
                              <w:rPr>
                                <w:rFonts w:cs="Tahoma" w:hint="eastAsia"/>
                                <w:color w:val="0B5294"/>
                                <w:spacing w:val="-4"/>
                                <w:sz w:val="24"/>
                                <w:szCs w:val="24"/>
                                <w:rtl/>
                              </w:rPr>
                              <w:t>כתוצאה</w:t>
                            </w:r>
                            <w:r w:rsidRPr="004B5496">
                              <w:rPr>
                                <w:rFonts w:cs="Tahoma"/>
                                <w:color w:val="0B5294"/>
                                <w:spacing w:val="-4"/>
                                <w:sz w:val="24"/>
                                <w:szCs w:val="24"/>
                                <w:rtl/>
                              </w:rPr>
                              <w:t xml:space="preserve"> </w:t>
                            </w:r>
                            <w:r w:rsidRPr="004B5496">
                              <w:rPr>
                                <w:rFonts w:cs="Tahoma" w:hint="eastAsia"/>
                                <w:color w:val="0B5294"/>
                                <w:spacing w:val="-4"/>
                                <w:sz w:val="24"/>
                                <w:szCs w:val="24"/>
                                <w:rtl/>
                              </w:rPr>
                              <w:t>מכך</w:t>
                            </w:r>
                            <w:r w:rsidRPr="004B5496">
                              <w:rPr>
                                <w:rFonts w:cs="Tahoma"/>
                                <w:color w:val="0B5294"/>
                                <w:spacing w:val="-4"/>
                                <w:sz w:val="24"/>
                                <w:szCs w:val="24"/>
                                <w:rtl/>
                              </w:rPr>
                              <w:t xml:space="preserve"> </w:t>
                            </w:r>
                            <w:r w:rsidRPr="004B5496">
                              <w:rPr>
                                <w:rFonts w:cs="Tahoma" w:hint="eastAsia"/>
                                <w:color w:val="0B5294"/>
                                <w:spacing w:val="-4"/>
                                <w:sz w:val="24"/>
                                <w:szCs w:val="24"/>
                                <w:rtl/>
                              </w:rPr>
                              <w:t>יעילות</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הפרויקטים</w:t>
                            </w:r>
                            <w:r w:rsidRPr="004B5496">
                              <w:rPr>
                                <w:rFonts w:cs="Tahoma"/>
                                <w:color w:val="0B5294"/>
                                <w:spacing w:val="-4"/>
                                <w:sz w:val="24"/>
                                <w:szCs w:val="24"/>
                                <w:rtl/>
                              </w:rPr>
                              <w:t xml:space="preserve"> </w:t>
                            </w:r>
                            <w:r w:rsidRPr="004B5496">
                              <w:rPr>
                                <w:rFonts w:cs="Tahoma" w:hint="eastAsia"/>
                                <w:color w:val="0B5294"/>
                                <w:spacing w:val="-4"/>
                                <w:sz w:val="24"/>
                                <w:szCs w:val="24"/>
                                <w:rtl/>
                              </w:rPr>
                              <w:t>ואיכותם</w:t>
                            </w:r>
                            <w:r w:rsidRPr="004B5496">
                              <w:rPr>
                                <w:rFonts w:cs="Tahoma"/>
                                <w:color w:val="0B5294"/>
                                <w:spacing w:val="-4"/>
                                <w:sz w:val="24"/>
                                <w:szCs w:val="24"/>
                                <w:rtl/>
                              </w:rPr>
                              <w:t xml:space="preserve"> </w:t>
                            </w:r>
                            <w:r w:rsidRPr="004B5496">
                              <w:rPr>
                                <w:rFonts w:cs="Tahoma" w:hint="eastAsia"/>
                                <w:color w:val="0B5294"/>
                                <w:spacing w:val="-4"/>
                                <w:sz w:val="24"/>
                                <w:szCs w:val="24"/>
                                <w:rtl/>
                              </w:rPr>
                              <w:t>עלולות</w:t>
                            </w:r>
                            <w:r w:rsidRPr="004B5496">
                              <w:rPr>
                                <w:rFonts w:cs="Tahoma"/>
                                <w:color w:val="0B5294"/>
                                <w:spacing w:val="-4"/>
                                <w:sz w:val="24"/>
                                <w:szCs w:val="24"/>
                                <w:rtl/>
                              </w:rPr>
                              <w:t xml:space="preserve"> </w:t>
                            </w:r>
                            <w:r w:rsidRPr="004B5496">
                              <w:rPr>
                                <w:rFonts w:cs="Tahoma" w:hint="eastAsia"/>
                                <w:color w:val="0B5294"/>
                                <w:spacing w:val="-4"/>
                                <w:sz w:val="24"/>
                                <w:szCs w:val="24"/>
                                <w:rtl/>
                              </w:rPr>
                              <w:t>להיפגע</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240970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3123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3378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הרשות</w:t>
                      </w:r>
                      <w:r w:rsidRPr="004B5496">
                        <w:rPr>
                          <w:rFonts w:cs="Tahoma"/>
                          <w:color w:val="0B5294"/>
                          <w:spacing w:val="-4"/>
                          <w:sz w:val="24"/>
                          <w:szCs w:val="24"/>
                          <w:rtl/>
                        </w:rPr>
                        <w:t xml:space="preserve"> </w:t>
                      </w:r>
                      <w:r w:rsidRPr="004B5496">
                        <w:rPr>
                          <w:rFonts w:cs="Tahoma" w:hint="eastAsia"/>
                          <w:color w:val="0B5294"/>
                          <w:spacing w:val="-4"/>
                          <w:sz w:val="24"/>
                          <w:szCs w:val="24"/>
                          <w:rtl/>
                        </w:rPr>
                        <w:t>הארצית</w:t>
                      </w:r>
                      <w:r w:rsidRPr="004B5496">
                        <w:rPr>
                          <w:rFonts w:cs="Tahoma"/>
                          <w:color w:val="0B5294"/>
                          <w:spacing w:val="-4"/>
                          <w:sz w:val="24"/>
                          <w:szCs w:val="24"/>
                          <w:rtl/>
                        </w:rPr>
                        <w:t xml:space="preserve"> </w:t>
                      </w:r>
                      <w:r w:rsidRPr="004B5496">
                        <w:rPr>
                          <w:rFonts w:cs="Tahoma" w:hint="eastAsia"/>
                          <w:color w:val="0B5294"/>
                          <w:spacing w:val="-4"/>
                          <w:sz w:val="24"/>
                          <w:szCs w:val="24"/>
                          <w:rtl/>
                        </w:rPr>
                        <w:t>לתחבורה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אינה</w:t>
                      </w:r>
                      <w:r w:rsidRPr="004B5496">
                        <w:rPr>
                          <w:rFonts w:cs="Tahoma"/>
                          <w:color w:val="0B5294"/>
                          <w:spacing w:val="-4"/>
                          <w:sz w:val="24"/>
                          <w:szCs w:val="24"/>
                          <w:rtl/>
                        </w:rPr>
                        <w:t xml:space="preserve"> </w:t>
                      </w:r>
                      <w:r w:rsidRPr="004B5496">
                        <w:rPr>
                          <w:rFonts w:cs="Tahoma" w:hint="eastAsia"/>
                          <w:color w:val="0B5294"/>
                          <w:spacing w:val="-4"/>
                          <w:sz w:val="24"/>
                          <w:szCs w:val="24"/>
                          <w:rtl/>
                        </w:rPr>
                        <w:t>מעורבת</w:t>
                      </w:r>
                      <w:r w:rsidRPr="004B5496">
                        <w:rPr>
                          <w:rFonts w:cs="Tahoma"/>
                          <w:color w:val="0B5294"/>
                          <w:spacing w:val="-4"/>
                          <w:sz w:val="24"/>
                          <w:szCs w:val="24"/>
                          <w:rtl/>
                        </w:rPr>
                        <w:t xml:space="preserve"> </w:t>
                      </w:r>
                      <w:r w:rsidRPr="004B5496">
                        <w:rPr>
                          <w:rFonts w:cs="Tahoma" w:hint="eastAsia"/>
                          <w:color w:val="0B5294"/>
                          <w:spacing w:val="-4"/>
                          <w:sz w:val="24"/>
                          <w:szCs w:val="24"/>
                          <w:rtl/>
                        </w:rPr>
                        <w:t>בשני</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הפרויקטים</w:t>
                      </w:r>
                      <w:r w:rsidRPr="004B5496">
                        <w:rPr>
                          <w:rFonts w:cs="Tahoma"/>
                          <w:color w:val="0B5294"/>
                          <w:spacing w:val="-4"/>
                          <w:sz w:val="24"/>
                          <w:szCs w:val="24"/>
                          <w:rtl/>
                        </w:rPr>
                        <w:t xml:space="preserve"> </w:t>
                      </w:r>
                      <w:r w:rsidRPr="004B5496">
                        <w:rPr>
                          <w:rFonts w:cs="Tahoma" w:hint="eastAsia"/>
                          <w:color w:val="0B5294"/>
                          <w:spacing w:val="-4"/>
                          <w:sz w:val="24"/>
                          <w:szCs w:val="24"/>
                          <w:rtl/>
                        </w:rPr>
                        <w:t>שנבדקו</w:t>
                      </w:r>
                      <w:r w:rsidRPr="004B5496">
                        <w:rPr>
                          <w:rFonts w:cs="Tahoma"/>
                          <w:color w:val="0B5294"/>
                          <w:spacing w:val="-4"/>
                          <w:sz w:val="24"/>
                          <w:szCs w:val="24"/>
                          <w:rtl/>
                        </w:rPr>
                        <w:t xml:space="preserve">, </w:t>
                      </w:r>
                      <w:r w:rsidRPr="004B5496">
                        <w:rPr>
                          <w:rFonts w:cs="Tahoma" w:hint="eastAsia"/>
                          <w:color w:val="0B5294"/>
                          <w:spacing w:val="-4"/>
                          <w:sz w:val="24"/>
                          <w:szCs w:val="24"/>
                          <w:rtl/>
                        </w:rPr>
                        <w:t>ומינהל</w:t>
                      </w:r>
                      <w:r w:rsidRPr="004B5496">
                        <w:rPr>
                          <w:rFonts w:cs="Tahoma"/>
                          <w:color w:val="0B5294"/>
                          <w:spacing w:val="-4"/>
                          <w:sz w:val="24"/>
                          <w:szCs w:val="24"/>
                          <w:rtl/>
                        </w:rPr>
                        <w:t xml:space="preserve"> </w:t>
                      </w:r>
                      <w:r w:rsidRPr="004B5496">
                        <w:rPr>
                          <w:rFonts w:cs="Tahoma" w:hint="eastAsia"/>
                          <w:color w:val="0B5294"/>
                          <w:spacing w:val="-4"/>
                          <w:sz w:val="24"/>
                          <w:szCs w:val="24"/>
                          <w:rtl/>
                        </w:rPr>
                        <w:t>התשתיות</w:t>
                      </w:r>
                      <w:r w:rsidRPr="004B5496">
                        <w:rPr>
                          <w:rFonts w:cs="Tahoma"/>
                          <w:color w:val="0B5294"/>
                          <w:spacing w:val="-4"/>
                          <w:sz w:val="24"/>
                          <w:szCs w:val="24"/>
                          <w:rtl/>
                        </w:rPr>
                        <w:t xml:space="preserve"> </w:t>
                      </w:r>
                      <w:r w:rsidRPr="004B5496">
                        <w:rPr>
                          <w:rFonts w:cs="Tahoma" w:hint="eastAsia"/>
                          <w:color w:val="0B5294"/>
                          <w:spacing w:val="-4"/>
                          <w:sz w:val="24"/>
                          <w:szCs w:val="24"/>
                          <w:rtl/>
                        </w:rPr>
                        <w:t>במשרד</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מוביל</w:t>
                      </w:r>
                      <w:r w:rsidRPr="004B5496">
                        <w:rPr>
                          <w:rFonts w:cs="Tahoma"/>
                          <w:color w:val="0B5294"/>
                          <w:spacing w:val="-4"/>
                          <w:sz w:val="24"/>
                          <w:szCs w:val="24"/>
                          <w:rtl/>
                        </w:rPr>
                        <w:t xml:space="preserve"> </w:t>
                      </w:r>
                      <w:r w:rsidRPr="004B5496">
                        <w:rPr>
                          <w:rFonts w:cs="Tahoma" w:hint="eastAsia"/>
                          <w:color w:val="0B5294"/>
                          <w:spacing w:val="-4"/>
                          <w:sz w:val="24"/>
                          <w:szCs w:val="24"/>
                          <w:rtl/>
                        </w:rPr>
                        <w:t>אותם</w:t>
                      </w:r>
                      <w:r w:rsidRPr="004B5496">
                        <w:rPr>
                          <w:rFonts w:cs="Tahoma"/>
                          <w:color w:val="0B5294"/>
                          <w:spacing w:val="-4"/>
                          <w:sz w:val="24"/>
                          <w:szCs w:val="24"/>
                          <w:rtl/>
                        </w:rPr>
                        <w:t xml:space="preserve"> </w:t>
                      </w:r>
                      <w:r w:rsidRPr="004B5496">
                        <w:rPr>
                          <w:rFonts w:cs="Tahoma" w:hint="eastAsia"/>
                          <w:color w:val="0B5294"/>
                          <w:spacing w:val="-4"/>
                          <w:sz w:val="24"/>
                          <w:szCs w:val="24"/>
                          <w:rtl/>
                        </w:rPr>
                        <w:t>באופן</w:t>
                      </w:r>
                      <w:r w:rsidRPr="004B5496">
                        <w:rPr>
                          <w:rFonts w:cs="Tahoma"/>
                          <w:color w:val="0B5294"/>
                          <w:spacing w:val="-4"/>
                          <w:sz w:val="24"/>
                          <w:szCs w:val="24"/>
                          <w:rtl/>
                        </w:rPr>
                        <w:t xml:space="preserve"> </w:t>
                      </w:r>
                      <w:r w:rsidRPr="004B5496">
                        <w:rPr>
                          <w:rFonts w:cs="Tahoma" w:hint="eastAsia"/>
                          <w:color w:val="0B5294"/>
                          <w:spacing w:val="-4"/>
                          <w:sz w:val="24"/>
                          <w:szCs w:val="24"/>
                          <w:rtl/>
                        </w:rPr>
                        <w:t>בלעדי</w:t>
                      </w:r>
                      <w:r w:rsidRPr="004B5496">
                        <w:rPr>
                          <w:rFonts w:cs="Tahoma"/>
                          <w:color w:val="0B5294"/>
                          <w:spacing w:val="-4"/>
                          <w:sz w:val="24"/>
                          <w:szCs w:val="24"/>
                          <w:rtl/>
                        </w:rPr>
                        <w:t xml:space="preserve">. </w:t>
                      </w:r>
                      <w:r w:rsidRPr="004B5496">
                        <w:rPr>
                          <w:rFonts w:cs="Tahoma" w:hint="eastAsia"/>
                          <w:color w:val="0B5294"/>
                          <w:spacing w:val="-4"/>
                          <w:sz w:val="24"/>
                          <w:szCs w:val="24"/>
                          <w:rtl/>
                        </w:rPr>
                        <w:t>כתוצאה</w:t>
                      </w:r>
                      <w:r w:rsidRPr="004B5496">
                        <w:rPr>
                          <w:rFonts w:cs="Tahoma"/>
                          <w:color w:val="0B5294"/>
                          <w:spacing w:val="-4"/>
                          <w:sz w:val="24"/>
                          <w:szCs w:val="24"/>
                          <w:rtl/>
                        </w:rPr>
                        <w:t xml:space="preserve"> </w:t>
                      </w:r>
                      <w:r w:rsidRPr="004B5496">
                        <w:rPr>
                          <w:rFonts w:cs="Tahoma" w:hint="eastAsia"/>
                          <w:color w:val="0B5294"/>
                          <w:spacing w:val="-4"/>
                          <w:sz w:val="24"/>
                          <w:szCs w:val="24"/>
                          <w:rtl/>
                        </w:rPr>
                        <w:t>מכך</w:t>
                      </w:r>
                      <w:r w:rsidRPr="004B5496">
                        <w:rPr>
                          <w:rFonts w:cs="Tahoma"/>
                          <w:color w:val="0B5294"/>
                          <w:spacing w:val="-4"/>
                          <w:sz w:val="24"/>
                          <w:szCs w:val="24"/>
                          <w:rtl/>
                        </w:rPr>
                        <w:t xml:space="preserve"> </w:t>
                      </w:r>
                      <w:r w:rsidRPr="004B5496">
                        <w:rPr>
                          <w:rFonts w:cs="Tahoma" w:hint="eastAsia"/>
                          <w:color w:val="0B5294"/>
                          <w:spacing w:val="-4"/>
                          <w:sz w:val="24"/>
                          <w:szCs w:val="24"/>
                          <w:rtl/>
                        </w:rPr>
                        <w:t>יעילות</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הפרויקטים</w:t>
                      </w:r>
                      <w:r w:rsidRPr="004B5496">
                        <w:rPr>
                          <w:rFonts w:cs="Tahoma"/>
                          <w:color w:val="0B5294"/>
                          <w:spacing w:val="-4"/>
                          <w:sz w:val="24"/>
                          <w:szCs w:val="24"/>
                          <w:rtl/>
                        </w:rPr>
                        <w:t xml:space="preserve"> </w:t>
                      </w:r>
                      <w:r w:rsidRPr="004B5496">
                        <w:rPr>
                          <w:rFonts w:cs="Tahoma" w:hint="eastAsia"/>
                          <w:color w:val="0B5294"/>
                          <w:spacing w:val="-4"/>
                          <w:sz w:val="24"/>
                          <w:szCs w:val="24"/>
                          <w:rtl/>
                        </w:rPr>
                        <w:t>ואיכותם</w:t>
                      </w:r>
                      <w:r w:rsidRPr="004B5496">
                        <w:rPr>
                          <w:rFonts w:cs="Tahoma"/>
                          <w:color w:val="0B5294"/>
                          <w:spacing w:val="-4"/>
                          <w:sz w:val="24"/>
                          <w:szCs w:val="24"/>
                          <w:rtl/>
                        </w:rPr>
                        <w:t xml:space="preserve"> </w:t>
                      </w:r>
                      <w:r w:rsidRPr="004B5496">
                        <w:rPr>
                          <w:rFonts w:cs="Tahoma" w:hint="eastAsia"/>
                          <w:color w:val="0B5294"/>
                          <w:spacing w:val="-4"/>
                          <w:sz w:val="24"/>
                          <w:szCs w:val="24"/>
                          <w:rtl/>
                        </w:rPr>
                        <w:t>עלולות</w:t>
                      </w:r>
                      <w:r w:rsidRPr="004B5496">
                        <w:rPr>
                          <w:rFonts w:cs="Tahoma"/>
                          <w:color w:val="0B5294"/>
                          <w:spacing w:val="-4"/>
                          <w:sz w:val="24"/>
                          <w:szCs w:val="24"/>
                          <w:rtl/>
                        </w:rPr>
                        <w:t xml:space="preserve"> </w:t>
                      </w:r>
                      <w:r w:rsidRPr="004B5496">
                        <w:rPr>
                          <w:rFonts w:cs="Tahoma" w:hint="eastAsia"/>
                          <w:color w:val="0B5294"/>
                          <w:spacing w:val="-4"/>
                          <w:sz w:val="24"/>
                          <w:szCs w:val="24"/>
                          <w:rtl/>
                        </w:rPr>
                        <w:t>להיפגע</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1970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825076">
      <w:pPr>
        <w:spacing w:before="180" w:line="240" w:lineRule="exact"/>
        <w:ind w:right="2268"/>
        <w:jc w:val="both"/>
        <w:rPr>
          <w:rFonts w:ascii="Tahoma" w:hAnsi="Tahoma" w:cs="Tahoma"/>
          <w:sz w:val="18"/>
          <w:szCs w:val="18"/>
          <w:rtl/>
        </w:rPr>
      </w:pPr>
      <w:r w:rsidRPr="00BB30C0">
        <w:rPr>
          <w:rFonts w:ascii="Tahoma" w:hAnsi="Tahoma" w:cs="Tahoma" w:hint="cs"/>
          <w:sz w:val="18"/>
          <w:szCs w:val="18"/>
          <w:rtl/>
        </w:rPr>
        <w:t>בתשובה למשרד מבקר המדינה מאוקטובר 2018 (להלן- תשובת משרד התחבורה) כתב משרד התחבורה, כי "</w:t>
      </w:r>
      <w:r w:rsidRPr="00BB30C0">
        <w:rPr>
          <w:rFonts w:ascii="Tahoma" w:hAnsi="Tahoma" w:cs="Tahoma" w:hint="cs"/>
          <w:sz w:val="18"/>
          <w:szCs w:val="18"/>
          <w:rtl/>
        </w:rPr>
        <w:t>מינהל</w:t>
      </w:r>
      <w:r w:rsidRPr="00BB30C0">
        <w:rPr>
          <w:rFonts w:ascii="Tahoma" w:hAnsi="Tahoma" w:cs="Tahoma" w:hint="cs"/>
          <w:sz w:val="18"/>
          <w:szCs w:val="18"/>
          <w:rtl/>
        </w:rPr>
        <w:t xml:space="preserve"> תכנון ופיתוח תשתיות עובדים בצוותים משותפים ובאופן שוטף יחד עם הרשות הארצית לתחבורה ציבורית אשר הכינה תכנית תפעולית מפורטת לכלל הפרויקטים בתכנית מהיר לעיר המותאמת </w:t>
      </w:r>
      <w:r w:rsidRPr="00BB30C0">
        <w:rPr>
          <w:rFonts w:ascii="Tahoma" w:hAnsi="Tahoma" w:cs="Tahoma" w:hint="cs"/>
          <w:sz w:val="18"/>
          <w:szCs w:val="18"/>
          <w:rtl/>
        </w:rPr>
        <w:t>לפרויקטי</w:t>
      </w:r>
      <w:r w:rsidRPr="00BB30C0">
        <w:rPr>
          <w:rFonts w:ascii="Tahoma" w:hAnsi="Tahoma" w:cs="Tahoma" w:hint="cs"/>
          <w:sz w:val="18"/>
          <w:szCs w:val="18"/>
          <w:rtl/>
        </w:rPr>
        <w:t xml:space="preserve"> התשתית. אגף תכנון תחבורתי </w:t>
      </w:r>
      <w:r w:rsidRPr="00BB30C0">
        <w:rPr>
          <w:rFonts w:ascii="Tahoma" w:hAnsi="Tahoma" w:cs="Tahoma"/>
          <w:sz w:val="18"/>
          <w:szCs w:val="18"/>
          <w:rtl/>
        </w:rPr>
        <w:t xml:space="preserve">שבמנהל תשתיות (להלן </w:t>
      </w:r>
      <w:r w:rsidRPr="00BB30C0">
        <w:rPr>
          <w:rFonts w:ascii="Tahoma" w:hAnsi="Tahoma" w:cs="Tahoma" w:hint="cs"/>
          <w:sz w:val="18"/>
          <w:szCs w:val="18"/>
          <w:rtl/>
        </w:rPr>
        <w:t>-</w:t>
      </w:r>
      <w:r w:rsidRPr="00BB30C0">
        <w:rPr>
          <w:rFonts w:ascii="Tahoma" w:hAnsi="Tahoma" w:cs="Tahoma"/>
          <w:sz w:val="18"/>
          <w:szCs w:val="18"/>
          <w:rtl/>
        </w:rPr>
        <w:t xml:space="preserve"> אגף תכנון תחבורתי)</w:t>
      </w:r>
      <w:r w:rsidRPr="00BB30C0">
        <w:rPr>
          <w:rFonts w:ascii="Tahoma" w:hAnsi="Tahoma" w:cs="Tahoma" w:hint="cs"/>
          <w:sz w:val="18"/>
          <w:szCs w:val="18"/>
          <w:rtl/>
        </w:rPr>
        <w:t xml:space="preserve"> שותף לתכנון הנתיבים המהירים ולקביעת הנחיות מפורטות לצירי העדפה לתחבורה ציבורית בכלל ולמהיר לעיר בפרט. התכנון המוקדם והמפורט של כל חבילות העבודה נדרשות לקבל אישור של אגף תכנון תחבורתי במשרד".</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sz w:val="18"/>
          <w:szCs w:val="18"/>
          <w:rtl/>
        </w:rPr>
        <w:t xml:space="preserve">משרד מבקר המדינה מעיר כי על אף תזכורות חוזרות ונשנות, משרד התחבורה לא המציא </w:t>
      </w:r>
      <w:r w:rsidRPr="00BB30C0">
        <w:rPr>
          <w:rFonts w:ascii="Tahoma" w:hAnsi="Tahoma" w:cs="Tahoma" w:hint="cs"/>
          <w:sz w:val="18"/>
          <w:szCs w:val="18"/>
          <w:rtl/>
        </w:rPr>
        <w:t>אסמכתאות</w:t>
      </w:r>
      <w:r w:rsidRPr="00BB30C0">
        <w:rPr>
          <w:rFonts w:ascii="Tahoma" w:hAnsi="Tahoma" w:cs="Tahoma"/>
          <w:sz w:val="18"/>
          <w:szCs w:val="18"/>
          <w:rtl/>
        </w:rPr>
        <w:t xml:space="preserve"> </w:t>
      </w:r>
      <w:r w:rsidRPr="00BB30C0">
        <w:rPr>
          <w:rFonts w:ascii="Tahoma" w:hAnsi="Tahoma" w:cs="Tahoma" w:hint="cs"/>
          <w:sz w:val="18"/>
          <w:szCs w:val="18"/>
          <w:rtl/>
        </w:rPr>
        <w:t>ל</w:t>
      </w:r>
      <w:r w:rsidRPr="00BB30C0">
        <w:rPr>
          <w:rFonts w:ascii="Tahoma" w:hAnsi="Tahoma" w:cs="Tahoma"/>
          <w:sz w:val="18"/>
          <w:szCs w:val="18"/>
          <w:rtl/>
        </w:rPr>
        <w:t>טענותיו האמורות לעיל.</w:t>
      </w:r>
    </w:p>
    <w:p w:rsidR="00685EF3" w:rsidRPr="00BB30C0" w:rsidP="00825076">
      <w:pPr>
        <w:spacing w:line="240" w:lineRule="exact"/>
        <w:ind w:right="2268"/>
        <w:jc w:val="both"/>
        <w:rPr>
          <w:rFonts w:ascii="Tahoma" w:hAnsi="Tahoma" w:cs="Tahoma"/>
          <w:sz w:val="18"/>
          <w:szCs w:val="18"/>
        </w:rPr>
      </w:pP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4"/>
        <w:rPr>
          <w:rtl/>
        </w:rPr>
      </w:pPr>
      <w:r>
        <w:rPr>
          <w:rFonts w:hint="cs"/>
          <w:rtl/>
        </w:rPr>
        <w:t>נת</w:t>
      </w:r>
      <w:r w:rsidRPr="00C7397F">
        <w:rPr>
          <w:rFonts w:hint="cs"/>
          <w:rtl/>
        </w:rPr>
        <w:t>יבי</w:t>
      </w:r>
      <w:r w:rsidRPr="00C7397F">
        <w:rPr>
          <w:rtl/>
        </w:rPr>
        <w:t xml:space="preserve"> </w:t>
      </w:r>
      <w:r w:rsidRPr="00C7397F">
        <w:rPr>
          <w:rFonts w:hint="cs"/>
          <w:rtl/>
        </w:rPr>
        <w:t>העדפה</w:t>
      </w:r>
      <w:r w:rsidRPr="00C7397F">
        <w:rPr>
          <w:rtl/>
        </w:rPr>
        <w:t xml:space="preserve"> </w:t>
      </w:r>
      <w:r w:rsidRPr="00C7397F">
        <w:rPr>
          <w:rFonts w:hint="cs"/>
          <w:rtl/>
        </w:rPr>
        <w:t>לתחבורה</w:t>
      </w:r>
      <w:r w:rsidRPr="00C7397F">
        <w:rPr>
          <w:rtl/>
        </w:rPr>
        <w:t xml:space="preserve"> </w:t>
      </w:r>
      <w:r w:rsidRPr="00C7397F">
        <w:rPr>
          <w:rFonts w:hint="cs"/>
          <w:rtl/>
        </w:rPr>
        <w:t>ציבורית במטרופולין תל אביב</w:t>
      </w:r>
      <w:r w:rsidRPr="000E449E">
        <w:rPr>
          <w:rFonts w:hint="cs"/>
          <w:rtl/>
        </w:rPr>
        <w:t>-יפו</w:t>
      </w:r>
      <w:r w:rsidRPr="00C7397F">
        <w:rPr>
          <w:rFonts w:hint="cs"/>
          <w:rtl/>
        </w:rPr>
        <w:t xml:space="preserve"> (</w:t>
      </w:r>
      <w:r>
        <w:rPr>
          <w:rFonts w:hint="cs"/>
          <w:rtl/>
        </w:rPr>
        <w:t>"</w:t>
      </w:r>
      <w:r w:rsidRPr="00C7397F">
        <w:rPr>
          <w:rFonts w:hint="cs"/>
          <w:rtl/>
        </w:rPr>
        <w:t>מהיר לעיר</w:t>
      </w:r>
      <w:r>
        <w:rPr>
          <w:rFonts w:hint="cs"/>
          <w:rtl/>
        </w:rPr>
        <w:t>"</w:t>
      </w:r>
      <w:r w:rsidRPr="00C7397F">
        <w:rPr>
          <w:rFonts w:hint="cs"/>
          <w:rtl/>
        </w:rPr>
        <w:t>)</w:t>
      </w:r>
    </w:p>
    <w:p w:rsidR="00685EF3" w:rsidRPr="00927E68" w:rsidP="00825076">
      <w:pPr>
        <w:pStyle w:val="KOT5"/>
        <w:rPr>
          <w:rtl/>
        </w:rPr>
      </w:pPr>
      <w:r w:rsidRPr="00927E68">
        <w:rPr>
          <w:rFonts w:hint="cs"/>
          <w:rtl/>
        </w:rPr>
        <w:t>רקע</w:t>
      </w:r>
    </w:p>
    <w:p w:rsidR="00685EF3" w:rsidRPr="00BB30C0" w:rsidP="00825076">
      <w:pPr>
        <w:spacing w:line="240" w:lineRule="exact"/>
        <w:ind w:right="2268"/>
        <w:jc w:val="both"/>
        <w:rPr>
          <w:rFonts w:ascii="Tahoma" w:hAnsi="Tahoma" w:cs="Tahoma"/>
          <w:b/>
          <w:sz w:val="18"/>
          <w:szCs w:val="18"/>
          <w:rtl/>
        </w:rPr>
      </w:pPr>
      <w:r w:rsidRPr="00BB30C0">
        <w:rPr>
          <w:rFonts w:ascii="Tahoma" w:hAnsi="Tahoma" w:cs="Tahoma" w:hint="cs"/>
          <w:sz w:val="18"/>
          <w:szCs w:val="18"/>
          <w:rtl/>
        </w:rPr>
        <w:t>עקב</w:t>
      </w:r>
      <w:r w:rsidRPr="00BB30C0">
        <w:rPr>
          <w:rFonts w:ascii="Tahoma" w:hAnsi="Tahoma" w:cs="Tahoma"/>
          <w:sz w:val="18"/>
          <w:szCs w:val="18"/>
          <w:rtl/>
        </w:rPr>
        <w:t xml:space="preserve"> </w:t>
      </w:r>
      <w:r w:rsidRPr="00BB30C0">
        <w:rPr>
          <w:rFonts w:ascii="Tahoma" w:hAnsi="Tahoma" w:cs="Tahoma" w:hint="cs"/>
          <w:sz w:val="18"/>
          <w:szCs w:val="18"/>
          <w:rtl/>
        </w:rPr>
        <w:t>הצורך</w:t>
      </w:r>
      <w:r w:rsidRPr="00BB30C0">
        <w:rPr>
          <w:rFonts w:ascii="Tahoma" w:hAnsi="Tahoma" w:cs="Tahoma"/>
          <w:sz w:val="18"/>
          <w:szCs w:val="18"/>
          <w:rtl/>
        </w:rPr>
        <w:t xml:space="preserve"> </w:t>
      </w:r>
      <w:r w:rsidRPr="00BB30C0">
        <w:rPr>
          <w:rFonts w:ascii="Tahoma" w:hAnsi="Tahoma" w:cs="Tahoma" w:hint="cs"/>
          <w:sz w:val="18"/>
          <w:szCs w:val="18"/>
          <w:rtl/>
        </w:rPr>
        <w:t>לשיפור ולייעול</w:t>
      </w:r>
      <w:r w:rsidRPr="00BB30C0">
        <w:rPr>
          <w:rFonts w:ascii="Tahoma" w:hAnsi="Tahoma" w:cs="Tahoma"/>
          <w:sz w:val="18"/>
          <w:szCs w:val="18"/>
          <w:rtl/>
        </w:rPr>
        <w:t xml:space="preserve"> </w:t>
      </w:r>
      <w:r w:rsidRPr="00BB30C0">
        <w:rPr>
          <w:rFonts w:ascii="Tahoma" w:hAnsi="Tahoma" w:cs="Tahoma" w:hint="cs"/>
          <w:sz w:val="18"/>
          <w:szCs w:val="18"/>
          <w:rtl/>
        </w:rPr>
        <w:t>תשתיות</w:t>
      </w:r>
      <w:r w:rsidRPr="00BB30C0">
        <w:rPr>
          <w:rFonts w:ascii="Tahoma" w:hAnsi="Tahoma" w:cs="Tahoma"/>
          <w:sz w:val="18"/>
          <w:szCs w:val="18"/>
          <w:rtl/>
        </w:rPr>
        <w:t xml:space="preserve"> </w:t>
      </w:r>
      <w:r w:rsidRPr="00BB30C0">
        <w:rPr>
          <w:rFonts w:ascii="Tahoma" w:hAnsi="Tahoma" w:cs="Tahoma" w:hint="cs"/>
          <w:sz w:val="18"/>
          <w:szCs w:val="18"/>
          <w:rtl/>
        </w:rPr>
        <w:t>התחבורה הציבורית בטווח הקצר,</w:t>
      </w:r>
      <w:r w:rsidRPr="00BB30C0">
        <w:rPr>
          <w:rFonts w:ascii="Tahoma" w:hAnsi="Tahoma" w:cs="Tahoma"/>
          <w:sz w:val="18"/>
          <w:szCs w:val="18"/>
          <w:rtl/>
        </w:rPr>
        <w:t xml:space="preserve"> </w:t>
      </w:r>
      <w:r w:rsidRPr="00BB30C0">
        <w:rPr>
          <w:rFonts w:ascii="Tahoma" w:hAnsi="Tahoma" w:cs="Tahoma" w:hint="cs"/>
          <w:sz w:val="18"/>
          <w:szCs w:val="18"/>
          <w:rtl/>
        </w:rPr>
        <w:t>החליט משרד</w:t>
      </w:r>
      <w:r w:rsidRPr="00BB30C0">
        <w:rPr>
          <w:rFonts w:ascii="Tahoma" w:hAnsi="Tahoma" w:cs="Tahoma"/>
          <w:sz w:val="18"/>
          <w:szCs w:val="18"/>
          <w:rtl/>
        </w:rPr>
        <w:t xml:space="preserve"> </w:t>
      </w:r>
      <w:r w:rsidRPr="00BB30C0">
        <w:rPr>
          <w:rFonts w:ascii="Tahoma" w:hAnsi="Tahoma" w:cs="Tahoma" w:hint="cs"/>
          <w:sz w:val="18"/>
          <w:szCs w:val="18"/>
          <w:rtl/>
        </w:rPr>
        <w:t>התחבורה בשנת 2012 לקדם</w:t>
      </w:r>
      <w:r w:rsidRPr="00BB30C0">
        <w:rPr>
          <w:rFonts w:ascii="Tahoma" w:hAnsi="Tahoma" w:cs="Tahoma"/>
          <w:sz w:val="18"/>
          <w:szCs w:val="18"/>
          <w:rtl/>
        </w:rPr>
        <w:t xml:space="preserve"> </w:t>
      </w:r>
      <w:r w:rsidRPr="00BB30C0">
        <w:rPr>
          <w:rFonts w:ascii="Tahoma" w:hAnsi="Tahoma" w:cs="Tahoma" w:hint="cs"/>
          <w:sz w:val="18"/>
          <w:szCs w:val="18"/>
          <w:rtl/>
        </w:rPr>
        <w:t>את פרויקט "מהיר לעיר" למתן</w:t>
      </w:r>
      <w:r w:rsidRPr="00BB30C0">
        <w:rPr>
          <w:rFonts w:ascii="Tahoma" w:hAnsi="Tahoma" w:cs="Tahoma"/>
          <w:sz w:val="18"/>
          <w:szCs w:val="18"/>
          <w:rtl/>
        </w:rPr>
        <w:t xml:space="preserve"> </w:t>
      </w:r>
      <w:r w:rsidRPr="00BB30C0">
        <w:rPr>
          <w:rFonts w:ascii="Tahoma" w:hAnsi="Tahoma" w:cs="Tahoma" w:hint="cs"/>
          <w:sz w:val="18"/>
          <w:szCs w:val="18"/>
          <w:rtl/>
        </w:rPr>
        <w:t>העדפה</w:t>
      </w:r>
      <w:r w:rsidRPr="00BB30C0">
        <w:rPr>
          <w:rFonts w:ascii="Tahoma" w:hAnsi="Tahoma" w:cs="Tahoma"/>
          <w:sz w:val="18"/>
          <w:szCs w:val="18"/>
          <w:rtl/>
        </w:rPr>
        <w:t xml:space="preserve"> </w:t>
      </w:r>
      <w:r w:rsidRPr="00BB30C0">
        <w:rPr>
          <w:rFonts w:ascii="Tahoma" w:hAnsi="Tahoma" w:cs="Tahoma" w:hint="cs"/>
          <w:sz w:val="18"/>
          <w:szCs w:val="18"/>
          <w:rtl/>
        </w:rPr>
        <w:t>לאוטובוסים במטרופולין</w:t>
      </w:r>
      <w:r w:rsidRPr="00BB30C0">
        <w:rPr>
          <w:rFonts w:ascii="Tahoma" w:hAnsi="Tahoma" w:cs="Tahoma"/>
          <w:sz w:val="18"/>
          <w:szCs w:val="18"/>
          <w:rtl/>
        </w:rPr>
        <w:t xml:space="preserve"> </w:t>
      </w:r>
      <w:r w:rsidRPr="00BB30C0">
        <w:rPr>
          <w:rFonts w:ascii="Tahoma" w:hAnsi="Tahoma" w:cs="Tahoma" w:hint="cs"/>
          <w:sz w:val="18"/>
          <w:szCs w:val="18"/>
          <w:rtl/>
        </w:rPr>
        <w:t>תל</w:t>
      </w:r>
      <w:r w:rsidRPr="00BB30C0">
        <w:rPr>
          <w:rFonts w:ascii="Tahoma" w:hAnsi="Tahoma" w:cs="Tahoma"/>
          <w:sz w:val="18"/>
          <w:szCs w:val="18"/>
          <w:rtl/>
        </w:rPr>
        <w:t xml:space="preserve"> </w:t>
      </w:r>
      <w:r w:rsidRPr="00BB30C0">
        <w:rPr>
          <w:rFonts w:ascii="Tahoma" w:hAnsi="Tahoma" w:cs="Tahoma" w:hint="cs"/>
          <w:sz w:val="18"/>
          <w:szCs w:val="18"/>
          <w:rtl/>
        </w:rPr>
        <w:t>אביב</w:t>
      </w:r>
      <w:r w:rsidRPr="00BB30C0">
        <w:rPr>
          <w:rFonts w:ascii="Tahoma" w:hAnsi="Tahoma" w:cs="Tahoma" w:hint="cs"/>
          <w:b/>
          <w:sz w:val="18"/>
          <w:szCs w:val="18"/>
          <w:rtl/>
        </w:rPr>
        <w:t>-יפו</w:t>
      </w:r>
      <w:r w:rsidRPr="00BB30C0">
        <w:rPr>
          <w:rFonts w:ascii="Tahoma" w:hAnsi="Tahoma" w:cs="Tahoma" w:hint="cs"/>
          <w:sz w:val="18"/>
          <w:szCs w:val="18"/>
          <w:rtl/>
        </w:rPr>
        <w:t xml:space="preserve"> באמצעות הקמת רשת רציפה של נתיבי העדפה עירוניים </w:t>
      </w:r>
      <w:r w:rsidRPr="00BB30C0">
        <w:rPr>
          <w:rFonts w:ascii="Tahoma" w:hAnsi="Tahoma" w:cs="Tahoma" w:hint="cs"/>
          <w:sz w:val="18"/>
          <w:szCs w:val="18"/>
          <w:rtl/>
        </w:rPr>
        <w:t>ומטרופוליניים</w:t>
      </w:r>
      <w:r w:rsidRPr="00BB30C0">
        <w:rPr>
          <w:rFonts w:ascii="Tahoma" w:hAnsi="Tahoma" w:cs="Tahoma" w:hint="cs"/>
          <w:sz w:val="18"/>
          <w:szCs w:val="18"/>
          <w:rtl/>
        </w:rPr>
        <w:t xml:space="preserve"> לתחבורה ציבורית, אשר תשלים את מערכות הסעת ההמונים האחרות (אוטובוסים, רכבת ורכבת קלה) ותיצור </w:t>
      </w:r>
      <w:r w:rsidRPr="00BB30C0">
        <w:rPr>
          <w:rFonts w:ascii="Tahoma" w:hAnsi="Tahoma" w:cs="Tahoma" w:hint="cs"/>
          <w:sz w:val="18"/>
          <w:szCs w:val="18"/>
          <w:rtl/>
        </w:rPr>
        <w:t>שילוביות</w:t>
      </w:r>
      <w:r w:rsidRPr="00BB30C0">
        <w:rPr>
          <w:rFonts w:ascii="Tahoma" w:hAnsi="Tahoma" w:cs="Tahoma" w:hint="cs"/>
          <w:sz w:val="18"/>
          <w:szCs w:val="18"/>
          <w:rtl/>
        </w:rPr>
        <w:t xml:space="preserve"> בין כלל האמצעים. נתיבי ההעדפה יאפשרו תנועה חופשית של אוטובוסים, וכפועל יוצא - הגדלת מהירות נסיעתם, שתגביר את הביקוש </w:t>
      </w:r>
      <w:r w:rsidRPr="00BB30C0">
        <w:rPr>
          <w:rFonts w:ascii="Tahoma" w:hAnsi="Tahoma" w:cs="Tahoma" w:hint="cs"/>
          <w:sz w:val="18"/>
          <w:szCs w:val="18"/>
          <w:rtl/>
        </w:rPr>
        <w:t>לתח"צ</w:t>
      </w:r>
      <w:r w:rsidRPr="00BB30C0">
        <w:rPr>
          <w:rFonts w:ascii="Tahoma" w:hAnsi="Tahoma" w:cs="Tahoma" w:hint="cs"/>
          <w:sz w:val="18"/>
          <w:szCs w:val="18"/>
          <w:rtl/>
        </w:rPr>
        <w:t xml:space="preserve"> על פני הרכב הפרטי. יתרונות הפרויקט הם בכך שביצועו אינו מצריך אישורים סטטוטוריים, עלות ביצועו אינה גבוהה ביחס לפרויקטים תשתיתיים אחרים, וניתן לבצעו בזמן קצר יחסית. ההעדפה היא בהיבטי התשתית, ניהול התנועה וההפעלה, והפרויקט כולל בין היתר את המרכיבים האלה: הקמה של נתיבי העדפה לתחבורה ציבורית; אמצעים טכנולוגיים לשיפור רמת השירות בתחבורה הציבורית; תשתיות תומכות </w:t>
      </w:r>
      <w:r w:rsidRPr="00BB30C0">
        <w:rPr>
          <w:rFonts w:ascii="Tahoma" w:hAnsi="Tahoma" w:cs="Tahoma" w:hint="cs"/>
          <w:sz w:val="18"/>
          <w:szCs w:val="18"/>
          <w:rtl/>
        </w:rPr>
        <w:t>תח"צ</w:t>
      </w:r>
      <w:r w:rsidRPr="00BB30C0">
        <w:rPr>
          <w:rFonts w:ascii="Tahoma" w:hAnsi="Tahoma" w:cs="Tahoma" w:hint="cs"/>
          <w:sz w:val="18"/>
          <w:szCs w:val="18"/>
          <w:rtl/>
        </w:rPr>
        <w:t xml:space="preserve"> (סככות, תאורה, מפרצים, שילוט, צביעת </w:t>
      </w:r>
      <w:r w:rsidRPr="00BB30C0">
        <w:rPr>
          <w:rFonts w:ascii="Tahoma" w:hAnsi="Tahoma" w:cs="Tahoma" w:hint="cs"/>
          <w:sz w:val="18"/>
          <w:szCs w:val="18"/>
          <w:rtl/>
        </w:rPr>
        <w:t xml:space="preserve">נתיב תחבורה ציבורית (להלן - </w:t>
      </w:r>
      <w:r w:rsidRPr="00BB30C0">
        <w:rPr>
          <w:rFonts w:ascii="Tahoma" w:hAnsi="Tahoma" w:cs="Tahoma" w:hint="cs"/>
          <w:sz w:val="18"/>
          <w:szCs w:val="18"/>
          <w:rtl/>
        </w:rPr>
        <w:t>נת"צ</w:t>
      </w:r>
      <w:r w:rsidRPr="00BB30C0">
        <w:rPr>
          <w:rFonts w:ascii="Tahoma" w:hAnsi="Tahoma" w:cs="Tahoma" w:hint="cs"/>
          <w:sz w:val="18"/>
          <w:szCs w:val="18"/>
          <w:rtl/>
        </w:rPr>
        <w:t xml:space="preserve">), חידוש אספלט וכו'); העדפה ברמזורים </w:t>
      </w:r>
      <w:r w:rsidRPr="003D61FE">
        <w:rPr>
          <w:rFonts w:ascii="Tahoma" w:hAnsi="Tahoma" w:cs="Tahoma" w:hint="cs"/>
          <w:spacing w:val="-4"/>
          <w:sz w:val="18"/>
          <w:szCs w:val="18"/>
          <w:rtl/>
        </w:rPr>
        <w:t>לתחבורה ציבורית</w:t>
      </w:r>
      <w:r>
        <w:rPr>
          <w:rStyle w:val="FootnoteReference0"/>
          <w:rFonts w:ascii="Tahoma" w:hAnsi="Tahoma" w:cs="Tahoma"/>
          <w:spacing w:val="-4"/>
          <w:sz w:val="18"/>
          <w:szCs w:val="18"/>
          <w:rtl/>
        </w:rPr>
        <w:footnoteReference w:id="19"/>
      </w:r>
      <w:r w:rsidRPr="003D61FE">
        <w:rPr>
          <w:rFonts w:ascii="Tahoma" w:hAnsi="Tahoma" w:cs="Tahoma" w:hint="cs"/>
          <w:spacing w:val="-4"/>
          <w:sz w:val="18"/>
          <w:szCs w:val="18"/>
          <w:rtl/>
        </w:rPr>
        <w:t>; אכיפה והתאמות נדרשות לעידוד השימוש בתחבורה ציבורית</w:t>
      </w:r>
      <w:r w:rsidRPr="00BB30C0">
        <w:rPr>
          <w:rFonts w:ascii="Tahoma" w:hAnsi="Tahoma" w:cs="Tahoma" w:hint="cs"/>
          <w:sz w:val="18"/>
          <w:szCs w:val="18"/>
          <w:rtl/>
        </w:rPr>
        <w:t xml:space="preserve"> בנתיבים המתאימים לכך בערי המטרופולין, בין היתר על חשבון הנתיבים המיועדים לשימוש הרכב הפרטי ומקומות החניה. עקרונות הפרויקט, אשר הוצגו בראשית שנת 2014, הם אלה: </w:t>
      </w:r>
      <w:r w:rsidRPr="00BB30C0">
        <w:rPr>
          <w:rFonts w:ascii="Tahoma" w:hAnsi="Tahoma" w:cs="Tahoma" w:hint="cs"/>
          <w:sz w:val="18"/>
          <w:szCs w:val="18"/>
          <w:rtl/>
        </w:rPr>
        <w:t>תוכנית</w:t>
      </w:r>
      <w:r w:rsidRPr="00BB30C0">
        <w:rPr>
          <w:rFonts w:ascii="Tahoma" w:hAnsi="Tahoma" w:cs="Tahoma" w:hint="cs"/>
          <w:sz w:val="18"/>
          <w:szCs w:val="18"/>
          <w:rtl/>
        </w:rPr>
        <w:t xml:space="preserve"> הניתנת ליישום בתוך חמש שנים, מוסכמת על דעת הרשויות המקומיות הרלוונטיות וכוללת רציפות במידת האפשר.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הפרויקט כולל נתיבי העדפה בתוך הערים (להלן - נתיבי העדפה עירוניים) ונתיבי העדפה בין-עירוניים. משרד התחבורה מקדם את </w:t>
      </w:r>
      <w:r w:rsidRPr="00BB30C0">
        <w:rPr>
          <w:rFonts w:ascii="Tahoma" w:hAnsi="Tahoma" w:cs="Tahoma" w:hint="cs"/>
          <w:sz w:val="18"/>
          <w:szCs w:val="18"/>
          <w:rtl/>
        </w:rPr>
        <w:t>תוכנית</w:t>
      </w:r>
      <w:r w:rsidRPr="00BB30C0">
        <w:rPr>
          <w:rFonts w:ascii="Tahoma" w:hAnsi="Tahoma" w:cs="Tahoma" w:hint="cs"/>
          <w:sz w:val="18"/>
          <w:szCs w:val="18"/>
          <w:rtl/>
        </w:rPr>
        <w:t xml:space="preserve"> ההעדפה </w:t>
      </w:r>
      <w:r w:rsidRPr="00BB30C0">
        <w:rPr>
          <w:rFonts w:ascii="Tahoma" w:hAnsi="Tahoma" w:cs="Tahoma" w:hint="cs"/>
          <w:sz w:val="18"/>
          <w:szCs w:val="18"/>
          <w:rtl/>
        </w:rPr>
        <w:t>לתח"צ</w:t>
      </w:r>
      <w:r w:rsidRPr="00BB30C0">
        <w:rPr>
          <w:rFonts w:ascii="Tahoma" w:hAnsi="Tahoma" w:cs="Tahoma" w:hint="cs"/>
          <w:sz w:val="18"/>
          <w:szCs w:val="18"/>
          <w:rtl/>
        </w:rPr>
        <w:t xml:space="preserve"> בתוך הערים באמצעות</w:t>
      </w:r>
      <w:r w:rsidRPr="00BB30C0">
        <w:rPr>
          <w:rFonts w:ascii="Tahoma" w:hAnsi="Tahoma" w:cs="Tahoma"/>
          <w:sz w:val="18"/>
          <w:szCs w:val="18"/>
          <w:rtl/>
        </w:rPr>
        <w:t xml:space="preserve"> </w:t>
      </w:r>
      <w:r w:rsidRPr="00BB30C0">
        <w:rPr>
          <w:rFonts w:ascii="Tahoma" w:hAnsi="Tahoma" w:cs="Tahoma" w:hint="cs"/>
          <w:sz w:val="18"/>
          <w:szCs w:val="18"/>
          <w:rtl/>
        </w:rPr>
        <w:t>נתיבי איילון ובדרכים</w:t>
      </w:r>
      <w:r w:rsidRPr="00BB30C0">
        <w:rPr>
          <w:rFonts w:ascii="Tahoma" w:hAnsi="Tahoma" w:cs="Tahoma"/>
          <w:sz w:val="18"/>
          <w:szCs w:val="18"/>
          <w:rtl/>
        </w:rPr>
        <w:t xml:space="preserve"> </w:t>
      </w:r>
      <w:r w:rsidRPr="00BB30C0">
        <w:rPr>
          <w:rFonts w:ascii="Tahoma" w:hAnsi="Tahoma" w:cs="Tahoma" w:hint="cs"/>
          <w:sz w:val="18"/>
          <w:szCs w:val="18"/>
          <w:rtl/>
        </w:rPr>
        <w:t>הבין</w:t>
      </w:r>
      <w:r w:rsidRPr="00BB30C0">
        <w:rPr>
          <w:rFonts w:ascii="Tahoma" w:hAnsi="Tahoma" w:cs="Tahoma"/>
          <w:sz w:val="18"/>
          <w:szCs w:val="18"/>
          <w:rtl/>
        </w:rPr>
        <w:t>-</w:t>
      </w:r>
      <w:r w:rsidRPr="00BB30C0">
        <w:rPr>
          <w:rFonts w:ascii="Tahoma" w:hAnsi="Tahoma" w:cs="Tahoma" w:hint="cs"/>
          <w:sz w:val="18"/>
          <w:szCs w:val="18"/>
          <w:rtl/>
        </w:rPr>
        <w:t xml:space="preserve">עירוניות באמצעות </w:t>
      </w:r>
      <w:r w:rsidRPr="00BB30C0">
        <w:rPr>
          <w:rFonts w:ascii="Tahoma" w:hAnsi="Tahoma" w:cs="Tahoma" w:hint="cs"/>
          <w:sz w:val="18"/>
          <w:szCs w:val="18"/>
          <w:rtl/>
        </w:rPr>
        <w:t>נת"י</w:t>
      </w:r>
      <w:r w:rsidRPr="00BB30C0">
        <w:rPr>
          <w:rFonts w:ascii="Tahoma" w:hAnsi="Tahoma" w:cs="Tahoma" w:hint="cs"/>
          <w:sz w:val="18"/>
          <w:szCs w:val="18"/>
          <w:rtl/>
        </w:rPr>
        <w:t>. לפי הערכות עדכניות של משרד התחבורה, הפרויקט מיועד ליישום</w:t>
      </w:r>
      <w:r w:rsidRPr="00BB30C0">
        <w:rPr>
          <w:rFonts w:ascii="Tahoma" w:hAnsi="Tahoma" w:cs="Tahoma"/>
          <w:sz w:val="18"/>
          <w:szCs w:val="18"/>
          <w:rtl/>
        </w:rPr>
        <w:t xml:space="preserve"> </w:t>
      </w:r>
      <w:r w:rsidRPr="00BB30C0">
        <w:rPr>
          <w:rFonts w:ascii="Tahoma" w:hAnsi="Tahoma" w:cs="Tahoma" w:hint="cs"/>
          <w:sz w:val="18"/>
          <w:szCs w:val="18"/>
          <w:rtl/>
        </w:rPr>
        <w:t>עד סוף 2021</w:t>
      </w:r>
      <w:r>
        <w:rPr>
          <w:rFonts w:ascii="Tahoma" w:hAnsi="Tahoma" w:cs="Tahoma"/>
          <w:sz w:val="18"/>
          <w:szCs w:val="18"/>
          <w:vertAlign w:val="superscript"/>
          <w:rtl/>
        </w:rPr>
        <w:footnoteReference w:id="20"/>
      </w:r>
      <w:r w:rsidRPr="00BB30C0">
        <w:rPr>
          <w:rFonts w:ascii="Tahoma" w:hAnsi="Tahoma" w:cs="Tahoma" w:hint="cs"/>
          <w:sz w:val="18"/>
          <w:szCs w:val="18"/>
          <w:rtl/>
        </w:rPr>
        <w:t xml:space="preserve">.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באוגוסט 2015 נחתם סיכום תקציבי בין משרד התחבורה לבין משרד האוצר לשנים 2015 - 2016 (להלן - הסיכום התקציבי). סיכום זה כולל בין היתר מימון </w:t>
      </w:r>
      <w:r w:rsidRPr="00BB30C0">
        <w:rPr>
          <w:rFonts w:ascii="Tahoma" w:hAnsi="Tahoma" w:cs="Tahoma" w:hint="cs"/>
          <w:sz w:val="18"/>
          <w:szCs w:val="18"/>
          <w:rtl/>
        </w:rPr>
        <w:t>תוכנית</w:t>
      </w:r>
      <w:r w:rsidRPr="00BB30C0">
        <w:rPr>
          <w:rFonts w:ascii="Tahoma" w:hAnsi="Tahoma" w:cs="Tahoma" w:hint="cs"/>
          <w:sz w:val="18"/>
          <w:szCs w:val="18"/>
          <w:rtl/>
        </w:rPr>
        <w:t xml:space="preserve"> לשיפור התחבורה הציבורית נוכח ההכרה בתרומתם של פרויקטים תחבורתיים לצמיחה כלכלית, לצמצום פערים ולתמיכה ביעדים לאומיים. התוכנית המתוקצבת כוללת גם את "מהיר לעיר" ונתיבים מהירים במטרופולין. </w:t>
      </w:r>
    </w:p>
    <w:p w:rsidR="00685EF3" w:rsidRPr="00BB30C0" w:rsidP="00825076">
      <w:pPr>
        <w:spacing w:line="240" w:lineRule="exact"/>
        <w:ind w:right="2268"/>
        <w:jc w:val="both"/>
        <w:rPr>
          <w:rFonts w:ascii="Tahoma" w:hAnsi="Tahoma" w:cs="Tahoma"/>
          <w:sz w:val="18"/>
          <w:szCs w:val="18"/>
        </w:rPr>
      </w:pPr>
      <w:r w:rsidRPr="00BB30C0">
        <w:rPr>
          <w:rFonts w:ascii="Tahoma" w:hAnsi="Tahoma" w:cs="Tahoma" w:hint="cs"/>
          <w:sz w:val="18"/>
          <w:szCs w:val="18"/>
          <w:rtl/>
        </w:rPr>
        <w:t xml:space="preserve">בתכנון המוקדם הוערכה עלותה של </w:t>
      </w:r>
      <w:r w:rsidRPr="00BB30C0">
        <w:rPr>
          <w:rFonts w:ascii="Tahoma" w:hAnsi="Tahoma" w:cs="Tahoma" w:hint="cs"/>
          <w:sz w:val="18"/>
          <w:szCs w:val="18"/>
          <w:rtl/>
        </w:rPr>
        <w:t>תוכנית</w:t>
      </w:r>
      <w:r w:rsidRPr="00BB30C0">
        <w:rPr>
          <w:rFonts w:ascii="Tahoma" w:hAnsi="Tahoma" w:cs="Tahoma" w:hint="cs"/>
          <w:sz w:val="18"/>
          <w:szCs w:val="18"/>
          <w:rtl/>
        </w:rPr>
        <w:t xml:space="preserve"> "מהיר לעיר" בכ-3 מיליארד ש"ח. תקצוב הפרויקט הותנה בחתימה על הסכם פרטני עם כל רשות מקומית בנוגע לנתיבי ההעדפה על ידי </w:t>
      </w:r>
      <w:r w:rsidRPr="00BB30C0">
        <w:rPr>
          <w:rFonts w:ascii="Tahoma" w:hAnsi="Tahoma" w:cs="Tahoma" w:hint="cs"/>
          <w:sz w:val="18"/>
          <w:szCs w:val="18"/>
          <w:rtl/>
        </w:rPr>
        <w:t>מורשי</w:t>
      </w:r>
      <w:r w:rsidRPr="00BB30C0">
        <w:rPr>
          <w:rFonts w:ascii="Tahoma" w:hAnsi="Tahoma" w:cs="Tahoma" w:hint="cs"/>
          <w:sz w:val="18"/>
          <w:szCs w:val="18"/>
          <w:rtl/>
        </w:rPr>
        <w:t xml:space="preserve"> החתימה במשרד התחבורה וברשות המקומית. משרד התחבורה היה אמור לגבש </w:t>
      </w:r>
      <w:r w:rsidRPr="00BB30C0">
        <w:rPr>
          <w:rFonts w:ascii="Tahoma" w:hAnsi="Tahoma" w:cs="Tahoma" w:hint="cs"/>
          <w:sz w:val="18"/>
          <w:szCs w:val="18"/>
          <w:rtl/>
        </w:rPr>
        <w:t>תוכנית</w:t>
      </w:r>
      <w:r w:rsidRPr="00BB30C0">
        <w:rPr>
          <w:rFonts w:ascii="Tahoma" w:hAnsi="Tahoma" w:cs="Tahoma" w:hint="cs"/>
          <w:sz w:val="18"/>
          <w:szCs w:val="18"/>
          <w:rtl/>
        </w:rPr>
        <w:t xml:space="preserve"> רב-שנתית לכל נתיבי ההעדפה הבין-עירוניים במטרופולין תל אביב</w:t>
      </w:r>
      <w:r w:rsidRPr="00BB30C0">
        <w:rPr>
          <w:rFonts w:ascii="Tahoma" w:hAnsi="Tahoma" w:cs="Tahoma" w:hint="cs"/>
          <w:b/>
          <w:sz w:val="18"/>
          <w:szCs w:val="18"/>
          <w:rtl/>
        </w:rPr>
        <w:t>-יפו</w:t>
      </w:r>
      <w:r w:rsidRPr="00BB30C0">
        <w:rPr>
          <w:rFonts w:ascii="Tahoma" w:hAnsi="Tahoma" w:cs="Tahoma" w:hint="cs"/>
          <w:sz w:val="18"/>
          <w:szCs w:val="18"/>
          <w:rtl/>
        </w:rPr>
        <w:t xml:space="preserve">, ולתשתיות תומכות </w:t>
      </w:r>
      <w:r w:rsidRPr="00BB30C0">
        <w:rPr>
          <w:rFonts w:ascii="Tahoma" w:hAnsi="Tahoma" w:cs="Tahoma" w:hint="cs"/>
          <w:sz w:val="18"/>
          <w:szCs w:val="18"/>
          <w:rtl/>
        </w:rPr>
        <w:t>תח"צ</w:t>
      </w:r>
      <w:r w:rsidRPr="00BB30C0">
        <w:rPr>
          <w:rFonts w:ascii="Tahoma" w:hAnsi="Tahoma" w:cs="Tahoma" w:hint="cs"/>
          <w:sz w:val="18"/>
          <w:szCs w:val="18"/>
          <w:rtl/>
        </w:rPr>
        <w:t xml:space="preserve"> בכלל הכבישים הבין-עירוניים - עד 31.12.15.</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בתרשים 3 להלן מוצגים סך הקילומטרים של נתיבי ההעדפה הקיימת והמתוכננת מ-2015.</w:t>
      </w:r>
    </w:p>
    <w:p w:rsidR="00685EF3" w:rsidRPr="003D61FE" w:rsidP="00825076">
      <w:pPr>
        <w:pStyle w:val="tab-name"/>
        <w:rPr>
          <w:b/>
          <w:bCs/>
          <w:rtl/>
        </w:rPr>
      </w:pPr>
      <w:r w:rsidRPr="00BB30C0">
        <w:rPr>
          <w:rFonts w:hint="cs"/>
          <w:rtl/>
        </w:rPr>
        <w:t>תרשים 3</w:t>
      </w:r>
      <w:r w:rsidRPr="00BB30C0">
        <w:rPr>
          <w:rtl/>
        </w:rPr>
        <w:t>:</w:t>
      </w:r>
      <w:r w:rsidRPr="00BB30C0">
        <w:rPr>
          <w:rFonts w:hint="cs"/>
          <w:rtl/>
        </w:rPr>
        <w:t xml:space="preserve"> </w:t>
      </w:r>
      <w:r w:rsidRPr="003D61FE">
        <w:rPr>
          <w:rFonts w:hint="cs"/>
          <w:b/>
          <w:bCs/>
          <w:rtl/>
        </w:rPr>
        <w:t>העדפה קיימת ומתוכננת, חד-כיווני (בק"מ)</w:t>
      </w:r>
      <w:r w:rsidRPr="003D61FE">
        <w:rPr>
          <w:b/>
          <w:bCs/>
          <w:vertAlign w:val="superscript"/>
          <w:rtl/>
        </w:rPr>
        <w:t xml:space="preserve"> </w:t>
      </w:r>
    </w:p>
    <w:p w:rsidR="003D61FE" w:rsidRPr="00BB30C0" w:rsidP="0082507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85357"/>
            <wp:effectExtent l="0" t="0" r="2540" b="5715"/>
            <wp:docPr id="6" name="Picture 6" descr="העדפה עירונית:&#10;קיימת - 95 קילומטרים. &#10;מתוכננת - 234 קילומטרים.&#10;סה&quot;כ - 329 קילומטרים.&#10;&#10;העדפה בין-עירונית:&#10;קיימת - 37 קילומטרים.&#10;מתוכננת - 265 קילומטרים.&#10;סה&quot;כ - 302 קילומט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12167" name="nataz-g-3.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85357"/>
                    </a:xfrm>
                    <a:prstGeom prst="rect">
                      <a:avLst/>
                    </a:prstGeom>
                  </pic:spPr>
                </pic:pic>
              </a:graphicData>
            </a:graphic>
          </wp:inline>
        </w:drawing>
      </w:r>
    </w:p>
    <w:p w:rsidR="00685EF3" w:rsidRPr="00BB30C0" w:rsidP="00825076">
      <w:pPr>
        <w:pStyle w:val="text-source"/>
        <w:rPr>
          <w:rtl/>
        </w:rPr>
      </w:pPr>
      <w:r w:rsidRPr="00BB30C0">
        <w:rPr>
          <w:rFonts w:hint="eastAsia"/>
          <w:rtl/>
        </w:rPr>
        <w:t>המקור</w:t>
      </w:r>
      <w:r w:rsidRPr="00BB30C0">
        <w:rPr>
          <w:rtl/>
        </w:rPr>
        <w:t xml:space="preserve">: </w:t>
      </w:r>
      <w:r w:rsidRPr="00BB30C0">
        <w:rPr>
          <w:rFonts w:hint="eastAsia"/>
          <w:rtl/>
        </w:rPr>
        <w:t>מצגת</w:t>
      </w:r>
      <w:r w:rsidRPr="00BB30C0">
        <w:rPr>
          <w:rtl/>
        </w:rPr>
        <w:t xml:space="preserve"> </w:t>
      </w:r>
      <w:r w:rsidRPr="00BB30C0">
        <w:rPr>
          <w:rFonts w:hint="eastAsia"/>
          <w:rtl/>
        </w:rPr>
        <w:t>לשר</w:t>
      </w:r>
      <w:r w:rsidRPr="00BB30C0">
        <w:rPr>
          <w:rtl/>
        </w:rPr>
        <w:t xml:space="preserve"> </w:t>
      </w:r>
      <w:r w:rsidRPr="00BB30C0">
        <w:rPr>
          <w:rFonts w:hint="eastAsia"/>
          <w:rtl/>
        </w:rPr>
        <w:t>התחבורה</w:t>
      </w:r>
      <w:r w:rsidRPr="00BB30C0">
        <w:rPr>
          <w:rtl/>
        </w:rPr>
        <w:t xml:space="preserve"> </w:t>
      </w:r>
      <w:r w:rsidRPr="00BB30C0">
        <w:rPr>
          <w:rFonts w:hint="eastAsia"/>
          <w:rtl/>
        </w:rPr>
        <w:t>מיוני</w:t>
      </w:r>
      <w:r w:rsidRPr="00BB30C0">
        <w:rPr>
          <w:rtl/>
        </w:rPr>
        <w:t xml:space="preserve"> 2015.</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מתרשים 3 עולה כי לפי תכנון משרד התחבורה משנת 2015, נתיבי ההעדפה שתוכננו אז היו צפויים להוסיף כ-499 ק"מ של נתיבי העדפה, שהם פי ארבעה בערך מאורך נתיבי ההעדפה הקיימים (כ-132 ק"מ)</w:t>
      </w:r>
      <w:r>
        <w:rPr>
          <w:rStyle w:val="FootnoteReference0"/>
          <w:rFonts w:ascii="Tahoma" w:hAnsi="Tahoma" w:eastAsiaTheme="majorEastAsia" w:cs="Tahoma"/>
          <w:b/>
          <w:sz w:val="18"/>
          <w:szCs w:val="18"/>
          <w:rtl/>
        </w:rPr>
        <w:footnoteReference w:id="21"/>
      </w:r>
      <w:r w:rsidRPr="00BB30C0">
        <w:rPr>
          <w:rFonts w:ascii="Tahoma" w:hAnsi="Tahoma" w:cs="Tahoma" w:hint="cs"/>
          <w:sz w:val="18"/>
          <w:szCs w:val="18"/>
          <w:rtl/>
        </w:rPr>
        <w:t>.</w:t>
      </w:r>
    </w:p>
    <w:p w:rsidR="00685EF3" w:rsidRPr="00BB30C0" w:rsidP="00825076">
      <w:pPr>
        <w:spacing w:line="240" w:lineRule="exact"/>
        <w:ind w:right="2268"/>
        <w:jc w:val="both"/>
        <w:rPr>
          <w:rFonts w:ascii="Tahoma" w:hAnsi="Tahoma" w:cs="Tahoma"/>
          <w:sz w:val="18"/>
          <w:szCs w:val="18"/>
          <w:rtl/>
        </w:rPr>
      </w:pPr>
      <w:r w:rsidRPr="003D61FE">
        <w:rPr>
          <w:rFonts w:ascii="Tahoma" w:hAnsi="Tahoma" w:cs="Tahoma" w:hint="cs"/>
          <w:spacing w:val="-4"/>
          <w:sz w:val="18"/>
          <w:szCs w:val="18"/>
          <w:rtl/>
        </w:rPr>
        <w:t>ראשי הערים</w:t>
      </w:r>
      <w:r>
        <w:rPr>
          <w:rStyle w:val="FootnoteReference0"/>
          <w:rFonts w:ascii="Tahoma" w:hAnsi="Tahoma" w:cs="Tahoma"/>
          <w:spacing w:val="-4"/>
          <w:sz w:val="18"/>
          <w:szCs w:val="18"/>
          <w:rtl/>
        </w:rPr>
        <w:footnoteReference w:id="22"/>
      </w:r>
      <w:r w:rsidRPr="003D61FE">
        <w:rPr>
          <w:rFonts w:ascii="Tahoma" w:hAnsi="Tahoma" w:cs="Tahoma" w:hint="cs"/>
          <w:spacing w:val="-4"/>
          <w:sz w:val="18"/>
          <w:szCs w:val="18"/>
          <w:rtl/>
        </w:rPr>
        <w:t xml:space="preserve"> הבהירו בתשובותיהם למשרד מבקר המדינה כי הם רואים חשיבות</w:t>
      </w:r>
      <w:r w:rsidRPr="00BB30C0">
        <w:rPr>
          <w:rFonts w:ascii="Tahoma" w:hAnsi="Tahoma" w:cs="Tahoma" w:hint="cs"/>
          <w:sz w:val="18"/>
          <w:szCs w:val="18"/>
          <w:rtl/>
        </w:rPr>
        <w:t xml:space="preserve"> רבה בקידום התחבורה הציבורית בעריהם ופועלים לשם כך בשיתוף פעולה עם הגורמים הרלוונטיים.</w: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5"/>
        <w:rPr>
          <w:rtl/>
        </w:rPr>
      </w:pPr>
      <w:r>
        <w:rPr>
          <w:rFonts w:hint="cs"/>
          <w:rtl/>
        </w:rPr>
        <w:t xml:space="preserve">היעדר המלצות לתכנון נתיבי העדפה </w:t>
      </w:r>
      <w:r>
        <w:rPr>
          <w:rFonts w:hint="cs"/>
          <w:rtl/>
        </w:rPr>
        <w:t>לתח"צ</w:t>
      </w:r>
      <w:r w:rsidRPr="00927E68">
        <w:rPr>
          <w:rFonts w:hint="cs"/>
          <w:rtl/>
        </w:rPr>
        <w:t xml:space="preserve"> במשך שנים רבות</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כבר בתוכנית האסטרטגית משנת 2012 תכננו משרדי התחבורה והאוצר להקים מרכז שליטה ובקרה </w:t>
      </w:r>
      <w:r w:rsidRPr="00BB30C0">
        <w:rPr>
          <w:rFonts w:ascii="Tahoma" w:hAnsi="Tahoma" w:cs="Tahoma" w:hint="cs"/>
          <w:sz w:val="18"/>
          <w:szCs w:val="18"/>
          <w:rtl/>
        </w:rPr>
        <w:t>מטרופולינית</w:t>
      </w:r>
      <w:r w:rsidRPr="00BB30C0">
        <w:rPr>
          <w:rFonts w:ascii="Tahoma" w:hAnsi="Tahoma" w:cs="Tahoma" w:hint="cs"/>
          <w:sz w:val="18"/>
          <w:szCs w:val="18"/>
          <w:rtl/>
        </w:rPr>
        <w:t xml:space="preserve">, אשר יהיה אחראי לתפקוד המערכת כרשת משולבת, וכן להקים רשת העדפה לאוטובוסים בנתיבים ובצמתים להעלאת מהירות הנסיעה. בתוכנית האב לתחבורה הובהר כי יש לפעול להעלאת האטרקטיביות של התחבורה הציבורית בהשוואה לרכב הפרטי, ולשם כך הומלץ בין היתר על הקצאת נתיבי העדפה בלעדיים לנסיעת תחבורה ציבורית ובהם </w:t>
      </w:r>
      <w:r w:rsidRPr="00BB30C0">
        <w:rPr>
          <w:rFonts w:ascii="Tahoma" w:hAnsi="Tahoma" w:cs="Tahoma" w:hint="cs"/>
          <w:sz w:val="18"/>
          <w:szCs w:val="18"/>
          <w:rtl/>
        </w:rPr>
        <w:t>נת"צים</w:t>
      </w:r>
      <w:r w:rsidRPr="00BB30C0">
        <w:rPr>
          <w:rFonts w:ascii="Tahoma" w:hAnsi="Tahoma" w:cs="Tahoma" w:hint="cs"/>
          <w:sz w:val="18"/>
          <w:szCs w:val="18"/>
          <w:rtl/>
        </w:rPr>
        <w:t xml:space="preserve">, מסלולי תחבורה ציבורית (להלן - </w:t>
      </w:r>
      <w:r w:rsidRPr="00BB30C0">
        <w:rPr>
          <w:rFonts w:ascii="Tahoma" w:hAnsi="Tahoma" w:cs="Tahoma" w:hint="cs"/>
          <w:sz w:val="18"/>
          <w:szCs w:val="18"/>
          <w:rtl/>
        </w:rPr>
        <w:t>מת"צים</w:t>
      </w:r>
      <w:r w:rsidRPr="00BB30C0">
        <w:rPr>
          <w:rFonts w:ascii="Tahoma" w:hAnsi="Tahoma" w:cs="Tahoma" w:hint="cs"/>
          <w:sz w:val="18"/>
          <w:szCs w:val="18"/>
          <w:rtl/>
        </w:rPr>
        <w:t xml:space="preserve">) ורחובות לתחבורה </w:t>
      </w:r>
      <w:r w:rsidRPr="00BB30C0">
        <w:rPr>
          <w:rFonts w:ascii="Tahoma" w:hAnsi="Tahoma" w:cs="Tahoma" w:hint="cs"/>
          <w:sz w:val="18"/>
          <w:szCs w:val="18"/>
          <w:rtl/>
        </w:rPr>
        <w:t xml:space="preserve">ציבורית (להלן - </w:t>
      </w:r>
      <w:r w:rsidRPr="00BB30C0">
        <w:rPr>
          <w:rFonts w:ascii="Tahoma" w:hAnsi="Tahoma" w:cs="Tahoma" w:hint="cs"/>
          <w:sz w:val="18"/>
          <w:szCs w:val="18"/>
          <w:rtl/>
        </w:rPr>
        <w:t>רת"צים</w:t>
      </w:r>
      <w:r w:rsidRPr="00BB30C0">
        <w:rPr>
          <w:rFonts w:ascii="Tahoma" w:hAnsi="Tahoma" w:cs="Tahoma" w:hint="cs"/>
          <w:sz w:val="18"/>
          <w:szCs w:val="18"/>
          <w:rtl/>
        </w:rPr>
        <w:t>)</w:t>
      </w:r>
      <w:r>
        <w:rPr>
          <w:rStyle w:val="FootnoteReference0"/>
          <w:rFonts w:ascii="Tahoma" w:hAnsi="Tahoma" w:cs="Tahoma"/>
          <w:sz w:val="18"/>
          <w:szCs w:val="18"/>
          <w:rtl/>
        </w:rPr>
        <w:footnoteReference w:id="23"/>
      </w:r>
      <w:r w:rsidRPr="00BB30C0">
        <w:rPr>
          <w:rFonts w:ascii="Tahoma" w:hAnsi="Tahoma" w:cs="Tahoma" w:hint="cs"/>
          <w:sz w:val="18"/>
          <w:szCs w:val="18"/>
          <w:rtl/>
        </w:rPr>
        <w:t xml:space="preserve"> - גם על חשבון נתיבי תנועה לרכב הפרטי ומקומות חניה - ועל אכיפה מוגברת בהם.</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רק באפריל 2015, בדיון שנערך בראשות מנכ"ל משרד התחבורה דאז, ובהשתתפות סמנכ"לית תשתיות דאז ומנכ"לית משרד התחבורה במועד עריכת הביקורת, גב' קרן טרנר, ונציג אגף תקציבים (להלן - דיון מנכ"ל משרד התחבורה מאפריל 2015), הוצגו </w:t>
      </w:r>
      <w:r w:rsidRPr="00BB30C0">
        <w:rPr>
          <w:rFonts w:ascii="Tahoma" w:hAnsi="Tahoma" w:cs="Tahoma" w:hint="cs"/>
          <w:sz w:val="18"/>
          <w:szCs w:val="18"/>
          <w:rtl/>
        </w:rPr>
        <w:t>תוכניות</w:t>
      </w:r>
      <w:r>
        <w:rPr>
          <w:rStyle w:val="FootnoteReference0"/>
          <w:rFonts w:ascii="Tahoma" w:hAnsi="Tahoma" w:eastAsiaTheme="majorEastAsia" w:cs="Tahoma"/>
          <w:b/>
          <w:sz w:val="18"/>
          <w:szCs w:val="18"/>
          <w:rtl/>
        </w:rPr>
        <w:footnoteReference w:id="24"/>
      </w:r>
      <w:r w:rsidRPr="00BB30C0">
        <w:rPr>
          <w:rFonts w:ascii="Tahoma" w:hAnsi="Tahoma" w:cs="Tahoma" w:hint="cs"/>
          <w:sz w:val="18"/>
          <w:szCs w:val="18"/>
          <w:rtl/>
        </w:rPr>
        <w:t xml:space="preserve"> לפיתוח נתיבי העדפה עירוניים ובין-עירוניים במטרופולין. בתום הישיבה סיכם המנכ"ל דאז, בין היתר, כי המלצות לתכנון נתיבי העדפה יגובשו על ידי אגף תכנון תחבורתי וצוין הצורך להנחות את צוותי המתכננים להתקדם בתוכנית בשלבים, בתיאום עם הרשויות המקומיות.</w:t>
      </w:r>
    </w:p>
    <w:p w:rsidR="00685EF3" w:rsidRPr="00BB30C0" w:rsidP="00825076">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בתשובתו למשרד מבקר המדינה כתב משרד התחבורה כי הוא פועל במלוא המרץ לקידום צירי העדפה </w:t>
      </w:r>
      <w:r w:rsidRPr="00BB30C0">
        <w:rPr>
          <w:rFonts w:ascii="Tahoma" w:hAnsi="Tahoma" w:cs="Tahoma" w:hint="cs"/>
          <w:sz w:val="18"/>
          <w:szCs w:val="18"/>
          <w:rtl/>
        </w:rPr>
        <w:t>לתח"צ</w:t>
      </w:r>
      <w:r w:rsidRPr="00BB30C0">
        <w:rPr>
          <w:rFonts w:ascii="Tahoma" w:hAnsi="Tahoma" w:cs="Tahoma" w:hint="cs"/>
          <w:sz w:val="18"/>
          <w:szCs w:val="18"/>
          <w:rtl/>
        </w:rPr>
        <w:t xml:space="preserve">, וכי הוא פועל הן בהיבטי תכנון והן בקידום ביצוע צירי העדפה </w:t>
      </w:r>
      <w:r w:rsidRPr="00BB30C0">
        <w:rPr>
          <w:rFonts w:ascii="Tahoma" w:hAnsi="Tahoma" w:cs="Tahoma" w:hint="cs"/>
          <w:sz w:val="18"/>
          <w:szCs w:val="18"/>
          <w:rtl/>
        </w:rPr>
        <w:t>לתח"צ</w:t>
      </w:r>
      <w:r w:rsidRPr="00BB30C0">
        <w:rPr>
          <w:rFonts w:ascii="Tahoma" w:hAnsi="Tahoma" w:cs="Tahoma" w:hint="cs"/>
          <w:sz w:val="18"/>
          <w:szCs w:val="18"/>
          <w:rtl/>
        </w:rPr>
        <w:t xml:space="preserve"> מול הרשויות המקומיות וחברות התשתית במסגרת "מהיר לעיר" ובמסגרות אחרות. עוד הוסיף וטען משרד התחבורה כי תהליכי התכנון הם ארוכים ומורכבים, וכן דורשים התאמות ובקשות המגיעות מהרשויות המקומיות, מוסדות התכנון וגופי תשתית אחרים, ושעל אף מורכבות הפרויקטים ישנה התקדמות ממשית. </w:t>
      </w:r>
    </w:p>
    <w:p w:rsidR="00685EF3" w:rsidRPr="00BB30C0" w:rsidP="004B5496">
      <w:pPr>
        <w:pStyle w:val="RESHET"/>
        <w:rPr>
          <w:rFonts w:eastAsiaTheme="majorEastAsia"/>
          <w:rtl/>
        </w:rPr>
      </w:pPr>
      <w:r w:rsidRPr="00BB30C0">
        <w:rPr>
          <w:rFonts w:hint="cs"/>
          <w:b/>
          <w:rtl/>
        </w:rPr>
        <w:t>נמצא כי אף</w:t>
      </w:r>
      <w:r w:rsidRPr="00BB30C0">
        <w:rPr>
          <w:rFonts w:eastAsiaTheme="majorEastAsia" w:hint="cs"/>
          <w:rtl/>
        </w:rPr>
        <w:t xml:space="preserve"> שכבר בשנת 2012 הועלה הצורך בקידום </w:t>
      </w:r>
      <w:r w:rsidRPr="00BB30C0">
        <w:rPr>
          <w:rFonts w:eastAsiaTheme="majorEastAsia" w:hint="cs"/>
          <w:rtl/>
        </w:rPr>
        <w:t>תוכנית</w:t>
      </w:r>
      <w:r w:rsidRPr="00BB30C0">
        <w:rPr>
          <w:rFonts w:eastAsiaTheme="majorEastAsia" w:hint="cs"/>
          <w:rtl/>
        </w:rPr>
        <w:t xml:space="preserve"> להעדפה לתחבורה ציבורית, כשלוש שנים אחר כך, בשנת 2015, התוכנית להעדפת </w:t>
      </w:r>
      <w:r w:rsidRPr="00BB30C0">
        <w:rPr>
          <w:rFonts w:eastAsiaTheme="majorEastAsia" w:hint="cs"/>
          <w:rtl/>
        </w:rPr>
        <w:t>תח"צ</w:t>
      </w:r>
      <w:r w:rsidRPr="00BB30C0">
        <w:rPr>
          <w:rFonts w:eastAsiaTheme="majorEastAsia" w:hint="cs"/>
          <w:rtl/>
        </w:rPr>
        <w:t xml:space="preserve"> הייתה רק בשלב הפיתוח. עוד נמצא כי </w:t>
      </w:r>
      <w:r w:rsidRPr="00BB30C0">
        <w:rPr>
          <w:rFonts w:eastAsiaTheme="majorEastAsia"/>
          <w:rtl/>
        </w:rPr>
        <w:t>משרד התחבורה לא השלים גיבוש המלצות לתכנון של נתיבי העדפה, וכתוצאה מכך קודמה התוכנית בתקופה זו ללא המלצות, דבר המעלה ספקות בנוגע לאיכותה ולבטיחותה.</w:t>
      </w:r>
      <w:r w:rsidRPr="000C79FB" w:rsidR="000C79FB">
        <w:rPr>
          <w:noProof/>
          <w:szCs w:val="17"/>
          <w:rtl/>
        </w:rPr>
        <w:t xml:space="preserve"> </w:t>
      </w:r>
      <w:r w:rsidRPr="0012789B" w:rsidR="000C79FB">
        <w:rPr>
          <w:noProof/>
          <w:szCs w:val="17"/>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9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096353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8592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משרד</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לא</w:t>
                            </w:r>
                            <w:r w:rsidRPr="004B5496">
                              <w:rPr>
                                <w:rFonts w:cs="Tahoma"/>
                                <w:color w:val="0B5294"/>
                                <w:spacing w:val="-4"/>
                                <w:sz w:val="24"/>
                                <w:szCs w:val="24"/>
                                <w:rtl/>
                              </w:rPr>
                              <w:t xml:space="preserve"> </w:t>
                            </w:r>
                            <w:r w:rsidRPr="004B5496">
                              <w:rPr>
                                <w:rFonts w:cs="Tahoma" w:hint="eastAsia"/>
                                <w:color w:val="0B5294"/>
                                <w:spacing w:val="-4"/>
                                <w:sz w:val="24"/>
                                <w:szCs w:val="24"/>
                                <w:rtl/>
                              </w:rPr>
                              <w:t>השלים</w:t>
                            </w:r>
                            <w:r w:rsidRPr="004B5496">
                              <w:rPr>
                                <w:rFonts w:cs="Tahoma"/>
                                <w:color w:val="0B5294"/>
                                <w:spacing w:val="-4"/>
                                <w:sz w:val="24"/>
                                <w:szCs w:val="24"/>
                                <w:rtl/>
                              </w:rPr>
                              <w:t xml:space="preserve"> </w:t>
                            </w:r>
                            <w:r w:rsidRPr="004B5496">
                              <w:rPr>
                                <w:rFonts w:cs="Tahoma" w:hint="eastAsia"/>
                                <w:color w:val="0B5294"/>
                                <w:spacing w:val="-4"/>
                                <w:sz w:val="24"/>
                                <w:szCs w:val="24"/>
                                <w:rtl/>
                              </w:rPr>
                              <w:t>גיבוש</w:t>
                            </w:r>
                            <w:r w:rsidRPr="004B5496">
                              <w:rPr>
                                <w:rFonts w:cs="Tahoma"/>
                                <w:color w:val="0B5294"/>
                                <w:spacing w:val="-4"/>
                                <w:sz w:val="24"/>
                                <w:szCs w:val="24"/>
                                <w:rtl/>
                              </w:rPr>
                              <w:t xml:space="preserve"> </w:t>
                            </w:r>
                            <w:r w:rsidRPr="004B5496">
                              <w:rPr>
                                <w:rFonts w:cs="Tahoma" w:hint="eastAsia"/>
                                <w:color w:val="0B5294"/>
                                <w:spacing w:val="-4"/>
                                <w:sz w:val="24"/>
                                <w:szCs w:val="24"/>
                                <w:rtl/>
                              </w:rPr>
                              <w:t>המלצות</w:t>
                            </w:r>
                            <w:r w:rsidRPr="004B5496">
                              <w:rPr>
                                <w:rFonts w:cs="Tahoma"/>
                                <w:color w:val="0B5294"/>
                                <w:spacing w:val="-4"/>
                                <w:sz w:val="24"/>
                                <w:szCs w:val="24"/>
                                <w:rtl/>
                              </w:rPr>
                              <w:t xml:space="preserve"> </w:t>
                            </w:r>
                            <w:r w:rsidRPr="004B5496">
                              <w:rPr>
                                <w:rFonts w:cs="Tahoma" w:hint="eastAsia"/>
                                <w:color w:val="0B5294"/>
                                <w:spacing w:val="-4"/>
                                <w:sz w:val="24"/>
                                <w:szCs w:val="24"/>
                                <w:rtl/>
                              </w:rPr>
                              <w:t>לתכנון</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נתיבי</w:t>
                            </w:r>
                            <w:r w:rsidRPr="004B5496">
                              <w:rPr>
                                <w:rFonts w:cs="Tahoma"/>
                                <w:color w:val="0B5294"/>
                                <w:spacing w:val="-4"/>
                                <w:sz w:val="24"/>
                                <w:szCs w:val="24"/>
                                <w:rtl/>
                              </w:rPr>
                              <w:t xml:space="preserve"> </w:t>
                            </w:r>
                            <w:r w:rsidRPr="004B5496">
                              <w:rPr>
                                <w:rFonts w:cs="Tahoma" w:hint="eastAsia"/>
                                <w:color w:val="0B5294"/>
                                <w:spacing w:val="-4"/>
                                <w:sz w:val="24"/>
                                <w:szCs w:val="24"/>
                                <w:rtl/>
                              </w:rPr>
                              <w:t>העדפה</w:t>
                            </w:r>
                            <w:r w:rsidRPr="004B5496">
                              <w:rPr>
                                <w:rFonts w:cs="Tahoma"/>
                                <w:color w:val="0B5294"/>
                                <w:spacing w:val="-4"/>
                                <w:sz w:val="24"/>
                                <w:szCs w:val="24"/>
                                <w:rtl/>
                              </w:rPr>
                              <w:t xml:space="preserve">, </w:t>
                            </w:r>
                            <w:r w:rsidRPr="004B5496">
                              <w:rPr>
                                <w:rFonts w:cs="Tahoma" w:hint="eastAsia"/>
                                <w:color w:val="0B5294"/>
                                <w:spacing w:val="-4"/>
                                <w:sz w:val="24"/>
                                <w:szCs w:val="24"/>
                                <w:rtl/>
                              </w:rPr>
                              <w:t>וכתוצאה</w:t>
                            </w:r>
                            <w:r w:rsidRPr="004B5496">
                              <w:rPr>
                                <w:rFonts w:cs="Tahoma"/>
                                <w:color w:val="0B5294"/>
                                <w:spacing w:val="-4"/>
                                <w:sz w:val="24"/>
                                <w:szCs w:val="24"/>
                                <w:rtl/>
                              </w:rPr>
                              <w:t xml:space="preserve"> </w:t>
                            </w:r>
                            <w:r w:rsidRPr="004B5496">
                              <w:rPr>
                                <w:rFonts w:cs="Tahoma" w:hint="eastAsia"/>
                                <w:color w:val="0B5294"/>
                                <w:spacing w:val="-4"/>
                                <w:sz w:val="24"/>
                                <w:szCs w:val="24"/>
                                <w:rtl/>
                              </w:rPr>
                              <w:t>מכך</w:t>
                            </w:r>
                            <w:r w:rsidRPr="004B5496">
                              <w:rPr>
                                <w:rFonts w:cs="Tahoma"/>
                                <w:color w:val="0B5294"/>
                                <w:spacing w:val="-4"/>
                                <w:sz w:val="24"/>
                                <w:szCs w:val="24"/>
                                <w:rtl/>
                              </w:rPr>
                              <w:t xml:space="preserve"> </w:t>
                            </w:r>
                            <w:r w:rsidRPr="004B5496">
                              <w:rPr>
                                <w:rFonts w:cs="Tahoma" w:hint="eastAsia"/>
                                <w:color w:val="0B5294"/>
                                <w:spacing w:val="-4"/>
                                <w:sz w:val="24"/>
                                <w:szCs w:val="24"/>
                                <w:rtl/>
                              </w:rPr>
                              <w:t>קודמה</w:t>
                            </w:r>
                            <w:r w:rsidRPr="004B5496">
                              <w:rPr>
                                <w:rFonts w:cs="Tahoma"/>
                                <w:color w:val="0B5294"/>
                                <w:spacing w:val="-4"/>
                                <w:sz w:val="24"/>
                                <w:szCs w:val="24"/>
                                <w:rtl/>
                              </w:rPr>
                              <w:t xml:space="preserve"> </w:t>
                            </w:r>
                            <w:r w:rsidRPr="004B5496">
                              <w:rPr>
                                <w:rFonts w:cs="Tahoma" w:hint="eastAsia"/>
                                <w:color w:val="0B5294"/>
                                <w:spacing w:val="-4"/>
                                <w:sz w:val="24"/>
                                <w:szCs w:val="24"/>
                                <w:rtl/>
                              </w:rPr>
                              <w:t>התוכנית</w:t>
                            </w:r>
                            <w:r w:rsidRPr="004B5496">
                              <w:rPr>
                                <w:rFonts w:cs="Tahoma"/>
                                <w:color w:val="0B5294"/>
                                <w:spacing w:val="-4"/>
                                <w:sz w:val="24"/>
                                <w:szCs w:val="24"/>
                                <w:rtl/>
                              </w:rPr>
                              <w:t xml:space="preserve"> </w:t>
                            </w:r>
                            <w:r w:rsidRPr="004B5496">
                              <w:rPr>
                                <w:rFonts w:cs="Tahoma" w:hint="eastAsia"/>
                                <w:color w:val="0B5294"/>
                                <w:spacing w:val="-4"/>
                                <w:sz w:val="24"/>
                                <w:szCs w:val="24"/>
                                <w:rtl/>
                              </w:rPr>
                              <w:t>בתקופה</w:t>
                            </w:r>
                            <w:r w:rsidRPr="004B5496">
                              <w:rPr>
                                <w:rFonts w:cs="Tahoma"/>
                                <w:color w:val="0B5294"/>
                                <w:spacing w:val="-4"/>
                                <w:sz w:val="24"/>
                                <w:szCs w:val="24"/>
                                <w:rtl/>
                              </w:rPr>
                              <w:t xml:space="preserve"> </w:t>
                            </w:r>
                            <w:r w:rsidRPr="004B5496">
                              <w:rPr>
                                <w:rFonts w:cs="Tahoma" w:hint="eastAsia"/>
                                <w:color w:val="0B5294"/>
                                <w:spacing w:val="-4"/>
                                <w:sz w:val="24"/>
                                <w:szCs w:val="24"/>
                                <w:rtl/>
                              </w:rPr>
                              <w:t>זו</w:t>
                            </w:r>
                            <w:r w:rsidRPr="004B5496">
                              <w:rPr>
                                <w:rFonts w:cs="Tahoma"/>
                                <w:color w:val="0B5294"/>
                                <w:spacing w:val="-4"/>
                                <w:sz w:val="24"/>
                                <w:szCs w:val="24"/>
                                <w:rtl/>
                              </w:rPr>
                              <w:t xml:space="preserve"> </w:t>
                            </w:r>
                            <w:r w:rsidRPr="004B5496">
                              <w:rPr>
                                <w:rFonts w:cs="Tahoma" w:hint="eastAsia"/>
                                <w:color w:val="0B5294"/>
                                <w:spacing w:val="-4"/>
                                <w:sz w:val="24"/>
                                <w:szCs w:val="24"/>
                                <w:rtl/>
                              </w:rPr>
                              <w:t>ללא</w:t>
                            </w:r>
                            <w:r w:rsidRPr="004B5496">
                              <w:rPr>
                                <w:rFonts w:cs="Tahoma"/>
                                <w:color w:val="0B5294"/>
                                <w:spacing w:val="-4"/>
                                <w:sz w:val="24"/>
                                <w:szCs w:val="24"/>
                                <w:rtl/>
                              </w:rPr>
                              <w:t xml:space="preserve"> </w:t>
                            </w:r>
                            <w:r w:rsidRPr="004B5496">
                              <w:rPr>
                                <w:rFonts w:cs="Tahoma" w:hint="eastAsia"/>
                                <w:color w:val="0B5294"/>
                                <w:spacing w:val="-4"/>
                                <w:sz w:val="24"/>
                                <w:szCs w:val="24"/>
                                <w:rtl/>
                              </w:rPr>
                              <w:t>המלצות</w:t>
                            </w:r>
                            <w:r w:rsidRPr="004B5496">
                              <w:rPr>
                                <w:rFonts w:cs="Tahoma"/>
                                <w:color w:val="0B5294"/>
                                <w:spacing w:val="-4"/>
                                <w:sz w:val="24"/>
                                <w:szCs w:val="24"/>
                                <w:rtl/>
                              </w:rPr>
                              <w:t xml:space="preserve">, </w:t>
                            </w:r>
                            <w:r w:rsidRPr="004B5496">
                              <w:rPr>
                                <w:rFonts w:cs="Tahoma" w:hint="eastAsia"/>
                                <w:color w:val="0B5294"/>
                                <w:spacing w:val="-4"/>
                                <w:sz w:val="24"/>
                                <w:szCs w:val="24"/>
                                <w:rtl/>
                              </w:rPr>
                              <w:t>דבר</w:t>
                            </w:r>
                            <w:r w:rsidRPr="004B5496">
                              <w:rPr>
                                <w:rFonts w:cs="Tahoma"/>
                                <w:color w:val="0B5294"/>
                                <w:spacing w:val="-4"/>
                                <w:sz w:val="24"/>
                                <w:szCs w:val="24"/>
                                <w:rtl/>
                              </w:rPr>
                              <w:t xml:space="preserve"> </w:t>
                            </w:r>
                            <w:r w:rsidRPr="004B5496">
                              <w:rPr>
                                <w:rFonts w:cs="Tahoma" w:hint="eastAsia"/>
                                <w:color w:val="0B5294"/>
                                <w:spacing w:val="-4"/>
                                <w:sz w:val="24"/>
                                <w:szCs w:val="24"/>
                                <w:rtl/>
                              </w:rPr>
                              <w:t>המעלה</w:t>
                            </w:r>
                            <w:r w:rsidRPr="004B5496">
                              <w:rPr>
                                <w:rFonts w:cs="Tahoma"/>
                                <w:color w:val="0B5294"/>
                                <w:spacing w:val="-4"/>
                                <w:sz w:val="24"/>
                                <w:szCs w:val="24"/>
                                <w:rtl/>
                              </w:rPr>
                              <w:t xml:space="preserve"> </w:t>
                            </w:r>
                            <w:r w:rsidRPr="004B5496">
                              <w:rPr>
                                <w:rFonts w:cs="Tahoma" w:hint="eastAsia"/>
                                <w:color w:val="0B5294"/>
                                <w:spacing w:val="-4"/>
                                <w:sz w:val="24"/>
                                <w:szCs w:val="24"/>
                                <w:rtl/>
                              </w:rPr>
                              <w:t>ספקות</w:t>
                            </w:r>
                            <w:r w:rsidRPr="004B5496">
                              <w:rPr>
                                <w:rFonts w:cs="Tahoma"/>
                                <w:color w:val="0B5294"/>
                                <w:spacing w:val="-4"/>
                                <w:sz w:val="24"/>
                                <w:szCs w:val="24"/>
                                <w:rtl/>
                              </w:rPr>
                              <w:t xml:space="preserve"> </w:t>
                            </w:r>
                            <w:r w:rsidRPr="004B5496">
                              <w:rPr>
                                <w:rFonts w:cs="Tahoma" w:hint="eastAsia"/>
                                <w:color w:val="0B5294"/>
                                <w:spacing w:val="-4"/>
                                <w:sz w:val="24"/>
                                <w:szCs w:val="24"/>
                                <w:rtl/>
                              </w:rPr>
                              <w:t>בנוגע</w:t>
                            </w:r>
                            <w:r w:rsidRPr="004B5496">
                              <w:rPr>
                                <w:rFonts w:cs="Tahoma"/>
                                <w:color w:val="0B5294"/>
                                <w:spacing w:val="-4"/>
                                <w:sz w:val="24"/>
                                <w:szCs w:val="24"/>
                                <w:rtl/>
                              </w:rPr>
                              <w:t xml:space="preserve"> </w:t>
                            </w:r>
                            <w:r w:rsidRPr="004B5496">
                              <w:rPr>
                                <w:rFonts w:cs="Tahoma" w:hint="eastAsia"/>
                                <w:color w:val="0B5294"/>
                                <w:spacing w:val="-4"/>
                                <w:sz w:val="24"/>
                                <w:szCs w:val="24"/>
                                <w:rtl/>
                              </w:rPr>
                              <w:t>לאיכותה</w:t>
                            </w:r>
                            <w:r w:rsidRPr="004B5496">
                              <w:rPr>
                                <w:rFonts w:cs="Tahoma"/>
                                <w:color w:val="0B5294"/>
                                <w:spacing w:val="-4"/>
                                <w:sz w:val="24"/>
                                <w:szCs w:val="24"/>
                                <w:rtl/>
                              </w:rPr>
                              <w:t xml:space="preserve"> </w:t>
                            </w:r>
                            <w:r w:rsidRPr="004B5496">
                              <w:rPr>
                                <w:rFonts w:cs="Tahoma" w:hint="eastAsia"/>
                                <w:color w:val="0B5294"/>
                                <w:spacing w:val="-4"/>
                                <w:sz w:val="24"/>
                                <w:szCs w:val="24"/>
                                <w:rtl/>
                              </w:rPr>
                              <w:t>ולבטיחותה</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40306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8729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6189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משרד</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לא</w:t>
                      </w:r>
                      <w:r w:rsidRPr="004B5496">
                        <w:rPr>
                          <w:rFonts w:cs="Tahoma"/>
                          <w:color w:val="0B5294"/>
                          <w:spacing w:val="-4"/>
                          <w:sz w:val="24"/>
                          <w:szCs w:val="24"/>
                          <w:rtl/>
                        </w:rPr>
                        <w:t xml:space="preserve"> </w:t>
                      </w:r>
                      <w:r w:rsidRPr="004B5496">
                        <w:rPr>
                          <w:rFonts w:cs="Tahoma" w:hint="eastAsia"/>
                          <w:color w:val="0B5294"/>
                          <w:spacing w:val="-4"/>
                          <w:sz w:val="24"/>
                          <w:szCs w:val="24"/>
                          <w:rtl/>
                        </w:rPr>
                        <w:t>השלים</w:t>
                      </w:r>
                      <w:r w:rsidRPr="004B5496">
                        <w:rPr>
                          <w:rFonts w:cs="Tahoma"/>
                          <w:color w:val="0B5294"/>
                          <w:spacing w:val="-4"/>
                          <w:sz w:val="24"/>
                          <w:szCs w:val="24"/>
                          <w:rtl/>
                        </w:rPr>
                        <w:t xml:space="preserve"> </w:t>
                      </w:r>
                      <w:r w:rsidRPr="004B5496">
                        <w:rPr>
                          <w:rFonts w:cs="Tahoma" w:hint="eastAsia"/>
                          <w:color w:val="0B5294"/>
                          <w:spacing w:val="-4"/>
                          <w:sz w:val="24"/>
                          <w:szCs w:val="24"/>
                          <w:rtl/>
                        </w:rPr>
                        <w:t>גיבוש</w:t>
                      </w:r>
                      <w:r w:rsidRPr="004B5496">
                        <w:rPr>
                          <w:rFonts w:cs="Tahoma"/>
                          <w:color w:val="0B5294"/>
                          <w:spacing w:val="-4"/>
                          <w:sz w:val="24"/>
                          <w:szCs w:val="24"/>
                          <w:rtl/>
                        </w:rPr>
                        <w:t xml:space="preserve"> </w:t>
                      </w:r>
                      <w:r w:rsidRPr="004B5496">
                        <w:rPr>
                          <w:rFonts w:cs="Tahoma" w:hint="eastAsia"/>
                          <w:color w:val="0B5294"/>
                          <w:spacing w:val="-4"/>
                          <w:sz w:val="24"/>
                          <w:szCs w:val="24"/>
                          <w:rtl/>
                        </w:rPr>
                        <w:t>המלצות</w:t>
                      </w:r>
                      <w:r w:rsidRPr="004B5496">
                        <w:rPr>
                          <w:rFonts w:cs="Tahoma"/>
                          <w:color w:val="0B5294"/>
                          <w:spacing w:val="-4"/>
                          <w:sz w:val="24"/>
                          <w:szCs w:val="24"/>
                          <w:rtl/>
                        </w:rPr>
                        <w:t xml:space="preserve"> </w:t>
                      </w:r>
                      <w:r w:rsidRPr="004B5496">
                        <w:rPr>
                          <w:rFonts w:cs="Tahoma" w:hint="eastAsia"/>
                          <w:color w:val="0B5294"/>
                          <w:spacing w:val="-4"/>
                          <w:sz w:val="24"/>
                          <w:szCs w:val="24"/>
                          <w:rtl/>
                        </w:rPr>
                        <w:t>לתכנון</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נתיבי</w:t>
                      </w:r>
                      <w:r w:rsidRPr="004B5496">
                        <w:rPr>
                          <w:rFonts w:cs="Tahoma"/>
                          <w:color w:val="0B5294"/>
                          <w:spacing w:val="-4"/>
                          <w:sz w:val="24"/>
                          <w:szCs w:val="24"/>
                          <w:rtl/>
                        </w:rPr>
                        <w:t xml:space="preserve"> </w:t>
                      </w:r>
                      <w:r w:rsidRPr="004B5496">
                        <w:rPr>
                          <w:rFonts w:cs="Tahoma" w:hint="eastAsia"/>
                          <w:color w:val="0B5294"/>
                          <w:spacing w:val="-4"/>
                          <w:sz w:val="24"/>
                          <w:szCs w:val="24"/>
                          <w:rtl/>
                        </w:rPr>
                        <w:t>העדפה</w:t>
                      </w:r>
                      <w:r w:rsidRPr="004B5496">
                        <w:rPr>
                          <w:rFonts w:cs="Tahoma"/>
                          <w:color w:val="0B5294"/>
                          <w:spacing w:val="-4"/>
                          <w:sz w:val="24"/>
                          <w:szCs w:val="24"/>
                          <w:rtl/>
                        </w:rPr>
                        <w:t xml:space="preserve">, </w:t>
                      </w:r>
                      <w:r w:rsidRPr="004B5496">
                        <w:rPr>
                          <w:rFonts w:cs="Tahoma" w:hint="eastAsia"/>
                          <w:color w:val="0B5294"/>
                          <w:spacing w:val="-4"/>
                          <w:sz w:val="24"/>
                          <w:szCs w:val="24"/>
                          <w:rtl/>
                        </w:rPr>
                        <w:t>וכתוצאה</w:t>
                      </w:r>
                      <w:r w:rsidRPr="004B5496">
                        <w:rPr>
                          <w:rFonts w:cs="Tahoma"/>
                          <w:color w:val="0B5294"/>
                          <w:spacing w:val="-4"/>
                          <w:sz w:val="24"/>
                          <w:szCs w:val="24"/>
                          <w:rtl/>
                        </w:rPr>
                        <w:t xml:space="preserve"> </w:t>
                      </w:r>
                      <w:r w:rsidRPr="004B5496">
                        <w:rPr>
                          <w:rFonts w:cs="Tahoma" w:hint="eastAsia"/>
                          <w:color w:val="0B5294"/>
                          <w:spacing w:val="-4"/>
                          <w:sz w:val="24"/>
                          <w:szCs w:val="24"/>
                          <w:rtl/>
                        </w:rPr>
                        <w:t>מכך</w:t>
                      </w:r>
                      <w:r w:rsidRPr="004B5496">
                        <w:rPr>
                          <w:rFonts w:cs="Tahoma"/>
                          <w:color w:val="0B5294"/>
                          <w:spacing w:val="-4"/>
                          <w:sz w:val="24"/>
                          <w:szCs w:val="24"/>
                          <w:rtl/>
                        </w:rPr>
                        <w:t xml:space="preserve"> </w:t>
                      </w:r>
                      <w:r w:rsidRPr="004B5496">
                        <w:rPr>
                          <w:rFonts w:cs="Tahoma" w:hint="eastAsia"/>
                          <w:color w:val="0B5294"/>
                          <w:spacing w:val="-4"/>
                          <w:sz w:val="24"/>
                          <w:szCs w:val="24"/>
                          <w:rtl/>
                        </w:rPr>
                        <w:t>קודמה</w:t>
                      </w:r>
                      <w:r w:rsidRPr="004B5496">
                        <w:rPr>
                          <w:rFonts w:cs="Tahoma"/>
                          <w:color w:val="0B5294"/>
                          <w:spacing w:val="-4"/>
                          <w:sz w:val="24"/>
                          <w:szCs w:val="24"/>
                          <w:rtl/>
                        </w:rPr>
                        <w:t xml:space="preserve"> </w:t>
                      </w:r>
                      <w:r w:rsidRPr="004B5496">
                        <w:rPr>
                          <w:rFonts w:cs="Tahoma" w:hint="eastAsia"/>
                          <w:color w:val="0B5294"/>
                          <w:spacing w:val="-4"/>
                          <w:sz w:val="24"/>
                          <w:szCs w:val="24"/>
                          <w:rtl/>
                        </w:rPr>
                        <w:t>התוכנית</w:t>
                      </w:r>
                      <w:r w:rsidRPr="004B5496">
                        <w:rPr>
                          <w:rFonts w:cs="Tahoma"/>
                          <w:color w:val="0B5294"/>
                          <w:spacing w:val="-4"/>
                          <w:sz w:val="24"/>
                          <w:szCs w:val="24"/>
                          <w:rtl/>
                        </w:rPr>
                        <w:t xml:space="preserve"> </w:t>
                      </w:r>
                      <w:r w:rsidRPr="004B5496">
                        <w:rPr>
                          <w:rFonts w:cs="Tahoma" w:hint="eastAsia"/>
                          <w:color w:val="0B5294"/>
                          <w:spacing w:val="-4"/>
                          <w:sz w:val="24"/>
                          <w:szCs w:val="24"/>
                          <w:rtl/>
                        </w:rPr>
                        <w:t>בתקופה</w:t>
                      </w:r>
                      <w:r w:rsidRPr="004B5496">
                        <w:rPr>
                          <w:rFonts w:cs="Tahoma"/>
                          <w:color w:val="0B5294"/>
                          <w:spacing w:val="-4"/>
                          <w:sz w:val="24"/>
                          <w:szCs w:val="24"/>
                          <w:rtl/>
                        </w:rPr>
                        <w:t xml:space="preserve"> </w:t>
                      </w:r>
                      <w:r w:rsidRPr="004B5496">
                        <w:rPr>
                          <w:rFonts w:cs="Tahoma" w:hint="eastAsia"/>
                          <w:color w:val="0B5294"/>
                          <w:spacing w:val="-4"/>
                          <w:sz w:val="24"/>
                          <w:szCs w:val="24"/>
                          <w:rtl/>
                        </w:rPr>
                        <w:t>זו</w:t>
                      </w:r>
                      <w:r w:rsidRPr="004B5496">
                        <w:rPr>
                          <w:rFonts w:cs="Tahoma"/>
                          <w:color w:val="0B5294"/>
                          <w:spacing w:val="-4"/>
                          <w:sz w:val="24"/>
                          <w:szCs w:val="24"/>
                          <w:rtl/>
                        </w:rPr>
                        <w:t xml:space="preserve"> </w:t>
                      </w:r>
                      <w:r w:rsidRPr="004B5496">
                        <w:rPr>
                          <w:rFonts w:cs="Tahoma" w:hint="eastAsia"/>
                          <w:color w:val="0B5294"/>
                          <w:spacing w:val="-4"/>
                          <w:sz w:val="24"/>
                          <w:szCs w:val="24"/>
                          <w:rtl/>
                        </w:rPr>
                        <w:t>ללא</w:t>
                      </w:r>
                      <w:r w:rsidRPr="004B5496">
                        <w:rPr>
                          <w:rFonts w:cs="Tahoma"/>
                          <w:color w:val="0B5294"/>
                          <w:spacing w:val="-4"/>
                          <w:sz w:val="24"/>
                          <w:szCs w:val="24"/>
                          <w:rtl/>
                        </w:rPr>
                        <w:t xml:space="preserve"> </w:t>
                      </w:r>
                      <w:r w:rsidRPr="004B5496">
                        <w:rPr>
                          <w:rFonts w:cs="Tahoma" w:hint="eastAsia"/>
                          <w:color w:val="0B5294"/>
                          <w:spacing w:val="-4"/>
                          <w:sz w:val="24"/>
                          <w:szCs w:val="24"/>
                          <w:rtl/>
                        </w:rPr>
                        <w:t>המלצות</w:t>
                      </w:r>
                      <w:r w:rsidRPr="004B5496">
                        <w:rPr>
                          <w:rFonts w:cs="Tahoma"/>
                          <w:color w:val="0B5294"/>
                          <w:spacing w:val="-4"/>
                          <w:sz w:val="24"/>
                          <w:szCs w:val="24"/>
                          <w:rtl/>
                        </w:rPr>
                        <w:t xml:space="preserve">, </w:t>
                      </w:r>
                      <w:r w:rsidRPr="004B5496">
                        <w:rPr>
                          <w:rFonts w:cs="Tahoma" w:hint="eastAsia"/>
                          <w:color w:val="0B5294"/>
                          <w:spacing w:val="-4"/>
                          <w:sz w:val="24"/>
                          <w:szCs w:val="24"/>
                          <w:rtl/>
                        </w:rPr>
                        <w:t>דבר</w:t>
                      </w:r>
                      <w:r w:rsidRPr="004B5496">
                        <w:rPr>
                          <w:rFonts w:cs="Tahoma"/>
                          <w:color w:val="0B5294"/>
                          <w:spacing w:val="-4"/>
                          <w:sz w:val="24"/>
                          <w:szCs w:val="24"/>
                          <w:rtl/>
                        </w:rPr>
                        <w:t xml:space="preserve"> </w:t>
                      </w:r>
                      <w:r w:rsidRPr="004B5496">
                        <w:rPr>
                          <w:rFonts w:cs="Tahoma" w:hint="eastAsia"/>
                          <w:color w:val="0B5294"/>
                          <w:spacing w:val="-4"/>
                          <w:sz w:val="24"/>
                          <w:szCs w:val="24"/>
                          <w:rtl/>
                        </w:rPr>
                        <w:t>המעלה</w:t>
                      </w:r>
                      <w:r w:rsidRPr="004B5496">
                        <w:rPr>
                          <w:rFonts w:cs="Tahoma"/>
                          <w:color w:val="0B5294"/>
                          <w:spacing w:val="-4"/>
                          <w:sz w:val="24"/>
                          <w:szCs w:val="24"/>
                          <w:rtl/>
                        </w:rPr>
                        <w:t xml:space="preserve"> </w:t>
                      </w:r>
                      <w:r w:rsidRPr="004B5496">
                        <w:rPr>
                          <w:rFonts w:cs="Tahoma" w:hint="eastAsia"/>
                          <w:color w:val="0B5294"/>
                          <w:spacing w:val="-4"/>
                          <w:sz w:val="24"/>
                          <w:szCs w:val="24"/>
                          <w:rtl/>
                        </w:rPr>
                        <w:t>ספקות</w:t>
                      </w:r>
                      <w:r w:rsidRPr="004B5496">
                        <w:rPr>
                          <w:rFonts w:cs="Tahoma"/>
                          <w:color w:val="0B5294"/>
                          <w:spacing w:val="-4"/>
                          <w:sz w:val="24"/>
                          <w:szCs w:val="24"/>
                          <w:rtl/>
                        </w:rPr>
                        <w:t xml:space="preserve"> </w:t>
                      </w:r>
                      <w:r w:rsidRPr="004B5496">
                        <w:rPr>
                          <w:rFonts w:cs="Tahoma" w:hint="eastAsia"/>
                          <w:color w:val="0B5294"/>
                          <w:spacing w:val="-4"/>
                          <w:sz w:val="24"/>
                          <w:szCs w:val="24"/>
                          <w:rtl/>
                        </w:rPr>
                        <w:t>בנוגע</w:t>
                      </w:r>
                      <w:r w:rsidRPr="004B5496">
                        <w:rPr>
                          <w:rFonts w:cs="Tahoma"/>
                          <w:color w:val="0B5294"/>
                          <w:spacing w:val="-4"/>
                          <w:sz w:val="24"/>
                          <w:szCs w:val="24"/>
                          <w:rtl/>
                        </w:rPr>
                        <w:t xml:space="preserve"> </w:t>
                      </w:r>
                      <w:r w:rsidRPr="004B5496">
                        <w:rPr>
                          <w:rFonts w:cs="Tahoma" w:hint="eastAsia"/>
                          <w:color w:val="0B5294"/>
                          <w:spacing w:val="-4"/>
                          <w:sz w:val="24"/>
                          <w:szCs w:val="24"/>
                          <w:rtl/>
                        </w:rPr>
                        <w:t>לאיכותה</w:t>
                      </w:r>
                      <w:r w:rsidRPr="004B5496">
                        <w:rPr>
                          <w:rFonts w:cs="Tahoma"/>
                          <w:color w:val="0B5294"/>
                          <w:spacing w:val="-4"/>
                          <w:sz w:val="24"/>
                          <w:szCs w:val="24"/>
                          <w:rtl/>
                        </w:rPr>
                        <w:t xml:space="preserve"> </w:t>
                      </w:r>
                      <w:r w:rsidRPr="004B5496">
                        <w:rPr>
                          <w:rFonts w:cs="Tahoma" w:hint="eastAsia"/>
                          <w:color w:val="0B5294"/>
                          <w:spacing w:val="-4"/>
                          <w:sz w:val="24"/>
                          <w:szCs w:val="24"/>
                          <w:rtl/>
                        </w:rPr>
                        <w:t>ולבטיחותה</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9503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825076">
      <w:pPr>
        <w:spacing w:line="240" w:lineRule="exact"/>
        <w:ind w:right="2268"/>
        <w:jc w:val="both"/>
        <w:rPr>
          <w:rFonts w:ascii="Tahoma" w:hAnsi="Tahoma" w:cs="Tahoma"/>
          <w:sz w:val="18"/>
          <w:szCs w:val="18"/>
          <w:rtl/>
        </w:rPr>
      </w:pPr>
    </w:p>
    <w:p w:rsidR="00685EF3" w:rsidRPr="002064BF" w:rsidP="00825076">
      <w:pPr>
        <w:pStyle w:val="KOT5"/>
        <w:rPr>
          <w:rtl/>
        </w:rPr>
      </w:pPr>
      <w:r w:rsidRPr="00D64A5A">
        <w:rPr>
          <w:rFonts w:hint="cs"/>
          <w:rtl/>
        </w:rPr>
        <w:t>תוכנית</w:t>
      </w:r>
      <w:r w:rsidRPr="00D64A5A">
        <w:rPr>
          <w:rFonts w:hint="cs"/>
          <w:rtl/>
        </w:rPr>
        <w:t xml:space="preserve"> "מהיר לעיר" בנתיבים עירוניים</w:t>
      </w:r>
    </w:p>
    <w:p w:rsidR="00685EF3" w:rsidRPr="00927E68" w:rsidP="00825076">
      <w:pPr>
        <w:pStyle w:val="KOT6"/>
        <w:rPr>
          <w:rtl/>
        </w:rPr>
      </w:pPr>
      <w:r>
        <w:rPr>
          <w:rFonts w:hint="cs"/>
          <w:rtl/>
        </w:rPr>
        <w:t>אי-</w:t>
      </w:r>
      <w:r w:rsidRPr="00927E68">
        <w:rPr>
          <w:rFonts w:hint="cs"/>
          <w:rtl/>
        </w:rPr>
        <w:t xml:space="preserve">השתתפות </w:t>
      </w:r>
      <w:r>
        <w:rPr>
          <w:rFonts w:hint="cs"/>
          <w:rtl/>
        </w:rPr>
        <w:t xml:space="preserve">של </w:t>
      </w:r>
      <w:r w:rsidRPr="00927E68">
        <w:rPr>
          <w:rFonts w:hint="cs"/>
          <w:rtl/>
        </w:rPr>
        <w:t>רשויות מקומיות ב</w:t>
      </w:r>
      <w:r>
        <w:rPr>
          <w:rFonts w:hint="cs"/>
          <w:rtl/>
        </w:rPr>
        <w:t>תוכנית</w:t>
      </w:r>
      <w:r w:rsidRPr="00927E68">
        <w:rPr>
          <w:rFonts w:hint="cs"/>
          <w:rtl/>
        </w:rPr>
        <w:t xml:space="preserve">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על פי פקודת העיריות </w:t>
      </w:r>
      <w:r w:rsidRPr="00BB30C0">
        <w:rPr>
          <w:rFonts w:ascii="Tahoma" w:hAnsi="Tahoma" w:cs="Tahoma"/>
          <w:sz w:val="18"/>
          <w:szCs w:val="18"/>
          <w:rtl/>
        </w:rPr>
        <w:t>[נוסח חדש</w:t>
      </w:r>
      <w:r w:rsidRPr="003D61FE">
        <w:rPr>
          <w:rFonts w:ascii="Tahoma" w:hAnsi="Tahoma" w:cs="Tahoma"/>
          <w:spacing w:val="-12"/>
          <w:sz w:val="18"/>
          <w:szCs w:val="18"/>
          <w:rtl/>
        </w:rPr>
        <w:t>]</w:t>
      </w:r>
      <w:r>
        <w:rPr>
          <w:rFonts w:ascii="Tahoma" w:hAnsi="Tahoma" w:cs="Tahoma"/>
          <w:sz w:val="18"/>
          <w:szCs w:val="18"/>
          <w:vertAlign w:val="superscript"/>
          <w:rtl/>
        </w:rPr>
        <w:footnoteReference w:id="25"/>
      </w:r>
      <w:r w:rsidRPr="00BB30C0">
        <w:rPr>
          <w:rFonts w:ascii="Tahoma" w:hAnsi="Tahoma" w:cs="Tahoma" w:hint="cs"/>
          <w:sz w:val="18"/>
          <w:szCs w:val="18"/>
          <w:rtl/>
        </w:rPr>
        <w:t xml:space="preserve">, הרשות המקומית היא האחראית לפיתוח, לסלילה ולאחזקה של כבישים, מדרכות, תמרורים ומתקני תחבורה בתחומה. תקציב משרד התחבורה הוא אחד המקורות האפשריים למימון פרויקטים תחבורתיים המבוצעים על ידי הרשויות המקומיות.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תוכנית</w:t>
      </w:r>
      <w:r w:rsidRPr="00BB30C0">
        <w:rPr>
          <w:rFonts w:ascii="Tahoma" w:hAnsi="Tahoma" w:cs="Tahoma" w:hint="cs"/>
          <w:sz w:val="18"/>
          <w:szCs w:val="18"/>
          <w:rtl/>
        </w:rPr>
        <w:t xml:space="preserve"> "מהיר לעיר" בנתיבים העירוניים גובשה בשנים 2012 עד 2015 על בסיס הצעות </w:t>
      </w:r>
      <w:r w:rsidRPr="00BB30C0">
        <w:rPr>
          <w:rFonts w:ascii="Tahoma" w:hAnsi="Tahoma" w:cs="Tahoma" w:hint="cs"/>
          <w:b/>
          <w:sz w:val="18"/>
          <w:szCs w:val="18"/>
          <w:rtl/>
        </w:rPr>
        <w:t>שהגישו 17 ערים בשנת 2011 במסגרת "קול קורא לעיר בת קיימא"</w:t>
      </w:r>
      <w:r>
        <w:rPr>
          <w:rFonts w:ascii="Tahoma" w:hAnsi="Tahoma" w:cs="Tahoma"/>
          <w:b/>
          <w:sz w:val="18"/>
          <w:szCs w:val="18"/>
          <w:vertAlign w:val="superscript"/>
          <w:rtl/>
        </w:rPr>
        <w:footnoteReference w:id="26"/>
      </w:r>
      <w:r w:rsidRPr="00BB30C0">
        <w:rPr>
          <w:rFonts w:ascii="Tahoma" w:hAnsi="Tahoma" w:cs="Tahoma" w:hint="cs"/>
          <w:b/>
          <w:sz w:val="18"/>
          <w:szCs w:val="18"/>
          <w:rtl/>
        </w:rPr>
        <w:t xml:space="preserve">, </w:t>
      </w:r>
      <w:r w:rsidRPr="00BB30C0">
        <w:rPr>
          <w:rFonts w:ascii="Tahoma" w:hAnsi="Tahoma" w:cs="Tahoma" w:hint="cs"/>
          <w:sz w:val="18"/>
          <w:szCs w:val="18"/>
          <w:rtl/>
        </w:rPr>
        <w:t xml:space="preserve">ועל בסיס קריטריונים שקבע משרד התחבורה, שהמרכזיים בהם היו - החלק היחסי של הנוסעים </w:t>
      </w:r>
      <w:r w:rsidRPr="00BB30C0">
        <w:rPr>
          <w:rFonts w:ascii="Tahoma" w:hAnsi="Tahoma" w:cs="Tahoma" w:hint="cs"/>
          <w:sz w:val="18"/>
          <w:szCs w:val="18"/>
          <w:rtl/>
        </w:rPr>
        <w:t>בתח"צ</w:t>
      </w:r>
      <w:r w:rsidRPr="00BB30C0">
        <w:rPr>
          <w:rFonts w:ascii="Tahoma" w:hAnsi="Tahoma" w:cs="Tahoma" w:hint="cs"/>
          <w:sz w:val="18"/>
          <w:szCs w:val="18"/>
          <w:rtl/>
        </w:rPr>
        <w:t xml:space="preserve"> מכלל הנוסעים בנתיב התנועה ורמת הגודש הקיימת בנתיב.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עד שנת 2015 היו במטרופולין 26 רשויות אשר משרד התחבורה ונתיבי איילון סברו שראוי לקדם בהן העדפה </w:t>
      </w:r>
      <w:r w:rsidRPr="00BB30C0">
        <w:rPr>
          <w:rFonts w:ascii="Tahoma" w:hAnsi="Tahoma" w:cs="Tahoma" w:hint="cs"/>
          <w:sz w:val="18"/>
          <w:szCs w:val="18"/>
          <w:rtl/>
        </w:rPr>
        <w:t>לתח"צ</w:t>
      </w:r>
      <w:r w:rsidRPr="00BB30C0">
        <w:rPr>
          <w:rFonts w:ascii="Tahoma" w:hAnsi="Tahoma" w:cs="Tahoma" w:hint="cs"/>
          <w:sz w:val="18"/>
          <w:szCs w:val="18"/>
          <w:rtl/>
        </w:rPr>
        <w:t>. אולם בתוכניות מאוחרות יותר רק 20 מהן נכללו במסגרת פרויקט "מהיר לעיר" לרבות קידום הליכי תכנון (מפה 1): תל אביב</w:t>
      </w:r>
      <w:r w:rsidRPr="00BB30C0">
        <w:rPr>
          <w:rFonts w:ascii="Tahoma" w:hAnsi="Tahoma" w:cs="Tahoma" w:hint="cs"/>
          <w:b/>
          <w:sz w:val="18"/>
          <w:szCs w:val="18"/>
          <w:rtl/>
        </w:rPr>
        <w:t>-יפו</w:t>
      </w:r>
      <w:r w:rsidRPr="00BB30C0">
        <w:rPr>
          <w:rFonts w:ascii="Tahoma" w:hAnsi="Tahoma" w:cs="Tahoma" w:hint="cs"/>
          <w:sz w:val="18"/>
          <w:szCs w:val="18"/>
          <w:rtl/>
        </w:rPr>
        <w:t xml:space="preserve">, רמת גן, גבעתיים, פתח תקווה, אור יהודה, רמת השרון, כפר סבא, הרצליה, בת ים, רמלה, לוד, חולון, הוד השרון, קריית אונו, בני ברק, רעננה, ראשון לציון, מודיעין-מכבים-רעות, גבעת שמואל ויהוד-מונוסון. בשש הערים הנותרות לא קודמה העדפה </w:t>
      </w:r>
      <w:r w:rsidRPr="00BB30C0">
        <w:rPr>
          <w:rFonts w:ascii="Tahoma" w:hAnsi="Tahoma" w:cs="Tahoma" w:hint="cs"/>
          <w:sz w:val="18"/>
          <w:szCs w:val="18"/>
          <w:rtl/>
        </w:rPr>
        <w:t>לתח"ץ</w:t>
      </w:r>
      <w:r w:rsidRPr="00BB30C0">
        <w:rPr>
          <w:rFonts w:ascii="Tahoma" w:hAnsi="Tahoma" w:cs="Tahoma" w:hint="cs"/>
          <w:sz w:val="18"/>
          <w:szCs w:val="18"/>
          <w:rtl/>
        </w:rPr>
        <w:t xml:space="preserve"> במסגרת </w:t>
      </w:r>
      <w:r w:rsidRPr="00BB30C0">
        <w:rPr>
          <w:rFonts w:ascii="Tahoma" w:hAnsi="Tahoma" w:cs="Tahoma" w:hint="cs"/>
          <w:sz w:val="18"/>
          <w:szCs w:val="18"/>
          <w:rtl/>
        </w:rPr>
        <w:t>פרוייקט</w:t>
      </w:r>
      <w:r w:rsidRPr="00BB30C0">
        <w:rPr>
          <w:rFonts w:ascii="Tahoma" w:hAnsi="Tahoma" w:cs="Tahoma" w:hint="cs"/>
          <w:sz w:val="18"/>
          <w:szCs w:val="18"/>
          <w:rtl/>
        </w:rPr>
        <w:t xml:space="preserve"> "מהיר לעיר". למשל, ברחובות (ובנס ציונה) - עקב תכנון בעבר של הקו הכחול של הרכבת הקלה, ובנתניה עקב תכנון הקו הכתום של הרכבת הקלה ותכנון "</w:t>
      </w:r>
      <w:r w:rsidRPr="00BB30C0">
        <w:rPr>
          <w:rFonts w:ascii="Tahoma" w:hAnsi="Tahoma" w:cs="Tahoma"/>
          <w:sz w:val="18"/>
          <w:szCs w:val="18"/>
          <w:rtl/>
        </w:rPr>
        <w:t>רה</w:t>
      </w:r>
      <w:r w:rsidRPr="00BB30C0">
        <w:rPr>
          <w:rFonts w:ascii="Tahoma" w:hAnsi="Tahoma" w:cs="Tahoma" w:hint="cs"/>
          <w:sz w:val="18"/>
          <w:szCs w:val="18"/>
          <w:rtl/>
        </w:rPr>
        <w:t>-</w:t>
      </w:r>
      <w:r w:rsidRPr="00BB30C0">
        <w:rPr>
          <w:rFonts w:ascii="Tahoma" w:hAnsi="Tahoma" w:cs="Tahoma"/>
          <w:sz w:val="18"/>
          <w:szCs w:val="18"/>
          <w:rtl/>
        </w:rPr>
        <w:t>ארגון</w:t>
      </w:r>
      <w:r w:rsidRPr="00BB30C0">
        <w:rPr>
          <w:rFonts w:ascii="Tahoma" w:hAnsi="Tahoma" w:cs="Tahoma" w:hint="cs"/>
          <w:sz w:val="18"/>
          <w:szCs w:val="18"/>
          <w:rtl/>
        </w:rPr>
        <w:t>"</w:t>
      </w:r>
      <w:r w:rsidRPr="00BB30C0">
        <w:rPr>
          <w:rFonts w:ascii="Tahoma" w:hAnsi="Tahoma" w:cs="Tahoma"/>
          <w:sz w:val="18"/>
          <w:szCs w:val="18"/>
          <w:rtl/>
        </w:rPr>
        <w:t xml:space="preserve"> של </w:t>
      </w:r>
      <w:r w:rsidRPr="00BB30C0">
        <w:rPr>
          <w:rFonts w:ascii="Tahoma" w:hAnsi="Tahoma" w:cs="Tahoma"/>
          <w:sz w:val="18"/>
          <w:szCs w:val="18"/>
          <w:rtl/>
        </w:rPr>
        <w:t>התח"צ</w:t>
      </w:r>
      <w:r w:rsidRPr="00BB30C0">
        <w:rPr>
          <w:rFonts w:ascii="Tahoma" w:hAnsi="Tahoma" w:cs="Tahoma"/>
          <w:sz w:val="18"/>
          <w:szCs w:val="18"/>
          <w:rtl/>
        </w:rPr>
        <w:t xml:space="preserve"> בעיר</w:t>
      </w:r>
      <w:r w:rsidRPr="00BB30C0">
        <w:rPr>
          <w:rFonts w:ascii="Tahoma" w:hAnsi="Tahoma" w:cs="Tahoma"/>
          <w:sz w:val="18"/>
          <w:szCs w:val="18"/>
          <w:vertAlign w:val="superscript"/>
          <w:rtl/>
        </w:rPr>
        <w:t xml:space="preserve"> </w:t>
      </w:r>
      <w:r>
        <w:rPr>
          <w:rFonts w:ascii="Tahoma" w:hAnsi="Tahoma" w:cs="Tahoma"/>
          <w:sz w:val="18"/>
          <w:szCs w:val="18"/>
          <w:vertAlign w:val="superscript"/>
          <w:rtl/>
        </w:rPr>
        <w:footnoteReference w:id="27"/>
      </w:r>
      <w:r w:rsidRPr="00BB30C0">
        <w:rPr>
          <w:rFonts w:ascii="Tahoma" w:hAnsi="Tahoma" w:cs="Tahoma" w:hint="cs"/>
          <w:sz w:val="18"/>
          <w:szCs w:val="18"/>
          <w:rtl/>
        </w:rPr>
        <w:t>.</w:t>
      </w:r>
    </w:p>
    <w:p w:rsidR="00685EF3" w:rsidRPr="003D61FE" w:rsidP="00825076">
      <w:pPr>
        <w:pStyle w:val="tab-name"/>
        <w:rPr>
          <w:b/>
          <w:bCs/>
          <w:rtl/>
        </w:rPr>
      </w:pPr>
      <w:r w:rsidRPr="00BB30C0">
        <w:rPr>
          <w:rFonts w:hint="eastAsia"/>
          <w:rtl/>
        </w:rPr>
        <w:t>מפה</w:t>
      </w:r>
      <w:r w:rsidRPr="00BB30C0">
        <w:rPr>
          <w:rtl/>
        </w:rPr>
        <w:t xml:space="preserve"> 1: </w:t>
      </w:r>
      <w:r w:rsidRPr="003D61FE">
        <w:rPr>
          <w:rFonts w:hint="cs"/>
          <w:b/>
          <w:bCs/>
          <w:rtl/>
        </w:rPr>
        <w:t xml:space="preserve">מפת רשויות במטרופולין בעלות הצדקה להעדפה </w:t>
      </w:r>
      <w:r w:rsidRPr="003D61FE">
        <w:rPr>
          <w:rFonts w:hint="cs"/>
          <w:b/>
          <w:bCs/>
          <w:rtl/>
        </w:rPr>
        <w:t>לתח</w:t>
      </w:r>
      <w:r w:rsidRPr="003D61FE">
        <w:rPr>
          <w:b/>
          <w:bCs/>
          <w:rtl/>
        </w:rPr>
        <w:t>"צ</w:t>
      </w:r>
    </w:p>
    <w:p w:rsidR="003D61FE" w:rsidRPr="00BB30C0" w:rsidP="0082507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823106" cy="6086650"/>
            <wp:effectExtent l="0" t="0" r="6350" b="0"/>
            <wp:docPr id="11" name="Picture 11" descr="מפה המציגה את 25 הרשויות במטרופולין שהן בעלות הצדקה להעדפה לתח&quot;צ:&#10;8 הרשויות שהן בשלב תכנון מפורט: תל אביב-יפו, בני ברק, קריית אונו, חולון, בת ים, ראשון לציון, לוד ורמלה.&#10;6 הרשויות שבהן לא מקודמת העדפה: ראש העין, גני תקווה, נתניה, נס ציונה, רחובות ואשדוד.&#10;11 הרשויות שהן בשלב התכנון הרעיוני: כפר סבא, רעננה, הרצלייה, הוד השרון, רמת השרון, פתח תקווה, רמת גן, גבעתיים, יהוד, אור יהודה ומודיעין-מכבים-רע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4506" name="MAP-1.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24754" cy="6089274"/>
                    </a:xfrm>
                    <a:prstGeom prst="rect">
                      <a:avLst/>
                    </a:prstGeom>
                  </pic:spPr>
                </pic:pic>
              </a:graphicData>
            </a:graphic>
          </wp:inline>
        </w:drawing>
      </w:r>
    </w:p>
    <w:p w:rsidR="00685EF3" w:rsidRPr="00BB30C0" w:rsidP="00825076">
      <w:pPr>
        <w:pStyle w:val="text-source"/>
        <w:rPr>
          <w:rtl/>
        </w:rPr>
      </w:pPr>
      <w:r w:rsidRPr="00BB30C0">
        <w:rPr>
          <w:rFonts w:hint="eastAsia"/>
          <w:rtl/>
        </w:rPr>
        <w:t>המקור</w:t>
      </w:r>
      <w:r w:rsidRPr="00BB30C0">
        <w:rPr>
          <w:rtl/>
        </w:rPr>
        <w:t xml:space="preserve">: </w:t>
      </w:r>
      <w:r w:rsidRPr="00BB30C0">
        <w:rPr>
          <w:rFonts w:hint="eastAsia"/>
          <w:rtl/>
        </w:rPr>
        <w:t>מצגת</w:t>
      </w:r>
      <w:r w:rsidRPr="00BB30C0">
        <w:rPr>
          <w:rtl/>
        </w:rPr>
        <w:t xml:space="preserve"> </w:t>
      </w:r>
      <w:r w:rsidRPr="00BB30C0">
        <w:rPr>
          <w:rFonts w:hint="eastAsia"/>
          <w:rtl/>
        </w:rPr>
        <w:t>משרד התחבורה</w:t>
      </w:r>
      <w:r w:rsidRPr="00BB30C0">
        <w:rPr>
          <w:rtl/>
        </w:rPr>
        <w:t xml:space="preserve"> </w:t>
      </w:r>
      <w:r w:rsidRPr="00BB30C0">
        <w:rPr>
          <w:rFonts w:hint="eastAsia"/>
          <w:rtl/>
        </w:rPr>
        <w:t>בנושא</w:t>
      </w:r>
      <w:r w:rsidRPr="00BB30C0">
        <w:rPr>
          <w:rtl/>
        </w:rPr>
        <w:t xml:space="preserve"> "מהפיכת </w:t>
      </w:r>
      <w:r w:rsidRPr="00BB30C0">
        <w:rPr>
          <w:rFonts w:hint="eastAsia"/>
          <w:rtl/>
        </w:rPr>
        <w:t>תשתיות</w:t>
      </w:r>
      <w:r w:rsidRPr="00BB30C0">
        <w:rPr>
          <w:rtl/>
        </w:rPr>
        <w:t xml:space="preserve"> </w:t>
      </w:r>
      <w:r w:rsidRPr="00BB30C0">
        <w:rPr>
          <w:rFonts w:hint="eastAsia"/>
          <w:rtl/>
        </w:rPr>
        <w:t>התחבורה</w:t>
      </w:r>
      <w:r w:rsidRPr="00BB30C0">
        <w:rPr>
          <w:rtl/>
        </w:rPr>
        <w:t xml:space="preserve"> </w:t>
      </w:r>
      <w:r w:rsidRPr="00BB30C0">
        <w:rPr>
          <w:rFonts w:hint="eastAsia"/>
          <w:rtl/>
        </w:rPr>
        <w:t>בישראל</w:t>
      </w:r>
      <w:r w:rsidRPr="00BB30C0">
        <w:rPr>
          <w:rtl/>
        </w:rPr>
        <w:t xml:space="preserve">", </w:t>
      </w:r>
      <w:r w:rsidRPr="00BB30C0">
        <w:rPr>
          <w:rFonts w:hint="eastAsia"/>
          <w:rtl/>
        </w:rPr>
        <w:t>יוני</w:t>
      </w:r>
      <w:r w:rsidRPr="00BB30C0">
        <w:rPr>
          <w:rtl/>
        </w:rPr>
        <w:t xml:space="preserve"> 2015.</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עיריית רחובות הסבירה בתשובתה מיולי 2018 כי בעבר הייתה כוונה לקדם את הקו הכחול של הרכבת הקלה, ולכן העיר לא זכתה להיכלל בפרויקט "מהיר לעיר". אבל ב-2017 החליט משרד התחבורה לבטל את הקו הכחול עקב קשיים שהציבו הרשויות המקומיות שלאורך הקו, וכעת נותרה רחובות ללא פתרון תחבורתי משמעותי בעתיד הנראה לעין. העירייה הגישה בקשה לנתיב העדפה ברחוב הרצל בעיר ומשרד התחבורה אישר, אבל חיבורו עם העיר נס ציונה ישתלב בדרך ללא העדפה, ולכן יעילותו תהא מוגבלת. עוד ציינה העירייה כי כיום העירייה מקדמת תכנון של קרוב ל-30,000 יחידות דיור ויותר מ-3 מיליון מ"ר תעסוקה ומסחר, ללא סיוע ממשלתי לקידום פרויקטים של </w:t>
      </w:r>
      <w:r w:rsidRPr="00BB30C0">
        <w:rPr>
          <w:rFonts w:ascii="Tahoma" w:hAnsi="Tahoma" w:cs="Tahoma" w:hint="cs"/>
          <w:sz w:val="18"/>
          <w:szCs w:val="18"/>
          <w:rtl/>
        </w:rPr>
        <w:t>תח"צ</w:t>
      </w:r>
      <w:r w:rsidRPr="00BB30C0">
        <w:rPr>
          <w:rFonts w:ascii="Tahoma" w:hAnsi="Tahoma" w:cs="Tahoma" w:hint="cs"/>
          <w:sz w:val="18"/>
          <w:szCs w:val="18"/>
          <w:rtl/>
        </w:rPr>
        <w:t xml:space="preserve"> ותחבורה פרטית; אבל העירייה תיאלץ לעצור את הבנייה, על מנת שלא יוקמו שכונות בלי רמת שירות תחבורתית נאותה. </w:t>
      </w:r>
    </w:p>
    <w:p w:rsidR="00685EF3" w:rsidRPr="00BB30C0" w:rsidP="00825076">
      <w:pPr>
        <w:spacing w:after="240" w:line="240" w:lineRule="exact"/>
        <w:ind w:right="2268"/>
        <w:jc w:val="both"/>
        <w:rPr>
          <w:rFonts w:ascii="Tahoma" w:hAnsi="Tahoma" w:cs="Tahoma"/>
          <w:sz w:val="18"/>
          <w:szCs w:val="18"/>
          <w:rtl/>
        </w:rPr>
      </w:pPr>
      <w:r w:rsidRPr="00BB30C0">
        <w:rPr>
          <w:rFonts w:ascii="Tahoma" w:hAnsi="Tahoma" w:cs="Tahoma" w:hint="cs"/>
          <w:sz w:val="18"/>
          <w:szCs w:val="18"/>
          <w:rtl/>
        </w:rPr>
        <w:t>עיריית נתניה הסבירה בתשובתה מיולי 2018 כי נתניה לא נכללה בפרויקט "מהיר לעיר" כיוון שנכללה בפרויקט ה-</w:t>
      </w:r>
      <w:r w:rsidRPr="00BB30C0">
        <w:rPr>
          <w:rFonts w:ascii="Tahoma" w:hAnsi="Tahoma" w:cs="Tahoma"/>
          <w:sz w:val="18"/>
          <w:szCs w:val="18"/>
        </w:rPr>
        <w:t>BRT</w:t>
      </w:r>
      <w:r w:rsidRPr="00BB30C0">
        <w:rPr>
          <w:rFonts w:ascii="Tahoma" w:hAnsi="Tahoma" w:cs="Tahoma" w:hint="cs"/>
          <w:sz w:val="18"/>
          <w:szCs w:val="18"/>
          <w:rtl/>
        </w:rPr>
        <w:t xml:space="preserve"> - מערכת אוטובוסים מהירה - שאינו מיושם ומתוקצב שנים רבות. עוד ציינה העיריה כי היא פועלת שנים רבות לקידום פתרונות תחבורה ציבורית. היא הוסיפה </w:t>
      </w:r>
      <w:r w:rsidRPr="00BB30C0">
        <w:rPr>
          <w:rFonts w:ascii="Tahoma" w:hAnsi="Tahoma" w:cs="Tahoma"/>
          <w:sz w:val="18"/>
          <w:szCs w:val="18"/>
          <w:rtl/>
        </w:rPr>
        <w:t xml:space="preserve">כי היא פועלת עצמאית במגבלותיה לעדכון </w:t>
      </w:r>
      <w:r w:rsidRPr="00BB30C0">
        <w:rPr>
          <w:rFonts w:ascii="Tahoma" w:hAnsi="Tahoma" w:cs="Tahoma"/>
          <w:sz w:val="18"/>
          <w:szCs w:val="18"/>
          <w:rtl/>
        </w:rPr>
        <w:t>ת</w:t>
      </w:r>
      <w:r w:rsidRPr="00BB30C0">
        <w:rPr>
          <w:rFonts w:ascii="Tahoma" w:hAnsi="Tahoma" w:cs="Tahoma" w:hint="cs"/>
          <w:sz w:val="18"/>
          <w:szCs w:val="18"/>
          <w:rtl/>
        </w:rPr>
        <w:t>ו</w:t>
      </w:r>
      <w:r w:rsidRPr="00BB30C0">
        <w:rPr>
          <w:rFonts w:ascii="Tahoma" w:hAnsi="Tahoma" w:cs="Tahoma"/>
          <w:sz w:val="18"/>
          <w:szCs w:val="18"/>
          <w:rtl/>
        </w:rPr>
        <w:t>כנית</w:t>
      </w:r>
      <w:r w:rsidRPr="00BB30C0">
        <w:rPr>
          <w:rFonts w:ascii="Tahoma" w:hAnsi="Tahoma" w:cs="Tahoma"/>
          <w:sz w:val="18"/>
          <w:szCs w:val="18"/>
          <w:rtl/>
        </w:rPr>
        <w:t xml:space="preserve"> האב לתחבורה</w:t>
      </w:r>
      <w:r w:rsidRPr="00BB30C0">
        <w:rPr>
          <w:rFonts w:ascii="Tahoma" w:hAnsi="Tahoma" w:cs="Tahoma" w:hint="cs"/>
          <w:sz w:val="18"/>
          <w:szCs w:val="18"/>
          <w:rtl/>
        </w:rPr>
        <w:t>,</w:t>
      </w:r>
      <w:r w:rsidRPr="00BB30C0">
        <w:rPr>
          <w:rFonts w:ascii="Tahoma" w:hAnsi="Tahoma" w:cs="Tahoma"/>
          <w:sz w:val="18"/>
          <w:szCs w:val="18"/>
          <w:rtl/>
        </w:rPr>
        <w:t xml:space="preserve"> אשר תכלול </w:t>
      </w:r>
      <w:r w:rsidRPr="00BB30C0">
        <w:rPr>
          <w:rFonts w:ascii="Tahoma" w:hAnsi="Tahoma" w:cs="Tahoma"/>
          <w:sz w:val="18"/>
          <w:szCs w:val="18"/>
          <w:rtl/>
        </w:rPr>
        <w:t>ת</w:t>
      </w:r>
      <w:r w:rsidRPr="00BB30C0">
        <w:rPr>
          <w:rFonts w:ascii="Tahoma" w:hAnsi="Tahoma" w:cs="Tahoma" w:hint="cs"/>
          <w:sz w:val="18"/>
          <w:szCs w:val="18"/>
          <w:rtl/>
        </w:rPr>
        <w:t>ו</w:t>
      </w:r>
      <w:r w:rsidRPr="00BB30C0">
        <w:rPr>
          <w:rFonts w:ascii="Tahoma" w:hAnsi="Tahoma" w:cs="Tahoma"/>
          <w:sz w:val="18"/>
          <w:szCs w:val="18"/>
          <w:rtl/>
        </w:rPr>
        <w:t>כנית</w:t>
      </w:r>
      <w:r w:rsidRPr="00BB30C0">
        <w:rPr>
          <w:rFonts w:ascii="Tahoma" w:hAnsi="Tahoma" w:cs="Tahoma"/>
          <w:sz w:val="18"/>
          <w:szCs w:val="18"/>
          <w:rtl/>
        </w:rPr>
        <w:t xml:space="preserve"> אם לתחבורה ציבורית</w:t>
      </w:r>
      <w:r w:rsidRPr="00BB30C0">
        <w:rPr>
          <w:rFonts w:ascii="Tahoma" w:hAnsi="Tahoma" w:cs="Tahoma" w:hint="cs"/>
          <w:sz w:val="18"/>
          <w:szCs w:val="18"/>
          <w:rtl/>
        </w:rPr>
        <w:t>,</w:t>
      </w:r>
      <w:r w:rsidRPr="00BB30C0">
        <w:rPr>
          <w:rFonts w:ascii="Tahoma" w:hAnsi="Tahoma" w:cs="Tahoma"/>
          <w:sz w:val="18"/>
          <w:szCs w:val="18"/>
          <w:rtl/>
        </w:rPr>
        <w:t xml:space="preserve"> ו</w:t>
      </w:r>
      <w:r w:rsidRPr="00BB30C0">
        <w:rPr>
          <w:rFonts w:ascii="Tahoma" w:hAnsi="Tahoma" w:cs="Tahoma" w:hint="cs"/>
          <w:sz w:val="18"/>
          <w:szCs w:val="18"/>
          <w:rtl/>
        </w:rPr>
        <w:t>כי בימים אלה מיושמת "</w:t>
      </w:r>
      <w:r w:rsidRPr="00BB30C0">
        <w:rPr>
          <w:rFonts w:ascii="Tahoma" w:hAnsi="Tahoma" w:cs="Tahoma" w:hint="cs"/>
          <w:sz w:val="18"/>
          <w:szCs w:val="18"/>
          <w:rtl/>
        </w:rPr>
        <w:t>תוכנית</w:t>
      </w:r>
      <w:r w:rsidRPr="00BB30C0">
        <w:rPr>
          <w:rFonts w:ascii="Tahoma" w:hAnsi="Tahoma" w:cs="Tahoma" w:hint="cs"/>
          <w:sz w:val="18"/>
          <w:szCs w:val="18"/>
          <w:rtl/>
        </w:rPr>
        <w:t xml:space="preserve"> הרה-ארגון" של מערך </w:t>
      </w:r>
      <w:r w:rsidRPr="00BB30C0">
        <w:rPr>
          <w:rFonts w:ascii="Tahoma" w:hAnsi="Tahoma" w:cs="Tahoma" w:hint="cs"/>
          <w:sz w:val="18"/>
          <w:szCs w:val="18"/>
          <w:rtl/>
        </w:rPr>
        <w:t>התח"צ</w:t>
      </w:r>
      <w:r w:rsidRPr="00BB30C0">
        <w:rPr>
          <w:rFonts w:ascii="Tahoma" w:hAnsi="Tahoma" w:cs="Tahoma" w:hint="cs"/>
          <w:sz w:val="18"/>
          <w:szCs w:val="18"/>
          <w:rtl/>
        </w:rPr>
        <w:t>, שבמסגרתה יקודמו פתרונות מסופי קצה ושינוי במערך קווי התחבורה הציבורית בעיר.</w:t>
      </w:r>
    </w:p>
    <w:p w:rsidR="00685EF3" w:rsidRPr="00BB30C0" w:rsidP="00825076">
      <w:pPr>
        <w:pStyle w:val="RESHET"/>
        <w:rPr>
          <w:rtl/>
        </w:rPr>
      </w:pPr>
      <w:r w:rsidRPr="00BB30C0">
        <w:rPr>
          <w:rFonts w:hint="cs"/>
          <w:rtl/>
        </w:rPr>
        <w:t>על משרד התחבורה ונתיבי איילון לשקול להוסיף רשויות מקומיות נוספות, כגון נתניה ורחובות, לפרויקט "מהיר לעיר", בהתחשב בשינויים בפרויקטים האחרים. זאת על מנת לפתור את מצוקת העומסים בערים אלה ולחברן ליתר ערי המטרופולין המשתתפות בפרויקט.</w:t>
      </w:r>
    </w:p>
    <w:p w:rsidR="00685EF3" w:rsidRPr="00BB30C0" w:rsidP="00825076">
      <w:pPr>
        <w:spacing w:before="180" w:line="240" w:lineRule="exact"/>
        <w:ind w:right="2268"/>
        <w:jc w:val="both"/>
        <w:rPr>
          <w:rFonts w:ascii="Tahoma" w:hAnsi="Tahoma" w:cs="Tahoma"/>
          <w:sz w:val="18"/>
          <w:szCs w:val="18"/>
          <w:rtl/>
        </w:rPr>
      </w:pPr>
      <w:r w:rsidRPr="00BB30C0">
        <w:rPr>
          <w:rFonts w:ascii="Tahoma" w:hAnsi="Tahoma" w:cs="Tahoma" w:hint="cs"/>
          <w:sz w:val="18"/>
          <w:szCs w:val="18"/>
          <w:rtl/>
        </w:rPr>
        <w:t xml:space="preserve">בחודשים אפריל, אוגוסט ודצמבר 2016 חתמו משרד התחבורה ונתיבי איילון הסכמים לניהול, לתכנון ולביצוע עבודות בתחומי הרשויות המקומיות במסגרת פרויקט "מהיר לעיר" עם 17 רשויות מקומיות. משרד התחבורה ונתיבי איילון לא הגיעו להסכמות עם עיריות גבעת שמואל, מודיעין-מכבים-רעות ויהוד-מונוסון. למשל, בנוגע למודיעין-מכבים-רעות הסבירה נתיבי איילון למשרד מבקר המדינה כי </w:t>
      </w:r>
      <w:r w:rsidRPr="00BB30C0">
        <w:rPr>
          <w:rFonts w:ascii="Tahoma" w:hAnsi="Tahoma" w:cs="Tahoma"/>
          <w:sz w:val="18"/>
          <w:szCs w:val="18"/>
          <w:rtl/>
        </w:rPr>
        <w:t>בזמן ייזום פרויקט "מהיר לעיר" קו</w:t>
      </w:r>
      <w:r w:rsidRPr="00BB30C0">
        <w:rPr>
          <w:rFonts w:ascii="Tahoma" w:hAnsi="Tahoma" w:cs="Tahoma" w:hint="cs"/>
          <w:sz w:val="18"/>
          <w:szCs w:val="18"/>
          <w:rtl/>
        </w:rPr>
        <w:t>ּ</w:t>
      </w:r>
      <w:r w:rsidRPr="00BB30C0">
        <w:rPr>
          <w:rFonts w:ascii="Tahoma" w:hAnsi="Tahoma" w:cs="Tahoma"/>
          <w:sz w:val="18"/>
          <w:szCs w:val="18"/>
          <w:rtl/>
        </w:rPr>
        <w:t xml:space="preserve">דם במקביל פרויקט </w:t>
      </w:r>
      <w:r w:rsidRPr="00BB30C0">
        <w:rPr>
          <w:rFonts w:ascii="Tahoma" w:hAnsi="Tahoma" w:cs="Tahoma" w:hint="cs"/>
          <w:sz w:val="18"/>
          <w:szCs w:val="18"/>
          <w:rtl/>
        </w:rPr>
        <w:t>"</w:t>
      </w:r>
      <w:r w:rsidRPr="00BB30C0">
        <w:rPr>
          <w:rFonts w:ascii="Tahoma" w:hAnsi="Tahoma" w:cs="Tahoma"/>
          <w:sz w:val="18"/>
          <w:szCs w:val="18"/>
          <w:rtl/>
        </w:rPr>
        <w:t>רה-ארגון</w:t>
      </w:r>
      <w:r w:rsidRPr="00BB30C0">
        <w:rPr>
          <w:rFonts w:ascii="Tahoma" w:hAnsi="Tahoma" w:cs="Tahoma" w:hint="cs"/>
          <w:sz w:val="18"/>
          <w:szCs w:val="18"/>
          <w:rtl/>
        </w:rPr>
        <w:t>"</w:t>
      </w:r>
      <w:r w:rsidRPr="00BB30C0">
        <w:rPr>
          <w:rFonts w:ascii="Tahoma" w:hAnsi="Tahoma" w:cs="Tahoma"/>
          <w:sz w:val="18"/>
          <w:szCs w:val="18"/>
          <w:rtl/>
        </w:rPr>
        <w:t xml:space="preserve"> </w:t>
      </w:r>
      <w:r w:rsidRPr="00BB30C0">
        <w:rPr>
          <w:rFonts w:ascii="Tahoma" w:hAnsi="Tahoma" w:cs="Tahoma"/>
          <w:sz w:val="18"/>
          <w:szCs w:val="18"/>
          <w:rtl/>
        </w:rPr>
        <w:t>לתח"צ</w:t>
      </w:r>
      <w:r w:rsidRPr="00BB30C0">
        <w:rPr>
          <w:rFonts w:ascii="Tahoma" w:hAnsi="Tahoma" w:cs="Tahoma"/>
          <w:sz w:val="18"/>
          <w:szCs w:val="18"/>
          <w:rtl/>
        </w:rPr>
        <w:t xml:space="preserve"> ביישוב</w:t>
      </w:r>
      <w:r w:rsidRPr="00BB30C0">
        <w:rPr>
          <w:rFonts w:ascii="Tahoma" w:hAnsi="Tahoma" w:cs="Tahoma" w:hint="cs"/>
          <w:sz w:val="18"/>
          <w:szCs w:val="18"/>
          <w:rtl/>
        </w:rPr>
        <w:t>,</w:t>
      </w:r>
      <w:r w:rsidRPr="00BB30C0">
        <w:rPr>
          <w:rFonts w:ascii="Tahoma" w:hAnsi="Tahoma" w:cs="Tahoma"/>
          <w:sz w:val="18"/>
          <w:szCs w:val="18"/>
          <w:rtl/>
        </w:rPr>
        <w:t xml:space="preserve"> אשר כלל גם בחינת נתיבי העדפה</w:t>
      </w:r>
      <w:r w:rsidRPr="00BB30C0">
        <w:rPr>
          <w:rFonts w:ascii="Tahoma" w:hAnsi="Tahoma" w:cs="Tahoma" w:hint="cs"/>
          <w:sz w:val="18"/>
          <w:szCs w:val="18"/>
          <w:rtl/>
        </w:rPr>
        <w:t>,</w:t>
      </w:r>
      <w:r w:rsidRPr="00BB30C0">
        <w:rPr>
          <w:rFonts w:ascii="Tahoma" w:hAnsi="Tahoma" w:cs="Tahoma"/>
          <w:sz w:val="18"/>
          <w:szCs w:val="18"/>
          <w:rtl/>
        </w:rPr>
        <w:t xml:space="preserve"> ולכן לא נכלל במסגרת פרויקט </w:t>
      </w:r>
      <w:r w:rsidRPr="00BB30C0">
        <w:rPr>
          <w:rFonts w:ascii="Tahoma" w:hAnsi="Tahoma" w:cs="Tahoma" w:hint="cs"/>
          <w:sz w:val="18"/>
          <w:szCs w:val="18"/>
          <w:rtl/>
        </w:rPr>
        <w:t>"</w:t>
      </w:r>
      <w:r w:rsidRPr="00BB30C0">
        <w:rPr>
          <w:rFonts w:ascii="Tahoma" w:hAnsi="Tahoma" w:cs="Tahoma"/>
          <w:sz w:val="18"/>
          <w:szCs w:val="18"/>
          <w:rtl/>
        </w:rPr>
        <w:t>מהיר לעיר".</w:t>
      </w:r>
    </w:p>
    <w:p w:rsidR="00685EF3" w:rsidRPr="00BB30C0" w:rsidP="00352E31">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 נתיבי איילון </w:t>
      </w:r>
      <w:r w:rsidR="00352E31">
        <w:rPr>
          <w:rFonts w:ascii="Tahoma" w:hAnsi="Tahoma" w:cs="Tahoma" w:hint="cs"/>
          <w:sz w:val="18"/>
          <w:szCs w:val="18"/>
          <w:rtl/>
        </w:rPr>
        <w:t xml:space="preserve">למבקר המדינה </w:t>
      </w:r>
      <w:r w:rsidRPr="00BB30C0">
        <w:rPr>
          <w:rFonts w:ascii="Tahoma" w:hAnsi="Tahoma" w:cs="Tahoma" w:hint="cs"/>
          <w:sz w:val="18"/>
          <w:szCs w:val="18"/>
          <w:rtl/>
        </w:rPr>
        <w:t xml:space="preserve">מיולי 2018 </w:t>
      </w:r>
      <w:r w:rsidR="00352E31">
        <w:rPr>
          <w:rFonts w:ascii="Tahoma" w:hAnsi="Tahoma" w:cs="Tahoma" w:hint="cs"/>
          <w:sz w:val="18"/>
          <w:szCs w:val="18"/>
          <w:rtl/>
        </w:rPr>
        <w:t xml:space="preserve">(להלן - תשובת נתיבי איילון מיולי 2018) </w:t>
      </w:r>
      <w:r w:rsidRPr="00BB30C0">
        <w:rPr>
          <w:rFonts w:ascii="Tahoma" w:hAnsi="Tahoma" w:cs="Tahoma" w:hint="cs"/>
          <w:sz w:val="18"/>
          <w:szCs w:val="18"/>
          <w:rtl/>
        </w:rPr>
        <w:t xml:space="preserve">הדגישה החברה כי לא ניתן לבצע את הפרויקט בשטח רשות מקומית ללא קבלת הסכמתה לכך וללא שיתוף פעולה מלא </w:t>
      </w:r>
      <w:r w:rsidRPr="00BB30C0">
        <w:rPr>
          <w:rFonts w:ascii="Tahoma" w:hAnsi="Tahoma" w:cs="Tahoma" w:hint="cs"/>
          <w:sz w:val="18"/>
          <w:szCs w:val="18"/>
          <w:rtl/>
        </w:rPr>
        <w:t>עימה</w:t>
      </w:r>
      <w:r w:rsidRPr="00BB30C0">
        <w:rPr>
          <w:rFonts w:ascii="Tahoma" w:hAnsi="Tahoma" w:cs="Tahoma" w:hint="cs"/>
          <w:sz w:val="18"/>
          <w:szCs w:val="18"/>
          <w:rtl/>
        </w:rPr>
        <w:t xml:space="preserve"> בכל שלבי התכנון והביצוע של הפרויקט. לנוכח האמור, כל ההסכמים עם הרשויות המקומיות נחתמו לאחר משא ומתן ארוך וממושך שנערך </w:t>
      </w:r>
      <w:r w:rsidRPr="00BB30C0">
        <w:rPr>
          <w:rFonts w:ascii="Tahoma" w:hAnsi="Tahoma" w:cs="Tahoma" w:hint="cs"/>
          <w:sz w:val="18"/>
          <w:szCs w:val="18"/>
          <w:rtl/>
        </w:rPr>
        <w:t>עימן</w:t>
      </w:r>
      <w:r w:rsidRPr="00BB30C0">
        <w:rPr>
          <w:rFonts w:ascii="Tahoma" w:hAnsi="Tahoma" w:cs="Tahoma" w:hint="cs"/>
          <w:sz w:val="18"/>
          <w:szCs w:val="18"/>
          <w:rtl/>
        </w:rPr>
        <w:t xml:space="preserve"> ומתוך עמדת כוח מובנית של הרשויות המקומיות בעניינים אלה.</w:t>
      </w:r>
    </w:p>
    <w:p w:rsidR="00685EF3" w:rsidRPr="00BB30C0" w:rsidP="004B5496">
      <w:pPr>
        <w:pStyle w:val="RESHET"/>
        <w:rPr>
          <w:rtl/>
        </w:rPr>
      </w:pPr>
      <w:r w:rsidRPr="00BB30C0">
        <w:rPr>
          <w:rtl/>
        </w:rPr>
        <w:t xml:space="preserve">באי-השתתפות עיריות גבעת שמואל, מודיעין-מכבים-רעות ויהוד-מונוסון בפרויקט נמנעו קידום השימוש </w:t>
      </w:r>
      <w:r w:rsidRPr="00BB30C0">
        <w:rPr>
          <w:rtl/>
        </w:rPr>
        <w:t>בתח"צ</w:t>
      </w:r>
      <w:r w:rsidRPr="00BB30C0">
        <w:rPr>
          <w:rtl/>
        </w:rPr>
        <w:t xml:space="preserve"> ושיפור רמת השירות לתושבי עיריות אלה, וכן צומצמה התועלת של הפרויקט למטרופולין כולה. </w:t>
      </w:r>
      <w:r w:rsidRPr="0012789B" w:rsidR="000C79FB">
        <w:rPr>
          <w:noProof/>
          <w:szCs w:val="17"/>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8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881381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9839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באי</w:t>
                            </w:r>
                            <w:r w:rsidRPr="004B5496">
                              <w:rPr>
                                <w:rFonts w:cs="Tahoma"/>
                                <w:color w:val="0B5294"/>
                                <w:spacing w:val="-4"/>
                                <w:sz w:val="24"/>
                                <w:szCs w:val="24"/>
                                <w:rtl/>
                              </w:rPr>
                              <w:t>-</w:t>
                            </w:r>
                            <w:r w:rsidRPr="004B5496">
                              <w:rPr>
                                <w:rFonts w:cs="Tahoma" w:hint="eastAsia"/>
                                <w:color w:val="0B5294"/>
                                <w:spacing w:val="-4"/>
                                <w:sz w:val="24"/>
                                <w:szCs w:val="24"/>
                                <w:rtl/>
                              </w:rPr>
                              <w:t>השתתפות</w:t>
                            </w:r>
                            <w:r w:rsidRPr="004B5496">
                              <w:rPr>
                                <w:rFonts w:cs="Tahoma"/>
                                <w:color w:val="0B5294"/>
                                <w:spacing w:val="-4"/>
                                <w:sz w:val="24"/>
                                <w:szCs w:val="24"/>
                                <w:rtl/>
                              </w:rPr>
                              <w:t xml:space="preserve"> </w:t>
                            </w:r>
                            <w:r w:rsidRPr="004B5496">
                              <w:rPr>
                                <w:rFonts w:cs="Tahoma" w:hint="eastAsia"/>
                                <w:color w:val="0B5294"/>
                                <w:spacing w:val="-4"/>
                                <w:sz w:val="24"/>
                                <w:szCs w:val="24"/>
                                <w:rtl/>
                              </w:rPr>
                              <w:t>עיריות</w:t>
                            </w:r>
                            <w:r w:rsidRPr="004B5496">
                              <w:rPr>
                                <w:rFonts w:cs="Tahoma"/>
                                <w:color w:val="0B5294"/>
                                <w:spacing w:val="-4"/>
                                <w:sz w:val="24"/>
                                <w:szCs w:val="24"/>
                                <w:rtl/>
                              </w:rPr>
                              <w:t xml:space="preserve"> </w:t>
                            </w:r>
                            <w:r w:rsidRPr="004B5496">
                              <w:rPr>
                                <w:rFonts w:cs="Tahoma" w:hint="eastAsia"/>
                                <w:color w:val="0B5294"/>
                                <w:spacing w:val="-4"/>
                                <w:sz w:val="24"/>
                                <w:szCs w:val="24"/>
                                <w:rtl/>
                              </w:rPr>
                              <w:t>גבעת</w:t>
                            </w:r>
                            <w:r w:rsidRPr="004B5496">
                              <w:rPr>
                                <w:rFonts w:cs="Tahoma"/>
                                <w:color w:val="0B5294"/>
                                <w:spacing w:val="-4"/>
                                <w:sz w:val="24"/>
                                <w:szCs w:val="24"/>
                                <w:rtl/>
                              </w:rPr>
                              <w:t xml:space="preserve"> </w:t>
                            </w:r>
                            <w:r w:rsidRPr="004B5496">
                              <w:rPr>
                                <w:rFonts w:cs="Tahoma" w:hint="eastAsia"/>
                                <w:color w:val="0B5294"/>
                                <w:spacing w:val="-4"/>
                                <w:sz w:val="24"/>
                                <w:szCs w:val="24"/>
                                <w:rtl/>
                              </w:rPr>
                              <w:t>שמואל</w:t>
                            </w:r>
                            <w:r w:rsidRPr="004B5496">
                              <w:rPr>
                                <w:rFonts w:cs="Tahoma"/>
                                <w:color w:val="0B5294"/>
                                <w:spacing w:val="-4"/>
                                <w:sz w:val="24"/>
                                <w:szCs w:val="24"/>
                                <w:rtl/>
                              </w:rPr>
                              <w:t xml:space="preserve">, </w:t>
                            </w:r>
                            <w:r w:rsidRPr="004B5496">
                              <w:rPr>
                                <w:rFonts w:cs="Tahoma" w:hint="eastAsia"/>
                                <w:color w:val="0B5294"/>
                                <w:spacing w:val="-4"/>
                                <w:sz w:val="24"/>
                                <w:szCs w:val="24"/>
                                <w:rtl/>
                              </w:rPr>
                              <w:t>מודיעין</w:t>
                            </w:r>
                            <w:r w:rsidRPr="004B5496">
                              <w:rPr>
                                <w:rFonts w:cs="Tahoma"/>
                                <w:color w:val="0B5294"/>
                                <w:spacing w:val="-4"/>
                                <w:sz w:val="24"/>
                                <w:szCs w:val="24"/>
                                <w:rtl/>
                              </w:rPr>
                              <w:t>-</w:t>
                            </w:r>
                            <w:r w:rsidRPr="004B5496">
                              <w:rPr>
                                <w:rFonts w:cs="Tahoma" w:hint="eastAsia"/>
                                <w:color w:val="0B5294"/>
                                <w:spacing w:val="-4"/>
                                <w:sz w:val="24"/>
                                <w:szCs w:val="24"/>
                                <w:rtl/>
                              </w:rPr>
                              <w:t>מכבים</w:t>
                            </w:r>
                            <w:r w:rsidRPr="004B5496">
                              <w:rPr>
                                <w:rFonts w:cs="Tahoma"/>
                                <w:color w:val="0B5294"/>
                                <w:spacing w:val="-4"/>
                                <w:sz w:val="24"/>
                                <w:szCs w:val="24"/>
                                <w:rtl/>
                              </w:rPr>
                              <w:t>-</w:t>
                            </w:r>
                            <w:r w:rsidRPr="004B5496">
                              <w:rPr>
                                <w:rFonts w:cs="Tahoma" w:hint="eastAsia"/>
                                <w:color w:val="0B5294"/>
                                <w:spacing w:val="-4"/>
                                <w:sz w:val="24"/>
                                <w:szCs w:val="24"/>
                                <w:rtl/>
                              </w:rPr>
                              <w:t>רעות</w:t>
                            </w:r>
                            <w:r w:rsidRPr="004B5496">
                              <w:rPr>
                                <w:rFonts w:cs="Tahoma"/>
                                <w:color w:val="0B5294"/>
                                <w:spacing w:val="-4"/>
                                <w:sz w:val="24"/>
                                <w:szCs w:val="24"/>
                                <w:rtl/>
                              </w:rPr>
                              <w:t xml:space="preserve"> </w:t>
                            </w:r>
                            <w:r w:rsidRPr="004B5496">
                              <w:rPr>
                                <w:rFonts w:cs="Tahoma" w:hint="eastAsia"/>
                                <w:color w:val="0B5294"/>
                                <w:spacing w:val="-4"/>
                                <w:sz w:val="24"/>
                                <w:szCs w:val="24"/>
                                <w:rtl/>
                              </w:rPr>
                              <w:t>ויהוד</w:t>
                            </w:r>
                            <w:r w:rsidRPr="004B5496">
                              <w:rPr>
                                <w:rFonts w:cs="Tahoma"/>
                                <w:color w:val="0B5294"/>
                                <w:spacing w:val="-4"/>
                                <w:sz w:val="24"/>
                                <w:szCs w:val="24"/>
                                <w:rtl/>
                              </w:rPr>
                              <w:t>-</w:t>
                            </w:r>
                            <w:r w:rsidRPr="004B5496">
                              <w:rPr>
                                <w:rFonts w:cs="Tahoma" w:hint="eastAsia"/>
                                <w:color w:val="0B5294"/>
                                <w:spacing w:val="-4"/>
                                <w:sz w:val="24"/>
                                <w:szCs w:val="24"/>
                                <w:rtl/>
                              </w:rPr>
                              <w:t>מונוסון</w:t>
                            </w:r>
                            <w:r w:rsidRPr="004B5496">
                              <w:rPr>
                                <w:rFonts w:cs="Tahoma"/>
                                <w:color w:val="0B5294"/>
                                <w:spacing w:val="-4"/>
                                <w:sz w:val="24"/>
                                <w:szCs w:val="24"/>
                                <w:rtl/>
                              </w:rPr>
                              <w:t xml:space="preserve"> </w:t>
                            </w:r>
                            <w:r w:rsidRPr="004B5496">
                              <w:rPr>
                                <w:rFonts w:cs="Tahoma" w:hint="eastAsia"/>
                                <w:color w:val="0B5294"/>
                                <w:spacing w:val="-4"/>
                                <w:sz w:val="24"/>
                                <w:szCs w:val="24"/>
                                <w:rtl/>
                              </w:rPr>
                              <w:t>בפרויקט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נמנעו</w:t>
                            </w:r>
                            <w:r w:rsidRPr="004B5496">
                              <w:rPr>
                                <w:rFonts w:cs="Tahoma"/>
                                <w:color w:val="0B5294"/>
                                <w:spacing w:val="-4"/>
                                <w:sz w:val="24"/>
                                <w:szCs w:val="24"/>
                                <w:rtl/>
                              </w:rPr>
                              <w:t xml:space="preserve"> </w:t>
                            </w:r>
                            <w:r w:rsidRPr="004B5496">
                              <w:rPr>
                                <w:rFonts w:cs="Tahoma" w:hint="eastAsia"/>
                                <w:color w:val="0B5294"/>
                                <w:spacing w:val="-4"/>
                                <w:sz w:val="24"/>
                                <w:szCs w:val="24"/>
                                <w:rtl/>
                              </w:rPr>
                              <w:t>קידום</w:t>
                            </w:r>
                            <w:r w:rsidRPr="004B5496">
                              <w:rPr>
                                <w:rFonts w:cs="Tahoma"/>
                                <w:color w:val="0B5294"/>
                                <w:spacing w:val="-4"/>
                                <w:sz w:val="24"/>
                                <w:szCs w:val="24"/>
                                <w:rtl/>
                              </w:rPr>
                              <w:t xml:space="preserve"> </w:t>
                            </w:r>
                            <w:r w:rsidRPr="004B5496">
                              <w:rPr>
                                <w:rFonts w:cs="Tahoma" w:hint="eastAsia"/>
                                <w:color w:val="0B5294"/>
                                <w:spacing w:val="-4"/>
                                <w:sz w:val="24"/>
                                <w:szCs w:val="24"/>
                                <w:rtl/>
                              </w:rPr>
                              <w:t>השימוש</w:t>
                            </w:r>
                            <w:r w:rsidRPr="004B5496">
                              <w:rPr>
                                <w:rFonts w:cs="Tahoma"/>
                                <w:color w:val="0B5294"/>
                                <w:spacing w:val="-4"/>
                                <w:sz w:val="24"/>
                                <w:szCs w:val="24"/>
                                <w:rtl/>
                              </w:rPr>
                              <w:t xml:space="preserve"> </w:t>
                            </w:r>
                            <w:r w:rsidRPr="004B5496">
                              <w:rPr>
                                <w:rFonts w:cs="Tahoma" w:hint="eastAsia"/>
                                <w:color w:val="0B5294"/>
                                <w:spacing w:val="-4"/>
                                <w:sz w:val="24"/>
                                <w:szCs w:val="24"/>
                                <w:rtl/>
                              </w:rPr>
                              <w:t>בתח</w:t>
                            </w:r>
                            <w:r w:rsidRPr="004B5496">
                              <w:rPr>
                                <w:rFonts w:cs="Tahoma"/>
                                <w:color w:val="0B5294"/>
                                <w:spacing w:val="-4"/>
                                <w:sz w:val="24"/>
                                <w:szCs w:val="24"/>
                                <w:rtl/>
                              </w:rPr>
                              <w:t>"</w:t>
                            </w:r>
                            <w:r w:rsidRPr="004B5496">
                              <w:rPr>
                                <w:rFonts w:cs="Tahoma" w:hint="eastAsia"/>
                                <w:color w:val="0B5294"/>
                                <w:spacing w:val="-4"/>
                                <w:sz w:val="24"/>
                                <w:szCs w:val="24"/>
                                <w:rtl/>
                              </w:rPr>
                              <w:t>צ</w:t>
                            </w:r>
                            <w:r w:rsidRPr="004B5496">
                              <w:rPr>
                                <w:rFonts w:cs="Tahoma"/>
                                <w:color w:val="0B5294"/>
                                <w:spacing w:val="-4"/>
                                <w:sz w:val="24"/>
                                <w:szCs w:val="24"/>
                                <w:rtl/>
                              </w:rPr>
                              <w:t xml:space="preserve"> </w:t>
                            </w:r>
                            <w:r w:rsidRPr="004B5496">
                              <w:rPr>
                                <w:rFonts w:cs="Tahoma" w:hint="eastAsia"/>
                                <w:color w:val="0B5294"/>
                                <w:spacing w:val="-4"/>
                                <w:sz w:val="24"/>
                                <w:szCs w:val="24"/>
                                <w:rtl/>
                              </w:rPr>
                              <w:t>ושיפור</w:t>
                            </w:r>
                            <w:r w:rsidRPr="004B5496">
                              <w:rPr>
                                <w:rFonts w:cs="Tahoma"/>
                                <w:color w:val="0B5294"/>
                                <w:spacing w:val="-4"/>
                                <w:sz w:val="24"/>
                                <w:szCs w:val="24"/>
                                <w:rtl/>
                              </w:rPr>
                              <w:t xml:space="preserve"> </w:t>
                            </w:r>
                            <w:r w:rsidRPr="004B5496">
                              <w:rPr>
                                <w:rFonts w:cs="Tahoma" w:hint="eastAsia"/>
                                <w:color w:val="0B5294"/>
                                <w:spacing w:val="-4"/>
                                <w:sz w:val="24"/>
                                <w:szCs w:val="24"/>
                                <w:rtl/>
                              </w:rPr>
                              <w:t>רמת</w:t>
                            </w:r>
                            <w:r w:rsidRPr="004B5496">
                              <w:rPr>
                                <w:rFonts w:cs="Tahoma"/>
                                <w:color w:val="0B5294"/>
                                <w:spacing w:val="-4"/>
                                <w:sz w:val="24"/>
                                <w:szCs w:val="24"/>
                                <w:rtl/>
                              </w:rPr>
                              <w:t xml:space="preserve"> </w:t>
                            </w:r>
                            <w:r w:rsidRPr="004B5496">
                              <w:rPr>
                                <w:rFonts w:cs="Tahoma" w:hint="eastAsia"/>
                                <w:color w:val="0B5294"/>
                                <w:spacing w:val="-4"/>
                                <w:sz w:val="24"/>
                                <w:szCs w:val="24"/>
                                <w:rtl/>
                              </w:rPr>
                              <w:t>השירות</w:t>
                            </w:r>
                            <w:r w:rsidRPr="004B5496">
                              <w:rPr>
                                <w:rFonts w:cs="Tahoma"/>
                                <w:color w:val="0B5294"/>
                                <w:spacing w:val="-4"/>
                                <w:sz w:val="24"/>
                                <w:szCs w:val="24"/>
                                <w:rtl/>
                              </w:rPr>
                              <w:t xml:space="preserve"> </w:t>
                            </w:r>
                            <w:r w:rsidRPr="004B5496">
                              <w:rPr>
                                <w:rFonts w:cs="Tahoma" w:hint="eastAsia"/>
                                <w:color w:val="0B5294"/>
                                <w:spacing w:val="-4"/>
                                <w:sz w:val="24"/>
                                <w:szCs w:val="24"/>
                                <w:rtl/>
                              </w:rPr>
                              <w:t>לתושבי</w:t>
                            </w:r>
                            <w:r w:rsidRPr="004B5496">
                              <w:rPr>
                                <w:rFonts w:cs="Tahoma"/>
                                <w:color w:val="0B5294"/>
                                <w:spacing w:val="-4"/>
                                <w:sz w:val="24"/>
                                <w:szCs w:val="24"/>
                                <w:rtl/>
                              </w:rPr>
                              <w:t xml:space="preserve"> </w:t>
                            </w:r>
                            <w:r w:rsidRPr="004B5496">
                              <w:rPr>
                                <w:rFonts w:cs="Tahoma" w:hint="eastAsia"/>
                                <w:color w:val="0B5294"/>
                                <w:spacing w:val="-4"/>
                                <w:sz w:val="24"/>
                                <w:szCs w:val="24"/>
                                <w:rtl/>
                              </w:rPr>
                              <w:t>עיריות</w:t>
                            </w:r>
                            <w:r w:rsidRPr="004B5496">
                              <w:rPr>
                                <w:rFonts w:cs="Tahoma"/>
                                <w:color w:val="0B5294"/>
                                <w:spacing w:val="-4"/>
                                <w:sz w:val="24"/>
                                <w:szCs w:val="24"/>
                                <w:rtl/>
                              </w:rPr>
                              <w:t xml:space="preserve"> </w:t>
                            </w:r>
                            <w:r w:rsidRPr="004B5496">
                              <w:rPr>
                                <w:rFonts w:cs="Tahoma" w:hint="eastAsia"/>
                                <w:color w:val="0B5294"/>
                                <w:spacing w:val="-4"/>
                                <w:sz w:val="24"/>
                                <w:szCs w:val="24"/>
                                <w:rtl/>
                              </w:rPr>
                              <w:t>אלה</w:t>
                            </w:r>
                            <w:r w:rsidRPr="004B5496">
                              <w:rPr>
                                <w:rFonts w:cs="Tahoma"/>
                                <w:color w:val="0B5294"/>
                                <w:spacing w:val="-4"/>
                                <w:sz w:val="24"/>
                                <w:szCs w:val="24"/>
                                <w:rtl/>
                              </w:rPr>
                              <w:t xml:space="preserve">, </w:t>
                            </w:r>
                            <w:r w:rsidRPr="004B5496">
                              <w:rPr>
                                <w:rFonts w:cs="Tahoma" w:hint="eastAsia"/>
                                <w:color w:val="0B5294"/>
                                <w:spacing w:val="-4"/>
                                <w:sz w:val="24"/>
                                <w:szCs w:val="24"/>
                                <w:rtl/>
                              </w:rPr>
                              <w:t>וכן</w:t>
                            </w:r>
                            <w:r w:rsidRPr="004B5496">
                              <w:rPr>
                                <w:rFonts w:cs="Tahoma"/>
                                <w:color w:val="0B5294"/>
                                <w:spacing w:val="-4"/>
                                <w:sz w:val="24"/>
                                <w:szCs w:val="24"/>
                                <w:rtl/>
                              </w:rPr>
                              <w:t xml:space="preserve"> </w:t>
                            </w:r>
                            <w:r w:rsidRPr="004B5496">
                              <w:rPr>
                                <w:rFonts w:cs="Tahoma" w:hint="eastAsia"/>
                                <w:color w:val="0B5294"/>
                                <w:spacing w:val="-4"/>
                                <w:sz w:val="24"/>
                                <w:szCs w:val="24"/>
                                <w:rtl/>
                              </w:rPr>
                              <w:t>צומצמה</w:t>
                            </w:r>
                            <w:r w:rsidRPr="004B5496">
                              <w:rPr>
                                <w:rFonts w:cs="Tahoma"/>
                                <w:color w:val="0B5294"/>
                                <w:spacing w:val="-4"/>
                                <w:sz w:val="24"/>
                                <w:szCs w:val="24"/>
                                <w:rtl/>
                              </w:rPr>
                              <w:t xml:space="preserve"> </w:t>
                            </w:r>
                            <w:r w:rsidRPr="004B5496">
                              <w:rPr>
                                <w:rFonts w:cs="Tahoma" w:hint="eastAsia"/>
                                <w:color w:val="0B5294"/>
                                <w:spacing w:val="-4"/>
                                <w:sz w:val="24"/>
                                <w:szCs w:val="24"/>
                                <w:rtl/>
                              </w:rPr>
                              <w:t>התועלת</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למטרופולין</w:t>
                            </w:r>
                            <w:r w:rsidRPr="004B5496">
                              <w:rPr>
                                <w:rFonts w:cs="Tahoma"/>
                                <w:color w:val="0B5294"/>
                                <w:spacing w:val="-4"/>
                                <w:sz w:val="24"/>
                                <w:szCs w:val="24"/>
                                <w:rtl/>
                              </w:rPr>
                              <w:t xml:space="preserve"> </w:t>
                            </w:r>
                            <w:r w:rsidRPr="004B5496">
                              <w:rPr>
                                <w:rFonts w:cs="Tahoma" w:hint="eastAsia"/>
                                <w:color w:val="0B5294"/>
                                <w:spacing w:val="-4"/>
                                <w:sz w:val="24"/>
                                <w:szCs w:val="24"/>
                                <w:rtl/>
                              </w:rPr>
                              <w:t>כולה</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853245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2242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2437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באי</w:t>
                      </w:r>
                      <w:r w:rsidRPr="004B5496">
                        <w:rPr>
                          <w:rFonts w:cs="Tahoma"/>
                          <w:color w:val="0B5294"/>
                          <w:spacing w:val="-4"/>
                          <w:sz w:val="24"/>
                          <w:szCs w:val="24"/>
                          <w:rtl/>
                        </w:rPr>
                        <w:t>-</w:t>
                      </w:r>
                      <w:r w:rsidRPr="004B5496">
                        <w:rPr>
                          <w:rFonts w:cs="Tahoma" w:hint="eastAsia"/>
                          <w:color w:val="0B5294"/>
                          <w:spacing w:val="-4"/>
                          <w:sz w:val="24"/>
                          <w:szCs w:val="24"/>
                          <w:rtl/>
                        </w:rPr>
                        <w:t>השתתפות</w:t>
                      </w:r>
                      <w:r w:rsidRPr="004B5496">
                        <w:rPr>
                          <w:rFonts w:cs="Tahoma"/>
                          <w:color w:val="0B5294"/>
                          <w:spacing w:val="-4"/>
                          <w:sz w:val="24"/>
                          <w:szCs w:val="24"/>
                          <w:rtl/>
                        </w:rPr>
                        <w:t xml:space="preserve"> </w:t>
                      </w:r>
                      <w:r w:rsidRPr="004B5496">
                        <w:rPr>
                          <w:rFonts w:cs="Tahoma" w:hint="eastAsia"/>
                          <w:color w:val="0B5294"/>
                          <w:spacing w:val="-4"/>
                          <w:sz w:val="24"/>
                          <w:szCs w:val="24"/>
                          <w:rtl/>
                        </w:rPr>
                        <w:t>עיריות</w:t>
                      </w:r>
                      <w:r w:rsidRPr="004B5496">
                        <w:rPr>
                          <w:rFonts w:cs="Tahoma"/>
                          <w:color w:val="0B5294"/>
                          <w:spacing w:val="-4"/>
                          <w:sz w:val="24"/>
                          <w:szCs w:val="24"/>
                          <w:rtl/>
                        </w:rPr>
                        <w:t xml:space="preserve"> </w:t>
                      </w:r>
                      <w:r w:rsidRPr="004B5496">
                        <w:rPr>
                          <w:rFonts w:cs="Tahoma" w:hint="eastAsia"/>
                          <w:color w:val="0B5294"/>
                          <w:spacing w:val="-4"/>
                          <w:sz w:val="24"/>
                          <w:szCs w:val="24"/>
                          <w:rtl/>
                        </w:rPr>
                        <w:t>גבעת</w:t>
                      </w:r>
                      <w:r w:rsidRPr="004B5496">
                        <w:rPr>
                          <w:rFonts w:cs="Tahoma"/>
                          <w:color w:val="0B5294"/>
                          <w:spacing w:val="-4"/>
                          <w:sz w:val="24"/>
                          <w:szCs w:val="24"/>
                          <w:rtl/>
                        </w:rPr>
                        <w:t xml:space="preserve"> </w:t>
                      </w:r>
                      <w:r w:rsidRPr="004B5496">
                        <w:rPr>
                          <w:rFonts w:cs="Tahoma" w:hint="eastAsia"/>
                          <w:color w:val="0B5294"/>
                          <w:spacing w:val="-4"/>
                          <w:sz w:val="24"/>
                          <w:szCs w:val="24"/>
                          <w:rtl/>
                        </w:rPr>
                        <w:t>שמואל</w:t>
                      </w:r>
                      <w:r w:rsidRPr="004B5496">
                        <w:rPr>
                          <w:rFonts w:cs="Tahoma"/>
                          <w:color w:val="0B5294"/>
                          <w:spacing w:val="-4"/>
                          <w:sz w:val="24"/>
                          <w:szCs w:val="24"/>
                          <w:rtl/>
                        </w:rPr>
                        <w:t xml:space="preserve">, </w:t>
                      </w:r>
                      <w:r w:rsidRPr="004B5496">
                        <w:rPr>
                          <w:rFonts w:cs="Tahoma" w:hint="eastAsia"/>
                          <w:color w:val="0B5294"/>
                          <w:spacing w:val="-4"/>
                          <w:sz w:val="24"/>
                          <w:szCs w:val="24"/>
                          <w:rtl/>
                        </w:rPr>
                        <w:t>מודיעין</w:t>
                      </w:r>
                      <w:r w:rsidRPr="004B5496">
                        <w:rPr>
                          <w:rFonts w:cs="Tahoma"/>
                          <w:color w:val="0B5294"/>
                          <w:spacing w:val="-4"/>
                          <w:sz w:val="24"/>
                          <w:szCs w:val="24"/>
                          <w:rtl/>
                        </w:rPr>
                        <w:t>-</w:t>
                      </w:r>
                      <w:r w:rsidRPr="004B5496">
                        <w:rPr>
                          <w:rFonts w:cs="Tahoma" w:hint="eastAsia"/>
                          <w:color w:val="0B5294"/>
                          <w:spacing w:val="-4"/>
                          <w:sz w:val="24"/>
                          <w:szCs w:val="24"/>
                          <w:rtl/>
                        </w:rPr>
                        <w:t>מכבים</w:t>
                      </w:r>
                      <w:r w:rsidRPr="004B5496">
                        <w:rPr>
                          <w:rFonts w:cs="Tahoma"/>
                          <w:color w:val="0B5294"/>
                          <w:spacing w:val="-4"/>
                          <w:sz w:val="24"/>
                          <w:szCs w:val="24"/>
                          <w:rtl/>
                        </w:rPr>
                        <w:t>-</w:t>
                      </w:r>
                      <w:r w:rsidRPr="004B5496">
                        <w:rPr>
                          <w:rFonts w:cs="Tahoma" w:hint="eastAsia"/>
                          <w:color w:val="0B5294"/>
                          <w:spacing w:val="-4"/>
                          <w:sz w:val="24"/>
                          <w:szCs w:val="24"/>
                          <w:rtl/>
                        </w:rPr>
                        <w:t>רעות</w:t>
                      </w:r>
                      <w:r w:rsidRPr="004B5496">
                        <w:rPr>
                          <w:rFonts w:cs="Tahoma"/>
                          <w:color w:val="0B5294"/>
                          <w:spacing w:val="-4"/>
                          <w:sz w:val="24"/>
                          <w:szCs w:val="24"/>
                          <w:rtl/>
                        </w:rPr>
                        <w:t xml:space="preserve"> </w:t>
                      </w:r>
                      <w:r w:rsidRPr="004B5496">
                        <w:rPr>
                          <w:rFonts w:cs="Tahoma" w:hint="eastAsia"/>
                          <w:color w:val="0B5294"/>
                          <w:spacing w:val="-4"/>
                          <w:sz w:val="24"/>
                          <w:szCs w:val="24"/>
                          <w:rtl/>
                        </w:rPr>
                        <w:t>ויהוד</w:t>
                      </w:r>
                      <w:r w:rsidRPr="004B5496">
                        <w:rPr>
                          <w:rFonts w:cs="Tahoma"/>
                          <w:color w:val="0B5294"/>
                          <w:spacing w:val="-4"/>
                          <w:sz w:val="24"/>
                          <w:szCs w:val="24"/>
                          <w:rtl/>
                        </w:rPr>
                        <w:t>-</w:t>
                      </w:r>
                      <w:r w:rsidRPr="004B5496">
                        <w:rPr>
                          <w:rFonts w:cs="Tahoma" w:hint="eastAsia"/>
                          <w:color w:val="0B5294"/>
                          <w:spacing w:val="-4"/>
                          <w:sz w:val="24"/>
                          <w:szCs w:val="24"/>
                          <w:rtl/>
                        </w:rPr>
                        <w:t>מונוסון</w:t>
                      </w:r>
                      <w:r w:rsidRPr="004B5496">
                        <w:rPr>
                          <w:rFonts w:cs="Tahoma"/>
                          <w:color w:val="0B5294"/>
                          <w:spacing w:val="-4"/>
                          <w:sz w:val="24"/>
                          <w:szCs w:val="24"/>
                          <w:rtl/>
                        </w:rPr>
                        <w:t xml:space="preserve"> </w:t>
                      </w:r>
                      <w:r w:rsidRPr="004B5496">
                        <w:rPr>
                          <w:rFonts w:cs="Tahoma" w:hint="eastAsia"/>
                          <w:color w:val="0B5294"/>
                          <w:spacing w:val="-4"/>
                          <w:sz w:val="24"/>
                          <w:szCs w:val="24"/>
                          <w:rtl/>
                        </w:rPr>
                        <w:t>בפרויקט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נמנעו</w:t>
                      </w:r>
                      <w:r w:rsidRPr="004B5496">
                        <w:rPr>
                          <w:rFonts w:cs="Tahoma"/>
                          <w:color w:val="0B5294"/>
                          <w:spacing w:val="-4"/>
                          <w:sz w:val="24"/>
                          <w:szCs w:val="24"/>
                          <w:rtl/>
                        </w:rPr>
                        <w:t xml:space="preserve"> </w:t>
                      </w:r>
                      <w:r w:rsidRPr="004B5496">
                        <w:rPr>
                          <w:rFonts w:cs="Tahoma" w:hint="eastAsia"/>
                          <w:color w:val="0B5294"/>
                          <w:spacing w:val="-4"/>
                          <w:sz w:val="24"/>
                          <w:szCs w:val="24"/>
                          <w:rtl/>
                        </w:rPr>
                        <w:t>קידום</w:t>
                      </w:r>
                      <w:r w:rsidRPr="004B5496">
                        <w:rPr>
                          <w:rFonts w:cs="Tahoma"/>
                          <w:color w:val="0B5294"/>
                          <w:spacing w:val="-4"/>
                          <w:sz w:val="24"/>
                          <w:szCs w:val="24"/>
                          <w:rtl/>
                        </w:rPr>
                        <w:t xml:space="preserve"> </w:t>
                      </w:r>
                      <w:r w:rsidRPr="004B5496">
                        <w:rPr>
                          <w:rFonts w:cs="Tahoma" w:hint="eastAsia"/>
                          <w:color w:val="0B5294"/>
                          <w:spacing w:val="-4"/>
                          <w:sz w:val="24"/>
                          <w:szCs w:val="24"/>
                          <w:rtl/>
                        </w:rPr>
                        <w:t>השימוש</w:t>
                      </w:r>
                      <w:r w:rsidRPr="004B5496">
                        <w:rPr>
                          <w:rFonts w:cs="Tahoma"/>
                          <w:color w:val="0B5294"/>
                          <w:spacing w:val="-4"/>
                          <w:sz w:val="24"/>
                          <w:szCs w:val="24"/>
                          <w:rtl/>
                        </w:rPr>
                        <w:t xml:space="preserve"> </w:t>
                      </w:r>
                      <w:r w:rsidRPr="004B5496">
                        <w:rPr>
                          <w:rFonts w:cs="Tahoma" w:hint="eastAsia"/>
                          <w:color w:val="0B5294"/>
                          <w:spacing w:val="-4"/>
                          <w:sz w:val="24"/>
                          <w:szCs w:val="24"/>
                          <w:rtl/>
                        </w:rPr>
                        <w:t>בתח</w:t>
                      </w:r>
                      <w:r w:rsidRPr="004B5496">
                        <w:rPr>
                          <w:rFonts w:cs="Tahoma"/>
                          <w:color w:val="0B5294"/>
                          <w:spacing w:val="-4"/>
                          <w:sz w:val="24"/>
                          <w:szCs w:val="24"/>
                          <w:rtl/>
                        </w:rPr>
                        <w:t>"</w:t>
                      </w:r>
                      <w:r w:rsidRPr="004B5496">
                        <w:rPr>
                          <w:rFonts w:cs="Tahoma" w:hint="eastAsia"/>
                          <w:color w:val="0B5294"/>
                          <w:spacing w:val="-4"/>
                          <w:sz w:val="24"/>
                          <w:szCs w:val="24"/>
                          <w:rtl/>
                        </w:rPr>
                        <w:t>צ</w:t>
                      </w:r>
                      <w:r w:rsidRPr="004B5496">
                        <w:rPr>
                          <w:rFonts w:cs="Tahoma"/>
                          <w:color w:val="0B5294"/>
                          <w:spacing w:val="-4"/>
                          <w:sz w:val="24"/>
                          <w:szCs w:val="24"/>
                          <w:rtl/>
                        </w:rPr>
                        <w:t xml:space="preserve"> </w:t>
                      </w:r>
                      <w:r w:rsidRPr="004B5496">
                        <w:rPr>
                          <w:rFonts w:cs="Tahoma" w:hint="eastAsia"/>
                          <w:color w:val="0B5294"/>
                          <w:spacing w:val="-4"/>
                          <w:sz w:val="24"/>
                          <w:szCs w:val="24"/>
                          <w:rtl/>
                        </w:rPr>
                        <w:t>ושיפור</w:t>
                      </w:r>
                      <w:r w:rsidRPr="004B5496">
                        <w:rPr>
                          <w:rFonts w:cs="Tahoma"/>
                          <w:color w:val="0B5294"/>
                          <w:spacing w:val="-4"/>
                          <w:sz w:val="24"/>
                          <w:szCs w:val="24"/>
                          <w:rtl/>
                        </w:rPr>
                        <w:t xml:space="preserve"> </w:t>
                      </w:r>
                      <w:r w:rsidRPr="004B5496">
                        <w:rPr>
                          <w:rFonts w:cs="Tahoma" w:hint="eastAsia"/>
                          <w:color w:val="0B5294"/>
                          <w:spacing w:val="-4"/>
                          <w:sz w:val="24"/>
                          <w:szCs w:val="24"/>
                          <w:rtl/>
                        </w:rPr>
                        <w:t>רמת</w:t>
                      </w:r>
                      <w:r w:rsidRPr="004B5496">
                        <w:rPr>
                          <w:rFonts w:cs="Tahoma"/>
                          <w:color w:val="0B5294"/>
                          <w:spacing w:val="-4"/>
                          <w:sz w:val="24"/>
                          <w:szCs w:val="24"/>
                          <w:rtl/>
                        </w:rPr>
                        <w:t xml:space="preserve"> </w:t>
                      </w:r>
                      <w:r w:rsidRPr="004B5496">
                        <w:rPr>
                          <w:rFonts w:cs="Tahoma" w:hint="eastAsia"/>
                          <w:color w:val="0B5294"/>
                          <w:spacing w:val="-4"/>
                          <w:sz w:val="24"/>
                          <w:szCs w:val="24"/>
                          <w:rtl/>
                        </w:rPr>
                        <w:t>השירות</w:t>
                      </w:r>
                      <w:r w:rsidRPr="004B5496">
                        <w:rPr>
                          <w:rFonts w:cs="Tahoma"/>
                          <w:color w:val="0B5294"/>
                          <w:spacing w:val="-4"/>
                          <w:sz w:val="24"/>
                          <w:szCs w:val="24"/>
                          <w:rtl/>
                        </w:rPr>
                        <w:t xml:space="preserve"> </w:t>
                      </w:r>
                      <w:r w:rsidRPr="004B5496">
                        <w:rPr>
                          <w:rFonts w:cs="Tahoma" w:hint="eastAsia"/>
                          <w:color w:val="0B5294"/>
                          <w:spacing w:val="-4"/>
                          <w:sz w:val="24"/>
                          <w:szCs w:val="24"/>
                          <w:rtl/>
                        </w:rPr>
                        <w:t>לתושבי</w:t>
                      </w:r>
                      <w:r w:rsidRPr="004B5496">
                        <w:rPr>
                          <w:rFonts w:cs="Tahoma"/>
                          <w:color w:val="0B5294"/>
                          <w:spacing w:val="-4"/>
                          <w:sz w:val="24"/>
                          <w:szCs w:val="24"/>
                          <w:rtl/>
                        </w:rPr>
                        <w:t xml:space="preserve"> </w:t>
                      </w:r>
                      <w:r w:rsidRPr="004B5496">
                        <w:rPr>
                          <w:rFonts w:cs="Tahoma" w:hint="eastAsia"/>
                          <w:color w:val="0B5294"/>
                          <w:spacing w:val="-4"/>
                          <w:sz w:val="24"/>
                          <w:szCs w:val="24"/>
                          <w:rtl/>
                        </w:rPr>
                        <w:t>עיריות</w:t>
                      </w:r>
                      <w:r w:rsidRPr="004B5496">
                        <w:rPr>
                          <w:rFonts w:cs="Tahoma"/>
                          <w:color w:val="0B5294"/>
                          <w:spacing w:val="-4"/>
                          <w:sz w:val="24"/>
                          <w:szCs w:val="24"/>
                          <w:rtl/>
                        </w:rPr>
                        <w:t xml:space="preserve"> </w:t>
                      </w:r>
                      <w:r w:rsidRPr="004B5496">
                        <w:rPr>
                          <w:rFonts w:cs="Tahoma" w:hint="eastAsia"/>
                          <w:color w:val="0B5294"/>
                          <w:spacing w:val="-4"/>
                          <w:sz w:val="24"/>
                          <w:szCs w:val="24"/>
                          <w:rtl/>
                        </w:rPr>
                        <w:t>אלה</w:t>
                      </w:r>
                      <w:r w:rsidRPr="004B5496">
                        <w:rPr>
                          <w:rFonts w:cs="Tahoma"/>
                          <w:color w:val="0B5294"/>
                          <w:spacing w:val="-4"/>
                          <w:sz w:val="24"/>
                          <w:szCs w:val="24"/>
                          <w:rtl/>
                        </w:rPr>
                        <w:t xml:space="preserve">, </w:t>
                      </w:r>
                      <w:r w:rsidRPr="004B5496">
                        <w:rPr>
                          <w:rFonts w:cs="Tahoma" w:hint="eastAsia"/>
                          <w:color w:val="0B5294"/>
                          <w:spacing w:val="-4"/>
                          <w:sz w:val="24"/>
                          <w:szCs w:val="24"/>
                          <w:rtl/>
                        </w:rPr>
                        <w:t>וכן</w:t>
                      </w:r>
                      <w:r w:rsidRPr="004B5496">
                        <w:rPr>
                          <w:rFonts w:cs="Tahoma"/>
                          <w:color w:val="0B5294"/>
                          <w:spacing w:val="-4"/>
                          <w:sz w:val="24"/>
                          <w:szCs w:val="24"/>
                          <w:rtl/>
                        </w:rPr>
                        <w:t xml:space="preserve"> </w:t>
                      </w:r>
                      <w:r w:rsidRPr="004B5496">
                        <w:rPr>
                          <w:rFonts w:cs="Tahoma" w:hint="eastAsia"/>
                          <w:color w:val="0B5294"/>
                          <w:spacing w:val="-4"/>
                          <w:sz w:val="24"/>
                          <w:szCs w:val="24"/>
                          <w:rtl/>
                        </w:rPr>
                        <w:t>צומצמה</w:t>
                      </w:r>
                      <w:r w:rsidRPr="004B5496">
                        <w:rPr>
                          <w:rFonts w:cs="Tahoma"/>
                          <w:color w:val="0B5294"/>
                          <w:spacing w:val="-4"/>
                          <w:sz w:val="24"/>
                          <w:szCs w:val="24"/>
                          <w:rtl/>
                        </w:rPr>
                        <w:t xml:space="preserve"> </w:t>
                      </w:r>
                      <w:r w:rsidRPr="004B5496">
                        <w:rPr>
                          <w:rFonts w:cs="Tahoma" w:hint="eastAsia"/>
                          <w:color w:val="0B5294"/>
                          <w:spacing w:val="-4"/>
                          <w:sz w:val="24"/>
                          <w:szCs w:val="24"/>
                          <w:rtl/>
                        </w:rPr>
                        <w:t>התועלת</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למטרופולין</w:t>
                      </w:r>
                      <w:r w:rsidRPr="004B5496">
                        <w:rPr>
                          <w:rFonts w:cs="Tahoma"/>
                          <w:color w:val="0B5294"/>
                          <w:spacing w:val="-4"/>
                          <w:sz w:val="24"/>
                          <w:szCs w:val="24"/>
                          <w:rtl/>
                        </w:rPr>
                        <w:t xml:space="preserve"> </w:t>
                      </w:r>
                      <w:r w:rsidRPr="004B5496">
                        <w:rPr>
                          <w:rFonts w:cs="Tahoma" w:hint="eastAsia"/>
                          <w:color w:val="0B5294"/>
                          <w:spacing w:val="-4"/>
                          <w:sz w:val="24"/>
                          <w:szCs w:val="24"/>
                          <w:rtl/>
                        </w:rPr>
                        <w:t>כולה</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6319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825076">
      <w:pPr>
        <w:spacing w:before="180" w:line="240" w:lineRule="exact"/>
        <w:ind w:right="2268"/>
        <w:jc w:val="both"/>
        <w:rPr>
          <w:rFonts w:ascii="Tahoma" w:hAnsi="Tahoma" w:cs="Tahoma"/>
          <w:sz w:val="18"/>
          <w:szCs w:val="18"/>
          <w:rtl/>
        </w:rPr>
      </w:pPr>
      <w:r w:rsidRPr="00BB30C0">
        <w:rPr>
          <w:rFonts w:ascii="Tahoma" w:hAnsi="Tahoma" w:cs="Tahoma" w:hint="cs"/>
          <w:sz w:val="18"/>
          <w:szCs w:val="18"/>
          <w:rtl/>
        </w:rPr>
        <w:t>עיריית גבעת שמואל כתבה בתשובתה מיולי 2018 כי סירבה להשתתף בפרויקט כיוון שנתיבי העדפה המתוכננים בעיר יפגעו בתושבי העיר, לא יפתרו את בעיות העומסים והתחבורה הציבורית בעיר ואף יחמירו אותן.</w:t>
      </w:r>
    </w:p>
    <w:p w:rsidR="00685EF3" w:rsidRPr="00BB30C0" w:rsidP="00825076">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בתשובתה מיולי 2018 כתבה עיריית מודיעין-מכבים-רעות כי משרד התחבורה החליט לא לכלול אותה בתוכנית, וכי לא הוזמנה להמשיך להשתתף בה. עוד הוסיפה העירייה כי תשמח לכל הצעה לשיפור התחבורה הציבורית מהעיר למטרופולין תל אביב, כולל צירופה לתוכנית זו. </w:t>
      </w:r>
    </w:p>
    <w:p w:rsidR="00685EF3" w:rsidRPr="00BB30C0" w:rsidP="00825076">
      <w:pPr>
        <w:pStyle w:val="RESHET"/>
        <w:rPr>
          <w:rtl/>
        </w:rPr>
      </w:pPr>
      <w:r w:rsidRPr="00BB30C0">
        <w:rPr>
          <w:rFonts w:hint="cs"/>
          <w:rtl/>
        </w:rPr>
        <w:t>משרד מבקר המדינה מעיר למשרד התחבורה, לנתיבי איילון ולעיריות גבעת שמואל, מודיעין-מכבים-רעות ויהוד-מונוסון, כי לאור החשיבות והתועלת הטמונות בקידום נתיבי ההעדפה לרשויות בפרט ולמטרופולין בכלל, ראוי כי ימצאו דרכים להגיע להסכמות לקידום התוכניות בתחומיהן. זאת בייחוד במודיעין-מכבים-רעות, אשר הביעה את נכונותה להצטרף לפרויקט.</w:t>
      </w:r>
    </w:p>
    <w:p w:rsidR="00685EF3" w:rsidRPr="00BB30C0" w:rsidP="00825076">
      <w:pPr>
        <w:spacing w:before="180"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בתשובתו כתב משרד התחבורה כי עשה כל שביכולתו כדי לצרף את כלל הרשויות הרלוונטיות לפרויקט, והוא שואף להכניס ככל היותר רשויות לתוכנית. </w:t>
      </w:r>
      <w:r w:rsidRPr="00BB30C0">
        <w:rPr>
          <w:rFonts w:ascii="Tahoma" w:hAnsi="Tahoma" w:cs="Tahoma"/>
          <w:sz w:val="18"/>
          <w:szCs w:val="18"/>
          <w:rtl/>
        </w:rPr>
        <w:t>גיוס 17 רשויות לפרויקט הוא הישג מרשים</w:t>
      </w:r>
      <w:r w:rsidRPr="00BB30C0">
        <w:rPr>
          <w:rFonts w:ascii="Tahoma" w:hAnsi="Tahoma" w:cs="Tahoma" w:hint="cs"/>
          <w:sz w:val="18"/>
          <w:szCs w:val="18"/>
          <w:rtl/>
        </w:rPr>
        <w:t>,</w:t>
      </w:r>
      <w:r w:rsidRPr="00BB30C0">
        <w:rPr>
          <w:rFonts w:ascii="Tahoma" w:hAnsi="Tahoma" w:cs="Tahoma"/>
          <w:sz w:val="18"/>
          <w:szCs w:val="18"/>
          <w:rtl/>
        </w:rPr>
        <w:t xml:space="preserve"> </w:t>
      </w:r>
      <w:r w:rsidRPr="00BB30C0">
        <w:rPr>
          <w:rFonts w:ascii="Tahoma" w:hAnsi="Tahoma" w:cs="Tahoma" w:hint="cs"/>
          <w:sz w:val="18"/>
          <w:szCs w:val="18"/>
          <w:rtl/>
        </w:rPr>
        <w:t xml:space="preserve">ולתקוותו </w:t>
      </w:r>
      <w:r w:rsidRPr="00BB30C0">
        <w:rPr>
          <w:rFonts w:ascii="Tahoma" w:hAnsi="Tahoma" w:cs="Tahoma"/>
          <w:sz w:val="18"/>
          <w:szCs w:val="18"/>
          <w:rtl/>
        </w:rPr>
        <w:t xml:space="preserve">יצטרפו </w:t>
      </w:r>
      <w:r w:rsidRPr="00BB30C0">
        <w:rPr>
          <w:rFonts w:ascii="Tahoma" w:hAnsi="Tahoma" w:cs="Tahoma" w:hint="cs"/>
          <w:sz w:val="18"/>
          <w:szCs w:val="18"/>
          <w:rtl/>
        </w:rPr>
        <w:t xml:space="preserve">אליו </w:t>
      </w:r>
      <w:r w:rsidRPr="00BB30C0">
        <w:rPr>
          <w:rFonts w:ascii="Tahoma" w:hAnsi="Tahoma" w:cs="Tahoma"/>
          <w:sz w:val="18"/>
          <w:szCs w:val="18"/>
          <w:rtl/>
        </w:rPr>
        <w:t>בהמשך רשויות</w:t>
      </w:r>
      <w:r w:rsidRPr="00BB30C0">
        <w:rPr>
          <w:rFonts w:ascii="Tahoma" w:hAnsi="Tahoma" w:cs="Tahoma" w:hint="cs"/>
          <w:sz w:val="18"/>
          <w:szCs w:val="18"/>
          <w:rtl/>
        </w:rPr>
        <w:t xml:space="preserve"> </w:t>
      </w:r>
      <w:r w:rsidRPr="00BB30C0">
        <w:rPr>
          <w:rFonts w:ascii="Tahoma" w:hAnsi="Tahoma" w:cs="Tahoma"/>
          <w:sz w:val="18"/>
          <w:szCs w:val="18"/>
          <w:rtl/>
        </w:rPr>
        <w:t>נוספות.</w:t>
      </w:r>
      <w:r w:rsidRPr="00BB30C0">
        <w:rPr>
          <w:rFonts w:ascii="Tahoma" w:hAnsi="Tahoma" w:cs="Tahoma" w:hint="cs"/>
          <w:sz w:val="18"/>
          <w:szCs w:val="18"/>
          <w:rtl/>
        </w:rPr>
        <w:t xml:space="preserve"> המשרד הוסיף כי האגף לרשויות מקומיות עושה בימים אלה מאמצים רבים לאישור סל תקציבי נוסף לנתיבי העדפה במימון מלא מול משרד האוצר ומול כלל הרשויות המקומיות. עוד הוסיף כי </w:t>
      </w:r>
      <w:r w:rsidRPr="00BB30C0">
        <w:rPr>
          <w:rFonts w:ascii="Tahoma" w:hAnsi="Tahoma" w:cs="Tahoma" w:hint="cs"/>
          <w:sz w:val="18"/>
          <w:szCs w:val="18"/>
          <w:rtl/>
        </w:rPr>
        <w:t>תוכנית</w:t>
      </w:r>
      <w:r w:rsidRPr="00BB30C0">
        <w:rPr>
          <w:rFonts w:ascii="Tahoma" w:hAnsi="Tahoma" w:cs="Tahoma" w:hint="cs"/>
          <w:sz w:val="18"/>
          <w:szCs w:val="18"/>
          <w:rtl/>
        </w:rPr>
        <w:t xml:space="preserve"> "מהיר לעיר" היא צעד ראשון ומשמעותי לקידום תחבורה ציבורית במטרופולין תל אביב, אך אינה התוכנית היחידה שבה מקודמים צירי העדפה, וגם במסגרת </w:t>
      </w:r>
      <w:r w:rsidRPr="00BB30C0">
        <w:rPr>
          <w:rFonts w:ascii="Tahoma" w:hAnsi="Tahoma" w:cs="Tahoma" w:hint="cs"/>
          <w:sz w:val="18"/>
          <w:szCs w:val="18"/>
          <w:rtl/>
        </w:rPr>
        <w:t>תוכניות</w:t>
      </w:r>
      <w:r w:rsidRPr="00BB30C0">
        <w:rPr>
          <w:rFonts w:ascii="Tahoma" w:hAnsi="Tahoma" w:cs="Tahoma" w:hint="cs"/>
          <w:sz w:val="18"/>
          <w:szCs w:val="18"/>
          <w:rtl/>
        </w:rPr>
        <w:t xml:space="preserve"> העבודה העירוניות שהוא מתקצב ניתנת עדיפות לפרויקטים המעודדים שימוש בתחבורה ציבורית, ובכללם צירי העדפה. </w: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6"/>
        <w:rPr>
          <w:rtl/>
        </w:rPr>
      </w:pPr>
      <w:r w:rsidRPr="00927E68">
        <w:rPr>
          <w:rFonts w:hint="cs"/>
          <w:rtl/>
        </w:rPr>
        <w:t xml:space="preserve">יכולת מוגבלת לאכיפת ההסכמים עם הרשויות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משרד התחבורה משתתף במימון רכיבים תחבורתיים שבתחום זכות הדרך המאושרת של הפרויקטים שהוא מאשר. שיעור ההשתתפות לסלילת תשתית תחבורה ציבורית הוא בדרך כלל עד 85% מעלות הרכיבים המוכרים על ידי משרד התחבורה או שיעור השתתפות המשרד </w:t>
      </w:r>
      <w:r w:rsidRPr="00BB30C0">
        <w:rPr>
          <w:rFonts w:ascii="Tahoma" w:hAnsi="Tahoma" w:cs="Tahoma" w:hint="cs"/>
          <w:sz w:val="18"/>
          <w:szCs w:val="18"/>
          <w:rtl/>
        </w:rPr>
        <w:t>בפרויקטי</w:t>
      </w:r>
      <w:r w:rsidRPr="00BB30C0">
        <w:rPr>
          <w:rFonts w:ascii="Tahoma" w:hAnsi="Tahoma" w:cs="Tahoma" w:hint="cs"/>
          <w:sz w:val="18"/>
          <w:szCs w:val="18"/>
          <w:rtl/>
        </w:rPr>
        <w:t xml:space="preserve"> בטיחות - הגבוה שבהם. בפרויקט "מהיר לעיר" משרד התחבורה נושא בעלות הפרויקט כולו.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בסיכום</w:t>
      </w:r>
      <w:r w:rsidRPr="00BB30C0">
        <w:rPr>
          <w:rFonts w:ascii="Tahoma" w:hAnsi="Tahoma" w:cs="Tahoma"/>
          <w:sz w:val="18"/>
          <w:szCs w:val="18"/>
          <w:rtl/>
        </w:rPr>
        <w:t xml:space="preserve"> </w:t>
      </w:r>
      <w:r w:rsidRPr="00BB30C0">
        <w:rPr>
          <w:rFonts w:ascii="Tahoma" w:hAnsi="Tahoma" w:cs="Tahoma" w:hint="cs"/>
          <w:sz w:val="18"/>
          <w:szCs w:val="18"/>
          <w:rtl/>
        </w:rPr>
        <w:t>התקציבי</w:t>
      </w:r>
      <w:r w:rsidRPr="00BB30C0">
        <w:rPr>
          <w:rFonts w:ascii="Tahoma" w:hAnsi="Tahoma" w:cs="Tahoma"/>
          <w:sz w:val="18"/>
          <w:szCs w:val="18"/>
          <w:rtl/>
        </w:rPr>
        <w:t xml:space="preserve"> </w:t>
      </w:r>
      <w:r w:rsidRPr="00BB30C0">
        <w:rPr>
          <w:rFonts w:ascii="Tahoma" w:hAnsi="Tahoma" w:cs="Tahoma" w:hint="cs"/>
          <w:sz w:val="18"/>
          <w:szCs w:val="18"/>
          <w:rtl/>
        </w:rPr>
        <w:t>נקבעה</w:t>
      </w:r>
      <w:r w:rsidRPr="00BB30C0">
        <w:rPr>
          <w:rFonts w:ascii="Tahoma" w:hAnsi="Tahoma" w:cs="Tahoma"/>
          <w:sz w:val="18"/>
          <w:szCs w:val="18"/>
          <w:rtl/>
        </w:rPr>
        <w:t xml:space="preserve"> </w:t>
      </w:r>
      <w:r w:rsidRPr="00BB30C0">
        <w:rPr>
          <w:rFonts w:ascii="Tahoma" w:hAnsi="Tahoma" w:cs="Tahoma" w:hint="cs"/>
          <w:sz w:val="18"/>
          <w:szCs w:val="18"/>
          <w:rtl/>
        </w:rPr>
        <w:t>נוסחה</w:t>
      </w:r>
      <w:r w:rsidRPr="00BB30C0">
        <w:rPr>
          <w:rFonts w:ascii="Tahoma" w:hAnsi="Tahoma" w:cs="Tahoma"/>
          <w:sz w:val="18"/>
          <w:szCs w:val="18"/>
          <w:rtl/>
        </w:rPr>
        <w:t xml:space="preserve"> </w:t>
      </w:r>
      <w:r w:rsidRPr="00BB30C0">
        <w:rPr>
          <w:rFonts w:ascii="Tahoma" w:hAnsi="Tahoma" w:cs="Tahoma" w:hint="cs"/>
          <w:sz w:val="18"/>
          <w:szCs w:val="18"/>
          <w:rtl/>
        </w:rPr>
        <w:t>לניקוד</w:t>
      </w:r>
      <w:r w:rsidRPr="00BB30C0">
        <w:rPr>
          <w:rFonts w:ascii="Tahoma" w:hAnsi="Tahoma" w:cs="Tahoma"/>
          <w:sz w:val="18"/>
          <w:szCs w:val="18"/>
          <w:rtl/>
        </w:rPr>
        <w:t xml:space="preserve"> </w:t>
      </w:r>
      <w:r w:rsidRPr="00BB30C0">
        <w:rPr>
          <w:rFonts w:ascii="Tahoma" w:hAnsi="Tahoma" w:cs="Tahoma" w:hint="cs"/>
          <w:sz w:val="18"/>
          <w:szCs w:val="18"/>
          <w:rtl/>
        </w:rPr>
        <w:t>התנהלות</w:t>
      </w:r>
      <w:r w:rsidRPr="00BB30C0">
        <w:rPr>
          <w:rFonts w:ascii="Tahoma" w:hAnsi="Tahoma" w:cs="Tahoma"/>
          <w:sz w:val="18"/>
          <w:szCs w:val="18"/>
          <w:rtl/>
        </w:rPr>
        <w:t xml:space="preserve"> </w:t>
      </w:r>
      <w:r w:rsidRPr="00BB30C0">
        <w:rPr>
          <w:rFonts w:ascii="Tahoma" w:hAnsi="Tahoma" w:cs="Tahoma" w:hint="cs"/>
          <w:sz w:val="18"/>
          <w:szCs w:val="18"/>
          <w:rtl/>
        </w:rPr>
        <w:t>הרשות</w:t>
      </w:r>
      <w:r w:rsidRPr="00BB30C0">
        <w:rPr>
          <w:rFonts w:ascii="Tahoma" w:hAnsi="Tahoma" w:cs="Tahoma"/>
          <w:sz w:val="18"/>
          <w:szCs w:val="18"/>
          <w:rtl/>
        </w:rPr>
        <w:t xml:space="preserve"> </w:t>
      </w:r>
      <w:r w:rsidRPr="00BB30C0">
        <w:rPr>
          <w:rFonts w:ascii="Tahoma" w:hAnsi="Tahoma" w:cs="Tahoma" w:hint="cs"/>
          <w:sz w:val="18"/>
          <w:szCs w:val="18"/>
          <w:rtl/>
        </w:rPr>
        <w:t>המקומית,</w:t>
      </w:r>
      <w:r w:rsidRPr="00BB30C0">
        <w:rPr>
          <w:rFonts w:ascii="Tahoma" w:hAnsi="Tahoma" w:cs="Tahoma"/>
          <w:sz w:val="18"/>
          <w:szCs w:val="18"/>
          <w:rtl/>
        </w:rPr>
        <w:t xml:space="preserve"> </w:t>
      </w:r>
      <w:r w:rsidRPr="00BB30C0">
        <w:rPr>
          <w:rFonts w:ascii="Tahoma" w:hAnsi="Tahoma" w:cs="Tahoma" w:hint="cs"/>
          <w:sz w:val="18"/>
          <w:szCs w:val="18"/>
          <w:rtl/>
        </w:rPr>
        <w:t>ובהתאם</w:t>
      </w:r>
      <w:r w:rsidRPr="00BB30C0">
        <w:rPr>
          <w:rFonts w:ascii="Tahoma" w:hAnsi="Tahoma" w:cs="Tahoma"/>
          <w:sz w:val="18"/>
          <w:szCs w:val="18"/>
          <w:rtl/>
        </w:rPr>
        <w:t xml:space="preserve"> </w:t>
      </w:r>
      <w:r w:rsidRPr="00BB30C0">
        <w:rPr>
          <w:rFonts w:ascii="Tahoma" w:hAnsi="Tahoma" w:cs="Tahoma" w:hint="cs"/>
          <w:sz w:val="18"/>
          <w:szCs w:val="18"/>
          <w:rtl/>
        </w:rPr>
        <w:t>לניקוד</w:t>
      </w:r>
      <w:r w:rsidRPr="00BB30C0">
        <w:rPr>
          <w:rFonts w:ascii="Tahoma" w:hAnsi="Tahoma" w:cs="Tahoma"/>
          <w:sz w:val="18"/>
          <w:szCs w:val="18"/>
          <w:rtl/>
        </w:rPr>
        <w:t xml:space="preserve"> </w:t>
      </w:r>
      <w:r w:rsidRPr="00BB30C0">
        <w:rPr>
          <w:rFonts w:ascii="Tahoma" w:hAnsi="Tahoma" w:cs="Tahoma" w:hint="cs"/>
          <w:sz w:val="18"/>
          <w:szCs w:val="18"/>
          <w:rtl/>
        </w:rPr>
        <w:t xml:space="preserve">נקבע התמריץ שיוענק לה, בשיעור של עד 15% נוספים מעבר לעלות הפרויקט. לתמריץ נקבעה רשימה סגורה של אפשרויות שימוש:  (1) העלאת </w:t>
      </w:r>
      <w:r w:rsidRPr="00BB30C0">
        <w:rPr>
          <w:rFonts w:ascii="Tahoma" w:hAnsi="Tahoma" w:cs="Tahoma" w:hint="cs"/>
          <w:sz w:val="18"/>
          <w:szCs w:val="18"/>
          <w:rtl/>
        </w:rPr>
        <w:t>סטנדרט רכיבי הפרויקט (ריצוף, גינון, תאורה, גדרות וכו');  (2) שדרוג חניונים בעיר;  (3) פרויקטים תחבורתיים אחרים ברחבי העיר (לרבות שבילי אופניים). להסכמים בין משרד התחבורה ונתיבי איילון לבין הרשויות צורפו הקריטריונים והנוסחה לחישוב התמריצים הכספיים שיינתנו לרשויות המקומית, לפי החלוקה הזו:  (1) תמריץ בגין מועד החתימה על הסכם (עד 4%) - רשויות שיחתמו עד סוף אפריל 2016 יקבלו תמריץ של 4% מאומדן עלות הפרויקט; רשויות שיחתמו עד סוף אוגוסט 2016 יקבלו 2% מהאומדן; ואלה שיחתמו עד סוף דצמבר 2016, יקבלו 1% מאומדן עלות הפרויקט</w:t>
      </w:r>
      <w:r>
        <w:rPr>
          <w:rFonts w:ascii="Tahoma" w:hAnsi="Tahoma" w:cs="Tahoma"/>
          <w:sz w:val="18"/>
          <w:szCs w:val="18"/>
          <w:vertAlign w:val="superscript"/>
          <w:rtl/>
        </w:rPr>
        <w:footnoteReference w:id="28"/>
      </w:r>
      <w:r w:rsidRPr="00BB30C0">
        <w:rPr>
          <w:rFonts w:ascii="Tahoma" w:hAnsi="Tahoma" w:cs="Tahoma" w:hint="cs"/>
          <w:sz w:val="18"/>
          <w:szCs w:val="18"/>
          <w:rtl/>
        </w:rPr>
        <w:t>;  (2) תמריץ לעומק ההעדפה (עד 4% נוספים) - עומק ההעדפה נקבע בנוסחה בהתאם למידה שבה הרכיבים הבאים נכללים בתכולת הפרויקטים: נתיבי העדפה מועדפים (</w:t>
      </w:r>
      <w:bookmarkStart w:id="6" w:name="_Hlk531209192"/>
      <w:r w:rsidRPr="00BB30C0">
        <w:rPr>
          <w:rFonts w:ascii="Tahoma" w:hAnsi="Tahoma" w:cs="Tahoma" w:hint="cs"/>
          <w:sz w:val="18"/>
          <w:szCs w:val="18"/>
          <w:rtl/>
        </w:rPr>
        <w:t xml:space="preserve">שמאליים, </w:t>
      </w:r>
      <w:r w:rsidRPr="00BB30C0">
        <w:rPr>
          <w:rFonts w:ascii="Tahoma" w:hAnsi="Tahoma" w:cs="Tahoma" w:hint="cs"/>
          <w:sz w:val="18"/>
          <w:szCs w:val="18"/>
          <w:rtl/>
        </w:rPr>
        <w:t>נת"צים</w:t>
      </w:r>
      <w:r w:rsidRPr="00BB30C0">
        <w:rPr>
          <w:rFonts w:ascii="Tahoma" w:hAnsi="Tahoma" w:cs="Tahoma" w:hint="cs"/>
          <w:sz w:val="18"/>
          <w:szCs w:val="18"/>
          <w:rtl/>
        </w:rPr>
        <w:t xml:space="preserve"> נגדיים </w:t>
      </w:r>
      <w:r w:rsidRPr="00BB30C0">
        <w:rPr>
          <w:rFonts w:ascii="Tahoma" w:hAnsi="Tahoma" w:cs="Tahoma" w:hint="cs"/>
          <w:sz w:val="18"/>
          <w:szCs w:val="18"/>
          <w:rtl/>
        </w:rPr>
        <w:t>ורת"צים</w:t>
      </w:r>
      <w:bookmarkEnd w:id="6"/>
      <w:r w:rsidRPr="00BB30C0">
        <w:rPr>
          <w:rFonts w:ascii="Tahoma" w:hAnsi="Tahoma" w:cs="Tahoma" w:hint="cs"/>
          <w:sz w:val="18"/>
          <w:szCs w:val="18"/>
          <w:rtl/>
        </w:rPr>
        <w:t>), ביטול חניות לרכב פרטי, ביטול פניות שמאליות;  (3) תמריץ לשיתוף פעולה בקידום הפרויקט (עד 7% נוספים) - התמריץ יינתן, בין היתר, בהתאם לעמידה בלוחות הזמנים להשלמת אבני הדרך שנקבעו בהסכם שנחתם עם הרשות, וכן להשלמת הפרויקט כולו. מדדי שיתוף הפעולה חולקו לשלוש קבוצות בהתאם להתקדמות הפרויקט: שלב 1 - מינוי רפרנטים לפרויקט; שלב 2 - חתימה על אישורים; שלב 3 - מסירה. התמריץ האמור יינתן רק לאחר פתיחת הפרויקט לתנועה, וחריגות מתקציב הפרויקט יקוזזו מסכום התמריץ.</w:t>
      </w:r>
    </w:p>
    <w:p w:rsidR="00685EF3" w:rsidRPr="00BB30C0" w:rsidP="00880A1D">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 נתיבי איילון מיולי 2018 הסבירה החברה כי הרציונל בבסיס ההסכמים עם הרשויות הוא מחד ויתורים משמעותיים מצד הרשויות המקומיות על שימושים מוניציפליים בצירי התנועה המרכזיים שבשטחן (ביטול פניות וחניות, ביטול נסיעת רכבים פרטיים ועוד), ומאידך קבלת מימון מלא ממשרד התחבורה לביצוע הפרויקט, אשר יביא לשיפור משמעותי במערך התחבורה הציבורית במטרופולין. עוד ציינה החברה כי נוכח הוויתורים המשמעותיים הנדרשים על ידי הרשויות המקומיות, ומתוך הבנת הקשיים הנלווים אליהם, נדרשו משרד האוצר ומשרד התחבורה להציע לרשויות המקומיות חבילת תמריצים בהתאם למידת השתתפותן בפרויקט. </w:t>
      </w:r>
    </w:p>
    <w:p w:rsidR="00685EF3" w:rsidRPr="00EF598E" w:rsidP="004B5496">
      <w:pPr>
        <w:pStyle w:val="RESHET"/>
        <w:rPr>
          <w:rtl/>
        </w:rPr>
      </w:pPr>
      <w:r w:rsidRPr="00EF598E">
        <w:rPr>
          <w:rFonts w:hint="cs"/>
          <w:rtl/>
        </w:rPr>
        <w:t xml:space="preserve">משרד מבקר המדינה העלה כי </w:t>
      </w:r>
      <w:r w:rsidRPr="00EF598E">
        <w:rPr>
          <w:rtl/>
        </w:rPr>
        <w:t>יכולת האכיפה של הגופים האמורים על הרשויות לקי</w:t>
      </w:r>
      <w:r w:rsidRPr="00EF598E">
        <w:rPr>
          <w:rFonts w:hint="cs"/>
          <w:rtl/>
        </w:rPr>
        <w:t>י</w:t>
      </w:r>
      <w:r w:rsidRPr="00EF598E">
        <w:rPr>
          <w:rtl/>
        </w:rPr>
        <w:t>ם</w:t>
      </w:r>
      <w:r w:rsidRPr="00EF598E">
        <w:rPr>
          <w:rFonts w:hint="cs"/>
          <w:rtl/>
        </w:rPr>
        <w:t xml:space="preserve"> את</w:t>
      </w:r>
      <w:r w:rsidRPr="00EF598E">
        <w:rPr>
          <w:rtl/>
        </w:rPr>
        <w:t xml:space="preserve"> ההסכמים מוגבלת</w:t>
      </w:r>
      <w:r w:rsidRPr="00EF598E">
        <w:rPr>
          <w:rFonts w:hint="cs"/>
          <w:rtl/>
        </w:rPr>
        <w:t>, שכן</w:t>
      </w:r>
      <w:r w:rsidRPr="00EF598E">
        <w:rPr>
          <w:rtl/>
        </w:rPr>
        <w:t xml:space="preserve"> </w:t>
      </w:r>
      <w:r w:rsidRPr="00EF598E">
        <w:rPr>
          <w:rFonts w:hint="cs"/>
          <w:rtl/>
        </w:rPr>
        <w:t>ההסכמים עם הרשויות כוללים סנקציה מפורשת אחת בלבד: אי-קבלת התמריץ</w:t>
      </w:r>
      <w:r>
        <w:rPr>
          <w:rStyle w:val="FootnoteReference0"/>
          <w:sz w:val="18"/>
          <w:rtl/>
        </w:rPr>
        <w:footnoteReference w:id="29"/>
      </w:r>
      <w:r w:rsidRPr="00EF598E">
        <w:rPr>
          <w:rFonts w:hint="cs"/>
          <w:rtl/>
        </w:rPr>
        <w:t>. לא נקבעו סנקציות מוסכמות נוספות למקרה של הפרת ההסכם או של ביטולו. לפיכך, הרשויות יכולות בכל עת לעכב את ביצוע הפרויקט בתחומן, ואף לחזור בהן מהסכמתן ולהפסיק באופן חלקי או מלא את ביצועו</w:t>
      </w:r>
      <w:r>
        <w:rPr>
          <w:rStyle w:val="FootnoteReference0"/>
          <w:sz w:val="18"/>
          <w:rtl/>
        </w:rPr>
        <w:footnoteReference w:id="30"/>
      </w:r>
      <w:r w:rsidRPr="00EF598E">
        <w:rPr>
          <w:rFonts w:hint="cs"/>
          <w:rtl/>
        </w:rPr>
        <w:t xml:space="preserve">. </w:t>
      </w:r>
      <w:r w:rsidRPr="00EF598E" w:rsidR="000C79FB">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8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542970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0888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הרשויות</w:t>
                            </w:r>
                            <w:r w:rsidRPr="004B5496">
                              <w:rPr>
                                <w:rFonts w:cs="Tahoma"/>
                                <w:color w:val="0B5294"/>
                                <w:spacing w:val="-4"/>
                                <w:sz w:val="24"/>
                                <w:szCs w:val="24"/>
                                <w:rtl/>
                              </w:rPr>
                              <w:t xml:space="preserve"> </w:t>
                            </w:r>
                            <w:r w:rsidRPr="004B5496">
                              <w:rPr>
                                <w:rFonts w:cs="Tahoma" w:hint="eastAsia"/>
                                <w:color w:val="0B5294"/>
                                <w:spacing w:val="-4"/>
                                <w:sz w:val="24"/>
                                <w:szCs w:val="24"/>
                                <w:rtl/>
                              </w:rPr>
                              <w:t>יכולות</w:t>
                            </w:r>
                            <w:r w:rsidRPr="004B5496">
                              <w:rPr>
                                <w:rFonts w:cs="Tahoma"/>
                                <w:color w:val="0B5294"/>
                                <w:spacing w:val="-4"/>
                                <w:sz w:val="24"/>
                                <w:szCs w:val="24"/>
                                <w:rtl/>
                              </w:rPr>
                              <w:t xml:space="preserve"> </w:t>
                            </w:r>
                            <w:r w:rsidRPr="004B5496">
                              <w:rPr>
                                <w:rFonts w:cs="Tahoma" w:hint="eastAsia"/>
                                <w:color w:val="0B5294"/>
                                <w:spacing w:val="-4"/>
                                <w:sz w:val="24"/>
                                <w:szCs w:val="24"/>
                                <w:rtl/>
                              </w:rPr>
                              <w:t>בכל</w:t>
                            </w:r>
                            <w:r w:rsidRPr="004B5496">
                              <w:rPr>
                                <w:rFonts w:cs="Tahoma"/>
                                <w:color w:val="0B5294"/>
                                <w:spacing w:val="-4"/>
                                <w:sz w:val="24"/>
                                <w:szCs w:val="24"/>
                                <w:rtl/>
                              </w:rPr>
                              <w:t xml:space="preserve"> </w:t>
                            </w:r>
                            <w:r w:rsidRPr="004B5496">
                              <w:rPr>
                                <w:rFonts w:cs="Tahoma" w:hint="eastAsia"/>
                                <w:color w:val="0B5294"/>
                                <w:spacing w:val="-4"/>
                                <w:sz w:val="24"/>
                                <w:szCs w:val="24"/>
                                <w:rtl/>
                              </w:rPr>
                              <w:t>עת</w:t>
                            </w:r>
                            <w:r w:rsidRPr="004B5496">
                              <w:rPr>
                                <w:rFonts w:cs="Tahoma"/>
                                <w:color w:val="0B5294"/>
                                <w:spacing w:val="-4"/>
                                <w:sz w:val="24"/>
                                <w:szCs w:val="24"/>
                                <w:rtl/>
                              </w:rPr>
                              <w:t xml:space="preserve"> </w:t>
                            </w:r>
                            <w:r w:rsidRPr="004B5496">
                              <w:rPr>
                                <w:rFonts w:cs="Tahoma" w:hint="eastAsia"/>
                                <w:color w:val="0B5294"/>
                                <w:spacing w:val="-4"/>
                                <w:sz w:val="24"/>
                                <w:szCs w:val="24"/>
                                <w:rtl/>
                              </w:rPr>
                              <w:t>לעכב</w:t>
                            </w:r>
                            <w:r w:rsidRPr="004B5496">
                              <w:rPr>
                                <w:rFonts w:cs="Tahoma"/>
                                <w:color w:val="0B5294"/>
                                <w:spacing w:val="-4"/>
                                <w:sz w:val="24"/>
                                <w:szCs w:val="24"/>
                                <w:rtl/>
                              </w:rPr>
                              <w:t xml:space="preserve"> </w:t>
                            </w:r>
                            <w:r w:rsidRPr="004B5496">
                              <w:rPr>
                                <w:rFonts w:cs="Tahoma" w:hint="eastAsia"/>
                                <w:color w:val="0B5294"/>
                                <w:spacing w:val="-4"/>
                                <w:sz w:val="24"/>
                                <w:szCs w:val="24"/>
                                <w:rtl/>
                              </w:rPr>
                              <w:t>את</w:t>
                            </w:r>
                            <w:r w:rsidRPr="004B5496">
                              <w:rPr>
                                <w:rFonts w:cs="Tahoma"/>
                                <w:color w:val="0B5294"/>
                                <w:spacing w:val="-4"/>
                                <w:sz w:val="24"/>
                                <w:szCs w:val="24"/>
                                <w:rtl/>
                              </w:rPr>
                              <w:t xml:space="preserve"> </w:t>
                            </w:r>
                            <w:r w:rsidRPr="004B5496">
                              <w:rPr>
                                <w:rFonts w:cs="Tahoma" w:hint="eastAsia"/>
                                <w:color w:val="0B5294"/>
                                <w:spacing w:val="-4"/>
                                <w:sz w:val="24"/>
                                <w:szCs w:val="24"/>
                                <w:rtl/>
                              </w:rPr>
                              <w:t>ביצוע</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בתחומן</w:t>
                            </w:r>
                            <w:r w:rsidRPr="004B5496">
                              <w:rPr>
                                <w:rFonts w:cs="Tahoma"/>
                                <w:color w:val="0B5294"/>
                                <w:spacing w:val="-4"/>
                                <w:sz w:val="24"/>
                                <w:szCs w:val="24"/>
                                <w:rtl/>
                              </w:rPr>
                              <w:t xml:space="preserve">, </w:t>
                            </w:r>
                            <w:r w:rsidRPr="004B5496">
                              <w:rPr>
                                <w:rFonts w:cs="Tahoma" w:hint="eastAsia"/>
                                <w:color w:val="0B5294"/>
                                <w:spacing w:val="-4"/>
                                <w:sz w:val="24"/>
                                <w:szCs w:val="24"/>
                                <w:rtl/>
                              </w:rPr>
                              <w:t>ואף</w:t>
                            </w:r>
                            <w:r w:rsidRPr="004B5496">
                              <w:rPr>
                                <w:rFonts w:cs="Tahoma"/>
                                <w:color w:val="0B5294"/>
                                <w:spacing w:val="-4"/>
                                <w:sz w:val="24"/>
                                <w:szCs w:val="24"/>
                                <w:rtl/>
                              </w:rPr>
                              <w:t xml:space="preserve"> </w:t>
                            </w:r>
                            <w:r w:rsidRPr="004B5496">
                              <w:rPr>
                                <w:rFonts w:cs="Tahoma" w:hint="eastAsia"/>
                                <w:color w:val="0B5294"/>
                                <w:spacing w:val="-4"/>
                                <w:sz w:val="24"/>
                                <w:szCs w:val="24"/>
                                <w:rtl/>
                              </w:rPr>
                              <w:t>לחזור</w:t>
                            </w:r>
                            <w:r w:rsidRPr="004B5496">
                              <w:rPr>
                                <w:rFonts w:cs="Tahoma"/>
                                <w:color w:val="0B5294"/>
                                <w:spacing w:val="-4"/>
                                <w:sz w:val="24"/>
                                <w:szCs w:val="24"/>
                                <w:rtl/>
                              </w:rPr>
                              <w:t xml:space="preserve"> </w:t>
                            </w:r>
                            <w:r w:rsidRPr="004B5496">
                              <w:rPr>
                                <w:rFonts w:cs="Tahoma" w:hint="eastAsia"/>
                                <w:color w:val="0B5294"/>
                                <w:spacing w:val="-4"/>
                                <w:sz w:val="24"/>
                                <w:szCs w:val="24"/>
                                <w:rtl/>
                              </w:rPr>
                              <w:t>בהן</w:t>
                            </w:r>
                            <w:r w:rsidRPr="004B5496">
                              <w:rPr>
                                <w:rFonts w:cs="Tahoma"/>
                                <w:color w:val="0B5294"/>
                                <w:spacing w:val="-4"/>
                                <w:sz w:val="24"/>
                                <w:szCs w:val="24"/>
                                <w:rtl/>
                              </w:rPr>
                              <w:t xml:space="preserve"> </w:t>
                            </w:r>
                            <w:r w:rsidRPr="004B5496">
                              <w:rPr>
                                <w:rFonts w:cs="Tahoma" w:hint="eastAsia"/>
                                <w:color w:val="0B5294"/>
                                <w:spacing w:val="-4"/>
                                <w:sz w:val="24"/>
                                <w:szCs w:val="24"/>
                                <w:rtl/>
                              </w:rPr>
                              <w:t>מהסכמתן</w:t>
                            </w:r>
                            <w:r w:rsidRPr="004B5496">
                              <w:rPr>
                                <w:rFonts w:cs="Tahoma"/>
                                <w:color w:val="0B5294"/>
                                <w:spacing w:val="-4"/>
                                <w:sz w:val="24"/>
                                <w:szCs w:val="24"/>
                                <w:rtl/>
                              </w:rPr>
                              <w:t xml:space="preserve"> </w:t>
                            </w:r>
                            <w:r w:rsidRPr="004B5496">
                              <w:rPr>
                                <w:rFonts w:cs="Tahoma" w:hint="eastAsia"/>
                                <w:color w:val="0B5294"/>
                                <w:spacing w:val="-4"/>
                                <w:sz w:val="24"/>
                                <w:szCs w:val="24"/>
                                <w:rtl/>
                              </w:rPr>
                              <w:t>ולהפסיק</w:t>
                            </w:r>
                            <w:r w:rsidRPr="004B5496">
                              <w:rPr>
                                <w:rFonts w:cs="Tahoma"/>
                                <w:color w:val="0B5294"/>
                                <w:spacing w:val="-4"/>
                                <w:sz w:val="24"/>
                                <w:szCs w:val="24"/>
                                <w:rtl/>
                              </w:rPr>
                              <w:t xml:space="preserve"> </w:t>
                            </w:r>
                            <w:r w:rsidRPr="004B5496">
                              <w:rPr>
                                <w:rFonts w:cs="Tahoma" w:hint="eastAsia"/>
                                <w:color w:val="0B5294"/>
                                <w:spacing w:val="-4"/>
                                <w:sz w:val="24"/>
                                <w:szCs w:val="24"/>
                                <w:rtl/>
                              </w:rPr>
                              <w:t>באופן</w:t>
                            </w:r>
                            <w:r w:rsidRPr="004B5496">
                              <w:rPr>
                                <w:rFonts w:cs="Tahoma"/>
                                <w:color w:val="0B5294"/>
                                <w:spacing w:val="-4"/>
                                <w:sz w:val="24"/>
                                <w:szCs w:val="24"/>
                                <w:rtl/>
                              </w:rPr>
                              <w:t xml:space="preserve"> </w:t>
                            </w:r>
                            <w:r w:rsidRPr="004B5496">
                              <w:rPr>
                                <w:rFonts w:cs="Tahoma" w:hint="eastAsia"/>
                                <w:color w:val="0B5294"/>
                                <w:spacing w:val="-4"/>
                                <w:sz w:val="24"/>
                                <w:szCs w:val="24"/>
                                <w:rtl/>
                              </w:rPr>
                              <w:t>חלקי</w:t>
                            </w:r>
                            <w:r w:rsidRPr="004B5496">
                              <w:rPr>
                                <w:rFonts w:cs="Tahoma"/>
                                <w:color w:val="0B5294"/>
                                <w:spacing w:val="-4"/>
                                <w:sz w:val="24"/>
                                <w:szCs w:val="24"/>
                                <w:rtl/>
                              </w:rPr>
                              <w:t xml:space="preserve"> </w:t>
                            </w:r>
                            <w:r w:rsidRPr="004B5496">
                              <w:rPr>
                                <w:rFonts w:cs="Tahoma" w:hint="eastAsia"/>
                                <w:color w:val="0B5294"/>
                                <w:spacing w:val="-4"/>
                                <w:sz w:val="24"/>
                                <w:szCs w:val="24"/>
                                <w:rtl/>
                              </w:rPr>
                              <w:t>או</w:t>
                            </w:r>
                            <w:r w:rsidRPr="004B5496">
                              <w:rPr>
                                <w:rFonts w:cs="Tahoma"/>
                                <w:color w:val="0B5294"/>
                                <w:spacing w:val="-4"/>
                                <w:sz w:val="24"/>
                                <w:szCs w:val="24"/>
                                <w:rtl/>
                              </w:rPr>
                              <w:t xml:space="preserve"> </w:t>
                            </w:r>
                            <w:r w:rsidRPr="004B5496">
                              <w:rPr>
                                <w:rFonts w:cs="Tahoma" w:hint="eastAsia"/>
                                <w:color w:val="0B5294"/>
                                <w:spacing w:val="-4"/>
                                <w:sz w:val="24"/>
                                <w:szCs w:val="24"/>
                                <w:rtl/>
                              </w:rPr>
                              <w:t>מלא</w:t>
                            </w:r>
                            <w:r w:rsidRPr="004B5496">
                              <w:rPr>
                                <w:rFonts w:cs="Tahoma"/>
                                <w:color w:val="0B5294"/>
                                <w:spacing w:val="-4"/>
                                <w:sz w:val="24"/>
                                <w:szCs w:val="24"/>
                                <w:rtl/>
                              </w:rPr>
                              <w:t xml:space="preserve"> </w:t>
                            </w:r>
                            <w:r w:rsidRPr="004B5496">
                              <w:rPr>
                                <w:rFonts w:cs="Tahoma" w:hint="eastAsia"/>
                                <w:color w:val="0B5294"/>
                                <w:spacing w:val="-4"/>
                                <w:sz w:val="24"/>
                                <w:szCs w:val="24"/>
                                <w:rtl/>
                              </w:rPr>
                              <w:t>את</w:t>
                            </w:r>
                            <w:r w:rsidRPr="004B5496">
                              <w:rPr>
                                <w:rFonts w:cs="Tahoma"/>
                                <w:color w:val="0B5294"/>
                                <w:spacing w:val="-4"/>
                                <w:sz w:val="24"/>
                                <w:szCs w:val="24"/>
                                <w:rtl/>
                              </w:rPr>
                              <w:t xml:space="preserve"> </w:t>
                            </w:r>
                            <w:r w:rsidRPr="004B5496">
                              <w:rPr>
                                <w:rFonts w:cs="Tahoma" w:hint="eastAsia"/>
                                <w:color w:val="0B5294"/>
                                <w:spacing w:val="-4"/>
                                <w:sz w:val="24"/>
                                <w:szCs w:val="24"/>
                                <w:rtl/>
                              </w:rPr>
                              <w:t>ביצועו</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155941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9119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4481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הרשויות</w:t>
                      </w:r>
                      <w:r w:rsidRPr="004B5496">
                        <w:rPr>
                          <w:rFonts w:cs="Tahoma"/>
                          <w:color w:val="0B5294"/>
                          <w:spacing w:val="-4"/>
                          <w:sz w:val="24"/>
                          <w:szCs w:val="24"/>
                          <w:rtl/>
                        </w:rPr>
                        <w:t xml:space="preserve"> </w:t>
                      </w:r>
                      <w:r w:rsidRPr="004B5496">
                        <w:rPr>
                          <w:rFonts w:cs="Tahoma" w:hint="eastAsia"/>
                          <w:color w:val="0B5294"/>
                          <w:spacing w:val="-4"/>
                          <w:sz w:val="24"/>
                          <w:szCs w:val="24"/>
                          <w:rtl/>
                        </w:rPr>
                        <w:t>יכולות</w:t>
                      </w:r>
                      <w:r w:rsidRPr="004B5496">
                        <w:rPr>
                          <w:rFonts w:cs="Tahoma"/>
                          <w:color w:val="0B5294"/>
                          <w:spacing w:val="-4"/>
                          <w:sz w:val="24"/>
                          <w:szCs w:val="24"/>
                          <w:rtl/>
                        </w:rPr>
                        <w:t xml:space="preserve"> </w:t>
                      </w:r>
                      <w:r w:rsidRPr="004B5496">
                        <w:rPr>
                          <w:rFonts w:cs="Tahoma" w:hint="eastAsia"/>
                          <w:color w:val="0B5294"/>
                          <w:spacing w:val="-4"/>
                          <w:sz w:val="24"/>
                          <w:szCs w:val="24"/>
                          <w:rtl/>
                        </w:rPr>
                        <w:t>בכל</w:t>
                      </w:r>
                      <w:r w:rsidRPr="004B5496">
                        <w:rPr>
                          <w:rFonts w:cs="Tahoma"/>
                          <w:color w:val="0B5294"/>
                          <w:spacing w:val="-4"/>
                          <w:sz w:val="24"/>
                          <w:szCs w:val="24"/>
                          <w:rtl/>
                        </w:rPr>
                        <w:t xml:space="preserve"> </w:t>
                      </w:r>
                      <w:r w:rsidRPr="004B5496">
                        <w:rPr>
                          <w:rFonts w:cs="Tahoma" w:hint="eastAsia"/>
                          <w:color w:val="0B5294"/>
                          <w:spacing w:val="-4"/>
                          <w:sz w:val="24"/>
                          <w:szCs w:val="24"/>
                          <w:rtl/>
                        </w:rPr>
                        <w:t>עת</w:t>
                      </w:r>
                      <w:r w:rsidRPr="004B5496">
                        <w:rPr>
                          <w:rFonts w:cs="Tahoma"/>
                          <w:color w:val="0B5294"/>
                          <w:spacing w:val="-4"/>
                          <w:sz w:val="24"/>
                          <w:szCs w:val="24"/>
                          <w:rtl/>
                        </w:rPr>
                        <w:t xml:space="preserve"> </w:t>
                      </w:r>
                      <w:r w:rsidRPr="004B5496">
                        <w:rPr>
                          <w:rFonts w:cs="Tahoma" w:hint="eastAsia"/>
                          <w:color w:val="0B5294"/>
                          <w:spacing w:val="-4"/>
                          <w:sz w:val="24"/>
                          <w:szCs w:val="24"/>
                          <w:rtl/>
                        </w:rPr>
                        <w:t>לעכב</w:t>
                      </w:r>
                      <w:r w:rsidRPr="004B5496">
                        <w:rPr>
                          <w:rFonts w:cs="Tahoma"/>
                          <w:color w:val="0B5294"/>
                          <w:spacing w:val="-4"/>
                          <w:sz w:val="24"/>
                          <w:szCs w:val="24"/>
                          <w:rtl/>
                        </w:rPr>
                        <w:t xml:space="preserve"> </w:t>
                      </w:r>
                      <w:r w:rsidRPr="004B5496">
                        <w:rPr>
                          <w:rFonts w:cs="Tahoma" w:hint="eastAsia"/>
                          <w:color w:val="0B5294"/>
                          <w:spacing w:val="-4"/>
                          <w:sz w:val="24"/>
                          <w:szCs w:val="24"/>
                          <w:rtl/>
                        </w:rPr>
                        <w:t>את</w:t>
                      </w:r>
                      <w:r w:rsidRPr="004B5496">
                        <w:rPr>
                          <w:rFonts w:cs="Tahoma"/>
                          <w:color w:val="0B5294"/>
                          <w:spacing w:val="-4"/>
                          <w:sz w:val="24"/>
                          <w:szCs w:val="24"/>
                          <w:rtl/>
                        </w:rPr>
                        <w:t xml:space="preserve"> </w:t>
                      </w:r>
                      <w:r w:rsidRPr="004B5496">
                        <w:rPr>
                          <w:rFonts w:cs="Tahoma" w:hint="eastAsia"/>
                          <w:color w:val="0B5294"/>
                          <w:spacing w:val="-4"/>
                          <w:sz w:val="24"/>
                          <w:szCs w:val="24"/>
                          <w:rtl/>
                        </w:rPr>
                        <w:t>ביצוע</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בתחומן</w:t>
                      </w:r>
                      <w:r w:rsidRPr="004B5496">
                        <w:rPr>
                          <w:rFonts w:cs="Tahoma"/>
                          <w:color w:val="0B5294"/>
                          <w:spacing w:val="-4"/>
                          <w:sz w:val="24"/>
                          <w:szCs w:val="24"/>
                          <w:rtl/>
                        </w:rPr>
                        <w:t xml:space="preserve">, </w:t>
                      </w:r>
                      <w:r w:rsidRPr="004B5496">
                        <w:rPr>
                          <w:rFonts w:cs="Tahoma" w:hint="eastAsia"/>
                          <w:color w:val="0B5294"/>
                          <w:spacing w:val="-4"/>
                          <w:sz w:val="24"/>
                          <w:szCs w:val="24"/>
                          <w:rtl/>
                        </w:rPr>
                        <w:t>ואף</w:t>
                      </w:r>
                      <w:r w:rsidRPr="004B5496">
                        <w:rPr>
                          <w:rFonts w:cs="Tahoma"/>
                          <w:color w:val="0B5294"/>
                          <w:spacing w:val="-4"/>
                          <w:sz w:val="24"/>
                          <w:szCs w:val="24"/>
                          <w:rtl/>
                        </w:rPr>
                        <w:t xml:space="preserve"> </w:t>
                      </w:r>
                      <w:r w:rsidRPr="004B5496">
                        <w:rPr>
                          <w:rFonts w:cs="Tahoma" w:hint="eastAsia"/>
                          <w:color w:val="0B5294"/>
                          <w:spacing w:val="-4"/>
                          <w:sz w:val="24"/>
                          <w:szCs w:val="24"/>
                          <w:rtl/>
                        </w:rPr>
                        <w:t>לחזור</w:t>
                      </w:r>
                      <w:r w:rsidRPr="004B5496">
                        <w:rPr>
                          <w:rFonts w:cs="Tahoma"/>
                          <w:color w:val="0B5294"/>
                          <w:spacing w:val="-4"/>
                          <w:sz w:val="24"/>
                          <w:szCs w:val="24"/>
                          <w:rtl/>
                        </w:rPr>
                        <w:t xml:space="preserve"> </w:t>
                      </w:r>
                      <w:r w:rsidRPr="004B5496">
                        <w:rPr>
                          <w:rFonts w:cs="Tahoma" w:hint="eastAsia"/>
                          <w:color w:val="0B5294"/>
                          <w:spacing w:val="-4"/>
                          <w:sz w:val="24"/>
                          <w:szCs w:val="24"/>
                          <w:rtl/>
                        </w:rPr>
                        <w:t>בהן</w:t>
                      </w:r>
                      <w:r w:rsidRPr="004B5496">
                        <w:rPr>
                          <w:rFonts w:cs="Tahoma"/>
                          <w:color w:val="0B5294"/>
                          <w:spacing w:val="-4"/>
                          <w:sz w:val="24"/>
                          <w:szCs w:val="24"/>
                          <w:rtl/>
                        </w:rPr>
                        <w:t xml:space="preserve"> </w:t>
                      </w:r>
                      <w:r w:rsidRPr="004B5496">
                        <w:rPr>
                          <w:rFonts w:cs="Tahoma" w:hint="eastAsia"/>
                          <w:color w:val="0B5294"/>
                          <w:spacing w:val="-4"/>
                          <w:sz w:val="24"/>
                          <w:szCs w:val="24"/>
                          <w:rtl/>
                        </w:rPr>
                        <w:t>מהסכמתן</w:t>
                      </w:r>
                      <w:r w:rsidRPr="004B5496">
                        <w:rPr>
                          <w:rFonts w:cs="Tahoma"/>
                          <w:color w:val="0B5294"/>
                          <w:spacing w:val="-4"/>
                          <w:sz w:val="24"/>
                          <w:szCs w:val="24"/>
                          <w:rtl/>
                        </w:rPr>
                        <w:t xml:space="preserve"> </w:t>
                      </w:r>
                      <w:r w:rsidRPr="004B5496">
                        <w:rPr>
                          <w:rFonts w:cs="Tahoma" w:hint="eastAsia"/>
                          <w:color w:val="0B5294"/>
                          <w:spacing w:val="-4"/>
                          <w:sz w:val="24"/>
                          <w:szCs w:val="24"/>
                          <w:rtl/>
                        </w:rPr>
                        <w:t>ולהפסיק</w:t>
                      </w:r>
                      <w:r w:rsidRPr="004B5496">
                        <w:rPr>
                          <w:rFonts w:cs="Tahoma"/>
                          <w:color w:val="0B5294"/>
                          <w:spacing w:val="-4"/>
                          <w:sz w:val="24"/>
                          <w:szCs w:val="24"/>
                          <w:rtl/>
                        </w:rPr>
                        <w:t xml:space="preserve"> </w:t>
                      </w:r>
                      <w:r w:rsidRPr="004B5496">
                        <w:rPr>
                          <w:rFonts w:cs="Tahoma" w:hint="eastAsia"/>
                          <w:color w:val="0B5294"/>
                          <w:spacing w:val="-4"/>
                          <w:sz w:val="24"/>
                          <w:szCs w:val="24"/>
                          <w:rtl/>
                        </w:rPr>
                        <w:t>באופן</w:t>
                      </w:r>
                      <w:r w:rsidRPr="004B5496">
                        <w:rPr>
                          <w:rFonts w:cs="Tahoma"/>
                          <w:color w:val="0B5294"/>
                          <w:spacing w:val="-4"/>
                          <w:sz w:val="24"/>
                          <w:szCs w:val="24"/>
                          <w:rtl/>
                        </w:rPr>
                        <w:t xml:space="preserve"> </w:t>
                      </w:r>
                      <w:r w:rsidRPr="004B5496">
                        <w:rPr>
                          <w:rFonts w:cs="Tahoma" w:hint="eastAsia"/>
                          <w:color w:val="0B5294"/>
                          <w:spacing w:val="-4"/>
                          <w:sz w:val="24"/>
                          <w:szCs w:val="24"/>
                          <w:rtl/>
                        </w:rPr>
                        <w:t>חלקי</w:t>
                      </w:r>
                      <w:r w:rsidRPr="004B5496">
                        <w:rPr>
                          <w:rFonts w:cs="Tahoma"/>
                          <w:color w:val="0B5294"/>
                          <w:spacing w:val="-4"/>
                          <w:sz w:val="24"/>
                          <w:szCs w:val="24"/>
                          <w:rtl/>
                        </w:rPr>
                        <w:t xml:space="preserve"> </w:t>
                      </w:r>
                      <w:r w:rsidRPr="004B5496">
                        <w:rPr>
                          <w:rFonts w:cs="Tahoma" w:hint="eastAsia"/>
                          <w:color w:val="0B5294"/>
                          <w:spacing w:val="-4"/>
                          <w:sz w:val="24"/>
                          <w:szCs w:val="24"/>
                          <w:rtl/>
                        </w:rPr>
                        <w:t>או</w:t>
                      </w:r>
                      <w:r w:rsidRPr="004B5496">
                        <w:rPr>
                          <w:rFonts w:cs="Tahoma"/>
                          <w:color w:val="0B5294"/>
                          <w:spacing w:val="-4"/>
                          <w:sz w:val="24"/>
                          <w:szCs w:val="24"/>
                          <w:rtl/>
                        </w:rPr>
                        <w:t xml:space="preserve"> </w:t>
                      </w:r>
                      <w:r w:rsidRPr="004B5496">
                        <w:rPr>
                          <w:rFonts w:cs="Tahoma" w:hint="eastAsia"/>
                          <w:color w:val="0B5294"/>
                          <w:spacing w:val="-4"/>
                          <w:sz w:val="24"/>
                          <w:szCs w:val="24"/>
                          <w:rtl/>
                        </w:rPr>
                        <w:t>מלא</w:t>
                      </w:r>
                      <w:r w:rsidRPr="004B5496">
                        <w:rPr>
                          <w:rFonts w:cs="Tahoma"/>
                          <w:color w:val="0B5294"/>
                          <w:spacing w:val="-4"/>
                          <w:sz w:val="24"/>
                          <w:szCs w:val="24"/>
                          <w:rtl/>
                        </w:rPr>
                        <w:t xml:space="preserve"> </w:t>
                      </w:r>
                      <w:r w:rsidRPr="004B5496">
                        <w:rPr>
                          <w:rFonts w:cs="Tahoma" w:hint="eastAsia"/>
                          <w:color w:val="0B5294"/>
                          <w:spacing w:val="-4"/>
                          <w:sz w:val="24"/>
                          <w:szCs w:val="24"/>
                          <w:rtl/>
                        </w:rPr>
                        <w:t>את</w:t>
                      </w:r>
                      <w:r w:rsidRPr="004B5496">
                        <w:rPr>
                          <w:rFonts w:cs="Tahoma"/>
                          <w:color w:val="0B5294"/>
                          <w:spacing w:val="-4"/>
                          <w:sz w:val="24"/>
                          <w:szCs w:val="24"/>
                          <w:rtl/>
                        </w:rPr>
                        <w:t xml:space="preserve"> </w:t>
                      </w:r>
                      <w:r w:rsidRPr="004B5496">
                        <w:rPr>
                          <w:rFonts w:cs="Tahoma" w:hint="eastAsia"/>
                          <w:color w:val="0B5294"/>
                          <w:spacing w:val="-4"/>
                          <w:sz w:val="24"/>
                          <w:szCs w:val="24"/>
                          <w:rtl/>
                        </w:rPr>
                        <w:t>ביצועו</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003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825076">
      <w:pPr>
        <w:spacing w:before="180" w:line="240" w:lineRule="exact"/>
        <w:ind w:right="2268"/>
        <w:jc w:val="both"/>
        <w:rPr>
          <w:rFonts w:ascii="Tahoma" w:hAnsi="Tahoma" w:cs="Tahoma"/>
          <w:b/>
          <w:sz w:val="18"/>
          <w:szCs w:val="18"/>
          <w:rtl/>
        </w:rPr>
      </w:pPr>
      <w:r w:rsidRPr="00BB30C0">
        <w:rPr>
          <w:rFonts w:ascii="Tahoma" w:hAnsi="Tahoma" w:cs="Tahoma" w:hint="cs"/>
          <w:b/>
          <w:sz w:val="18"/>
          <w:szCs w:val="18"/>
          <w:rtl/>
        </w:rPr>
        <w:t xml:space="preserve">בתשובתה לעיל כתבה נתיבי איילון כי הסנקציה של הפחתת התמריצים או שלילתם הינה בעלת משמעות רבה עבור הרשויות, והתמריצים האמורים שימשו לעיתים שיקול מכריע מבחינת הרשויות להתקשר בהסכמים אלו. עוד ציינה החברה כי בהסכמים נקבע מנגנון של קיזוז סכומים שתהא חייבת הרשות למשרד התחבורה ו/או לנתיבי איילון מכוח ההסכם, לרבות כתוצאה מהפרתו או ביטולו מכל סכום ו/או תשלום לו תהיה זכאית הרשות ממי מהן ובכל עניין שהוא. </w:t>
      </w:r>
    </w:p>
    <w:p w:rsidR="00685EF3" w:rsidRPr="00BB30C0" w:rsidP="00825076">
      <w:pPr>
        <w:spacing w:after="240" w:line="240" w:lineRule="exact"/>
        <w:ind w:right="2268"/>
        <w:jc w:val="both"/>
        <w:rPr>
          <w:rFonts w:ascii="Tahoma" w:hAnsi="Tahoma" w:cs="Tahoma"/>
          <w:sz w:val="18"/>
          <w:szCs w:val="18"/>
          <w:rtl/>
        </w:rPr>
      </w:pPr>
      <w:r w:rsidRPr="00BB30C0">
        <w:rPr>
          <w:rFonts w:ascii="Tahoma" w:hAnsi="Tahoma" w:cs="Tahoma" w:hint="cs"/>
          <w:sz w:val="18"/>
          <w:szCs w:val="18"/>
          <w:rtl/>
        </w:rPr>
        <w:t>בתשובה של משרד התחבורה צוין כי "ההסכמים שנחתמו עם הרשויות הם הסכמים וולונטריים וכלל הרשויות המקומיות נכנסו לפרויקט 'מהיר לעיר' מבחירה. חלק מהמוטיבציה של הרשויות לחתום על ההסכם מורכב מתמריצים שהוכנסו ע"י משרד התחבורה להסכם ונועדו לקדם את היעדים של משרד התחבורה במסגרת הסכמים אלו. התכנית מתבססת על כך שהרשויות המקומיות בחרו להיכנס להסכמים הללו מתוך הבנה שנתיבי העדפה לתחבורה ציבורית הם אינטרס של התושבים שלהן. המנוף האפקטיבי ביותר מול ראשי הרשויות הוא פרסום ומימוש התכנית".</w:t>
      </w:r>
    </w:p>
    <w:p w:rsidR="00685EF3" w:rsidRPr="00BB30C0" w:rsidP="00825076">
      <w:pPr>
        <w:pStyle w:val="RESHET"/>
        <w:rPr>
          <w:rtl/>
        </w:rPr>
      </w:pPr>
      <w:r w:rsidRPr="00BB30C0">
        <w:rPr>
          <w:rFonts w:hint="cs"/>
          <w:rtl/>
        </w:rPr>
        <w:t>משרד מבקר המדינה מעיר לחברת נתיבי איילון ולמשרד התחבורה כי המשמעויות התחבורתיות והכלכליות</w:t>
      </w:r>
      <w:r>
        <w:rPr>
          <w:rStyle w:val="FootnoteReference0"/>
          <w:bCs/>
          <w:sz w:val="18"/>
          <w:rtl/>
        </w:rPr>
        <w:footnoteReference w:id="31"/>
      </w:r>
      <w:r w:rsidRPr="00BB30C0">
        <w:rPr>
          <w:rFonts w:hint="cs"/>
          <w:rtl/>
        </w:rPr>
        <w:t xml:space="preserve"> של פגיעה בתוכנית ההעדפה </w:t>
      </w:r>
      <w:r w:rsidRPr="00BB30C0">
        <w:rPr>
          <w:rFonts w:hint="cs"/>
          <w:rtl/>
        </w:rPr>
        <w:t>לתח"צ</w:t>
      </w:r>
      <w:r w:rsidRPr="00BB30C0">
        <w:rPr>
          <w:rFonts w:hint="cs"/>
          <w:rtl/>
        </w:rPr>
        <w:t xml:space="preserve"> במטרופולין הן גדולות ובעלות השלכות רוחביות ברמת המטרופולין, וכי הסנקציה של אובדן התמריץ לרשות המקומית אינה חזקה דיה למניעת פגיעות אלו. לפיכך נכון יהיה</w:t>
      </w:r>
      <w:r w:rsidRPr="00BB30C0">
        <w:rPr>
          <w:rtl/>
        </w:rPr>
        <w:t xml:space="preserve"> כי משרד התחבורה </w:t>
      </w:r>
      <w:r w:rsidRPr="00BB30C0">
        <w:rPr>
          <w:rFonts w:hint="cs"/>
          <w:rtl/>
        </w:rPr>
        <w:t>יבחן בפרויקטים עתידיים</w:t>
      </w:r>
      <w:r w:rsidRPr="00BB30C0">
        <w:rPr>
          <w:rtl/>
        </w:rPr>
        <w:t xml:space="preserve"> </w:t>
      </w:r>
      <w:r w:rsidRPr="00BB30C0">
        <w:rPr>
          <w:rFonts w:hint="cs"/>
          <w:rtl/>
        </w:rPr>
        <w:t>דרכים</w:t>
      </w:r>
      <w:r w:rsidRPr="00BB30C0">
        <w:rPr>
          <w:rtl/>
        </w:rPr>
        <w:t xml:space="preserve"> </w:t>
      </w:r>
      <w:r w:rsidRPr="00BB30C0">
        <w:rPr>
          <w:rFonts w:hint="cs"/>
          <w:rtl/>
        </w:rPr>
        <w:t xml:space="preserve">אפקטיביות </w:t>
      </w:r>
      <w:r w:rsidRPr="00BB30C0">
        <w:rPr>
          <w:rtl/>
        </w:rPr>
        <w:t xml:space="preserve">יותר </w:t>
      </w:r>
      <w:r w:rsidRPr="00BB30C0">
        <w:rPr>
          <w:rFonts w:hint="cs"/>
          <w:rtl/>
        </w:rPr>
        <w:t>לאכיפת</w:t>
      </w:r>
      <w:r w:rsidRPr="00BB30C0">
        <w:rPr>
          <w:rtl/>
        </w:rPr>
        <w:t xml:space="preserve"> ההסכמים שהוא עורך עם הרשויות המקומיות לקידום </w:t>
      </w:r>
      <w:r w:rsidRPr="00BB30C0">
        <w:rPr>
          <w:rFonts w:hint="cs"/>
          <w:rtl/>
        </w:rPr>
        <w:t>פרויקטים</w:t>
      </w:r>
      <w:r w:rsidRPr="00BB30C0">
        <w:rPr>
          <w:rtl/>
        </w:rPr>
        <w:t xml:space="preserve"> תחבורתיים ולגיוס כלל הרשויות הרלוונטיות לפרויקטים.</w: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6"/>
        <w:rPr>
          <w:rtl/>
        </w:rPr>
      </w:pPr>
      <w:r w:rsidRPr="00E72654">
        <w:rPr>
          <w:rFonts w:hint="eastAsia"/>
          <w:rtl/>
        </w:rPr>
        <w:t>בעיות</w:t>
      </w:r>
      <w:r w:rsidRPr="00E72654">
        <w:rPr>
          <w:rtl/>
        </w:rPr>
        <w:t xml:space="preserve"> בעבודה מול </w:t>
      </w:r>
      <w:r>
        <w:rPr>
          <w:rFonts w:hint="eastAsia"/>
          <w:rtl/>
        </w:rPr>
        <w:t>רפרנ</w:t>
      </w:r>
      <w:r>
        <w:rPr>
          <w:rFonts w:hint="cs"/>
          <w:rtl/>
        </w:rPr>
        <w:t>ט</w:t>
      </w:r>
      <w:r w:rsidRPr="00E72654">
        <w:rPr>
          <w:rtl/>
        </w:rPr>
        <w:t xml:space="preserve"> </w:t>
      </w:r>
      <w:r w:rsidRPr="00E72654">
        <w:rPr>
          <w:rFonts w:hint="eastAsia"/>
          <w:rtl/>
        </w:rPr>
        <w:t>בעיריית</w:t>
      </w:r>
      <w:r w:rsidRPr="00E72654">
        <w:rPr>
          <w:rtl/>
        </w:rPr>
        <w:t xml:space="preserve"> </w:t>
      </w:r>
      <w:r w:rsidRPr="00E72654">
        <w:rPr>
          <w:rFonts w:hint="eastAsia"/>
          <w:rtl/>
        </w:rPr>
        <w:t>ת</w:t>
      </w:r>
      <w:r>
        <w:rPr>
          <w:rFonts w:hint="cs"/>
          <w:rtl/>
        </w:rPr>
        <w:t xml:space="preserve">ל אביב - יפו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מינוי איש קשר ייעודי (רפרנט) ברשות המקומית, אשר ירכז ויקדם את הטיפול בפרויקט "מהיר לעיר", הוא תנאי הכרחי לקידום הפרויקט ולהצלחתו. חשיבות מינוי רפרנט עולה גם מהחלטת הממשלה מאוגוסט 2016, הקובעת כי על הממונה על התקציבים, בשיתוף עם מנכ"לית משרד התחבורה ומנכ"ל משרד הפנים, לבחון ולגבש במידת הצורך מנגנון להשתתפות בעלות השכר של עובד הרשות המקומית שישמש כאיש קשר </w:t>
      </w:r>
      <w:r w:rsidRPr="00BB30C0">
        <w:rPr>
          <w:rFonts w:ascii="Tahoma" w:hAnsi="Tahoma" w:cs="Tahoma" w:hint="cs"/>
          <w:sz w:val="18"/>
          <w:szCs w:val="18"/>
          <w:rtl/>
        </w:rPr>
        <w:t>לפרויקטי</w:t>
      </w:r>
      <w:r w:rsidRPr="00BB30C0">
        <w:rPr>
          <w:rFonts w:ascii="Tahoma" w:hAnsi="Tahoma" w:cs="Tahoma" w:hint="cs"/>
          <w:sz w:val="18"/>
          <w:szCs w:val="18"/>
          <w:rtl/>
        </w:rPr>
        <w:t xml:space="preserve"> תשתית לאומית ומקדם </w:t>
      </w:r>
      <w:r w:rsidRPr="00BB30C0">
        <w:rPr>
          <w:rFonts w:ascii="Tahoma" w:hAnsi="Tahoma" w:cs="Tahoma" w:hint="cs"/>
          <w:sz w:val="18"/>
          <w:szCs w:val="18"/>
          <w:rtl/>
        </w:rPr>
        <w:t>הפרויקט ברשות המקומית. משרד התחבורה ונתיבי איילון התנו מתן חלק מהתמריצים לרשויות המקומיות במינוי רפרנט.</w:t>
      </w:r>
    </w:p>
    <w:p w:rsidR="00685EF3" w:rsidRPr="00BB30C0" w:rsidP="00825076">
      <w:pPr>
        <w:spacing w:after="240" w:line="240" w:lineRule="exact"/>
        <w:ind w:left="-2" w:right="2268"/>
        <w:jc w:val="both"/>
        <w:rPr>
          <w:rFonts w:ascii="Tahoma" w:hAnsi="Tahoma" w:cs="Tahoma"/>
          <w:sz w:val="18"/>
          <w:szCs w:val="18"/>
          <w:rtl/>
        </w:rPr>
      </w:pPr>
      <w:r w:rsidRPr="0080266D">
        <w:rPr>
          <w:rFonts w:ascii="Tahoma" w:hAnsi="Tahoma" w:cs="Tahoma" w:hint="cs"/>
          <w:spacing w:val="-4"/>
          <w:sz w:val="18"/>
          <w:szCs w:val="18"/>
          <w:rtl/>
        </w:rPr>
        <w:t>בספטמבר 2016 מינתה עיריית תל</w:t>
      </w:r>
      <w:r w:rsidRPr="0080266D">
        <w:rPr>
          <w:rFonts w:ascii="Tahoma" w:hAnsi="Tahoma" w:cs="Tahoma"/>
          <w:spacing w:val="-4"/>
          <w:sz w:val="18"/>
          <w:szCs w:val="18"/>
          <w:rtl/>
        </w:rPr>
        <w:t xml:space="preserve"> </w:t>
      </w:r>
      <w:r w:rsidRPr="0080266D">
        <w:rPr>
          <w:rFonts w:ascii="Tahoma" w:hAnsi="Tahoma" w:cs="Tahoma" w:hint="cs"/>
          <w:spacing w:val="-4"/>
          <w:sz w:val="18"/>
          <w:szCs w:val="18"/>
          <w:rtl/>
        </w:rPr>
        <w:t>אביב</w:t>
      </w:r>
      <w:r w:rsidRPr="0080266D">
        <w:rPr>
          <w:rFonts w:ascii="Tahoma" w:hAnsi="Tahoma" w:cs="Tahoma"/>
          <w:spacing w:val="-4"/>
          <w:sz w:val="18"/>
          <w:szCs w:val="18"/>
          <w:rtl/>
        </w:rPr>
        <w:t>-יפו</w:t>
      </w:r>
      <w:r w:rsidRPr="0080266D">
        <w:rPr>
          <w:rFonts w:ascii="Tahoma" w:hAnsi="Tahoma" w:cs="Tahoma" w:hint="cs"/>
          <w:spacing w:val="-4"/>
          <w:sz w:val="18"/>
          <w:szCs w:val="18"/>
          <w:rtl/>
        </w:rPr>
        <w:t xml:space="preserve"> רפרנט לקידום הפרויקט</w:t>
      </w:r>
      <w:r>
        <w:rPr>
          <w:rStyle w:val="FootnoteReference0"/>
          <w:rFonts w:ascii="Tahoma" w:hAnsi="Tahoma" w:cs="Tahoma"/>
          <w:spacing w:val="-4"/>
          <w:sz w:val="18"/>
          <w:szCs w:val="18"/>
          <w:rtl/>
        </w:rPr>
        <w:footnoteReference w:id="32"/>
      </w:r>
      <w:r w:rsidRPr="0080266D">
        <w:rPr>
          <w:rFonts w:ascii="Tahoma" w:hAnsi="Tahoma" w:cs="Tahoma" w:hint="cs"/>
          <w:spacing w:val="-4"/>
          <w:sz w:val="18"/>
          <w:szCs w:val="18"/>
          <w:rtl/>
        </w:rPr>
        <w:t>. בדצמבר</w:t>
      </w:r>
      <w:r w:rsidRPr="00BB30C0">
        <w:rPr>
          <w:rFonts w:ascii="Tahoma" w:hAnsi="Tahoma" w:cs="Tahoma" w:hint="cs"/>
          <w:sz w:val="18"/>
          <w:szCs w:val="18"/>
          <w:rtl/>
        </w:rPr>
        <w:t xml:space="preserve"> 2017 כתבה נתיבי איילון לעיריית תל אביב</w:t>
      </w:r>
      <w:r w:rsidRPr="00BB30C0">
        <w:rPr>
          <w:rFonts w:ascii="Tahoma" w:hAnsi="Tahoma" w:cs="Tahoma" w:hint="cs"/>
          <w:b/>
          <w:sz w:val="18"/>
          <w:szCs w:val="18"/>
          <w:rtl/>
        </w:rPr>
        <w:t>-יפו</w:t>
      </w:r>
      <w:r w:rsidRPr="00BB30C0">
        <w:rPr>
          <w:rFonts w:ascii="Tahoma" w:hAnsi="Tahoma" w:cs="Tahoma" w:hint="cs"/>
          <w:sz w:val="18"/>
          <w:szCs w:val="18"/>
          <w:rtl/>
        </w:rPr>
        <w:t xml:space="preserve"> את הדברים האלה: "כפי שסוכם פעמים רבות בעבר, וכפי שאנו פועלים מול יתר 16 הרשויות במטרופולין ת"א, על צוות 'מהיר לעיר' לעבוד מול רפרנט אחד של העירייה המרכז את כל הערות העירייה. למרות הסכמה זו, עדיין פועלת עיריית תל אביב במתכונת בה לכל ישיבה מזומנים גורמי מקצוע רבים, ללא גורם אחד שמרכז את הדעות השונות. התנהלות זו מביאה להתנהלות לא עניינית בה נשמעות דעות שונות בכל נושא ללא הכרעה וקבלת החלטות מצד העירייה, תכניות שכבר התקבלה בהן הסכמה על חתך נפתחות שוב ושוב לדיון והדבר מקשה עלינו לרכז את התכנון מול העירייה ולקדמו וכמובן שפוגע בלוחות הזמנים של הפרויקט."</w:t>
      </w:r>
    </w:p>
    <w:p w:rsidR="00685EF3" w:rsidRPr="00BB30C0" w:rsidP="00825076">
      <w:pPr>
        <w:pStyle w:val="RESHET"/>
        <w:rPr>
          <w:rtl/>
        </w:rPr>
      </w:pPr>
      <w:r w:rsidRPr="00BB30C0">
        <w:rPr>
          <w:rFonts w:hint="cs"/>
          <w:rtl/>
        </w:rPr>
        <w:t xml:space="preserve">מן הדברים עולה כי גם לאחר מינוי רפרנט מטעם העירייה, הוא לא ריכז את קידום הפרויקט מול נתיבי איילון ומשרד התחבורה. </w: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6"/>
        <w:rPr>
          <w:rtl/>
        </w:rPr>
      </w:pPr>
      <w:r w:rsidRPr="00927E68">
        <w:rPr>
          <w:rFonts w:hint="cs"/>
          <w:rtl/>
        </w:rPr>
        <w:t xml:space="preserve">שיעור נמוך של </w:t>
      </w:r>
      <w:r>
        <w:rPr>
          <w:rFonts w:hint="cs"/>
          <w:rtl/>
        </w:rPr>
        <w:t>נתיבי</w:t>
      </w:r>
      <w:r w:rsidRPr="00927E68">
        <w:rPr>
          <w:rFonts w:hint="cs"/>
          <w:rtl/>
        </w:rPr>
        <w:t xml:space="preserve"> העדפה מוסכמים</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כבר בסוף 2014 הציגה נתיבי איילון בפני כל אחת מהרשויות </w:t>
      </w:r>
      <w:r w:rsidRPr="00BB30C0">
        <w:rPr>
          <w:rFonts w:ascii="Tahoma" w:hAnsi="Tahoma" w:cs="Tahoma" w:hint="cs"/>
          <w:sz w:val="18"/>
          <w:szCs w:val="18"/>
          <w:rtl/>
        </w:rPr>
        <w:t>תוכנית</w:t>
      </w:r>
      <w:r w:rsidRPr="00BB30C0">
        <w:rPr>
          <w:rFonts w:ascii="Tahoma" w:hAnsi="Tahoma" w:cs="Tahoma" w:hint="cs"/>
          <w:sz w:val="18"/>
          <w:szCs w:val="18"/>
          <w:rtl/>
        </w:rPr>
        <w:t xml:space="preserve"> המפרטת נתיבי העדפה מוצעים בתחום שיפוטה (רחובות שבהם ייסללו נתיבי ההעדפה, אורך נתיבי ההעדפה וסוגיהם - שמאליים או ימניים</w:t>
      </w:r>
      <w:r>
        <w:rPr>
          <w:rFonts w:ascii="Tahoma" w:hAnsi="Tahoma" w:cs="Tahoma"/>
          <w:sz w:val="18"/>
          <w:szCs w:val="18"/>
          <w:vertAlign w:val="superscript"/>
          <w:rtl/>
        </w:rPr>
        <w:footnoteReference w:id="33"/>
      </w:r>
      <w:r w:rsidRPr="00BB30C0">
        <w:rPr>
          <w:rFonts w:ascii="Tahoma" w:hAnsi="Tahoma" w:cs="Tahoma" w:hint="cs"/>
          <w:sz w:val="18"/>
          <w:szCs w:val="18"/>
          <w:rtl/>
        </w:rPr>
        <w:t>) וחניות אשר מוצע לבטלן במסגרת הפרויקט. להסכמים שנחתמו עם רשויות שקיבלו את התוכנית המוצעת בשלמותה צורפה מפה, ובה פירוט התוכנית המוסכמת בתחום שיפוטן. להסכמים עם רשויות שלא קיבלו את התוכנית המוצעת בשלמותה צורפו מפות רלוונטיות ונספח להסכם: מפה של התוכנית המוצעת, המפה המוסכמת ונספח ובו פירוט של שלושת רכיבי התמריץ לעומק ההעדפה: אורך נתיבי ההעדפה המועדפים</w:t>
      </w:r>
      <w:r>
        <w:rPr>
          <w:rStyle w:val="FootnoteReference0"/>
          <w:rFonts w:ascii="Tahoma" w:hAnsi="Tahoma" w:cs="Tahoma"/>
          <w:sz w:val="18"/>
          <w:szCs w:val="18"/>
          <w:rtl/>
        </w:rPr>
        <w:footnoteReference w:id="34"/>
      </w:r>
      <w:r w:rsidRPr="00BB30C0">
        <w:rPr>
          <w:rFonts w:ascii="Tahoma" w:hAnsi="Tahoma" w:cs="Tahoma" w:hint="cs"/>
          <w:sz w:val="18"/>
          <w:szCs w:val="18"/>
          <w:rtl/>
        </w:rPr>
        <w:t xml:space="preserve">, מספר החניות האמורות להתבטל והאורך הכללי של כל נתיבי ההעדפה (מועדפים </w:t>
      </w:r>
      <w:r w:rsidRPr="00BB30C0">
        <w:rPr>
          <w:rFonts w:ascii="Tahoma" w:hAnsi="Tahoma" w:cs="Tahoma" w:hint="cs"/>
          <w:sz w:val="18"/>
          <w:szCs w:val="18"/>
          <w:rtl/>
        </w:rPr>
        <w:t>ונת"צים</w:t>
      </w:r>
      <w:r w:rsidRPr="00BB30C0">
        <w:rPr>
          <w:rFonts w:ascii="Tahoma" w:hAnsi="Tahoma" w:cs="Tahoma" w:hint="cs"/>
          <w:sz w:val="18"/>
          <w:szCs w:val="18"/>
          <w:rtl/>
        </w:rPr>
        <w:t xml:space="preserve"> ימניים).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בתשובת נתיבי איילון מיולי 2018 ציינה החברה כי הפרויקט הינו משותף למשרד התחבורה, לחברה ולרשויות המקומיות, והצלחתו תלויה בראש ובראשונה בהתגייסותן של הרשויות המקומיות ובהסכמתן לקדמו בשטחן.</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משרד מבקר המדינה בדק את עומק ההעדפה המוסכם בהסכמים עם הרשויות משנת 2016 בהשוואה להצעת נתיבי איילון לרשויות מהשנים 2014 - 2015. </w:t>
      </w:r>
      <w:r w:rsidRPr="00BB30C0">
        <w:rPr>
          <w:rFonts w:ascii="Tahoma" w:hAnsi="Tahoma" w:cs="Tahoma" w:hint="cs"/>
          <w:sz w:val="18"/>
          <w:szCs w:val="18"/>
          <w:rtl/>
        </w:rPr>
        <w:t>נבדקו מספר הרחובות שבהם ייסללו נתיבי העדפה, אורך נתיבי ההעדפה ומספר החניות שיבוטלו. תוצאות הבדיקה בלוח 2 ובתרשים 4 להלן.</w:t>
      </w:r>
    </w:p>
    <w:p w:rsidR="00685EF3" w:rsidRPr="0080266D" w:rsidP="00825076">
      <w:pPr>
        <w:pStyle w:val="tab-name"/>
        <w:rPr>
          <w:b/>
          <w:bCs/>
          <w:rtl/>
        </w:rPr>
      </w:pPr>
      <w:r w:rsidRPr="00BB30C0">
        <w:rPr>
          <w:rFonts w:hint="cs"/>
          <w:rtl/>
        </w:rPr>
        <w:t>לוח</w:t>
      </w:r>
      <w:r w:rsidRPr="00BB30C0">
        <w:rPr>
          <w:rtl/>
        </w:rPr>
        <w:t xml:space="preserve"> 2:</w:t>
      </w:r>
      <w:r w:rsidRPr="00BB30C0">
        <w:rPr>
          <w:rFonts w:hint="cs"/>
          <w:rtl/>
        </w:rPr>
        <w:t xml:space="preserve"> </w:t>
      </w:r>
      <w:r w:rsidRPr="0080266D">
        <w:rPr>
          <w:rFonts w:hint="cs"/>
          <w:b/>
          <w:bCs/>
          <w:rtl/>
        </w:rPr>
        <w:t xml:space="preserve">ריכוז נתיבי העדפה עירוניים </w:t>
      </w:r>
    </w:p>
    <w:tbl>
      <w:tblPr>
        <w:tblStyle w:val="TableGrid"/>
        <w:bidiVisual/>
        <w:tblW w:w="8505" w:type="dxa"/>
        <w:tblCellMar>
          <w:left w:w="57" w:type="dxa"/>
          <w:right w:w="57" w:type="dxa"/>
        </w:tblCellMar>
        <w:tblLook w:val="04A0"/>
      </w:tblPr>
      <w:tblGrid>
        <w:gridCol w:w="2422"/>
        <w:gridCol w:w="1135"/>
        <w:gridCol w:w="676"/>
        <w:gridCol w:w="1453"/>
        <w:gridCol w:w="867"/>
        <w:gridCol w:w="1223"/>
        <w:gridCol w:w="729"/>
      </w:tblGrid>
      <w:tr w:rsidTr="00044C13">
        <w:tblPrEx>
          <w:tblW w:w="8505" w:type="dxa"/>
          <w:tblCellMar>
            <w:left w:w="57" w:type="dxa"/>
            <w:right w:w="57" w:type="dxa"/>
          </w:tblCellMar>
          <w:tblLook w:val="04A0"/>
        </w:tblPrEx>
        <w:trPr>
          <w:cantSplit/>
          <w:tblHeader/>
        </w:trPr>
        <w:tc>
          <w:tcPr>
            <w:tcW w:w="0" w:type="auto"/>
            <w:vMerge w:val="restart"/>
            <w:tcBorders>
              <w:top w:val="single" w:sz="8" w:space="0" w:color="auto"/>
              <w:left w:val="single" w:sz="8" w:space="0" w:color="auto"/>
            </w:tcBorders>
            <w:shd w:val="clear" w:color="auto" w:fill="CEEAF5"/>
            <w:vAlign w:val="bottom"/>
          </w:tcPr>
          <w:p w:rsidR="00044C13" w:rsidRPr="00044C13" w:rsidP="00825076">
            <w:pPr>
              <w:tabs>
                <w:tab w:val="left" w:pos="1148"/>
              </w:tabs>
              <w:spacing w:before="20" w:after="40" w:line="280" w:lineRule="exact"/>
              <w:rPr>
                <w:rFonts w:ascii="Tahoma" w:hAnsi="Tahoma" w:cs="Tahoma"/>
                <w:b/>
                <w:bCs/>
                <w:sz w:val="16"/>
                <w:szCs w:val="16"/>
                <w:rtl/>
              </w:rPr>
            </w:pPr>
            <w:r w:rsidRPr="00044C13">
              <w:rPr>
                <w:rFonts w:ascii="Tahoma" w:hAnsi="Tahoma" w:cs="Tahoma" w:hint="eastAsia"/>
                <w:b/>
                <w:bCs/>
                <w:sz w:val="16"/>
                <w:szCs w:val="16"/>
                <w:rtl/>
              </w:rPr>
              <w:t>עיר</w:t>
            </w:r>
          </w:p>
        </w:tc>
        <w:tc>
          <w:tcPr>
            <w:tcW w:w="0" w:type="auto"/>
            <w:gridSpan w:val="2"/>
            <w:tcBorders>
              <w:top w:val="single" w:sz="8" w:space="0" w:color="auto"/>
              <w:bottom w:val="single" w:sz="4" w:space="0" w:color="auto"/>
            </w:tcBorders>
            <w:shd w:val="clear" w:color="auto" w:fill="CEEAF5"/>
            <w:vAlign w:val="bottom"/>
          </w:tcPr>
          <w:p w:rsidR="00044C13" w:rsidRPr="00044C13" w:rsidP="00825076">
            <w:pPr>
              <w:tabs>
                <w:tab w:val="left" w:pos="1148"/>
              </w:tabs>
              <w:spacing w:before="20" w:after="40" w:line="280" w:lineRule="exact"/>
              <w:rPr>
                <w:rFonts w:ascii="Tahoma" w:hAnsi="Tahoma" w:cs="Tahoma"/>
                <w:b/>
                <w:bCs/>
                <w:sz w:val="16"/>
                <w:szCs w:val="16"/>
                <w:rtl/>
              </w:rPr>
            </w:pPr>
            <w:r w:rsidRPr="00044C13">
              <w:rPr>
                <w:rFonts w:ascii="Tahoma" w:hAnsi="Tahoma" w:cs="Tahoma" w:hint="eastAsia"/>
                <w:b/>
                <w:bCs/>
                <w:sz w:val="16"/>
                <w:szCs w:val="16"/>
                <w:rtl/>
              </w:rPr>
              <w:t>מספר</w:t>
            </w:r>
            <w:r w:rsidRPr="00044C13">
              <w:rPr>
                <w:rFonts w:ascii="Tahoma" w:hAnsi="Tahoma" w:cs="Tahoma"/>
                <w:b/>
                <w:bCs/>
                <w:sz w:val="16"/>
                <w:szCs w:val="16"/>
                <w:rtl/>
              </w:rPr>
              <w:t xml:space="preserve"> </w:t>
            </w:r>
            <w:r w:rsidRPr="00044C13">
              <w:rPr>
                <w:rFonts w:ascii="Tahoma" w:hAnsi="Tahoma" w:cs="Tahoma" w:hint="eastAsia"/>
                <w:b/>
                <w:bCs/>
                <w:sz w:val="16"/>
                <w:szCs w:val="16"/>
                <w:rtl/>
              </w:rPr>
              <w:t>הרחובות</w:t>
            </w:r>
          </w:p>
        </w:tc>
        <w:tc>
          <w:tcPr>
            <w:tcW w:w="0" w:type="auto"/>
            <w:gridSpan w:val="2"/>
            <w:tcBorders>
              <w:top w:val="single" w:sz="8" w:space="0" w:color="auto"/>
              <w:bottom w:val="single" w:sz="4" w:space="0" w:color="auto"/>
            </w:tcBorders>
            <w:shd w:val="clear" w:color="auto" w:fill="CEEAF5"/>
            <w:vAlign w:val="bottom"/>
          </w:tcPr>
          <w:p w:rsidR="00044C13" w:rsidRPr="00044C13" w:rsidP="00825076">
            <w:pPr>
              <w:tabs>
                <w:tab w:val="left" w:pos="1148"/>
              </w:tabs>
              <w:spacing w:before="20" w:after="40" w:line="280" w:lineRule="exact"/>
              <w:rPr>
                <w:rFonts w:ascii="Tahoma" w:hAnsi="Tahoma" w:cs="Tahoma"/>
                <w:b/>
                <w:bCs/>
                <w:sz w:val="16"/>
                <w:szCs w:val="16"/>
                <w:rtl/>
              </w:rPr>
            </w:pPr>
            <w:r w:rsidRPr="00044C13">
              <w:rPr>
                <w:rFonts w:ascii="Tahoma" w:hAnsi="Tahoma" w:cs="Tahoma" w:hint="eastAsia"/>
                <w:b/>
                <w:bCs/>
                <w:sz w:val="16"/>
                <w:szCs w:val="16"/>
                <w:rtl/>
              </w:rPr>
              <w:t>אורך</w:t>
            </w:r>
            <w:r w:rsidRPr="00044C13">
              <w:rPr>
                <w:rFonts w:ascii="Tahoma" w:hAnsi="Tahoma" w:cs="Tahoma"/>
                <w:b/>
                <w:bCs/>
                <w:sz w:val="16"/>
                <w:szCs w:val="16"/>
                <w:rtl/>
              </w:rPr>
              <w:t xml:space="preserve"> </w:t>
            </w:r>
            <w:r w:rsidRPr="00044C13">
              <w:rPr>
                <w:rFonts w:ascii="Tahoma" w:hAnsi="Tahoma" w:cs="Tahoma" w:hint="eastAsia"/>
                <w:b/>
                <w:bCs/>
                <w:sz w:val="16"/>
                <w:szCs w:val="16"/>
                <w:rtl/>
              </w:rPr>
              <w:t>נתיבי</w:t>
            </w:r>
            <w:r w:rsidRPr="00044C13">
              <w:rPr>
                <w:rFonts w:ascii="Tahoma" w:hAnsi="Tahoma" w:cs="Tahoma"/>
                <w:b/>
                <w:bCs/>
                <w:sz w:val="16"/>
                <w:szCs w:val="16"/>
                <w:rtl/>
              </w:rPr>
              <w:t xml:space="preserve"> </w:t>
            </w:r>
            <w:r w:rsidRPr="00044C13">
              <w:rPr>
                <w:rFonts w:ascii="Tahoma" w:hAnsi="Tahoma" w:cs="Tahoma" w:hint="eastAsia"/>
                <w:b/>
                <w:bCs/>
                <w:sz w:val="16"/>
                <w:szCs w:val="16"/>
                <w:rtl/>
              </w:rPr>
              <w:t>ההעדפה</w:t>
            </w:r>
            <w:r w:rsidRPr="00044C13">
              <w:rPr>
                <w:rFonts w:ascii="Tahoma" w:hAnsi="Tahoma" w:cs="Tahoma"/>
                <w:b/>
                <w:bCs/>
                <w:sz w:val="16"/>
                <w:szCs w:val="16"/>
                <w:rtl/>
              </w:rPr>
              <w:t xml:space="preserve"> (ק"מ)</w:t>
            </w:r>
          </w:p>
        </w:tc>
        <w:tc>
          <w:tcPr>
            <w:tcW w:w="0" w:type="auto"/>
            <w:gridSpan w:val="2"/>
            <w:tcBorders>
              <w:top w:val="single" w:sz="8" w:space="0" w:color="auto"/>
              <w:bottom w:val="single" w:sz="4" w:space="0" w:color="auto"/>
              <w:right w:val="single" w:sz="8" w:space="0" w:color="auto"/>
            </w:tcBorders>
            <w:shd w:val="clear" w:color="auto" w:fill="CEEAF5"/>
            <w:vAlign w:val="bottom"/>
          </w:tcPr>
          <w:p w:rsidR="00044C13" w:rsidRPr="00044C13" w:rsidP="00825076">
            <w:pPr>
              <w:tabs>
                <w:tab w:val="left" w:pos="1148"/>
              </w:tabs>
              <w:spacing w:before="20" w:after="40" w:line="280" w:lineRule="exact"/>
              <w:rPr>
                <w:rFonts w:ascii="Tahoma" w:hAnsi="Tahoma" w:cs="Tahoma"/>
                <w:b/>
                <w:bCs/>
                <w:sz w:val="16"/>
                <w:szCs w:val="16"/>
                <w:rtl/>
              </w:rPr>
            </w:pPr>
            <w:r w:rsidRPr="00044C13">
              <w:rPr>
                <w:rFonts w:ascii="Tahoma" w:hAnsi="Tahoma" w:cs="Tahoma" w:hint="eastAsia"/>
                <w:b/>
                <w:bCs/>
                <w:sz w:val="16"/>
                <w:szCs w:val="16"/>
                <w:rtl/>
              </w:rPr>
              <w:t>מספר</w:t>
            </w:r>
            <w:r w:rsidRPr="00044C13">
              <w:rPr>
                <w:rFonts w:ascii="Tahoma" w:hAnsi="Tahoma" w:cs="Tahoma"/>
                <w:b/>
                <w:bCs/>
                <w:sz w:val="16"/>
                <w:szCs w:val="16"/>
                <w:rtl/>
              </w:rPr>
              <w:t xml:space="preserve"> </w:t>
            </w:r>
            <w:r w:rsidRPr="00044C13">
              <w:rPr>
                <w:rFonts w:ascii="Tahoma" w:hAnsi="Tahoma" w:cs="Tahoma" w:hint="eastAsia"/>
                <w:b/>
                <w:bCs/>
                <w:sz w:val="16"/>
                <w:szCs w:val="16"/>
                <w:rtl/>
              </w:rPr>
              <w:t>החניות</w:t>
            </w:r>
            <w:r w:rsidRPr="00044C13">
              <w:rPr>
                <w:rFonts w:ascii="Tahoma" w:hAnsi="Tahoma" w:cs="Tahoma"/>
                <w:b/>
                <w:bCs/>
                <w:sz w:val="16"/>
                <w:szCs w:val="16"/>
                <w:rtl/>
              </w:rPr>
              <w:t xml:space="preserve"> </w:t>
            </w:r>
            <w:r w:rsidRPr="00044C13">
              <w:rPr>
                <w:rFonts w:ascii="Tahoma" w:hAnsi="Tahoma" w:cs="Tahoma" w:hint="eastAsia"/>
                <w:b/>
                <w:bCs/>
                <w:sz w:val="16"/>
                <w:szCs w:val="16"/>
                <w:rtl/>
              </w:rPr>
              <w:t>שיבוטלו</w:t>
            </w:r>
          </w:p>
        </w:tc>
      </w:tr>
      <w:tr w:rsidTr="00044C13">
        <w:tblPrEx>
          <w:tblW w:w="8505" w:type="dxa"/>
          <w:tblCellMar>
            <w:left w:w="57" w:type="dxa"/>
            <w:right w:w="57" w:type="dxa"/>
          </w:tblCellMar>
          <w:tblLook w:val="04A0"/>
        </w:tblPrEx>
        <w:trPr>
          <w:cantSplit/>
          <w:tblHeader/>
        </w:trPr>
        <w:tc>
          <w:tcPr>
            <w:tcW w:w="0" w:type="auto"/>
            <w:vMerge/>
            <w:tcBorders>
              <w:left w:val="single" w:sz="8" w:space="0" w:color="auto"/>
              <w:bottom w:val="single" w:sz="8" w:space="0" w:color="auto"/>
            </w:tcBorders>
            <w:shd w:val="clear" w:color="auto" w:fill="CEEAF5"/>
            <w:vAlign w:val="bottom"/>
          </w:tcPr>
          <w:p w:rsidR="00044C13" w:rsidRPr="00044C13" w:rsidP="00825076">
            <w:pPr>
              <w:tabs>
                <w:tab w:val="left" w:pos="1148"/>
              </w:tabs>
              <w:spacing w:before="20" w:after="40" w:line="280" w:lineRule="exact"/>
              <w:rPr>
                <w:rFonts w:ascii="Tahoma" w:hAnsi="Tahoma" w:cs="Tahoma"/>
                <w:b/>
                <w:bCs/>
                <w:sz w:val="16"/>
                <w:szCs w:val="16"/>
                <w:rtl/>
              </w:rPr>
            </w:pPr>
          </w:p>
        </w:tc>
        <w:tc>
          <w:tcPr>
            <w:tcW w:w="0" w:type="auto"/>
            <w:tcBorders>
              <w:top w:val="single" w:sz="4" w:space="0" w:color="auto"/>
              <w:bottom w:val="single" w:sz="8" w:space="0" w:color="auto"/>
            </w:tcBorders>
            <w:shd w:val="clear" w:color="auto" w:fill="CEEAF5"/>
            <w:vAlign w:val="bottom"/>
          </w:tcPr>
          <w:p w:rsidR="00044C13" w:rsidRPr="00044C13" w:rsidP="00825076">
            <w:pPr>
              <w:tabs>
                <w:tab w:val="left" w:pos="1148"/>
              </w:tabs>
              <w:spacing w:before="20" w:after="40" w:line="280" w:lineRule="exact"/>
              <w:rPr>
                <w:rFonts w:ascii="Tahoma" w:hAnsi="Tahoma" w:cs="Tahoma"/>
                <w:b/>
                <w:bCs/>
                <w:sz w:val="16"/>
                <w:szCs w:val="16"/>
                <w:rtl/>
              </w:rPr>
            </w:pPr>
            <w:r w:rsidRPr="00044C13">
              <w:rPr>
                <w:rFonts w:ascii="Tahoma" w:hAnsi="Tahoma" w:cs="Tahoma" w:hint="eastAsia"/>
                <w:b/>
                <w:bCs/>
                <w:sz w:val="16"/>
                <w:szCs w:val="16"/>
                <w:rtl/>
              </w:rPr>
              <w:t>מוצע</w:t>
            </w:r>
            <w:r w:rsidRPr="00044C13">
              <w:rPr>
                <w:rFonts w:ascii="Tahoma" w:hAnsi="Tahoma" w:cs="Tahoma"/>
                <w:b/>
                <w:bCs/>
                <w:sz w:val="16"/>
                <w:szCs w:val="16"/>
                <w:rtl/>
              </w:rPr>
              <w:t xml:space="preserve"> </w:t>
            </w:r>
            <w:r>
              <w:rPr>
                <w:rFonts w:ascii="Tahoma" w:hAnsi="Tahoma" w:cs="Tahoma"/>
                <w:b/>
                <w:bCs/>
                <w:sz w:val="16"/>
                <w:szCs w:val="16"/>
              </w:rPr>
              <w:br/>
            </w:r>
            <w:r w:rsidRPr="00044C13">
              <w:rPr>
                <w:rFonts w:ascii="Tahoma" w:hAnsi="Tahoma" w:cs="Tahoma"/>
                <w:b/>
                <w:bCs/>
                <w:sz w:val="16"/>
                <w:szCs w:val="16"/>
                <w:rtl/>
              </w:rPr>
              <w:t>2014 - 2015</w:t>
            </w:r>
          </w:p>
        </w:tc>
        <w:tc>
          <w:tcPr>
            <w:tcW w:w="0" w:type="auto"/>
            <w:tcBorders>
              <w:top w:val="single" w:sz="4" w:space="0" w:color="auto"/>
              <w:bottom w:val="single" w:sz="8" w:space="0" w:color="auto"/>
            </w:tcBorders>
            <w:shd w:val="clear" w:color="auto" w:fill="CEEAF5"/>
            <w:vAlign w:val="bottom"/>
          </w:tcPr>
          <w:p w:rsidR="00044C13" w:rsidRPr="00044C13" w:rsidP="00825076">
            <w:pPr>
              <w:tabs>
                <w:tab w:val="left" w:pos="1148"/>
              </w:tabs>
              <w:spacing w:before="20" w:after="40" w:line="280" w:lineRule="exact"/>
              <w:rPr>
                <w:rFonts w:ascii="Tahoma" w:hAnsi="Tahoma" w:cs="Tahoma"/>
                <w:b/>
                <w:bCs/>
                <w:sz w:val="16"/>
                <w:szCs w:val="16"/>
                <w:rtl/>
              </w:rPr>
            </w:pPr>
            <w:r w:rsidRPr="00044C13">
              <w:rPr>
                <w:rFonts w:ascii="Tahoma" w:hAnsi="Tahoma" w:cs="Tahoma" w:hint="eastAsia"/>
                <w:b/>
                <w:bCs/>
                <w:sz w:val="16"/>
                <w:szCs w:val="16"/>
                <w:rtl/>
              </w:rPr>
              <w:t>מוסכם</w:t>
            </w:r>
            <w:r>
              <w:rPr>
                <w:rFonts w:ascii="Tahoma" w:hAnsi="Tahoma" w:cs="Tahoma"/>
                <w:b/>
                <w:bCs/>
                <w:sz w:val="16"/>
                <w:szCs w:val="16"/>
              </w:rPr>
              <w:br/>
            </w:r>
            <w:r w:rsidRPr="00044C13">
              <w:rPr>
                <w:rFonts w:ascii="Tahoma" w:hAnsi="Tahoma" w:cs="Tahoma"/>
                <w:b/>
                <w:bCs/>
                <w:sz w:val="16"/>
                <w:szCs w:val="16"/>
                <w:rtl/>
              </w:rPr>
              <w:t>2016</w:t>
            </w:r>
          </w:p>
        </w:tc>
        <w:tc>
          <w:tcPr>
            <w:tcW w:w="0" w:type="auto"/>
            <w:tcBorders>
              <w:top w:val="single" w:sz="4" w:space="0" w:color="auto"/>
              <w:bottom w:val="single" w:sz="8" w:space="0" w:color="auto"/>
            </w:tcBorders>
            <w:shd w:val="clear" w:color="auto" w:fill="CEEAF5"/>
            <w:vAlign w:val="bottom"/>
          </w:tcPr>
          <w:p w:rsidR="00044C13" w:rsidRPr="00044C13" w:rsidP="00825076">
            <w:pPr>
              <w:tabs>
                <w:tab w:val="left" w:pos="1148"/>
              </w:tabs>
              <w:spacing w:before="20" w:after="40" w:line="280" w:lineRule="exact"/>
              <w:rPr>
                <w:rFonts w:ascii="Tahoma" w:hAnsi="Tahoma" w:cs="Tahoma"/>
                <w:b/>
                <w:bCs/>
                <w:sz w:val="16"/>
                <w:szCs w:val="16"/>
                <w:rtl/>
              </w:rPr>
            </w:pPr>
            <w:r w:rsidRPr="00044C13">
              <w:rPr>
                <w:rFonts w:ascii="Tahoma" w:hAnsi="Tahoma" w:cs="Tahoma" w:hint="eastAsia"/>
                <w:b/>
                <w:bCs/>
                <w:sz w:val="16"/>
                <w:szCs w:val="16"/>
                <w:rtl/>
              </w:rPr>
              <w:t>מוצע</w:t>
            </w:r>
            <w:r>
              <w:rPr>
                <w:rFonts w:ascii="Tahoma" w:hAnsi="Tahoma" w:cs="Tahoma"/>
                <w:b/>
                <w:bCs/>
                <w:sz w:val="16"/>
                <w:szCs w:val="16"/>
              </w:rPr>
              <w:br/>
            </w:r>
            <w:r w:rsidRPr="00044C13">
              <w:rPr>
                <w:rFonts w:ascii="Tahoma" w:hAnsi="Tahoma" w:cs="Tahoma"/>
                <w:b/>
                <w:bCs/>
                <w:sz w:val="16"/>
                <w:szCs w:val="16"/>
                <w:rtl/>
              </w:rPr>
              <w:t>2014 - 2015</w:t>
            </w:r>
          </w:p>
        </w:tc>
        <w:tc>
          <w:tcPr>
            <w:tcW w:w="0" w:type="auto"/>
            <w:tcBorders>
              <w:top w:val="single" w:sz="4" w:space="0" w:color="auto"/>
              <w:bottom w:val="single" w:sz="8" w:space="0" w:color="auto"/>
            </w:tcBorders>
            <w:shd w:val="clear" w:color="auto" w:fill="CEEAF5"/>
            <w:vAlign w:val="bottom"/>
          </w:tcPr>
          <w:p w:rsidR="00044C13" w:rsidRPr="00044C13" w:rsidP="00825076">
            <w:pPr>
              <w:tabs>
                <w:tab w:val="left" w:pos="1148"/>
              </w:tabs>
              <w:spacing w:before="20" w:after="40" w:line="280" w:lineRule="exact"/>
              <w:rPr>
                <w:rFonts w:ascii="Tahoma" w:hAnsi="Tahoma" w:cs="Tahoma"/>
                <w:b/>
                <w:bCs/>
                <w:sz w:val="16"/>
                <w:szCs w:val="16"/>
                <w:rtl/>
              </w:rPr>
            </w:pPr>
            <w:r w:rsidRPr="00044C13">
              <w:rPr>
                <w:rFonts w:ascii="Tahoma" w:hAnsi="Tahoma" w:cs="Tahoma" w:hint="eastAsia"/>
                <w:b/>
                <w:bCs/>
                <w:sz w:val="16"/>
                <w:szCs w:val="16"/>
                <w:rtl/>
              </w:rPr>
              <w:t>מוסכם</w:t>
            </w:r>
            <w:r>
              <w:rPr>
                <w:rFonts w:ascii="Tahoma" w:hAnsi="Tahoma" w:cs="Tahoma"/>
                <w:b/>
                <w:bCs/>
                <w:sz w:val="16"/>
                <w:szCs w:val="16"/>
              </w:rPr>
              <w:br/>
            </w:r>
            <w:r w:rsidRPr="00044C13">
              <w:rPr>
                <w:rFonts w:ascii="Tahoma" w:hAnsi="Tahoma" w:cs="Tahoma"/>
                <w:b/>
                <w:bCs/>
                <w:sz w:val="16"/>
                <w:szCs w:val="16"/>
                <w:rtl/>
              </w:rPr>
              <w:t>2016</w:t>
            </w:r>
          </w:p>
        </w:tc>
        <w:tc>
          <w:tcPr>
            <w:tcW w:w="0" w:type="auto"/>
            <w:tcBorders>
              <w:top w:val="single" w:sz="4" w:space="0" w:color="auto"/>
              <w:bottom w:val="single" w:sz="8" w:space="0" w:color="auto"/>
            </w:tcBorders>
            <w:shd w:val="clear" w:color="auto" w:fill="CEEAF5"/>
            <w:vAlign w:val="bottom"/>
          </w:tcPr>
          <w:p w:rsidR="00044C13" w:rsidRPr="00044C13" w:rsidP="00825076">
            <w:pPr>
              <w:tabs>
                <w:tab w:val="left" w:pos="1148"/>
              </w:tabs>
              <w:spacing w:before="20" w:after="40" w:line="280" w:lineRule="exact"/>
              <w:rPr>
                <w:rFonts w:ascii="Tahoma" w:hAnsi="Tahoma" w:cs="Tahoma"/>
                <w:b/>
                <w:bCs/>
                <w:sz w:val="16"/>
                <w:szCs w:val="16"/>
                <w:rtl/>
              </w:rPr>
            </w:pPr>
            <w:r w:rsidRPr="00044C13">
              <w:rPr>
                <w:rFonts w:ascii="Tahoma" w:hAnsi="Tahoma" w:cs="Tahoma" w:hint="eastAsia"/>
                <w:b/>
                <w:bCs/>
                <w:sz w:val="16"/>
                <w:szCs w:val="16"/>
                <w:rtl/>
              </w:rPr>
              <w:t>מוצע</w:t>
            </w:r>
            <w:r>
              <w:rPr>
                <w:rFonts w:ascii="Tahoma" w:hAnsi="Tahoma" w:cs="Tahoma"/>
                <w:b/>
                <w:bCs/>
                <w:sz w:val="16"/>
                <w:szCs w:val="16"/>
              </w:rPr>
              <w:br/>
            </w:r>
            <w:r w:rsidRPr="00044C13">
              <w:rPr>
                <w:rFonts w:ascii="Tahoma" w:hAnsi="Tahoma" w:cs="Tahoma"/>
                <w:b/>
                <w:bCs/>
                <w:sz w:val="16"/>
                <w:szCs w:val="16"/>
                <w:rtl/>
              </w:rPr>
              <w:t>2014 - 2015</w:t>
            </w:r>
          </w:p>
        </w:tc>
        <w:tc>
          <w:tcPr>
            <w:tcW w:w="0" w:type="auto"/>
            <w:tcBorders>
              <w:top w:val="single" w:sz="4" w:space="0" w:color="auto"/>
              <w:bottom w:val="single" w:sz="8" w:space="0" w:color="auto"/>
              <w:right w:val="single" w:sz="8" w:space="0" w:color="auto"/>
            </w:tcBorders>
            <w:shd w:val="clear" w:color="auto" w:fill="CEEAF5"/>
            <w:vAlign w:val="bottom"/>
          </w:tcPr>
          <w:p w:rsidR="00044C13" w:rsidRPr="00044C13" w:rsidP="00825076">
            <w:pPr>
              <w:tabs>
                <w:tab w:val="left" w:pos="1148"/>
              </w:tabs>
              <w:spacing w:before="20" w:after="40" w:line="280" w:lineRule="exact"/>
              <w:rPr>
                <w:rFonts w:ascii="Tahoma" w:hAnsi="Tahoma" w:cs="Tahoma"/>
                <w:b/>
                <w:bCs/>
                <w:sz w:val="16"/>
                <w:szCs w:val="16"/>
                <w:rtl/>
              </w:rPr>
            </w:pPr>
            <w:r w:rsidRPr="00044C13">
              <w:rPr>
                <w:rFonts w:ascii="Tahoma" w:hAnsi="Tahoma" w:cs="Tahoma" w:hint="eastAsia"/>
                <w:b/>
                <w:bCs/>
                <w:sz w:val="16"/>
                <w:szCs w:val="16"/>
                <w:rtl/>
              </w:rPr>
              <w:t>מוסכם</w:t>
            </w:r>
            <w:r>
              <w:rPr>
                <w:rFonts w:ascii="Tahoma" w:hAnsi="Tahoma" w:cs="Tahoma"/>
                <w:b/>
                <w:bCs/>
                <w:sz w:val="16"/>
                <w:szCs w:val="16"/>
              </w:rPr>
              <w:br/>
            </w:r>
            <w:r w:rsidRPr="00044C13">
              <w:rPr>
                <w:rFonts w:ascii="Tahoma" w:hAnsi="Tahoma" w:cs="Tahoma"/>
                <w:b/>
                <w:bCs/>
                <w:sz w:val="16"/>
                <w:szCs w:val="16"/>
                <w:rtl/>
              </w:rPr>
              <w:t>2016</w:t>
            </w:r>
          </w:p>
        </w:tc>
      </w:tr>
      <w:tr w:rsidTr="00044C13">
        <w:tblPrEx>
          <w:tblW w:w="8505" w:type="dxa"/>
          <w:tblCellMar>
            <w:left w:w="57" w:type="dxa"/>
            <w:right w:w="57" w:type="dxa"/>
          </w:tblCellMar>
          <w:tblLook w:val="04A0"/>
        </w:tblPrEx>
        <w:trPr>
          <w:cantSplit/>
        </w:trPr>
        <w:tc>
          <w:tcPr>
            <w:tcW w:w="0" w:type="auto"/>
            <w:tcBorders>
              <w:top w:val="single" w:sz="8" w:space="0" w:color="auto"/>
              <w:left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אור</w:t>
            </w:r>
            <w:r w:rsidRPr="00044C13">
              <w:rPr>
                <w:rFonts w:ascii="Tahoma" w:hAnsi="Tahoma" w:cs="Tahoma"/>
                <w:sz w:val="16"/>
                <w:szCs w:val="16"/>
                <w:rtl/>
              </w:rPr>
              <w:t xml:space="preserve"> </w:t>
            </w:r>
            <w:r w:rsidRPr="00044C13">
              <w:rPr>
                <w:rFonts w:ascii="Tahoma" w:hAnsi="Tahoma" w:cs="Tahoma" w:hint="eastAsia"/>
                <w:sz w:val="16"/>
                <w:szCs w:val="16"/>
                <w:rtl/>
              </w:rPr>
              <w:t>יהודה</w:t>
            </w:r>
          </w:p>
        </w:tc>
        <w:tc>
          <w:tcPr>
            <w:tcW w:w="0" w:type="auto"/>
            <w:tcBorders>
              <w:top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6</w:t>
            </w:r>
          </w:p>
        </w:tc>
        <w:tc>
          <w:tcPr>
            <w:tcW w:w="0" w:type="auto"/>
            <w:tcBorders>
              <w:top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6</w:t>
            </w:r>
          </w:p>
        </w:tc>
        <w:tc>
          <w:tcPr>
            <w:tcW w:w="0" w:type="auto"/>
            <w:tcBorders>
              <w:top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3.9*</w:t>
            </w:r>
          </w:p>
        </w:tc>
        <w:tc>
          <w:tcPr>
            <w:tcW w:w="0" w:type="auto"/>
            <w:tcBorders>
              <w:top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4.2</w:t>
            </w:r>
          </w:p>
        </w:tc>
        <w:tc>
          <w:tcPr>
            <w:tcW w:w="0" w:type="auto"/>
            <w:tcBorders>
              <w:top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164*</w:t>
            </w:r>
          </w:p>
        </w:tc>
        <w:tc>
          <w:tcPr>
            <w:tcW w:w="0" w:type="auto"/>
            <w:tcBorders>
              <w:top w:val="single" w:sz="8" w:space="0" w:color="auto"/>
              <w:bottom w:val="nil"/>
              <w:right w:val="single" w:sz="8"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221</w:t>
            </w:r>
          </w:p>
        </w:tc>
      </w:tr>
      <w:tr w:rsidTr="00044C13">
        <w:tblPrEx>
          <w:tblW w:w="8505" w:type="dxa"/>
          <w:tblCellMar>
            <w:left w:w="57" w:type="dxa"/>
            <w:right w:w="57" w:type="dxa"/>
          </w:tblCellMar>
          <w:tblLook w:val="04A0"/>
        </w:tblPrEx>
        <w:trPr>
          <w:cantSplit/>
        </w:trPr>
        <w:tc>
          <w:tcPr>
            <w:tcW w:w="0" w:type="auto"/>
            <w:tcBorders>
              <w:top w:val="nil"/>
              <w:left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בני</w:t>
            </w:r>
            <w:r w:rsidRPr="00044C13">
              <w:rPr>
                <w:rFonts w:ascii="Tahoma" w:hAnsi="Tahoma" w:cs="Tahoma"/>
                <w:sz w:val="16"/>
                <w:szCs w:val="16"/>
                <w:rtl/>
              </w:rPr>
              <w:t xml:space="preserve"> </w:t>
            </w:r>
            <w:r w:rsidRPr="00044C13">
              <w:rPr>
                <w:rFonts w:ascii="Tahoma" w:hAnsi="Tahoma" w:cs="Tahoma" w:hint="eastAsia"/>
                <w:sz w:val="16"/>
                <w:szCs w:val="16"/>
                <w:rtl/>
              </w:rPr>
              <w:t>ברק</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9</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6</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6.6*</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4.3</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35**</w:t>
            </w:r>
          </w:p>
        </w:tc>
        <w:tc>
          <w:tcPr>
            <w:tcW w:w="0" w:type="auto"/>
            <w:tcBorders>
              <w:top w:val="nil"/>
              <w:bottom w:val="nil"/>
              <w:right w:val="single" w:sz="8"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28</w:t>
            </w:r>
          </w:p>
        </w:tc>
      </w:tr>
      <w:tr w:rsidTr="00044C13">
        <w:tblPrEx>
          <w:tblW w:w="8505" w:type="dxa"/>
          <w:tblCellMar>
            <w:left w:w="57" w:type="dxa"/>
            <w:right w:w="57" w:type="dxa"/>
          </w:tblCellMar>
          <w:tblLook w:val="04A0"/>
        </w:tblPrEx>
        <w:trPr>
          <w:cantSplit/>
        </w:trPr>
        <w:tc>
          <w:tcPr>
            <w:tcW w:w="0" w:type="auto"/>
            <w:tcBorders>
              <w:top w:val="nil"/>
              <w:left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בת</w:t>
            </w:r>
            <w:r w:rsidRPr="00044C13">
              <w:rPr>
                <w:rFonts w:ascii="Tahoma" w:hAnsi="Tahoma" w:cs="Tahoma"/>
                <w:sz w:val="16"/>
                <w:szCs w:val="16"/>
                <w:rtl/>
              </w:rPr>
              <w:t xml:space="preserve"> </w:t>
            </w:r>
            <w:r w:rsidRPr="00044C13">
              <w:rPr>
                <w:rFonts w:ascii="Tahoma" w:hAnsi="Tahoma" w:cs="Tahoma" w:hint="eastAsia"/>
                <w:sz w:val="16"/>
                <w:szCs w:val="16"/>
                <w:rtl/>
              </w:rPr>
              <w:t>ים</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10</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9</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12.3*</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9.6</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134*</w:t>
            </w:r>
          </w:p>
        </w:tc>
        <w:tc>
          <w:tcPr>
            <w:tcW w:w="0" w:type="auto"/>
            <w:tcBorders>
              <w:top w:val="nil"/>
              <w:bottom w:val="nil"/>
              <w:right w:val="single" w:sz="8"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80</w:t>
            </w:r>
          </w:p>
        </w:tc>
      </w:tr>
      <w:tr w:rsidTr="00044C13">
        <w:tblPrEx>
          <w:tblW w:w="8505" w:type="dxa"/>
          <w:tblCellMar>
            <w:left w:w="57" w:type="dxa"/>
            <w:right w:w="57" w:type="dxa"/>
          </w:tblCellMar>
          <w:tblLook w:val="04A0"/>
        </w:tblPrEx>
        <w:trPr>
          <w:cantSplit/>
        </w:trPr>
        <w:tc>
          <w:tcPr>
            <w:tcW w:w="0" w:type="auto"/>
            <w:tcBorders>
              <w:top w:val="nil"/>
              <w:left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גבעתיים</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7</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2</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7.2**</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1.7</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89**</w:t>
            </w:r>
          </w:p>
        </w:tc>
        <w:tc>
          <w:tcPr>
            <w:tcW w:w="0" w:type="auto"/>
            <w:tcBorders>
              <w:top w:val="nil"/>
              <w:bottom w:val="nil"/>
              <w:right w:val="single" w:sz="8"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24</w:t>
            </w:r>
          </w:p>
        </w:tc>
      </w:tr>
      <w:tr w:rsidTr="00044C13">
        <w:tblPrEx>
          <w:tblW w:w="8505" w:type="dxa"/>
          <w:tblCellMar>
            <w:left w:w="57" w:type="dxa"/>
            <w:right w:w="57" w:type="dxa"/>
          </w:tblCellMar>
          <w:tblLook w:val="04A0"/>
        </w:tblPrEx>
        <w:trPr>
          <w:cantSplit/>
        </w:trPr>
        <w:tc>
          <w:tcPr>
            <w:tcW w:w="0" w:type="auto"/>
            <w:tcBorders>
              <w:top w:val="nil"/>
              <w:left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הוד</w:t>
            </w:r>
            <w:r w:rsidRPr="00044C13">
              <w:rPr>
                <w:rFonts w:ascii="Tahoma" w:hAnsi="Tahoma" w:cs="Tahoma"/>
                <w:sz w:val="16"/>
                <w:szCs w:val="16"/>
                <w:rtl/>
              </w:rPr>
              <w:t xml:space="preserve"> </w:t>
            </w:r>
            <w:r w:rsidRPr="00044C13">
              <w:rPr>
                <w:rFonts w:ascii="Tahoma" w:hAnsi="Tahoma" w:cs="Tahoma" w:hint="eastAsia"/>
                <w:sz w:val="16"/>
                <w:szCs w:val="16"/>
                <w:rtl/>
              </w:rPr>
              <w:t>השרון</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5*</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5.8</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30**</w:t>
            </w:r>
          </w:p>
        </w:tc>
        <w:tc>
          <w:tcPr>
            <w:tcW w:w="0" w:type="auto"/>
            <w:tcBorders>
              <w:top w:val="nil"/>
              <w:bottom w:val="nil"/>
              <w:right w:val="single" w:sz="8"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30</w:t>
            </w:r>
          </w:p>
        </w:tc>
      </w:tr>
      <w:tr w:rsidTr="00044C13">
        <w:tblPrEx>
          <w:tblW w:w="8505" w:type="dxa"/>
          <w:tblCellMar>
            <w:left w:w="57" w:type="dxa"/>
            <w:right w:w="57" w:type="dxa"/>
          </w:tblCellMar>
          <w:tblLook w:val="04A0"/>
        </w:tblPrEx>
        <w:trPr>
          <w:cantSplit/>
        </w:trPr>
        <w:tc>
          <w:tcPr>
            <w:tcW w:w="0" w:type="auto"/>
            <w:tcBorders>
              <w:top w:val="nil"/>
              <w:left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הרצליה</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9</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9</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11.8*</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302*</w:t>
            </w:r>
          </w:p>
        </w:tc>
        <w:tc>
          <w:tcPr>
            <w:tcW w:w="0" w:type="auto"/>
            <w:tcBorders>
              <w:top w:val="nil"/>
              <w:bottom w:val="nil"/>
              <w:right w:val="single" w:sz="8"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w:t>
            </w:r>
          </w:p>
        </w:tc>
      </w:tr>
      <w:tr w:rsidTr="00044C13">
        <w:tblPrEx>
          <w:tblW w:w="8505" w:type="dxa"/>
          <w:tblCellMar>
            <w:left w:w="57" w:type="dxa"/>
            <w:right w:w="57" w:type="dxa"/>
          </w:tblCellMar>
          <w:tblLook w:val="04A0"/>
        </w:tblPrEx>
        <w:trPr>
          <w:cantSplit/>
        </w:trPr>
        <w:tc>
          <w:tcPr>
            <w:tcW w:w="0" w:type="auto"/>
            <w:tcBorders>
              <w:top w:val="nil"/>
              <w:left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חולון</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8</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8</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22.2*</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7.4</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148*</w:t>
            </w:r>
          </w:p>
        </w:tc>
        <w:tc>
          <w:tcPr>
            <w:tcW w:w="0" w:type="auto"/>
            <w:tcBorders>
              <w:top w:val="nil"/>
              <w:bottom w:val="nil"/>
              <w:right w:val="single" w:sz="8"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180</w:t>
            </w:r>
          </w:p>
        </w:tc>
      </w:tr>
      <w:tr w:rsidTr="00044C13">
        <w:tblPrEx>
          <w:tblW w:w="8505" w:type="dxa"/>
          <w:tblCellMar>
            <w:left w:w="57" w:type="dxa"/>
            <w:right w:w="57" w:type="dxa"/>
          </w:tblCellMar>
          <w:tblLook w:val="04A0"/>
        </w:tblPrEx>
        <w:trPr>
          <w:cantSplit/>
        </w:trPr>
        <w:tc>
          <w:tcPr>
            <w:tcW w:w="0" w:type="auto"/>
            <w:tcBorders>
              <w:top w:val="nil"/>
              <w:left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כפר</w:t>
            </w:r>
            <w:r w:rsidRPr="00044C13">
              <w:rPr>
                <w:rFonts w:ascii="Tahoma" w:hAnsi="Tahoma" w:cs="Tahoma"/>
                <w:sz w:val="16"/>
                <w:szCs w:val="16"/>
                <w:rtl/>
              </w:rPr>
              <w:t xml:space="preserve"> </w:t>
            </w:r>
            <w:r w:rsidRPr="00044C13">
              <w:rPr>
                <w:rFonts w:ascii="Tahoma" w:hAnsi="Tahoma" w:cs="Tahoma" w:hint="eastAsia"/>
                <w:sz w:val="16"/>
                <w:szCs w:val="16"/>
                <w:rtl/>
              </w:rPr>
              <w:t>סבא</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3</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3</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7.2*</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217</w:t>
            </w:r>
          </w:p>
        </w:tc>
        <w:tc>
          <w:tcPr>
            <w:tcW w:w="0" w:type="auto"/>
            <w:tcBorders>
              <w:top w:val="nil"/>
              <w:bottom w:val="nil"/>
              <w:right w:val="single" w:sz="8" w:space="0" w:color="auto"/>
            </w:tcBorders>
          </w:tcPr>
          <w:p w:rsidR="00685EF3" w:rsidRPr="00044C13" w:rsidP="00825076">
            <w:pPr>
              <w:tabs>
                <w:tab w:val="left" w:pos="1148"/>
              </w:tabs>
              <w:spacing w:before="20" w:after="40" w:line="280" w:lineRule="exact"/>
              <w:rPr>
                <w:rFonts w:ascii="Tahoma" w:hAnsi="Tahoma" w:cs="Tahoma"/>
                <w:sz w:val="16"/>
                <w:szCs w:val="16"/>
              </w:rPr>
            </w:pPr>
            <w:r w:rsidRPr="00044C13">
              <w:rPr>
                <w:rFonts w:ascii="Tahoma" w:hAnsi="Tahoma" w:cs="Tahoma"/>
                <w:sz w:val="16"/>
                <w:szCs w:val="16"/>
                <w:rtl/>
              </w:rPr>
              <w:t>****</w:t>
            </w:r>
          </w:p>
        </w:tc>
      </w:tr>
      <w:tr w:rsidTr="00044C13">
        <w:tblPrEx>
          <w:tblW w:w="8505" w:type="dxa"/>
          <w:tblCellMar>
            <w:left w:w="57" w:type="dxa"/>
            <w:right w:w="57" w:type="dxa"/>
          </w:tblCellMar>
          <w:tblLook w:val="04A0"/>
        </w:tblPrEx>
        <w:trPr>
          <w:cantSplit/>
        </w:trPr>
        <w:tc>
          <w:tcPr>
            <w:tcW w:w="0" w:type="auto"/>
            <w:tcBorders>
              <w:top w:val="nil"/>
              <w:left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לוד</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10</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6</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12.1*</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9.7</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140*</w:t>
            </w:r>
          </w:p>
        </w:tc>
        <w:tc>
          <w:tcPr>
            <w:tcW w:w="0" w:type="auto"/>
            <w:tcBorders>
              <w:top w:val="nil"/>
              <w:bottom w:val="nil"/>
              <w:right w:val="single" w:sz="8"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330</w:t>
            </w:r>
          </w:p>
        </w:tc>
      </w:tr>
      <w:tr w:rsidTr="00044C13">
        <w:tblPrEx>
          <w:tblW w:w="8505" w:type="dxa"/>
          <w:tblCellMar>
            <w:left w:w="57" w:type="dxa"/>
            <w:right w:w="57" w:type="dxa"/>
          </w:tblCellMar>
          <w:tblLook w:val="04A0"/>
        </w:tblPrEx>
        <w:trPr>
          <w:cantSplit/>
        </w:trPr>
        <w:tc>
          <w:tcPr>
            <w:tcW w:w="0" w:type="auto"/>
            <w:tcBorders>
              <w:top w:val="nil"/>
              <w:left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פתח</w:t>
            </w:r>
            <w:r w:rsidRPr="00044C13">
              <w:rPr>
                <w:rFonts w:ascii="Tahoma" w:hAnsi="Tahoma" w:cs="Tahoma"/>
                <w:sz w:val="16"/>
                <w:szCs w:val="16"/>
                <w:rtl/>
              </w:rPr>
              <w:t xml:space="preserve"> </w:t>
            </w:r>
            <w:r w:rsidRPr="00044C13">
              <w:rPr>
                <w:rFonts w:ascii="Tahoma" w:hAnsi="Tahoma" w:cs="Tahoma" w:hint="eastAsia"/>
                <w:sz w:val="16"/>
                <w:szCs w:val="16"/>
                <w:rtl/>
              </w:rPr>
              <w:t>תקווה</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19**</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5</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39.5**</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15.7</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1,157**</w:t>
            </w:r>
          </w:p>
        </w:tc>
        <w:tc>
          <w:tcPr>
            <w:tcW w:w="0" w:type="auto"/>
            <w:tcBorders>
              <w:top w:val="nil"/>
              <w:bottom w:val="nil"/>
              <w:right w:val="single" w:sz="8"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95</w:t>
            </w:r>
          </w:p>
        </w:tc>
      </w:tr>
      <w:tr w:rsidTr="00044C13">
        <w:tblPrEx>
          <w:tblW w:w="8505" w:type="dxa"/>
          <w:tblCellMar>
            <w:left w:w="57" w:type="dxa"/>
            <w:right w:w="57" w:type="dxa"/>
          </w:tblCellMar>
          <w:tblLook w:val="04A0"/>
        </w:tblPrEx>
        <w:trPr>
          <w:cantSplit/>
        </w:trPr>
        <w:tc>
          <w:tcPr>
            <w:tcW w:w="0" w:type="auto"/>
            <w:tcBorders>
              <w:top w:val="nil"/>
              <w:left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קריית</w:t>
            </w:r>
            <w:r w:rsidRPr="00044C13">
              <w:rPr>
                <w:rFonts w:ascii="Tahoma" w:hAnsi="Tahoma" w:cs="Tahoma"/>
                <w:sz w:val="16"/>
                <w:szCs w:val="16"/>
                <w:rtl/>
              </w:rPr>
              <w:t xml:space="preserve"> </w:t>
            </w:r>
            <w:r w:rsidRPr="00044C13">
              <w:rPr>
                <w:rFonts w:ascii="Tahoma" w:hAnsi="Tahoma" w:cs="Tahoma" w:hint="eastAsia"/>
                <w:sz w:val="16"/>
                <w:szCs w:val="16"/>
                <w:rtl/>
              </w:rPr>
              <w:t>אונו</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3</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4*</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13.4</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0*</w:t>
            </w:r>
          </w:p>
        </w:tc>
        <w:tc>
          <w:tcPr>
            <w:tcW w:w="0" w:type="auto"/>
            <w:tcBorders>
              <w:top w:val="nil"/>
              <w:bottom w:val="nil"/>
              <w:right w:val="single" w:sz="8"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50</w:t>
            </w:r>
          </w:p>
        </w:tc>
      </w:tr>
      <w:tr w:rsidTr="00044C13">
        <w:tblPrEx>
          <w:tblW w:w="8505" w:type="dxa"/>
          <w:tblCellMar>
            <w:left w:w="57" w:type="dxa"/>
            <w:right w:w="57" w:type="dxa"/>
          </w:tblCellMar>
          <w:tblLook w:val="04A0"/>
        </w:tblPrEx>
        <w:trPr>
          <w:cantSplit/>
        </w:trPr>
        <w:tc>
          <w:tcPr>
            <w:tcW w:w="0" w:type="auto"/>
            <w:tcBorders>
              <w:top w:val="nil"/>
              <w:left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ראשון</w:t>
            </w:r>
            <w:r w:rsidRPr="00044C13">
              <w:rPr>
                <w:rFonts w:ascii="Tahoma" w:hAnsi="Tahoma" w:cs="Tahoma"/>
                <w:sz w:val="16"/>
                <w:szCs w:val="16"/>
                <w:rtl/>
              </w:rPr>
              <w:t xml:space="preserve"> </w:t>
            </w:r>
            <w:r w:rsidRPr="00044C13">
              <w:rPr>
                <w:rFonts w:ascii="Tahoma" w:hAnsi="Tahoma" w:cs="Tahoma" w:hint="eastAsia"/>
                <w:sz w:val="16"/>
                <w:szCs w:val="16"/>
                <w:rtl/>
              </w:rPr>
              <w:t>לציון</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9**</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5</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10.1**</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8.1</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103**</w:t>
            </w:r>
          </w:p>
        </w:tc>
        <w:tc>
          <w:tcPr>
            <w:tcW w:w="0" w:type="auto"/>
            <w:tcBorders>
              <w:top w:val="nil"/>
              <w:bottom w:val="nil"/>
              <w:right w:val="single" w:sz="8"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50</w:t>
            </w:r>
          </w:p>
        </w:tc>
      </w:tr>
      <w:tr w:rsidTr="00044C13">
        <w:tblPrEx>
          <w:tblW w:w="8505" w:type="dxa"/>
          <w:tblCellMar>
            <w:left w:w="57" w:type="dxa"/>
            <w:right w:w="57" w:type="dxa"/>
          </w:tblCellMar>
          <w:tblLook w:val="04A0"/>
        </w:tblPrEx>
        <w:trPr>
          <w:cantSplit/>
        </w:trPr>
        <w:tc>
          <w:tcPr>
            <w:tcW w:w="0" w:type="auto"/>
            <w:tcBorders>
              <w:top w:val="nil"/>
              <w:left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רמלה</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3</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2</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5.8*</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4.9</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40*</w:t>
            </w:r>
          </w:p>
        </w:tc>
        <w:tc>
          <w:tcPr>
            <w:tcW w:w="0" w:type="auto"/>
            <w:tcBorders>
              <w:top w:val="nil"/>
              <w:bottom w:val="nil"/>
              <w:right w:val="single" w:sz="8"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170</w:t>
            </w:r>
          </w:p>
        </w:tc>
      </w:tr>
      <w:tr w:rsidTr="00044C13">
        <w:tblPrEx>
          <w:tblW w:w="8505" w:type="dxa"/>
          <w:tblCellMar>
            <w:left w:w="57" w:type="dxa"/>
            <w:right w:w="57" w:type="dxa"/>
          </w:tblCellMar>
          <w:tblLook w:val="04A0"/>
        </w:tblPrEx>
        <w:trPr>
          <w:cantSplit/>
        </w:trPr>
        <w:tc>
          <w:tcPr>
            <w:tcW w:w="0" w:type="auto"/>
            <w:tcBorders>
              <w:top w:val="nil"/>
              <w:left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רמת</w:t>
            </w:r>
            <w:r w:rsidRPr="00044C13">
              <w:rPr>
                <w:rFonts w:ascii="Tahoma" w:hAnsi="Tahoma" w:cs="Tahoma"/>
                <w:sz w:val="16"/>
                <w:szCs w:val="16"/>
                <w:rtl/>
              </w:rPr>
              <w:t xml:space="preserve"> </w:t>
            </w:r>
            <w:r w:rsidRPr="00044C13">
              <w:rPr>
                <w:rFonts w:ascii="Tahoma" w:hAnsi="Tahoma" w:cs="Tahoma" w:hint="eastAsia"/>
                <w:sz w:val="16"/>
                <w:szCs w:val="16"/>
                <w:rtl/>
              </w:rPr>
              <w:t>גן</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10*</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5</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17.8*</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6.2</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500*</w:t>
            </w:r>
          </w:p>
        </w:tc>
        <w:tc>
          <w:tcPr>
            <w:tcW w:w="0" w:type="auto"/>
            <w:tcBorders>
              <w:top w:val="nil"/>
              <w:bottom w:val="nil"/>
              <w:right w:val="single" w:sz="8"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214</w:t>
            </w:r>
          </w:p>
        </w:tc>
      </w:tr>
      <w:tr w:rsidTr="00044C13">
        <w:tblPrEx>
          <w:tblW w:w="8505" w:type="dxa"/>
          <w:tblCellMar>
            <w:left w:w="57" w:type="dxa"/>
            <w:right w:w="57" w:type="dxa"/>
          </w:tblCellMar>
          <w:tblLook w:val="04A0"/>
        </w:tblPrEx>
        <w:trPr>
          <w:cantSplit/>
        </w:trPr>
        <w:tc>
          <w:tcPr>
            <w:tcW w:w="0" w:type="auto"/>
            <w:tcBorders>
              <w:top w:val="nil"/>
              <w:left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רמת</w:t>
            </w:r>
            <w:r w:rsidRPr="00044C13">
              <w:rPr>
                <w:rFonts w:ascii="Tahoma" w:hAnsi="Tahoma" w:cs="Tahoma"/>
                <w:sz w:val="16"/>
                <w:szCs w:val="16"/>
                <w:rtl/>
              </w:rPr>
              <w:t xml:space="preserve"> </w:t>
            </w:r>
            <w:r w:rsidRPr="00044C13">
              <w:rPr>
                <w:rFonts w:ascii="Tahoma" w:hAnsi="Tahoma" w:cs="Tahoma" w:hint="eastAsia"/>
                <w:sz w:val="16"/>
                <w:szCs w:val="16"/>
                <w:rtl/>
              </w:rPr>
              <w:t>השרון</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2</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2</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3.2*</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135*</w:t>
            </w:r>
          </w:p>
        </w:tc>
        <w:tc>
          <w:tcPr>
            <w:tcW w:w="0" w:type="auto"/>
            <w:tcBorders>
              <w:top w:val="nil"/>
              <w:bottom w:val="nil"/>
              <w:right w:val="single" w:sz="8"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w:t>
            </w:r>
          </w:p>
        </w:tc>
      </w:tr>
      <w:tr w:rsidTr="00044C13">
        <w:tblPrEx>
          <w:tblW w:w="8505" w:type="dxa"/>
          <w:tblCellMar>
            <w:left w:w="57" w:type="dxa"/>
            <w:right w:w="57" w:type="dxa"/>
          </w:tblCellMar>
          <w:tblLook w:val="04A0"/>
        </w:tblPrEx>
        <w:trPr>
          <w:cantSplit/>
        </w:trPr>
        <w:tc>
          <w:tcPr>
            <w:tcW w:w="0" w:type="auto"/>
            <w:tcBorders>
              <w:top w:val="nil"/>
              <w:left w:val="single" w:sz="8" w:space="0" w:color="auto"/>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רעננה</w:t>
            </w:r>
            <w:r w:rsidRPr="00044C13">
              <w:rPr>
                <w:rFonts w:ascii="Tahoma" w:hAnsi="Tahoma" w:cs="Tahoma"/>
                <w:sz w:val="16"/>
                <w:szCs w:val="16"/>
                <w:rtl/>
              </w:rPr>
              <w:t xml:space="preserve"> </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3</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3</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4*</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8.2</w:t>
            </w:r>
          </w:p>
        </w:tc>
        <w:tc>
          <w:tcPr>
            <w:tcW w:w="0" w:type="auto"/>
            <w:tcBorders>
              <w:top w:val="nil"/>
              <w:bottom w:val="nil"/>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0*</w:t>
            </w:r>
          </w:p>
        </w:tc>
        <w:tc>
          <w:tcPr>
            <w:tcW w:w="0" w:type="auto"/>
            <w:tcBorders>
              <w:top w:val="nil"/>
              <w:bottom w:val="nil"/>
              <w:right w:val="single" w:sz="8"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76</w:t>
            </w:r>
          </w:p>
        </w:tc>
      </w:tr>
      <w:tr w:rsidTr="00044C13">
        <w:tblPrEx>
          <w:tblW w:w="8505" w:type="dxa"/>
          <w:tblCellMar>
            <w:left w:w="57" w:type="dxa"/>
            <w:right w:w="57" w:type="dxa"/>
          </w:tblCellMar>
          <w:tblLook w:val="04A0"/>
        </w:tblPrEx>
        <w:trPr>
          <w:cantSplit/>
        </w:trPr>
        <w:tc>
          <w:tcPr>
            <w:tcW w:w="0" w:type="auto"/>
            <w:tcBorders>
              <w:top w:val="nil"/>
              <w:left w:val="single" w:sz="8" w:space="0" w:color="auto"/>
              <w:bottom w:val="single" w:sz="6"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hint="eastAsia"/>
                <w:sz w:val="16"/>
                <w:szCs w:val="16"/>
                <w:rtl/>
              </w:rPr>
              <w:t>תל</w:t>
            </w:r>
            <w:r w:rsidRPr="00044C13">
              <w:rPr>
                <w:rFonts w:ascii="Tahoma" w:hAnsi="Tahoma" w:cs="Tahoma"/>
                <w:sz w:val="16"/>
                <w:szCs w:val="16"/>
                <w:rtl/>
              </w:rPr>
              <w:t xml:space="preserve"> </w:t>
            </w:r>
            <w:r w:rsidRPr="00044C13">
              <w:rPr>
                <w:rFonts w:ascii="Tahoma" w:hAnsi="Tahoma" w:cs="Tahoma" w:hint="eastAsia"/>
                <w:sz w:val="16"/>
                <w:szCs w:val="16"/>
                <w:rtl/>
              </w:rPr>
              <w:t>אביב</w:t>
            </w:r>
            <w:r w:rsidRPr="00044C13">
              <w:rPr>
                <w:rFonts w:ascii="Tahoma" w:hAnsi="Tahoma" w:cs="Tahoma"/>
                <w:sz w:val="16"/>
                <w:szCs w:val="16"/>
                <w:rtl/>
              </w:rPr>
              <w:t>-יפו</w:t>
            </w:r>
          </w:p>
        </w:tc>
        <w:tc>
          <w:tcPr>
            <w:tcW w:w="0" w:type="auto"/>
            <w:tcBorders>
              <w:top w:val="nil"/>
              <w:bottom w:val="single" w:sz="6"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34</w:t>
            </w:r>
          </w:p>
        </w:tc>
        <w:tc>
          <w:tcPr>
            <w:tcW w:w="0" w:type="auto"/>
            <w:tcBorders>
              <w:top w:val="nil"/>
              <w:bottom w:val="single" w:sz="6"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20</w:t>
            </w:r>
          </w:p>
        </w:tc>
        <w:tc>
          <w:tcPr>
            <w:tcW w:w="0" w:type="auto"/>
            <w:tcBorders>
              <w:top w:val="nil"/>
              <w:bottom w:val="single" w:sz="6"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72.3***</w:t>
            </w:r>
          </w:p>
        </w:tc>
        <w:tc>
          <w:tcPr>
            <w:tcW w:w="0" w:type="auto"/>
            <w:tcBorders>
              <w:top w:val="nil"/>
              <w:bottom w:val="single" w:sz="6"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21.9</w:t>
            </w:r>
          </w:p>
        </w:tc>
        <w:tc>
          <w:tcPr>
            <w:tcW w:w="0" w:type="auto"/>
            <w:tcBorders>
              <w:top w:val="nil"/>
              <w:bottom w:val="single" w:sz="6"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1,250***</w:t>
            </w:r>
          </w:p>
        </w:tc>
        <w:tc>
          <w:tcPr>
            <w:tcW w:w="0" w:type="auto"/>
            <w:tcBorders>
              <w:top w:val="nil"/>
              <w:bottom w:val="single" w:sz="6" w:space="0" w:color="auto"/>
              <w:right w:val="single" w:sz="8" w:space="0" w:color="auto"/>
            </w:tcBorders>
          </w:tcPr>
          <w:p w:rsidR="00685EF3" w:rsidRPr="00044C13" w:rsidP="00825076">
            <w:pPr>
              <w:tabs>
                <w:tab w:val="left" w:pos="1148"/>
              </w:tabs>
              <w:spacing w:before="20" w:after="40" w:line="280" w:lineRule="exact"/>
              <w:rPr>
                <w:rFonts w:ascii="Tahoma" w:hAnsi="Tahoma" w:cs="Tahoma"/>
                <w:sz w:val="16"/>
                <w:szCs w:val="16"/>
                <w:rtl/>
              </w:rPr>
            </w:pPr>
            <w:r w:rsidRPr="00044C13">
              <w:rPr>
                <w:rFonts w:ascii="Tahoma" w:hAnsi="Tahoma" w:cs="Tahoma"/>
                <w:sz w:val="16"/>
                <w:szCs w:val="16"/>
                <w:rtl/>
              </w:rPr>
              <w:t>314</w:t>
            </w:r>
          </w:p>
        </w:tc>
      </w:tr>
      <w:tr w:rsidTr="00044C13">
        <w:tblPrEx>
          <w:tblW w:w="8505" w:type="dxa"/>
          <w:tblCellMar>
            <w:left w:w="57" w:type="dxa"/>
            <w:right w:w="57" w:type="dxa"/>
          </w:tblCellMar>
          <w:tblLook w:val="04A0"/>
        </w:tblPrEx>
        <w:trPr>
          <w:cantSplit/>
        </w:trPr>
        <w:tc>
          <w:tcPr>
            <w:tcW w:w="0" w:type="auto"/>
            <w:tcBorders>
              <w:top w:val="single" w:sz="6" w:space="0" w:color="auto"/>
              <w:left w:val="single" w:sz="8" w:space="0" w:color="auto"/>
              <w:bottom w:val="single" w:sz="6" w:space="0" w:color="auto"/>
            </w:tcBorders>
            <w:shd w:val="clear" w:color="auto" w:fill="CEEAF5"/>
            <w:hideMark/>
          </w:tcPr>
          <w:p w:rsidR="00685EF3" w:rsidRPr="00044C13" w:rsidP="00825076">
            <w:pPr>
              <w:tabs>
                <w:tab w:val="left" w:pos="1148"/>
              </w:tabs>
              <w:spacing w:before="20" w:after="40" w:line="280" w:lineRule="exact"/>
              <w:jc w:val="right"/>
              <w:rPr>
                <w:rFonts w:ascii="Tahoma" w:hAnsi="Tahoma" w:cs="Tahoma"/>
                <w:b/>
                <w:bCs/>
                <w:sz w:val="16"/>
                <w:szCs w:val="16"/>
              </w:rPr>
            </w:pPr>
            <w:r w:rsidRPr="00044C13">
              <w:rPr>
                <w:rFonts w:ascii="Tahoma" w:hAnsi="Tahoma" w:cs="Tahoma" w:hint="eastAsia"/>
                <w:b/>
                <w:bCs/>
                <w:sz w:val="16"/>
                <w:szCs w:val="16"/>
                <w:rtl/>
              </w:rPr>
              <w:t>סה</w:t>
            </w:r>
            <w:r w:rsidRPr="00044C13">
              <w:rPr>
                <w:rFonts w:ascii="Tahoma" w:hAnsi="Tahoma" w:cs="Tahoma"/>
                <w:b/>
                <w:bCs/>
                <w:sz w:val="16"/>
                <w:szCs w:val="16"/>
                <w:rtl/>
              </w:rPr>
              <w:t>"כ*****</w:t>
            </w:r>
          </w:p>
        </w:tc>
        <w:tc>
          <w:tcPr>
            <w:tcW w:w="0" w:type="auto"/>
            <w:tcBorders>
              <w:top w:val="single" w:sz="6" w:space="0" w:color="auto"/>
              <w:bottom w:val="single" w:sz="6" w:space="0" w:color="auto"/>
            </w:tcBorders>
            <w:shd w:val="clear" w:color="auto" w:fill="CEEAF5"/>
            <w:noWrap/>
            <w:hideMark/>
          </w:tcPr>
          <w:p w:rsidR="00685EF3" w:rsidRPr="00044C13" w:rsidP="00825076">
            <w:pPr>
              <w:tabs>
                <w:tab w:val="left" w:pos="1148"/>
              </w:tabs>
              <w:spacing w:before="20" w:after="40" w:line="280" w:lineRule="exact"/>
              <w:rPr>
                <w:rFonts w:ascii="Tahoma" w:hAnsi="Tahoma" w:cs="Tahoma"/>
                <w:b/>
                <w:bCs/>
                <w:sz w:val="16"/>
                <w:szCs w:val="16"/>
              </w:rPr>
            </w:pPr>
            <w:r w:rsidRPr="00044C13">
              <w:rPr>
                <w:rFonts w:ascii="Tahoma" w:hAnsi="Tahoma" w:cs="Tahoma"/>
                <w:b/>
                <w:bCs/>
                <w:sz w:val="16"/>
                <w:szCs w:val="16"/>
                <w:rtl/>
              </w:rPr>
              <w:t>130</w:t>
            </w:r>
          </w:p>
        </w:tc>
        <w:tc>
          <w:tcPr>
            <w:tcW w:w="0" w:type="auto"/>
            <w:tcBorders>
              <w:top w:val="single" w:sz="6" w:space="0" w:color="auto"/>
              <w:bottom w:val="single" w:sz="6" w:space="0" w:color="auto"/>
            </w:tcBorders>
            <w:shd w:val="clear" w:color="auto" w:fill="CEEAF5"/>
            <w:noWrap/>
            <w:hideMark/>
          </w:tcPr>
          <w:p w:rsidR="00685EF3" w:rsidRPr="00044C13" w:rsidP="00825076">
            <w:pPr>
              <w:tabs>
                <w:tab w:val="left" w:pos="1148"/>
              </w:tabs>
              <w:spacing w:before="20" w:after="40" w:line="280" w:lineRule="exact"/>
              <w:rPr>
                <w:rFonts w:ascii="Tahoma" w:hAnsi="Tahoma" w:cs="Tahoma"/>
                <w:b/>
                <w:bCs/>
                <w:sz w:val="16"/>
                <w:szCs w:val="16"/>
              </w:rPr>
            </w:pPr>
            <w:r w:rsidRPr="00044C13">
              <w:rPr>
                <w:rFonts w:ascii="Tahoma" w:hAnsi="Tahoma" w:cs="Tahoma"/>
                <w:b/>
                <w:bCs/>
                <w:sz w:val="16"/>
                <w:szCs w:val="16"/>
                <w:rtl/>
              </w:rPr>
              <w:t>81</w:t>
            </w:r>
          </w:p>
        </w:tc>
        <w:tc>
          <w:tcPr>
            <w:tcW w:w="0" w:type="auto"/>
            <w:tcBorders>
              <w:top w:val="single" w:sz="6" w:space="0" w:color="auto"/>
              <w:bottom w:val="single" w:sz="6" w:space="0" w:color="auto"/>
            </w:tcBorders>
            <w:shd w:val="clear" w:color="auto" w:fill="CEEAF5"/>
            <w:noWrap/>
            <w:hideMark/>
          </w:tcPr>
          <w:p w:rsidR="00685EF3" w:rsidRPr="00044C13" w:rsidP="00825076">
            <w:pPr>
              <w:tabs>
                <w:tab w:val="left" w:pos="1148"/>
              </w:tabs>
              <w:spacing w:before="20" w:after="40" w:line="280" w:lineRule="exact"/>
              <w:rPr>
                <w:rFonts w:ascii="Tahoma" w:hAnsi="Tahoma" w:cs="Tahoma"/>
                <w:b/>
                <w:bCs/>
                <w:sz w:val="16"/>
                <w:szCs w:val="16"/>
              </w:rPr>
            </w:pPr>
            <w:r w:rsidRPr="00044C13">
              <w:rPr>
                <w:rFonts w:ascii="Tahoma" w:hAnsi="Tahoma" w:cs="Tahoma"/>
                <w:b/>
                <w:bCs/>
                <w:sz w:val="16"/>
                <w:szCs w:val="16"/>
                <w:rtl/>
              </w:rPr>
              <w:t>222.7</w:t>
            </w:r>
          </w:p>
        </w:tc>
        <w:tc>
          <w:tcPr>
            <w:tcW w:w="0" w:type="auto"/>
            <w:tcBorders>
              <w:top w:val="single" w:sz="6" w:space="0" w:color="auto"/>
              <w:bottom w:val="single" w:sz="6" w:space="0" w:color="auto"/>
            </w:tcBorders>
            <w:shd w:val="clear" w:color="auto" w:fill="CEEAF5"/>
            <w:noWrap/>
            <w:hideMark/>
          </w:tcPr>
          <w:p w:rsidR="00685EF3" w:rsidRPr="00044C13" w:rsidP="00825076">
            <w:pPr>
              <w:tabs>
                <w:tab w:val="left" w:pos="1148"/>
              </w:tabs>
              <w:spacing w:before="20" w:after="40" w:line="280" w:lineRule="exact"/>
              <w:rPr>
                <w:rFonts w:ascii="Tahoma" w:hAnsi="Tahoma" w:cs="Tahoma"/>
                <w:b/>
                <w:bCs/>
                <w:sz w:val="16"/>
                <w:szCs w:val="16"/>
              </w:rPr>
            </w:pPr>
            <w:r w:rsidRPr="00044C13">
              <w:rPr>
                <w:rFonts w:ascii="Tahoma" w:hAnsi="Tahoma" w:cs="Tahoma"/>
                <w:b/>
                <w:bCs/>
                <w:sz w:val="16"/>
                <w:szCs w:val="16"/>
                <w:rtl/>
              </w:rPr>
              <w:t>121</w:t>
            </w:r>
          </w:p>
        </w:tc>
        <w:tc>
          <w:tcPr>
            <w:tcW w:w="0" w:type="auto"/>
            <w:tcBorders>
              <w:top w:val="single" w:sz="6" w:space="0" w:color="auto"/>
              <w:bottom w:val="single" w:sz="6" w:space="0" w:color="auto"/>
            </w:tcBorders>
            <w:shd w:val="clear" w:color="auto" w:fill="CEEAF5"/>
            <w:noWrap/>
            <w:hideMark/>
          </w:tcPr>
          <w:p w:rsidR="00685EF3" w:rsidRPr="00044C13" w:rsidP="00825076">
            <w:pPr>
              <w:tabs>
                <w:tab w:val="left" w:pos="1148"/>
              </w:tabs>
              <w:spacing w:before="20" w:after="40" w:line="280" w:lineRule="exact"/>
              <w:rPr>
                <w:rFonts w:ascii="Tahoma" w:hAnsi="Tahoma" w:cs="Tahoma"/>
                <w:b/>
                <w:bCs/>
                <w:sz w:val="16"/>
                <w:szCs w:val="16"/>
              </w:rPr>
            </w:pPr>
            <w:r w:rsidRPr="00044C13">
              <w:rPr>
                <w:rFonts w:ascii="Tahoma" w:hAnsi="Tahoma" w:cs="Tahoma"/>
                <w:b/>
                <w:bCs/>
                <w:sz w:val="16"/>
                <w:szCs w:val="16"/>
                <w:rtl/>
              </w:rPr>
              <w:t>3,790</w:t>
            </w:r>
          </w:p>
        </w:tc>
        <w:tc>
          <w:tcPr>
            <w:tcW w:w="0" w:type="auto"/>
            <w:tcBorders>
              <w:top w:val="single" w:sz="6" w:space="0" w:color="auto"/>
              <w:bottom w:val="single" w:sz="6" w:space="0" w:color="auto"/>
              <w:right w:val="single" w:sz="8" w:space="0" w:color="auto"/>
            </w:tcBorders>
            <w:shd w:val="clear" w:color="auto" w:fill="CEEAF5"/>
            <w:noWrap/>
            <w:hideMark/>
          </w:tcPr>
          <w:p w:rsidR="00685EF3" w:rsidRPr="00044C13" w:rsidP="00825076">
            <w:pPr>
              <w:tabs>
                <w:tab w:val="left" w:pos="1148"/>
              </w:tabs>
              <w:spacing w:before="20" w:after="40" w:line="280" w:lineRule="exact"/>
              <w:rPr>
                <w:rFonts w:ascii="Tahoma" w:hAnsi="Tahoma" w:cs="Tahoma"/>
                <w:b/>
                <w:bCs/>
                <w:sz w:val="16"/>
                <w:szCs w:val="16"/>
              </w:rPr>
            </w:pPr>
            <w:r w:rsidRPr="00044C13">
              <w:rPr>
                <w:rFonts w:ascii="Tahoma" w:hAnsi="Tahoma" w:cs="Tahoma"/>
                <w:b/>
                <w:bCs/>
                <w:sz w:val="16"/>
                <w:szCs w:val="16"/>
                <w:rtl/>
              </w:rPr>
              <w:t>1,862</w:t>
            </w:r>
          </w:p>
        </w:tc>
      </w:tr>
      <w:tr w:rsidTr="00044C13">
        <w:tblPrEx>
          <w:tblW w:w="8505" w:type="dxa"/>
          <w:tblCellMar>
            <w:left w:w="57" w:type="dxa"/>
            <w:right w:w="57" w:type="dxa"/>
          </w:tblCellMar>
          <w:tblLook w:val="04A0"/>
        </w:tblPrEx>
        <w:trPr>
          <w:cantSplit/>
        </w:trPr>
        <w:tc>
          <w:tcPr>
            <w:tcW w:w="0" w:type="auto"/>
            <w:tcBorders>
              <w:top w:val="single" w:sz="6" w:space="0" w:color="auto"/>
              <w:left w:val="single" w:sz="8" w:space="0" w:color="auto"/>
              <w:bottom w:val="single" w:sz="8" w:space="0" w:color="auto"/>
            </w:tcBorders>
            <w:shd w:val="clear" w:color="auto" w:fill="CEEAF5"/>
            <w:hideMark/>
          </w:tcPr>
          <w:p w:rsidR="00685EF3" w:rsidRPr="00044C13" w:rsidP="00825076">
            <w:pPr>
              <w:tabs>
                <w:tab w:val="left" w:pos="1148"/>
              </w:tabs>
              <w:spacing w:before="20" w:after="40" w:line="280" w:lineRule="exact"/>
              <w:jc w:val="right"/>
              <w:rPr>
                <w:rFonts w:ascii="Tahoma" w:hAnsi="Tahoma" w:cs="Tahoma"/>
                <w:b/>
                <w:bCs/>
                <w:sz w:val="16"/>
                <w:szCs w:val="16"/>
              </w:rPr>
            </w:pPr>
            <w:r w:rsidRPr="00044C13">
              <w:rPr>
                <w:rFonts w:ascii="Tahoma" w:hAnsi="Tahoma" w:cs="Tahoma" w:hint="eastAsia"/>
                <w:b/>
                <w:bCs/>
                <w:sz w:val="16"/>
                <w:szCs w:val="16"/>
                <w:rtl/>
              </w:rPr>
              <w:t>שיעור</w:t>
            </w:r>
            <w:r w:rsidRPr="00044C13">
              <w:rPr>
                <w:rFonts w:ascii="Tahoma" w:hAnsi="Tahoma" w:cs="Tahoma"/>
                <w:b/>
                <w:bCs/>
                <w:sz w:val="16"/>
                <w:szCs w:val="16"/>
                <w:rtl/>
              </w:rPr>
              <w:t xml:space="preserve"> </w:t>
            </w:r>
            <w:r w:rsidRPr="00044C13">
              <w:rPr>
                <w:rFonts w:ascii="Tahoma" w:hAnsi="Tahoma" w:cs="Tahoma" w:hint="eastAsia"/>
                <w:b/>
                <w:bCs/>
                <w:sz w:val="16"/>
                <w:szCs w:val="16"/>
                <w:rtl/>
              </w:rPr>
              <w:t>מוסכם</w:t>
            </w:r>
            <w:r w:rsidRPr="00044C13">
              <w:rPr>
                <w:rFonts w:ascii="Tahoma" w:hAnsi="Tahoma" w:cs="Tahoma"/>
                <w:b/>
                <w:bCs/>
                <w:sz w:val="16"/>
                <w:szCs w:val="16"/>
                <w:rtl/>
              </w:rPr>
              <w:t xml:space="preserve"> </w:t>
            </w:r>
            <w:r w:rsidRPr="00044C13">
              <w:rPr>
                <w:rFonts w:ascii="Tahoma" w:hAnsi="Tahoma" w:cs="Tahoma" w:hint="eastAsia"/>
                <w:b/>
                <w:bCs/>
                <w:sz w:val="16"/>
                <w:szCs w:val="16"/>
                <w:rtl/>
              </w:rPr>
              <w:t>מההצעות</w:t>
            </w:r>
            <w:r w:rsidRPr="00044C13">
              <w:rPr>
                <w:rFonts w:ascii="Tahoma" w:hAnsi="Tahoma" w:cs="Tahoma"/>
                <w:b/>
                <w:bCs/>
                <w:sz w:val="16"/>
                <w:szCs w:val="16"/>
                <w:rtl/>
              </w:rPr>
              <w:t xml:space="preserve"> </w:t>
            </w:r>
            <w:r w:rsidRPr="00044C13" w:rsidR="00044C13">
              <w:rPr>
                <w:rFonts w:ascii="Tahoma" w:hAnsi="Tahoma" w:cs="Tahoma"/>
                <w:b/>
                <w:bCs/>
                <w:sz w:val="16"/>
                <w:szCs w:val="16"/>
              </w:rPr>
              <w:br/>
            </w:r>
            <w:r w:rsidRPr="00044C13">
              <w:rPr>
                <w:rFonts w:ascii="Tahoma" w:hAnsi="Tahoma" w:cs="Tahoma" w:hint="eastAsia"/>
                <w:b/>
                <w:bCs/>
                <w:sz w:val="16"/>
                <w:szCs w:val="16"/>
                <w:rtl/>
              </w:rPr>
              <w:t>מהשנים</w:t>
            </w:r>
            <w:r w:rsidRPr="00044C13">
              <w:rPr>
                <w:rFonts w:ascii="Tahoma" w:hAnsi="Tahoma" w:cs="Tahoma" w:hint="cs"/>
                <w:b/>
                <w:bCs/>
                <w:sz w:val="16"/>
                <w:szCs w:val="16"/>
                <w:rtl/>
              </w:rPr>
              <w:t xml:space="preserve"> 2014 - 2015</w:t>
            </w:r>
            <w:r w:rsidRPr="00044C13">
              <w:rPr>
                <w:rFonts w:ascii="Tahoma" w:hAnsi="Tahoma" w:cs="Tahoma"/>
                <w:b/>
                <w:bCs/>
                <w:sz w:val="16"/>
                <w:szCs w:val="16"/>
                <w:rtl/>
              </w:rPr>
              <w:t xml:space="preserve"> *****</w:t>
            </w:r>
          </w:p>
        </w:tc>
        <w:tc>
          <w:tcPr>
            <w:tcW w:w="0" w:type="auto"/>
            <w:tcBorders>
              <w:top w:val="single" w:sz="6" w:space="0" w:color="auto"/>
              <w:bottom w:val="single" w:sz="8" w:space="0" w:color="auto"/>
            </w:tcBorders>
            <w:shd w:val="clear" w:color="auto" w:fill="CEEAF5"/>
            <w:noWrap/>
            <w:hideMark/>
          </w:tcPr>
          <w:p w:rsidR="00685EF3" w:rsidRPr="00044C13" w:rsidP="00825076">
            <w:pPr>
              <w:tabs>
                <w:tab w:val="left" w:pos="1148"/>
              </w:tabs>
              <w:spacing w:before="20" w:after="40" w:line="280" w:lineRule="exact"/>
              <w:rPr>
                <w:rFonts w:ascii="Tahoma" w:hAnsi="Tahoma" w:cs="Tahoma"/>
                <w:b/>
                <w:bCs/>
                <w:sz w:val="16"/>
                <w:szCs w:val="16"/>
              </w:rPr>
            </w:pPr>
          </w:p>
        </w:tc>
        <w:tc>
          <w:tcPr>
            <w:tcW w:w="0" w:type="auto"/>
            <w:tcBorders>
              <w:top w:val="single" w:sz="6" w:space="0" w:color="auto"/>
              <w:bottom w:val="single" w:sz="8" w:space="0" w:color="auto"/>
            </w:tcBorders>
            <w:shd w:val="clear" w:color="auto" w:fill="CEEAF5"/>
            <w:noWrap/>
            <w:hideMark/>
          </w:tcPr>
          <w:p w:rsidR="00685EF3" w:rsidRPr="00044C13" w:rsidP="00825076">
            <w:pPr>
              <w:tabs>
                <w:tab w:val="left" w:pos="1148"/>
              </w:tabs>
              <w:spacing w:before="20" w:after="40" w:line="280" w:lineRule="exact"/>
              <w:rPr>
                <w:rFonts w:ascii="Tahoma" w:hAnsi="Tahoma" w:cs="Tahoma"/>
                <w:b/>
                <w:bCs/>
                <w:sz w:val="16"/>
                <w:szCs w:val="16"/>
              </w:rPr>
            </w:pPr>
            <w:r w:rsidRPr="00044C13">
              <w:rPr>
                <w:rFonts w:ascii="Tahoma" w:hAnsi="Tahoma" w:cs="Tahoma"/>
                <w:b/>
                <w:bCs/>
                <w:sz w:val="16"/>
                <w:szCs w:val="16"/>
                <w:rtl/>
              </w:rPr>
              <w:t>62%</w:t>
            </w:r>
          </w:p>
        </w:tc>
        <w:tc>
          <w:tcPr>
            <w:tcW w:w="0" w:type="auto"/>
            <w:tcBorders>
              <w:top w:val="single" w:sz="6" w:space="0" w:color="auto"/>
              <w:bottom w:val="single" w:sz="8" w:space="0" w:color="auto"/>
            </w:tcBorders>
            <w:shd w:val="clear" w:color="auto" w:fill="CEEAF5"/>
            <w:noWrap/>
            <w:hideMark/>
          </w:tcPr>
          <w:p w:rsidR="00685EF3" w:rsidRPr="00044C13" w:rsidP="00825076">
            <w:pPr>
              <w:tabs>
                <w:tab w:val="left" w:pos="1148"/>
              </w:tabs>
              <w:spacing w:before="20" w:after="40" w:line="280" w:lineRule="exact"/>
              <w:rPr>
                <w:rFonts w:ascii="Tahoma" w:hAnsi="Tahoma" w:cs="Tahoma"/>
                <w:b/>
                <w:bCs/>
                <w:sz w:val="16"/>
                <w:szCs w:val="16"/>
              </w:rPr>
            </w:pPr>
          </w:p>
        </w:tc>
        <w:tc>
          <w:tcPr>
            <w:tcW w:w="0" w:type="auto"/>
            <w:tcBorders>
              <w:top w:val="single" w:sz="6" w:space="0" w:color="auto"/>
              <w:bottom w:val="single" w:sz="8" w:space="0" w:color="auto"/>
            </w:tcBorders>
            <w:shd w:val="clear" w:color="auto" w:fill="CEEAF5"/>
            <w:noWrap/>
            <w:hideMark/>
          </w:tcPr>
          <w:p w:rsidR="00685EF3" w:rsidRPr="00044C13" w:rsidP="00825076">
            <w:pPr>
              <w:tabs>
                <w:tab w:val="left" w:pos="1148"/>
              </w:tabs>
              <w:spacing w:before="20" w:after="40" w:line="280" w:lineRule="exact"/>
              <w:rPr>
                <w:rFonts w:ascii="Tahoma" w:hAnsi="Tahoma" w:cs="Tahoma"/>
                <w:b/>
                <w:bCs/>
                <w:sz w:val="16"/>
                <w:szCs w:val="16"/>
              </w:rPr>
            </w:pPr>
            <w:r w:rsidRPr="00044C13">
              <w:rPr>
                <w:rFonts w:ascii="Tahoma" w:hAnsi="Tahoma" w:cs="Tahoma"/>
                <w:b/>
                <w:bCs/>
                <w:sz w:val="16"/>
                <w:szCs w:val="16"/>
                <w:rtl/>
              </w:rPr>
              <w:t>54%</w:t>
            </w:r>
          </w:p>
        </w:tc>
        <w:tc>
          <w:tcPr>
            <w:tcW w:w="0" w:type="auto"/>
            <w:tcBorders>
              <w:top w:val="single" w:sz="6" w:space="0" w:color="auto"/>
              <w:bottom w:val="single" w:sz="8" w:space="0" w:color="auto"/>
            </w:tcBorders>
            <w:shd w:val="clear" w:color="auto" w:fill="CEEAF5"/>
            <w:noWrap/>
            <w:hideMark/>
          </w:tcPr>
          <w:p w:rsidR="00685EF3" w:rsidRPr="00044C13" w:rsidP="00825076">
            <w:pPr>
              <w:tabs>
                <w:tab w:val="left" w:pos="1148"/>
              </w:tabs>
              <w:spacing w:before="20" w:after="40" w:line="280" w:lineRule="exact"/>
              <w:rPr>
                <w:rFonts w:ascii="Tahoma" w:hAnsi="Tahoma" w:cs="Tahoma"/>
                <w:b/>
                <w:bCs/>
                <w:sz w:val="16"/>
                <w:szCs w:val="16"/>
              </w:rPr>
            </w:pPr>
          </w:p>
        </w:tc>
        <w:tc>
          <w:tcPr>
            <w:tcW w:w="0" w:type="auto"/>
            <w:tcBorders>
              <w:top w:val="single" w:sz="6" w:space="0" w:color="auto"/>
              <w:bottom w:val="single" w:sz="8" w:space="0" w:color="auto"/>
              <w:right w:val="single" w:sz="8" w:space="0" w:color="auto"/>
            </w:tcBorders>
            <w:shd w:val="clear" w:color="auto" w:fill="CEEAF5"/>
            <w:noWrap/>
            <w:hideMark/>
          </w:tcPr>
          <w:p w:rsidR="00685EF3" w:rsidRPr="00044C13" w:rsidP="00825076">
            <w:pPr>
              <w:tabs>
                <w:tab w:val="left" w:pos="1148"/>
              </w:tabs>
              <w:spacing w:before="20" w:after="40" w:line="280" w:lineRule="exact"/>
              <w:rPr>
                <w:rFonts w:ascii="Tahoma" w:hAnsi="Tahoma" w:cs="Tahoma"/>
                <w:b/>
                <w:bCs/>
                <w:sz w:val="16"/>
                <w:szCs w:val="16"/>
              </w:rPr>
            </w:pPr>
            <w:r w:rsidRPr="00044C13">
              <w:rPr>
                <w:rFonts w:ascii="Tahoma" w:hAnsi="Tahoma" w:cs="Tahoma"/>
                <w:b/>
                <w:bCs/>
                <w:sz w:val="16"/>
                <w:szCs w:val="16"/>
                <w:rtl/>
              </w:rPr>
              <w:t>49%</w:t>
            </w:r>
          </w:p>
        </w:tc>
      </w:tr>
    </w:tbl>
    <w:p w:rsidR="00685EF3" w:rsidRPr="00BB30C0" w:rsidP="00825076">
      <w:pPr>
        <w:pStyle w:val="text-source"/>
        <w:spacing w:after="0"/>
        <w:rPr>
          <w:rFonts w:eastAsiaTheme="majorEastAsia"/>
          <w:b/>
          <w:rtl/>
        </w:rPr>
      </w:pPr>
      <w:r w:rsidRPr="00BB30C0">
        <w:rPr>
          <w:rFonts w:eastAsiaTheme="majorEastAsia" w:hint="eastAsia"/>
          <w:b/>
          <w:rtl/>
        </w:rPr>
        <w:t>על</w:t>
      </w:r>
      <w:r w:rsidRPr="00BB30C0">
        <w:rPr>
          <w:rFonts w:eastAsiaTheme="majorEastAsia"/>
          <w:b/>
          <w:rtl/>
        </w:rPr>
        <w:t xml:space="preserve"> פי </w:t>
      </w:r>
      <w:r w:rsidRPr="00BB30C0">
        <w:rPr>
          <w:rFonts w:hint="eastAsia"/>
          <w:rtl/>
        </w:rPr>
        <w:t>נתוני</w:t>
      </w:r>
      <w:r w:rsidRPr="00BB30C0">
        <w:rPr>
          <w:rtl/>
        </w:rPr>
        <w:t xml:space="preserve"> </w:t>
      </w:r>
      <w:r w:rsidRPr="00BB30C0">
        <w:rPr>
          <w:rFonts w:hint="eastAsia"/>
          <w:rtl/>
        </w:rPr>
        <w:t>נתיבי</w:t>
      </w:r>
      <w:r w:rsidRPr="00BB30C0">
        <w:rPr>
          <w:rtl/>
        </w:rPr>
        <w:t xml:space="preserve"> </w:t>
      </w:r>
      <w:r w:rsidRPr="00BB30C0">
        <w:rPr>
          <w:rFonts w:hint="eastAsia"/>
          <w:rtl/>
        </w:rPr>
        <w:t>ההעדפה</w:t>
      </w:r>
      <w:r w:rsidRPr="00BB30C0">
        <w:rPr>
          <w:rtl/>
        </w:rPr>
        <w:t xml:space="preserve"> </w:t>
      </w:r>
      <w:r w:rsidRPr="00BB30C0">
        <w:rPr>
          <w:rFonts w:hint="eastAsia"/>
          <w:rtl/>
        </w:rPr>
        <w:t>וביטולי</w:t>
      </w:r>
      <w:r w:rsidRPr="00BB30C0">
        <w:rPr>
          <w:rtl/>
        </w:rPr>
        <w:t xml:space="preserve"> </w:t>
      </w:r>
      <w:r w:rsidRPr="00BB30C0">
        <w:rPr>
          <w:rFonts w:hint="eastAsia"/>
          <w:rtl/>
        </w:rPr>
        <w:t>החניות</w:t>
      </w:r>
      <w:r w:rsidRPr="00BB30C0">
        <w:rPr>
          <w:rtl/>
        </w:rPr>
        <w:t xml:space="preserve"> </w:t>
      </w:r>
      <w:r w:rsidRPr="00BB30C0">
        <w:rPr>
          <w:rFonts w:hint="eastAsia"/>
          <w:rtl/>
        </w:rPr>
        <w:t>שהתקבלו</w:t>
      </w:r>
      <w:r w:rsidRPr="00BB30C0">
        <w:rPr>
          <w:rtl/>
        </w:rPr>
        <w:t xml:space="preserve"> </w:t>
      </w:r>
      <w:r w:rsidRPr="00BB30C0">
        <w:rPr>
          <w:rFonts w:hint="eastAsia"/>
          <w:rtl/>
        </w:rPr>
        <w:t>מנתיבי</w:t>
      </w:r>
      <w:r w:rsidRPr="00BB30C0">
        <w:rPr>
          <w:rtl/>
        </w:rPr>
        <w:t xml:space="preserve"> </w:t>
      </w:r>
      <w:r w:rsidRPr="00BB30C0">
        <w:rPr>
          <w:rFonts w:hint="eastAsia"/>
          <w:rtl/>
        </w:rPr>
        <w:t>איילון</w:t>
      </w:r>
      <w:r w:rsidRPr="00BB30C0">
        <w:rPr>
          <w:rtl/>
        </w:rPr>
        <w:t xml:space="preserve"> וממשרד התחבורה,</w:t>
      </w:r>
      <w:r w:rsidRPr="00BB30C0">
        <w:rPr>
          <w:rFonts w:eastAsiaTheme="majorEastAsia"/>
          <w:b/>
          <w:rtl/>
        </w:rPr>
        <w:t xml:space="preserve"> בעיבוד משרד מבקר המדינה</w:t>
      </w:r>
      <w:r w:rsidRPr="00BB30C0">
        <w:rPr>
          <w:rtl/>
        </w:rPr>
        <w:t>.</w:t>
      </w:r>
    </w:p>
    <w:p w:rsidR="00685EF3" w:rsidRPr="00BB30C0" w:rsidP="00825076">
      <w:pPr>
        <w:pStyle w:val="text-source"/>
        <w:spacing w:before="0" w:after="0"/>
        <w:ind w:left="680" w:hanging="680"/>
        <w:rPr>
          <w:rFonts w:eastAsiaTheme="majorEastAsia"/>
          <w:b/>
          <w:rtl/>
        </w:rPr>
      </w:pPr>
      <w:r w:rsidRPr="00BB30C0">
        <w:rPr>
          <w:rFonts w:eastAsiaTheme="majorEastAsia"/>
          <w:b/>
          <w:rtl/>
        </w:rPr>
        <w:t xml:space="preserve">* </w:t>
      </w:r>
      <w:r w:rsidR="00044C13">
        <w:rPr>
          <w:rFonts w:eastAsiaTheme="majorEastAsia"/>
          <w:b/>
        </w:rPr>
        <w:tab/>
      </w:r>
      <w:r w:rsidRPr="00BB30C0">
        <w:rPr>
          <w:rFonts w:eastAsiaTheme="majorEastAsia"/>
          <w:b/>
          <w:rtl/>
        </w:rPr>
        <w:t xml:space="preserve">לפי </w:t>
      </w:r>
      <w:r w:rsidRPr="00BB30C0">
        <w:rPr>
          <w:rFonts w:eastAsiaTheme="majorEastAsia" w:hint="eastAsia"/>
          <w:b/>
          <w:rtl/>
        </w:rPr>
        <w:t>מצגת</w:t>
      </w:r>
      <w:r w:rsidRPr="00BB30C0">
        <w:rPr>
          <w:rFonts w:eastAsiaTheme="majorEastAsia"/>
          <w:b/>
          <w:rtl/>
        </w:rPr>
        <w:t xml:space="preserve"> </w:t>
      </w:r>
      <w:r w:rsidRPr="00BB30C0">
        <w:rPr>
          <w:rFonts w:eastAsiaTheme="majorEastAsia" w:hint="eastAsia"/>
          <w:b/>
          <w:rtl/>
        </w:rPr>
        <w:t>ראשונית</w:t>
      </w:r>
      <w:r w:rsidRPr="00BB30C0">
        <w:rPr>
          <w:rFonts w:eastAsiaTheme="majorEastAsia"/>
          <w:b/>
          <w:rtl/>
        </w:rPr>
        <w:t xml:space="preserve"> </w:t>
      </w:r>
      <w:r w:rsidRPr="00BB30C0">
        <w:rPr>
          <w:rFonts w:eastAsiaTheme="majorEastAsia" w:hint="eastAsia"/>
          <w:b/>
          <w:rtl/>
        </w:rPr>
        <w:t>שהוצגה</w:t>
      </w:r>
      <w:r w:rsidRPr="00BB30C0">
        <w:rPr>
          <w:rFonts w:eastAsiaTheme="majorEastAsia"/>
          <w:b/>
          <w:rtl/>
        </w:rPr>
        <w:t xml:space="preserve"> לרשויות </w:t>
      </w:r>
      <w:r w:rsidRPr="00BB30C0">
        <w:rPr>
          <w:rFonts w:eastAsiaTheme="majorEastAsia" w:hint="eastAsia"/>
          <w:b/>
          <w:rtl/>
        </w:rPr>
        <w:t>בשנת</w:t>
      </w:r>
      <w:r w:rsidRPr="00BB30C0">
        <w:rPr>
          <w:rFonts w:eastAsiaTheme="majorEastAsia"/>
          <w:b/>
          <w:rtl/>
        </w:rPr>
        <w:t xml:space="preserve"> 2014 או </w:t>
      </w:r>
      <w:r w:rsidRPr="00BB30C0">
        <w:rPr>
          <w:rFonts w:eastAsiaTheme="majorEastAsia" w:hint="eastAsia"/>
          <w:b/>
          <w:rtl/>
        </w:rPr>
        <w:t>בתחילת</w:t>
      </w:r>
      <w:r w:rsidRPr="00BB30C0">
        <w:rPr>
          <w:rFonts w:eastAsiaTheme="majorEastAsia"/>
          <w:b/>
          <w:rtl/>
        </w:rPr>
        <w:t xml:space="preserve"> 2015.</w:t>
      </w:r>
    </w:p>
    <w:p w:rsidR="00685EF3" w:rsidRPr="00BB30C0" w:rsidP="00825076">
      <w:pPr>
        <w:pStyle w:val="text-source"/>
        <w:spacing w:before="0" w:after="0"/>
        <w:ind w:left="680" w:hanging="680"/>
        <w:rPr>
          <w:rFonts w:eastAsiaTheme="majorEastAsia"/>
          <w:b/>
          <w:rtl/>
        </w:rPr>
      </w:pPr>
      <w:r w:rsidRPr="00BB30C0">
        <w:rPr>
          <w:rFonts w:eastAsiaTheme="majorEastAsia"/>
          <w:b/>
          <w:rtl/>
        </w:rPr>
        <w:t xml:space="preserve">** </w:t>
      </w:r>
      <w:r w:rsidR="00044C13">
        <w:rPr>
          <w:rFonts w:eastAsiaTheme="majorEastAsia"/>
          <w:b/>
        </w:rPr>
        <w:tab/>
      </w:r>
      <w:r w:rsidRPr="00BB30C0">
        <w:rPr>
          <w:rFonts w:eastAsiaTheme="majorEastAsia" w:hint="eastAsia"/>
          <w:b/>
          <w:rtl/>
        </w:rPr>
        <w:t>לפי</w:t>
      </w:r>
      <w:r w:rsidRPr="00BB30C0">
        <w:rPr>
          <w:rFonts w:eastAsiaTheme="majorEastAsia"/>
          <w:b/>
          <w:rtl/>
        </w:rPr>
        <w:t xml:space="preserve"> </w:t>
      </w:r>
      <w:r w:rsidRPr="00BB30C0">
        <w:rPr>
          <w:rFonts w:eastAsiaTheme="majorEastAsia" w:hint="eastAsia"/>
          <w:b/>
          <w:rtl/>
        </w:rPr>
        <w:t>נספח</w:t>
      </w:r>
      <w:r w:rsidRPr="00BB30C0">
        <w:rPr>
          <w:rFonts w:eastAsiaTheme="majorEastAsia"/>
          <w:b/>
          <w:rtl/>
        </w:rPr>
        <w:t xml:space="preserve"> </w:t>
      </w:r>
      <w:r w:rsidRPr="00BB30C0">
        <w:rPr>
          <w:rFonts w:eastAsiaTheme="majorEastAsia" w:hint="eastAsia"/>
          <w:b/>
          <w:rtl/>
        </w:rPr>
        <w:t>ה</w:t>
      </w:r>
      <w:r w:rsidRPr="00BB30C0">
        <w:rPr>
          <w:rFonts w:eastAsiaTheme="majorEastAsia"/>
          <w:b/>
          <w:rtl/>
        </w:rPr>
        <w:t xml:space="preserve">'1 </w:t>
      </w:r>
      <w:r w:rsidRPr="00BB30C0">
        <w:rPr>
          <w:rFonts w:eastAsiaTheme="majorEastAsia" w:hint="eastAsia"/>
          <w:b/>
          <w:rtl/>
        </w:rPr>
        <w:t>להסכם</w:t>
      </w:r>
      <w:r w:rsidRPr="00BB30C0">
        <w:rPr>
          <w:rFonts w:eastAsiaTheme="majorEastAsia"/>
          <w:b/>
          <w:rtl/>
        </w:rPr>
        <w:t xml:space="preserve"> </w:t>
      </w:r>
      <w:r w:rsidRPr="00BB30C0">
        <w:rPr>
          <w:rFonts w:eastAsiaTheme="majorEastAsia" w:hint="eastAsia"/>
          <w:b/>
          <w:rtl/>
        </w:rPr>
        <w:t>עם</w:t>
      </w:r>
      <w:r w:rsidRPr="00BB30C0">
        <w:rPr>
          <w:rFonts w:eastAsiaTheme="majorEastAsia"/>
          <w:b/>
          <w:rtl/>
        </w:rPr>
        <w:t xml:space="preserve"> </w:t>
      </w:r>
      <w:r w:rsidRPr="00BB30C0">
        <w:rPr>
          <w:rFonts w:eastAsiaTheme="majorEastAsia" w:hint="eastAsia"/>
          <w:b/>
          <w:rtl/>
        </w:rPr>
        <w:t>הרשות</w:t>
      </w:r>
      <w:r w:rsidRPr="00BB30C0">
        <w:rPr>
          <w:rFonts w:eastAsiaTheme="majorEastAsia"/>
          <w:b/>
          <w:rtl/>
        </w:rPr>
        <w:t>.</w:t>
      </w:r>
    </w:p>
    <w:p w:rsidR="00685EF3" w:rsidRPr="00BB30C0" w:rsidP="00825076">
      <w:pPr>
        <w:pStyle w:val="text-source"/>
        <w:spacing w:before="0" w:after="0"/>
        <w:ind w:left="680" w:hanging="680"/>
        <w:rPr>
          <w:rFonts w:eastAsiaTheme="majorEastAsia"/>
          <w:b/>
          <w:rtl/>
        </w:rPr>
      </w:pPr>
      <w:r w:rsidRPr="00BB30C0">
        <w:rPr>
          <w:rFonts w:eastAsiaTheme="majorEastAsia"/>
          <w:b/>
          <w:rtl/>
        </w:rPr>
        <w:t xml:space="preserve">*** </w:t>
      </w:r>
      <w:r w:rsidR="00044C13">
        <w:rPr>
          <w:rFonts w:eastAsiaTheme="majorEastAsia"/>
          <w:b/>
        </w:rPr>
        <w:tab/>
      </w:r>
      <w:r w:rsidRPr="00BB30C0">
        <w:rPr>
          <w:rFonts w:eastAsiaTheme="majorEastAsia" w:hint="eastAsia"/>
          <w:b/>
          <w:rtl/>
        </w:rPr>
        <w:t>לפי</w:t>
      </w:r>
      <w:r w:rsidRPr="00BB30C0">
        <w:rPr>
          <w:rFonts w:eastAsiaTheme="majorEastAsia"/>
          <w:b/>
          <w:rtl/>
        </w:rPr>
        <w:t xml:space="preserve"> </w:t>
      </w:r>
      <w:r w:rsidRPr="00BB30C0">
        <w:rPr>
          <w:rFonts w:eastAsiaTheme="majorEastAsia" w:hint="eastAsia"/>
          <w:b/>
          <w:rtl/>
        </w:rPr>
        <w:t>מצגת</w:t>
      </w:r>
      <w:r w:rsidRPr="00BB30C0">
        <w:rPr>
          <w:rFonts w:eastAsiaTheme="majorEastAsia"/>
          <w:b/>
          <w:rtl/>
        </w:rPr>
        <w:t xml:space="preserve"> </w:t>
      </w:r>
      <w:r w:rsidRPr="00BB30C0">
        <w:rPr>
          <w:rFonts w:eastAsiaTheme="majorEastAsia" w:hint="eastAsia"/>
          <w:b/>
          <w:rtl/>
        </w:rPr>
        <w:t>של</w:t>
      </w:r>
      <w:r w:rsidRPr="00BB30C0">
        <w:rPr>
          <w:rFonts w:eastAsiaTheme="majorEastAsia"/>
          <w:b/>
          <w:rtl/>
        </w:rPr>
        <w:t xml:space="preserve"> </w:t>
      </w:r>
      <w:r w:rsidRPr="00BB30C0">
        <w:rPr>
          <w:rFonts w:eastAsiaTheme="majorEastAsia" w:hint="eastAsia"/>
          <w:b/>
          <w:rtl/>
        </w:rPr>
        <w:t>משרד התחבורה</w:t>
      </w:r>
      <w:r w:rsidRPr="00BB30C0">
        <w:rPr>
          <w:rFonts w:eastAsiaTheme="majorEastAsia"/>
          <w:b/>
          <w:rtl/>
        </w:rPr>
        <w:t xml:space="preserve"> </w:t>
      </w:r>
      <w:r w:rsidRPr="00BB30C0">
        <w:rPr>
          <w:rFonts w:eastAsiaTheme="majorEastAsia" w:hint="eastAsia"/>
          <w:b/>
          <w:rtl/>
        </w:rPr>
        <w:t>מיוני</w:t>
      </w:r>
      <w:r w:rsidRPr="00BB30C0">
        <w:rPr>
          <w:rFonts w:eastAsiaTheme="majorEastAsia"/>
          <w:b/>
          <w:rtl/>
        </w:rPr>
        <w:t xml:space="preserve"> 2015.</w:t>
      </w:r>
    </w:p>
    <w:p w:rsidR="00685EF3" w:rsidRPr="00BB30C0" w:rsidP="00825076">
      <w:pPr>
        <w:pStyle w:val="text-source"/>
        <w:spacing w:before="0" w:after="0"/>
        <w:ind w:left="680" w:hanging="680"/>
        <w:rPr>
          <w:rFonts w:eastAsiaTheme="majorEastAsia"/>
          <w:b/>
          <w:rtl/>
        </w:rPr>
      </w:pPr>
      <w:r w:rsidRPr="00BB30C0">
        <w:rPr>
          <w:rFonts w:eastAsiaTheme="majorEastAsia"/>
          <w:b/>
          <w:rtl/>
        </w:rPr>
        <w:t xml:space="preserve">**** </w:t>
      </w:r>
      <w:r w:rsidR="00044C13">
        <w:rPr>
          <w:rFonts w:eastAsiaTheme="majorEastAsia"/>
          <w:b/>
        </w:rPr>
        <w:tab/>
      </w:r>
      <w:r w:rsidRPr="00BB30C0">
        <w:rPr>
          <w:rFonts w:eastAsiaTheme="majorEastAsia" w:hint="eastAsia"/>
          <w:b/>
          <w:rtl/>
        </w:rPr>
        <w:t>לא</w:t>
      </w:r>
      <w:r w:rsidRPr="00BB30C0">
        <w:rPr>
          <w:rFonts w:eastAsiaTheme="majorEastAsia"/>
          <w:b/>
          <w:rtl/>
        </w:rPr>
        <w:t xml:space="preserve"> צוין בהסכם. </w:t>
      </w:r>
    </w:p>
    <w:p w:rsidR="00685EF3" w:rsidRPr="00BB30C0" w:rsidP="00825076">
      <w:pPr>
        <w:pStyle w:val="text-source"/>
        <w:spacing w:before="0" w:after="0"/>
        <w:ind w:left="680" w:hanging="680"/>
        <w:rPr>
          <w:rFonts w:eastAsiaTheme="majorEastAsia"/>
          <w:b/>
          <w:rtl/>
        </w:rPr>
      </w:pPr>
      <w:r w:rsidRPr="00BB30C0">
        <w:rPr>
          <w:rFonts w:eastAsiaTheme="majorEastAsia"/>
          <w:b/>
          <w:rtl/>
        </w:rPr>
        <w:t xml:space="preserve">***** </w:t>
      </w:r>
      <w:r w:rsidR="00044C13">
        <w:rPr>
          <w:rFonts w:eastAsiaTheme="majorEastAsia"/>
          <w:b/>
        </w:rPr>
        <w:tab/>
      </w:r>
      <w:r w:rsidRPr="00BB30C0">
        <w:rPr>
          <w:rFonts w:eastAsiaTheme="majorEastAsia"/>
          <w:b/>
          <w:rtl/>
        </w:rPr>
        <w:t xml:space="preserve">חושב רק בגין </w:t>
      </w:r>
      <w:r w:rsidRPr="00BB30C0">
        <w:rPr>
          <w:rFonts w:eastAsiaTheme="majorEastAsia" w:hint="eastAsia"/>
          <w:b/>
          <w:rtl/>
        </w:rPr>
        <w:t>הרשויות</w:t>
      </w:r>
      <w:r w:rsidRPr="00BB30C0">
        <w:rPr>
          <w:rFonts w:eastAsiaTheme="majorEastAsia"/>
          <w:b/>
          <w:rtl/>
        </w:rPr>
        <w:t xml:space="preserve"> </w:t>
      </w:r>
      <w:r w:rsidRPr="00BB30C0">
        <w:rPr>
          <w:rFonts w:eastAsiaTheme="majorEastAsia" w:hint="eastAsia"/>
          <w:b/>
          <w:rtl/>
        </w:rPr>
        <w:t>שבהסכמים</w:t>
      </w:r>
      <w:r w:rsidRPr="00BB30C0">
        <w:rPr>
          <w:rFonts w:eastAsiaTheme="majorEastAsia"/>
          <w:b/>
          <w:rtl/>
        </w:rPr>
        <w:t xml:space="preserve"> </w:t>
      </w:r>
      <w:r w:rsidRPr="00BB30C0">
        <w:rPr>
          <w:rFonts w:eastAsiaTheme="majorEastAsia" w:hint="eastAsia"/>
          <w:b/>
          <w:rtl/>
        </w:rPr>
        <w:t>עימן</w:t>
      </w:r>
      <w:r w:rsidRPr="00BB30C0">
        <w:rPr>
          <w:rFonts w:eastAsiaTheme="majorEastAsia"/>
          <w:b/>
          <w:rtl/>
        </w:rPr>
        <w:t xml:space="preserve"> </w:t>
      </w:r>
      <w:r w:rsidRPr="00BB30C0">
        <w:rPr>
          <w:rFonts w:eastAsiaTheme="majorEastAsia" w:hint="eastAsia"/>
          <w:b/>
          <w:rtl/>
        </w:rPr>
        <w:t>צוינו</w:t>
      </w:r>
      <w:r w:rsidRPr="00BB30C0">
        <w:rPr>
          <w:rFonts w:eastAsiaTheme="majorEastAsia"/>
          <w:b/>
          <w:rtl/>
        </w:rPr>
        <w:t xml:space="preserve"> נתונים (ללא </w:t>
      </w:r>
      <w:r w:rsidRPr="00BB30C0">
        <w:rPr>
          <w:rFonts w:eastAsiaTheme="majorEastAsia" w:hint="eastAsia"/>
          <w:b/>
          <w:rtl/>
        </w:rPr>
        <w:t>הערים</w:t>
      </w:r>
      <w:r w:rsidRPr="00BB30C0">
        <w:rPr>
          <w:rFonts w:eastAsiaTheme="majorEastAsia"/>
          <w:b/>
          <w:rtl/>
        </w:rPr>
        <w:t xml:space="preserve"> </w:t>
      </w:r>
      <w:r w:rsidRPr="00BB30C0">
        <w:rPr>
          <w:rFonts w:eastAsiaTheme="majorEastAsia" w:hint="eastAsia"/>
          <w:b/>
          <w:rtl/>
        </w:rPr>
        <w:t>הרצליה</w:t>
      </w:r>
      <w:r w:rsidRPr="00BB30C0">
        <w:rPr>
          <w:rFonts w:eastAsiaTheme="majorEastAsia"/>
          <w:b/>
          <w:rtl/>
        </w:rPr>
        <w:t xml:space="preserve">, </w:t>
      </w:r>
      <w:r w:rsidRPr="00BB30C0">
        <w:rPr>
          <w:rFonts w:eastAsiaTheme="majorEastAsia" w:hint="eastAsia"/>
          <w:b/>
          <w:rtl/>
        </w:rPr>
        <w:t>כפר</w:t>
      </w:r>
      <w:r w:rsidRPr="00BB30C0">
        <w:rPr>
          <w:rFonts w:eastAsiaTheme="majorEastAsia"/>
          <w:b/>
          <w:rtl/>
        </w:rPr>
        <w:t xml:space="preserve"> </w:t>
      </w:r>
      <w:r w:rsidRPr="00BB30C0">
        <w:rPr>
          <w:rFonts w:eastAsiaTheme="majorEastAsia" w:hint="eastAsia"/>
          <w:b/>
          <w:rtl/>
        </w:rPr>
        <w:t>סבא</w:t>
      </w:r>
      <w:r w:rsidRPr="00BB30C0">
        <w:rPr>
          <w:rFonts w:eastAsiaTheme="majorEastAsia"/>
          <w:b/>
          <w:rtl/>
        </w:rPr>
        <w:t xml:space="preserve"> </w:t>
      </w:r>
      <w:r w:rsidRPr="00BB30C0">
        <w:rPr>
          <w:rFonts w:eastAsiaTheme="majorEastAsia" w:hint="eastAsia"/>
          <w:b/>
          <w:rtl/>
        </w:rPr>
        <w:t>ורמת</w:t>
      </w:r>
      <w:r w:rsidRPr="00BB30C0">
        <w:rPr>
          <w:rFonts w:eastAsiaTheme="majorEastAsia"/>
          <w:b/>
          <w:rtl/>
        </w:rPr>
        <w:t xml:space="preserve"> </w:t>
      </w:r>
      <w:r w:rsidRPr="00BB30C0">
        <w:rPr>
          <w:rFonts w:eastAsiaTheme="majorEastAsia" w:hint="eastAsia"/>
          <w:b/>
          <w:rtl/>
        </w:rPr>
        <w:t>השרון</w:t>
      </w:r>
      <w:r w:rsidRPr="00BB30C0">
        <w:rPr>
          <w:rFonts w:eastAsiaTheme="majorEastAsia"/>
          <w:b/>
          <w:rtl/>
        </w:rPr>
        <w:t>).</w:t>
      </w:r>
    </w:p>
    <w:p w:rsidR="00685EF3" w:rsidRPr="00044C13" w:rsidP="00825076">
      <w:pPr>
        <w:pStyle w:val="tab-name"/>
        <w:rPr>
          <w:rFonts w:eastAsiaTheme="majorEastAsia"/>
          <w:b/>
          <w:bCs/>
          <w:rtl/>
        </w:rPr>
      </w:pPr>
      <w:r w:rsidRPr="00BB30C0">
        <w:rPr>
          <w:rFonts w:eastAsiaTheme="majorEastAsia" w:hint="cs"/>
          <w:rtl/>
        </w:rPr>
        <w:t xml:space="preserve">תרשים 4: </w:t>
      </w:r>
      <w:r w:rsidRPr="00044C13">
        <w:rPr>
          <w:rFonts w:eastAsiaTheme="majorEastAsia" w:hint="cs"/>
          <w:b/>
          <w:bCs/>
          <w:rtl/>
        </w:rPr>
        <w:t>שיעורי אורך נתיבי ההעדפה המוסכמים ב-2016 בהשוואה להצעות המקוריות מהשנים 2014 - 2015</w:t>
      </w:r>
    </w:p>
    <w:p w:rsidR="00044C13" w:rsidRPr="00BB30C0" w:rsidP="00825076">
      <w:pPr>
        <w:spacing w:line="240" w:lineRule="atLeast"/>
        <w:jc w:val="both"/>
        <w:rPr>
          <w:rFonts w:ascii="Tahoma" w:hAnsi="Tahoma" w:eastAsiaTheme="majorEastAsia" w:cs="Tahoma"/>
          <w:b/>
          <w:sz w:val="18"/>
          <w:szCs w:val="18"/>
          <w:rtl/>
        </w:rPr>
      </w:pPr>
      <w:r>
        <w:rPr>
          <w:rFonts w:ascii="Tahoma" w:hAnsi="Tahoma" w:eastAsiaTheme="majorEastAsia" w:cs="Tahoma"/>
          <w:b/>
          <w:noProof/>
          <w:sz w:val="18"/>
          <w:szCs w:val="18"/>
          <w:rtl/>
        </w:rPr>
        <w:drawing>
          <wp:inline distT="0" distB="0" distL="0" distR="0">
            <wp:extent cx="3960000" cy="2088500"/>
            <wp:effectExtent l="0" t="0" r="2540" b="7620"/>
            <wp:docPr id="15" name="Picture 15" descr="שיעורי אורך נתיבי ההעדפה המוסכמים בשנת 2016 בהשוואה להצעות המקוריות מהשנים 2014 - 2015:&#10;קריית אונו - 334%&#10;רעננה - 205%&#10;הוד השרון - 115%&#10;אור יהודה - 107%&#10;רמלה - 84%&#10;לוד - 80%&#10;ראשון לציון - 80%&#10;בת ים - 78%&#10;בני ברק - 65%&#10;ממוצע - 54%&#10;פתח תקווה - 40%&#10;רמת גן - 35%&#10;חולון - 34%&#10;תל אביב - 30%&#10;גבעתיים -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80867" name="nataz-g-4.wmf"/>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88500"/>
                    </a:xfrm>
                    <a:prstGeom prst="rect">
                      <a:avLst/>
                    </a:prstGeom>
                  </pic:spPr>
                </pic:pic>
              </a:graphicData>
            </a:graphic>
          </wp:inline>
        </w:drawing>
      </w:r>
    </w:p>
    <w:p w:rsidR="00685EF3" w:rsidRPr="00BB30C0" w:rsidP="00825076">
      <w:pPr>
        <w:pStyle w:val="text-source"/>
        <w:rPr>
          <w:rFonts w:eastAsiaTheme="majorEastAsia"/>
          <w:rtl/>
        </w:rPr>
      </w:pPr>
      <w:r w:rsidRPr="00BB30C0">
        <w:rPr>
          <w:rFonts w:eastAsiaTheme="majorEastAsia" w:hint="eastAsia"/>
          <w:rtl/>
        </w:rPr>
        <w:t>על</w:t>
      </w:r>
      <w:r w:rsidRPr="00BB30C0">
        <w:rPr>
          <w:rFonts w:eastAsiaTheme="majorEastAsia"/>
          <w:rtl/>
        </w:rPr>
        <w:t xml:space="preserve"> </w:t>
      </w:r>
      <w:r w:rsidRPr="00BB30C0">
        <w:rPr>
          <w:rFonts w:eastAsiaTheme="majorEastAsia" w:hint="eastAsia"/>
          <w:rtl/>
        </w:rPr>
        <w:t>פי</w:t>
      </w:r>
      <w:r w:rsidRPr="00BB30C0">
        <w:rPr>
          <w:rFonts w:eastAsiaTheme="majorEastAsia"/>
          <w:rtl/>
        </w:rPr>
        <w:t xml:space="preserve"> </w:t>
      </w:r>
      <w:r w:rsidRPr="00BB30C0">
        <w:rPr>
          <w:rFonts w:eastAsiaTheme="majorEastAsia" w:hint="eastAsia"/>
          <w:rtl/>
        </w:rPr>
        <w:t>נתוני</w:t>
      </w:r>
      <w:r w:rsidRPr="00BB30C0">
        <w:rPr>
          <w:rFonts w:eastAsiaTheme="majorEastAsia"/>
          <w:rtl/>
        </w:rPr>
        <w:t xml:space="preserve"> </w:t>
      </w:r>
      <w:r w:rsidRPr="00BB30C0">
        <w:rPr>
          <w:rFonts w:eastAsiaTheme="majorEastAsia" w:hint="eastAsia"/>
          <w:rtl/>
        </w:rPr>
        <w:t>נתיבי</w:t>
      </w:r>
      <w:r w:rsidRPr="00BB30C0">
        <w:rPr>
          <w:rFonts w:eastAsiaTheme="majorEastAsia"/>
          <w:rtl/>
        </w:rPr>
        <w:t xml:space="preserve"> </w:t>
      </w:r>
      <w:r w:rsidRPr="00BB30C0">
        <w:rPr>
          <w:rFonts w:eastAsiaTheme="majorEastAsia" w:hint="cs"/>
          <w:rtl/>
        </w:rPr>
        <w:t>ה</w:t>
      </w:r>
      <w:r w:rsidRPr="00BB30C0">
        <w:rPr>
          <w:rFonts w:eastAsiaTheme="majorEastAsia" w:hint="eastAsia"/>
          <w:rtl/>
        </w:rPr>
        <w:t>העדפה</w:t>
      </w:r>
      <w:r w:rsidRPr="00BB30C0">
        <w:rPr>
          <w:rFonts w:eastAsiaTheme="majorEastAsia"/>
          <w:rtl/>
        </w:rPr>
        <w:t xml:space="preserve"> </w:t>
      </w:r>
      <w:r w:rsidRPr="00BB30C0">
        <w:rPr>
          <w:rFonts w:eastAsiaTheme="majorEastAsia" w:hint="eastAsia"/>
          <w:rtl/>
        </w:rPr>
        <w:t>שהתקבלו</w:t>
      </w:r>
      <w:r w:rsidRPr="00BB30C0">
        <w:rPr>
          <w:rFonts w:eastAsiaTheme="majorEastAsia"/>
          <w:rtl/>
        </w:rPr>
        <w:t xml:space="preserve"> </w:t>
      </w:r>
      <w:r w:rsidRPr="00BB30C0">
        <w:rPr>
          <w:rFonts w:eastAsiaTheme="majorEastAsia" w:hint="eastAsia"/>
          <w:rtl/>
        </w:rPr>
        <w:t>מנתיבי</w:t>
      </w:r>
      <w:r w:rsidRPr="00BB30C0">
        <w:rPr>
          <w:rFonts w:eastAsiaTheme="majorEastAsia"/>
          <w:rtl/>
        </w:rPr>
        <w:t xml:space="preserve"> </w:t>
      </w:r>
      <w:r w:rsidRPr="00BB30C0">
        <w:rPr>
          <w:rFonts w:eastAsiaTheme="majorEastAsia" w:hint="eastAsia"/>
          <w:rtl/>
        </w:rPr>
        <w:t>איילון</w:t>
      </w:r>
      <w:r w:rsidRPr="00BB30C0">
        <w:rPr>
          <w:rFonts w:eastAsiaTheme="majorEastAsia"/>
          <w:rtl/>
        </w:rPr>
        <w:t xml:space="preserve"> וממשרד התחבורה, </w:t>
      </w:r>
      <w:r w:rsidRPr="00BB30C0">
        <w:rPr>
          <w:rFonts w:eastAsiaTheme="majorEastAsia" w:hint="eastAsia"/>
          <w:rtl/>
        </w:rPr>
        <w:t>בעיבוד</w:t>
      </w:r>
      <w:r w:rsidRPr="00BB30C0">
        <w:rPr>
          <w:rFonts w:eastAsiaTheme="majorEastAsia"/>
          <w:rtl/>
        </w:rPr>
        <w:t xml:space="preserve"> </w:t>
      </w:r>
      <w:r w:rsidRPr="00BB30C0">
        <w:rPr>
          <w:rFonts w:eastAsiaTheme="majorEastAsia" w:hint="eastAsia"/>
          <w:rtl/>
        </w:rPr>
        <w:t>משרד</w:t>
      </w:r>
      <w:r w:rsidRPr="00BB30C0">
        <w:rPr>
          <w:rFonts w:eastAsiaTheme="majorEastAsia"/>
          <w:rtl/>
        </w:rPr>
        <w:t xml:space="preserve"> </w:t>
      </w:r>
      <w:r w:rsidRPr="00BB30C0">
        <w:rPr>
          <w:rFonts w:eastAsiaTheme="majorEastAsia" w:hint="eastAsia"/>
          <w:rtl/>
        </w:rPr>
        <w:t>מבקר</w:t>
      </w:r>
      <w:r w:rsidRPr="00BB30C0">
        <w:rPr>
          <w:rFonts w:eastAsiaTheme="majorEastAsia"/>
          <w:rtl/>
        </w:rPr>
        <w:t xml:space="preserve"> </w:t>
      </w:r>
      <w:r w:rsidRPr="00BB30C0">
        <w:rPr>
          <w:rFonts w:eastAsiaTheme="majorEastAsia" w:hint="eastAsia"/>
          <w:rtl/>
        </w:rPr>
        <w:t>המדינה</w:t>
      </w:r>
      <w:r w:rsidRPr="00BB30C0">
        <w:rPr>
          <w:rFonts w:eastAsiaTheme="majorEastAsia"/>
          <w:rtl/>
        </w:rPr>
        <w:t>.</w:t>
      </w:r>
    </w:p>
    <w:p w:rsidR="00685EF3" w:rsidRPr="00BB30C0" w:rsidP="00825076">
      <w:pPr>
        <w:pStyle w:val="RESHET"/>
        <w:rPr>
          <w:rFonts w:eastAsiaTheme="majorEastAsia"/>
          <w:rtl/>
        </w:rPr>
      </w:pPr>
      <w:r w:rsidRPr="00BB30C0">
        <w:rPr>
          <w:rFonts w:eastAsiaTheme="majorEastAsia" w:hint="cs"/>
          <w:rtl/>
        </w:rPr>
        <w:t xml:space="preserve">נמצאו פערים גדולים בין היקפי נתיבי ההעדפה שהוסכם עליהם ב-2016 לבין ההיקפים שהציעה חברת נתיבי איילון בשנים 2014 - 2015. מספר הרחובות המוסכם, אורך נתיבי ההעדפה ומספר החניות האמורות להתבטל היו בשיעור של כ-62%, כ-54% וכ-49% בהתאמה מההיקפים שהוצעו לרשויות (לוח 2). ברשויות מקומיות מרכזיות במטרופולין </w:t>
      </w:r>
      <w:r w:rsidR="0047644E">
        <w:rPr>
          <w:rFonts w:eastAsiaTheme="majorEastAsia" w:hint="cs"/>
          <w:rtl/>
        </w:rPr>
        <w:t>-</w:t>
      </w:r>
      <w:r w:rsidRPr="00BB30C0">
        <w:rPr>
          <w:rFonts w:eastAsiaTheme="majorEastAsia" w:hint="cs"/>
          <w:rtl/>
        </w:rPr>
        <w:t xml:space="preserve"> תל אביב-יפו, גבעתיים, רמת גן, פתח תקווה וחולון - אורך נתיבי ההעדפה המוסכמים </w:t>
      </w:r>
      <w:r w:rsidRPr="00BB30C0">
        <w:rPr>
          <w:rFonts w:eastAsiaTheme="majorEastAsia"/>
          <w:rtl/>
        </w:rPr>
        <w:t>הי</w:t>
      </w:r>
      <w:r w:rsidRPr="00BB30C0">
        <w:rPr>
          <w:rFonts w:eastAsiaTheme="majorEastAsia" w:hint="cs"/>
          <w:rtl/>
        </w:rPr>
        <w:t>ה</w:t>
      </w:r>
      <w:r w:rsidRPr="00BB30C0">
        <w:rPr>
          <w:rFonts w:eastAsiaTheme="majorEastAsia"/>
          <w:rtl/>
        </w:rPr>
        <w:t xml:space="preserve"> </w:t>
      </w:r>
      <w:r w:rsidRPr="00BB30C0">
        <w:rPr>
          <w:rFonts w:eastAsiaTheme="majorEastAsia" w:hint="cs"/>
          <w:rtl/>
        </w:rPr>
        <w:t xml:space="preserve">בשיעור </w:t>
      </w:r>
      <w:r w:rsidRPr="00BB30C0">
        <w:rPr>
          <w:rFonts w:eastAsiaTheme="majorEastAsia"/>
          <w:rtl/>
        </w:rPr>
        <w:t>נמו</w:t>
      </w:r>
      <w:r w:rsidRPr="00BB30C0">
        <w:rPr>
          <w:rFonts w:eastAsiaTheme="majorEastAsia" w:hint="cs"/>
          <w:rtl/>
        </w:rPr>
        <w:t xml:space="preserve">ך מ-50%. </w:t>
      </w:r>
    </w:p>
    <w:p w:rsidR="00143490" w:rsidRPr="00143490" w:rsidP="00EF598E">
      <w:pPr>
        <w:spacing w:before="240" w:line="240" w:lineRule="atLeast"/>
        <w:ind w:right="2268"/>
        <w:jc w:val="center"/>
        <w:rPr>
          <w:rFonts w:ascii="Tahoma" w:hAnsi="Tahoma" w:eastAsiaTheme="majorEastAsia" w:cs="Tahoma"/>
          <w:b/>
          <w:sz w:val="18"/>
          <w:szCs w:val="18"/>
          <w:rtl/>
        </w:rPr>
      </w:pPr>
      <w:r>
        <w:rPr>
          <w:rFonts w:ascii="Tahoma" w:hAnsi="Tahoma" w:eastAsiaTheme="majorEastAsia" w:cs="Tahoma"/>
          <w:b/>
          <w:noProof/>
          <w:sz w:val="18"/>
          <w:szCs w:val="18"/>
          <w:rtl/>
        </w:rPr>
        <w:drawing>
          <wp:inline distT="0" distB="0" distL="0" distR="0">
            <wp:extent cx="3796589" cy="2157984"/>
            <wp:effectExtent l="0" t="0" r="0" b="0"/>
            <wp:docPr id="18" name="Picture 18" descr="יישום חלקי של פרויקט &quot;מהיר לעיר&quot; - שיעור נמוך של נתיבי העדפה וחניות מבוטלות בתוכנית המוסכמת בהשוואה לתוכנית שהוצעה בשנים 2014 ו-2015.&#10;מספר הרחובות עם נתיבי העדפה היה בשיעור של כ-62%, אורך נתיבי ההעדפה היה בשיעור של כ-54% ומספר החניות בנתיבי העדפה האמורות להתבטל היה בשיעור של כ-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72786" name="mankal-1.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6589" cy="2157984"/>
                    </a:xfrm>
                    <a:prstGeom prst="rect">
                      <a:avLst/>
                    </a:prstGeom>
                  </pic:spPr>
                </pic:pic>
              </a:graphicData>
            </a:graphic>
          </wp:inline>
        </w:drawing>
      </w:r>
    </w:p>
    <w:p w:rsidR="00685EF3" w:rsidRPr="00BB30C0" w:rsidP="00825076">
      <w:pPr>
        <w:spacing w:after="240" w:line="240" w:lineRule="exact"/>
        <w:ind w:right="2268"/>
        <w:jc w:val="both"/>
        <w:rPr>
          <w:rFonts w:ascii="Tahoma" w:hAnsi="Tahoma" w:cs="Tahoma"/>
          <w:sz w:val="18"/>
          <w:szCs w:val="18"/>
          <w:rtl/>
        </w:rPr>
      </w:pPr>
      <w:r w:rsidRPr="00BB30C0">
        <w:rPr>
          <w:rFonts w:ascii="Tahoma" w:hAnsi="Tahoma" w:cs="Tahoma" w:hint="cs"/>
          <w:sz w:val="18"/>
          <w:szCs w:val="18"/>
          <w:rtl/>
        </w:rPr>
        <w:t>בתשובתה מיולי 2018 הסבירה נתיבי איילון כי התוצאה המיטבית היא שמספר נתיבי ההעדפה לתחבורה הציבורית יהיה גדול ככל שניתן, ולכן גם ניסתה לקדם זאת במסגרת המשא ומתן עם הרשויות. אולם, נדרש היה לקבל את הסכמת הרשויות, ועל כן נתיבי ההעדפה שנקבעו בהסכמים שיקפו את הסכמת הרשויות המקומיות. החברה ציינה, שעל אף האמור היא ומשרד התחבורה הצליחו לשלש את אורכם של נתיבי ההעדפה הקיימים כיום, וחלק מהם מיועדים לעשר רשויות שבהן לא היו נתיבי העדפה כלל.</w:t>
      </w:r>
    </w:p>
    <w:p w:rsidR="00685EF3" w:rsidRPr="00143490" w:rsidP="004B5496">
      <w:pPr>
        <w:pStyle w:val="RESHET"/>
        <w:rPr>
          <w:rFonts w:eastAsiaTheme="majorEastAsia"/>
          <w:rtl/>
        </w:rPr>
      </w:pPr>
      <w:r w:rsidRPr="00143490">
        <w:rPr>
          <w:rFonts w:eastAsiaTheme="majorEastAsia" w:hint="cs"/>
          <w:rtl/>
        </w:rPr>
        <w:t xml:space="preserve">משרד מבקר המדינה מעיר כי הפערים בין אורך נתיבי ההעדפה המוצע </w:t>
      </w:r>
      <w:r w:rsidRPr="00143490">
        <w:rPr>
          <w:rFonts w:eastAsiaTheme="majorEastAsia" w:hint="cs"/>
          <w:rtl/>
        </w:rPr>
        <w:t>לתח"צ</w:t>
      </w:r>
      <w:r w:rsidRPr="00143490">
        <w:rPr>
          <w:rFonts w:eastAsiaTheme="majorEastAsia" w:hint="cs"/>
          <w:rtl/>
        </w:rPr>
        <w:t xml:space="preserve"> במטרופולין תל אביב - יפו לבין אורך ההעדפה בפועל מצביעים על כך שהתוכנית המיושמת כיום היא חלקית ואינה מיטבית.</w:t>
      </w:r>
      <w:r w:rsidRPr="00143490">
        <w:rPr>
          <w:rFonts w:hint="cs"/>
          <w:rtl/>
        </w:rPr>
        <w:t xml:space="preserve"> נתיבים שעמדו </w:t>
      </w:r>
      <w:r w:rsidRPr="00143490">
        <w:rPr>
          <w:rFonts w:eastAsiaTheme="majorEastAsia" w:hint="cs"/>
          <w:rtl/>
        </w:rPr>
        <w:t>בקריטריונים שקבע משרד התחבורה</w:t>
      </w:r>
      <w:r>
        <w:rPr>
          <w:rStyle w:val="FootnoteReference0"/>
          <w:rFonts w:eastAsiaTheme="majorEastAsia"/>
          <w:b/>
          <w:sz w:val="18"/>
          <w:rtl/>
        </w:rPr>
        <w:footnoteReference w:id="35"/>
      </w:r>
      <w:r w:rsidRPr="00143490">
        <w:rPr>
          <w:rFonts w:eastAsiaTheme="majorEastAsia" w:hint="cs"/>
          <w:rtl/>
        </w:rPr>
        <w:t xml:space="preserve"> אינם נכללים בתוכנית המוסכמת. יתר על כן, העובדה שדווקא ברשויות המרכזיות במטרופולין נתיבי</w:t>
      </w:r>
      <w:r w:rsidRPr="00143490">
        <w:rPr>
          <w:rFonts w:eastAsiaTheme="majorEastAsia"/>
          <w:rtl/>
        </w:rPr>
        <w:t xml:space="preserve"> </w:t>
      </w:r>
      <w:r w:rsidRPr="00143490">
        <w:rPr>
          <w:rFonts w:eastAsiaTheme="majorEastAsia" w:hint="cs"/>
          <w:rtl/>
        </w:rPr>
        <w:t>ההעדפה קצרים במיוחד פוגעת בתועלת הגלומה בכלל התוכנית</w:t>
      </w:r>
      <w:r w:rsidRPr="00143490">
        <w:rPr>
          <w:rFonts w:hint="cs"/>
          <w:rtl/>
        </w:rPr>
        <w:t>.</w:t>
      </w:r>
      <w:r w:rsidRPr="00143490">
        <w:rPr>
          <w:rtl/>
        </w:rPr>
        <w:t xml:space="preserve"> </w:t>
      </w:r>
      <w:r w:rsidRPr="00143490">
        <w:rPr>
          <w:rFonts w:eastAsiaTheme="majorEastAsia"/>
          <w:rtl/>
        </w:rPr>
        <w:t xml:space="preserve">ראוי לזכור כי הגידול </w:t>
      </w:r>
      <w:r w:rsidRPr="00143490">
        <w:rPr>
          <w:rFonts w:eastAsiaTheme="majorEastAsia" w:hint="cs"/>
          <w:rtl/>
        </w:rPr>
        <w:t xml:space="preserve">במספר </w:t>
      </w:r>
      <w:r w:rsidRPr="00143490">
        <w:rPr>
          <w:rFonts w:eastAsiaTheme="majorEastAsia"/>
          <w:rtl/>
        </w:rPr>
        <w:t xml:space="preserve">נתיבי ההעדפה המוסכמים הינו בהשוואה לנתיבי ההעדפה המעטים הקיימים, וכי </w:t>
      </w:r>
      <w:r w:rsidRPr="00143490">
        <w:rPr>
          <w:rFonts w:eastAsiaTheme="majorEastAsia" w:hint="cs"/>
          <w:rtl/>
        </w:rPr>
        <w:t>מספר</w:t>
      </w:r>
      <w:r w:rsidRPr="00143490">
        <w:rPr>
          <w:rFonts w:eastAsiaTheme="majorEastAsia"/>
          <w:rtl/>
        </w:rPr>
        <w:t xml:space="preserve"> נתיבי ההעדפה המוסכמים עדיין </w:t>
      </w:r>
      <w:r w:rsidRPr="00143490">
        <w:rPr>
          <w:rFonts w:eastAsiaTheme="majorEastAsia" w:hint="cs"/>
          <w:rtl/>
        </w:rPr>
        <w:t>קטן</w:t>
      </w:r>
      <w:r w:rsidRPr="00143490">
        <w:rPr>
          <w:rFonts w:eastAsiaTheme="majorEastAsia"/>
          <w:rtl/>
        </w:rPr>
        <w:t xml:space="preserve"> מהרצוי</w:t>
      </w:r>
      <w:r w:rsidRPr="00143490">
        <w:rPr>
          <w:rFonts w:hint="cs"/>
          <w:rtl/>
        </w:rPr>
        <w:t>.</w:t>
      </w:r>
      <w:r w:rsidRPr="000C79FB" w:rsidR="000C79FB">
        <w:rPr>
          <w:noProof/>
          <w:szCs w:val="17"/>
          <w:rtl/>
        </w:rPr>
        <w:t xml:space="preserve"> </w:t>
      </w:r>
      <w:r w:rsidRPr="0012789B" w:rsidR="000C79FB">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8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796555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7284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תוכנית</w:t>
                            </w:r>
                            <w:r w:rsidRPr="004B5496">
                              <w:rPr>
                                <w:rFonts w:cs="Tahoma"/>
                                <w:color w:val="0B5294"/>
                                <w:spacing w:val="-4"/>
                                <w:sz w:val="24"/>
                                <w:szCs w:val="24"/>
                                <w:rtl/>
                              </w:rPr>
                              <w:t xml:space="preserve"> </w:t>
                            </w:r>
                            <w:r w:rsidRPr="004B5496">
                              <w:rPr>
                                <w:rFonts w:cs="Tahoma" w:hint="eastAsia"/>
                                <w:color w:val="0B5294"/>
                                <w:spacing w:val="-4"/>
                                <w:sz w:val="24"/>
                                <w:szCs w:val="24"/>
                                <w:rtl/>
                              </w:rPr>
                              <w:t>הקמת</w:t>
                            </w:r>
                            <w:r w:rsidRPr="004B5496">
                              <w:rPr>
                                <w:rFonts w:cs="Tahoma"/>
                                <w:color w:val="0B5294"/>
                                <w:spacing w:val="-4"/>
                                <w:sz w:val="24"/>
                                <w:szCs w:val="24"/>
                                <w:rtl/>
                              </w:rPr>
                              <w:t xml:space="preserve"> </w:t>
                            </w:r>
                            <w:r w:rsidRPr="004B5496">
                              <w:rPr>
                                <w:rFonts w:cs="Tahoma" w:hint="eastAsia"/>
                                <w:color w:val="0B5294"/>
                                <w:spacing w:val="-4"/>
                                <w:sz w:val="24"/>
                                <w:szCs w:val="24"/>
                                <w:rtl/>
                              </w:rPr>
                              <w:t>מסלולי</w:t>
                            </w:r>
                            <w:r w:rsidRPr="004B5496">
                              <w:rPr>
                                <w:rFonts w:cs="Tahoma"/>
                                <w:color w:val="0B5294"/>
                                <w:spacing w:val="-4"/>
                                <w:sz w:val="24"/>
                                <w:szCs w:val="24"/>
                                <w:rtl/>
                              </w:rPr>
                              <w:t xml:space="preserve"> </w:t>
                            </w:r>
                            <w:r w:rsidRPr="004B5496">
                              <w:rPr>
                                <w:rFonts w:cs="Tahoma" w:hint="eastAsia"/>
                                <w:color w:val="0B5294"/>
                                <w:spacing w:val="-4"/>
                                <w:sz w:val="24"/>
                                <w:szCs w:val="24"/>
                                <w:rtl/>
                              </w:rPr>
                              <w:t>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ציבורית</w:t>
                            </w:r>
                            <w:r w:rsidRPr="004B5496">
                              <w:rPr>
                                <w:rFonts w:cs="Tahoma"/>
                                <w:color w:val="0B5294"/>
                                <w:spacing w:val="-4"/>
                                <w:sz w:val="24"/>
                                <w:szCs w:val="24"/>
                                <w:rtl/>
                              </w:rPr>
                              <w:t xml:space="preserve"> </w:t>
                            </w:r>
                            <w:r w:rsidRPr="004B5496">
                              <w:rPr>
                                <w:rFonts w:cs="Tahoma" w:hint="eastAsia"/>
                                <w:color w:val="0B5294"/>
                                <w:spacing w:val="-4"/>
                                <w:sz w:val="24"/>
                                <w:szCs w:val="24"/>
                                <w:rtl/>
                              </w:rPr>
                              <w:t>המיושמת</w:t>
                            </w:r>
                            <w:r w:rsidRPr="004B5496">
                              <w:rPr>
                                <w:rFonts w:cs="Tahoma"/>
                                <w:color w:val="0B5294"/>
                                <w:spacing w:val="-4"/>
                                <w:sz w:val="24"/>
                                <w:szCs w:val="24"/>
                                <w:rtl/>
                              </w:rPr>
                              <w:t xml:space="preserve"> </w:t>
                            </w:r>
                            <w:r w:rsidRPr="004B5496">
                              <w:rPr>
                                <w:rFonts w:cs="Tahoma" w:hint="eastAsia"/>
                                <w:color w:val="0B5294"/>
                                <w:spacing w:val="-4"/>
                                <w:sz w:val="24"/>
                                <w:szCs w:val="24"/>
                                <w:rtl/>
                              </w:rPr>
                              <w:t>כיום</w:t>
                            </w:r>
                            <w:r w:rsidRPr="004B5496">
                              <w:rPr>
                                <w:rFonts w:cs="Tahoma"/>
                                <w:color w:val="0B5294"/>
                                <w:spacing w:val="-4"/>
                                <w:sz w:val="24"/>
                                <w:szCs w:val="24"/>
                                <w:rtl/>
                              </w:rPr>
                              <w:t xml:space="preserve"> </w:t>
                            </w:r>
                            <w:r w:rsidRPr="004B5496">
                              <w:rPr>
                                <w:rFonts w:cs="Tahoma" w:hint="eastAsia"/>
                                <w:color w:val="0B5294"/>
                                <w:spacing w:val="-4"/>
                                <w:sz w:val="24"/>
                                <w:szCs w:val="24"/>
                                <w:rtl/>
                              </w:rPr>
                              <w:t>היא</w:t>
                            </w:r>
                            <w:r w:rsidRPr="004B5496">
                              <w:rPr>
                                <w:rFonts w:cs="Tahoma"/>
                                <w:color w:val="0B5294"/>
                                <w:spacing w:val="-4"/>
                                <w:sz w:val="24"/>
                                <w:szCs w:val="24"/>
                                <w:rtl/>
                              </w:rPr>
                              <w:t xml:space="preserve"> </w:t>
                            </w:r>
                            <w:r w:rsidRPr="004B5496">
                              <w:rPr>
                                <w:rFonts w:cs="Tahoma" w:hint="eastAsia"/>
                                <w:color w:val="0B5294"/>
                                <w:spacing w:val="-4"/>
                                <w:sz w:val="24"/>
                                <w:szCs w:val="24"/>
                                <w:rtl/>
                              </w:rPr>
                              <w:t>חלקית</w:t>
                            </w:r>
                            <w:r w:rsidRPr="004B5496">
                              <w:rPr>
                                <w:rFonts w:cs="Tahoma"/>
                                <w:color w:val="0B5294"/>
                                <w:spacing w:val="-4"/>
                                <w:sz w:val="24"/>
                                <w:szCs w:val="24"/>
                                <w:rtl/>
                              </w:rPr>
                              <w:t xml:space="preserve"> </w:t>
                            </w:r>
                            <w:r w:rsidRPr="004B5496">
                              <w:rPr>
                                <w:rFonts w:cs="Tahoma" w:hint="eastAsia"/>
                                <w:color w:val="0B5294"/>
                                <w:spacing w:val="-4"/>
                                <w:sz w:val="24"/>
                                <w:szCs w:val="24"/>
                                <w:rtl/>
                              </w:rPr>
                              <w:t>ואינה</w:t>
                            </w:r>
                            <w:r w:rsidRPr="004B5496">
                              <w:rPr>
                                <w:rFonts w:cs="Tahoma"/>
                                <w:color w:val="0B5294"/>
                                <w:spacing w:val="-4"/>
                                <w:sz w:val="24"/>
                                <w:szCs w:val="24"/>
                                <w:rtl/>
                              </w:rPr>
                              <w:t xml:space="preserve"> </w:t>
                            </w:r>
                            <w:r w:rsidRPr="004B5496">
                              <w:rPr>
                                <w:rFonts w:cs="Tahoma" w:hint="eastAsia"/>
                                <w:color w:val="0B5294"/>
                                <w:spacing w:val="-4"/>
                                <w:sz w:val="24"/>
                                <w:szCs w:val="24"/>
                                <w:rtl/>
                              </w:rPr>
                              <w:t>מיטבית</w:t>
                            </w:r>
                            <w:r w:rsidRPr="004B5496">
                              <w:rPr>
                                <w:rFonts w:cs="Tahoma"/>
                                <w:color w:val="0B5294"/>
                                <w:spacing w:val="-4"/>
                                <w:sz w:val="24"/>
                                <w:szCs w:val="24"/>
                                <w:rtl/>
                              </w:rPr>
                              <w:t xml:space="preserve">. </w:t>
                            </w:r>
                            <w:r w:rsidRPr="004B5496">
                              <w:rPr>
                                <w:rFonts w:cs="Tahoma" w:hint="eastAsia"/>
                                <w:color w:val="0B5294"/>
                                <w:spacing w:val="-4"/>
                                <w:sz w:val="24"/>
                                <w:szCs w:val="24"/>
                                <w:rtl/>
                              </w:rPr>
                              <w:t>העובדה</w:t>
                            </w:r>
                            <w:r w:rsidRPr="004B5496">
                              <w:rPr>
                                <w:rFonts w:cs="Tahoma"/>
                                <w:color w:val="0B5294"/>
                                <w:spacing w:val="-4"/>
                                <w:sz w:val="24"/>
                                <w:szCs w:val="24"/>
                                <w:rtl/>
                              </w:rPr>
                              <w:t xml:space="preserve"> </w:t>
                            </w:r>
                            <w:r w:rsidRPr="004B5496">
                              <w:rPr>
                                <w:rFonts w:cs="Tahoma" w:hint="eastAsia"/>
                                <w:color w:val="0B5294"/>
                                <w:spacing w:val="-4"/>
                                <w:sz w:val="24"/>
                                <w:szCs w:val="24"/>
                                <w:rtl/>
                              </w:rPr>
                              <w:t>שדווקא</w:t>
                            </w:r>
                            <w:r w:rsidRPr="004B5496">
                              <w:rPr>
                                <w:rFonts w:cs="Tahoma"/>
                                <w:color w:val="0B5294"/>
                                <w:spacing w:val="-4"/>
                                <w:sz w:val="24"/>
                                <w:szCs w:val="24"/>
                                <w:rtl/>
                              </w:rPr>
                              <w:t xml:space="preserve"> </w:t>
                            </w:r>
                            <w:r w:rsidRPr="004B5496">
                              <w:rPr>
                                <w:rFonts w:cs="Tahoma" w:hint="eastAsia"/>
                                <w:color w:val="0B5294"/>
                                <w:spacing w:val="-4"/>
                                <w:sz w:val="24"/>
                                <w:szCs w:val="24"/>
                                <w:rtl/>
                              </w:rPr>
                              <w:t>ברשויות</w:t>
                            </w:r>
                            <w:r w:rsidRPr="004B5496">
                              <w:rPr>
                                <w:rFonts w:cs="Tahoma"/>
                                <w:color w:val="0B5294"/>
                                <w:spacing w:val="-4"/>
                                <w:sz w:val="24"/>
                                <w:szCs w:val="24"/>
                                <w:rtl/>
                              </w:rPr>
                              <w:t xml:space="preserve"> </w:t>
                            </w:r>
                            <w:r w:rsidRPr="004B5496">
                              <w:rPr>
                                <w:rFonts w:cs="Tahoma" w:hint="eastAsia"/>
                                <w:color w:val="0B5294"/>
                                <w:spacing w:val="-4"/>
                                <w:sz w:val="24"/>
                                <w:szCs w:val="24"/>
                                <w:rtl/>
                              </w:rPr>
                              <w:t>המרכזיות</w:t>
                            </w:r>
                            <w:r w:rsidRPr="004B5496">
                              <w:rPr>
                                <w:rFonts w:cs="Tahoma"/>
                                <w:color w:val="0B5294"/>
                                <w:spacing w:val="-4"/>
                                <w:sz w:val="24"/>
                                <w:szCs w:val="24"/>
                                <w:rtl/>
                              </w:rPr>
                              <w:t xml:space="preserve"> </w:t>
                            </w:r>
                            <w:r w:rsidRPr="004B5496">
                              <w:rPr>
                                <w:rFonts w:cs="Tahoma" w:hint="eastAsia"/>
                                <w:color w:val="0B5294"/>
                                <w:spacing w:val="-4"/>
                                <w:sz w:val="24"/>
                                <w:szCs w:val="24"/>
                                <w:rtl/>
                              </w:rPr>
                              <w:t>במטרופולין</w:t>
                            </w:r>
                            <w:r w:rsidRPr="004B5496">
                              <w:rPr>
                                <w:rFonts w:cs="Tahoma"/>
                                <w:color w:val="0B5294"/>
                                <w:spacing w:val="-4"/>
                                <w:sz w:val="24"/>
                                <w:szCs w:val="24"/>
                                <w:rtl/>
                              </w:rPr>
                              <w:t xml:space="preserve"> </w:t>
                            </w:r>
                            <w:r w:rsidRPr="004B5496">
                              <w:rPr>
                                <w:rFonts w:cs="Tahoma" w:hint="eastAsia"/>
                                <w:color w:val="0B5294"/>
                                <w:spacing w:val="-4"/>
                                <w:sz w:val="24"/>
                                <w:szCs w:val="24"/>
                                <w:rtl/>
                              </w:rPr>
                              <w:t>נתיבי</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קצרים</w:t>
                            </w:r>
                            <w:r w:rsidRPr="004B5496">
                              <w:rPr>
                                <w:rFonts w:cs="Tahoma"/>
                                <w:color w:val="0B5294"/>
                                <w:spacing w:val="-4"/>
                                <w:sz w:val="24"/>
                                <w:szCs w:val="24"/>
                                <w:rtl/>
                              </w:rPr>
                              <w:t xml:space="preserve"> </w:t>
                            </w:r>
                            <w:r w:rsidRPr="004B5496">
                              <w:rPr>
                                <w:rFonts w:cs="Tahoma" w:hint="eastAsia"/>
                                <w:color w:val="0B5294"/>
                                <w:spacing w:val="-4"/>
                                <w:sz w:val="24"/>
                                <w:szCs w:val="24"/>
                                <w:rtl/>
                              </w:rPr>
                              <w:t>במיוחד</w:t>
                            </w:r>
                            <w:r w:rsidRPr="004B5496">
                              <w:rPr>
                                <w:rFonts w:cs="Tahoma"/>
                                <w:color w:val="0B5294"/>
                                <w:spacing w:val="-4"/>
                                <w:sz w:val="24"/>
                                <w:szCs w:val="24"/>
                                <w:rtl/>
                              </w:rPr>
                              <w:t xml:space="preserve"> </w:t>
                            </w:r>
                            <w:r w:rsidRPr="004B5496">
                              <w:rPr>
                                <w:rFonts w:cs="Tahoma" w:hint="eastAsia"/>
                                <w:color w:val="0B5294"/>
                                <w:spacing w:val="-4"/>
                                <w:sz w:val="24"/>
                                <w:szCs w:val="24"/>
                                <w:rtl/>
                              </w:rPr>
                              <w:t>פוגעת</w:t>
                            </w:r>
                            <w:r w:rsidRPr="004B5496">
                              <w:rPr>
                                <w:rFonts w:cs="Tahoma"/>
                                <w:color w:val="0B5294"/>
                                <w:spacing w:val="-4"/>
                                <w:sz w:val="24"/>
                                <w:szCs w:val="24"/>
                                <w:rtl/>
                              </w:rPr>
                              <w:t xml:space="preserve"> </w:t>
                            </w:r>
                            <w:r w:rsidRPr="004B5496">
                              <w:rPr>
                                <w:rFonts w:cs="Tahoma" w:hint="eastAsia"/>
                                <w:color w:val="0B5294"/>
                                <w:spacing w:val="-4"/>
                                <w:sz w:val="24"/>
                                <w:szCs w:val="24"/>
                                <w:rtl/>
                              </w:rPr>
                              <w:t>בתועלת</w:t>
                            </w:r>
                            <w:r w:rsidRPr="004B5496">
                              <w:rPr>
                                <w:rFonts w:cs="Tahoma"/>
                                <w:color w:val="0B5294"/>
                                <w:spacing w:val="-4"/>
                                <w:sz w:val="24"/>
                                <w:szCs w:val="24"/>
                                <w:rtl/>
                              </w:rPr>
                              <w:t xml:space="preserve"> </w:t>
                            </w:r>
                            <w:r w:rsidRPr="004B5496">
                              <w:rPr>
                                <w:rFonts w:cs="Tahoma" w:hint="eastAsia"/>
                                <w:color w:val="0B5294"/>
                                <w:spacing w:val="-4"/>
                                <w:sz w:val="24"/>
                                <w:szCs w:val="24"/>
                                <w:rtl/>
                              </w:rPr>
                              <w:t>הגלומה</w:t>
                            </w:r>
                            <w:r w:rsidRPr="004B5496">
                              <w:rPr>
                                <w:rFonts w:cs="Tahoma"/>
                                <w:color w:val="0B5294"/>
                                <w:spacing w:val="-4"/>
                                <w:sz w:val="24"/>
                                <w:szCs w:val="24"/>
                                <w:rtl/>
                              </w:rPr>
                              <w:t xml:space="preserve"> </w:t>
                            </w:r>
                            <w:r w:rsidRPr="004B5496">
                              <w:rPr>
                                <w:rFonts w:cs="Tahoma" w:hint="eastAsia"/>
                                <w:color w:val="0B5294"/>
                                <w:spacing w:val="-4"/>
                                <w:sz w:val="24"/>
                                <w:szCs w:val="24"/>
                                <w:rtl/>
                              </w:rPr>
                              <w:t>בכלל</w:t>
                            </w:r>
                            <w:r w:rsidRPr="004B5496">
                              <w:rPr>
                                <w:rFonts w:cs="Tahoma"/>
                                <w:color w:val="0B5294"/>
                                <w:spacing w:val="-4"/>
                                <w:sz w:val="24"/>
                                <w:szCs w:val="24"/>
                                <w:rtl/>
                              </w:rPr>
                              <w:t xml:space="preserve"> </w:t>
                            </w:r>
                            <w:r w:rsidRPr="004B5496">
                              <w:rPr>
                                <w:rFonts w:cs="Tahoma" w:hint="eastAsia"/>
                                <w:color w:val="0B5294"/>
                                <w:spacing w:val="-4"/>
                                <w:sz w:val="24"/>
                                <w:szCs w:val="24"/>
                                <w:rtl/>
                              </w:rPr>
                              <w:t>התוכנית</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528722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6282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0627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תוכנית</w:t>
                      </w:r>
                      <w:r w:rsidRPr="004B5496">
                        <w:rPr>
                          <w:rFonts w:cs="Tahoma"/>
                          <w:color w:val="0B5294"/>
                          <w:spacing w:val="-4"/>
                          <w:sz w:val="24"/>
                          <w:szCs w:val="24"/>
                          <w:rtl/>
                        </w:rPr>
                        <w:t xml:space="preserve"> </w:t>
                      </w:r>
                      <w:r w:rsidRPr="004B5496">
                        <w:rPr>
                          <w:rFonts w:cs="Tahoma" w:hint="eastAsia"/>
                          <w:color w:val="0B5294"/>
                          <w:spacing w:val="-4"/>
                          <w:sz w:val="24"/>
                          <w:szCs w:val="24"/>
                          <w:rtl/>
                        </w:rPr>
                        <w:t>הקמת</w:t>
                      </w:r>
                      <w:r w:rsidRPr="004B5496">
                        <w:rPr>
                          <w:rFonts w:cs="Tahoma"/>
                          <w:color w:val="0B5294"/>
                          <w:spacing w:val="-4"/>
                          <w:sz w:val="24"/>
                          <w:szCs w:val="24"/>
                          <w:rtl/>
                        </w:rPr>
                        <w:t xml:space="preserve"> </w:t>
                      </w:r>
                      <w:r w:rsidRPr="004B5496">
                        <w:rPr>
                          <w:rFonts w:cs="Tahoma" w:hint="eastAsia"/>
                          <w:color w:val="0B5294"/>
                          <w:spacing w:val="-4"/>
                          <w:sz w:val="24"/>
                          <w:szCs w:val="24"/>
                          <w:rtl/>
                        </w:rPr>
                        <w:t>מסלולי</w:t>
                      </w:r>
                      <w:r w:rsidRPr="004B5496">
                        <w:rPr>
                          <w:rFonts w:cs="Tahoma"/>
                          <w:color w:val="0B5294"/>
                          <w:spacing w:val="-4"/>
                          <w:sz w:val="24"/>
                          <w:szCs w:val="24"/>
                          <w:rtl/>
                        </w:rPr>
                        <w:t xml:space="preserve"> </w:t>
                      </w:r>
                      <w:r w:rsidRPr="004B5496">
                        <w:rPr>
                          <w:rFonts w:cs="Tahoma" w:hint="eastAsia"/>
                          <w:color w:val="0B5294"/>
                          <w:spacing w:val="-4"/>
                          <w:sz w:val="24"/>
                          <w:szCs w:val="24"/>
                          <w:rtl/>
                        </w:rPr>
                        <w:t>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ציבורית</w:t>
                      </w:r>
                      <w:r w:rsidRPr="004B5496">
                        <w:rPr>
                          <w:rFonts w:cs="Tahoma"/>
                          <w:color w:val="0B5294"/>
                          <w:spacing w:val="-4"/>
                          <w:sz w:val="24"/>
                          <w:szCs w:val="24"/>
                          <w:rtl/>
                        </w:rPr>
                        <w:t xml:space="preserve"> </w:t>
                      </w:r>
                      <w:r w:rsidRPr="004B5496">
                        <w:rPr>
                          <w:rFonts w:cs="Tahoma" w:hint="eastAsia"/>
                          <w:color w:val="0B5294"/>
                          <w:spacing w:val="-4"/>
                          <w:sz w:val="24"/>
                          <w:szCs w:val="24"/>
                          <w:rtl/>
                        </w:rPr>
                        <w:t>המיושמת</w:t>
                      </w:r>
                      <w:r w:rsidRPr="004B5496">
                        <w:rPr>
                          <w:rFonts w:cs="Tahoma"/>
                          <w:color w:val="0B5294"/>
                          <w:spacing w:val="-4"/>
                          <w:sz w:val="24"/>
                          <w:szCs w:val="24"/>
                          <w:rtl/>
                        </w:rPr>
                        <w:t xml:space="preserve"> </w:t>
                      </w:r>
                      <w:r w:rsidRPr="004B5496">
                        <w:rPr>
                          <w:rFonts w:cs="Tahoma" w:hint="eastAsia"/>
                          <w:color w:val="0B5294"/>
                          <w:spacing w:val="-4"/>
                          <w:sz w:val="24"/>
                          <w:szCs w:val="24"/>
                          <w:rtl/>
                        </w:rPr>
                        <w:t>כיום</w:t>
                      </w:r>
                      <w:r w:rsidRPr="004B5496">
                        <w:rPr>
                          <w:rFonts w:cs="Tahoma"/>
                          <w:color w:val="0B5294"/>
                          <w:spacing w:val="-4"/>
                          <w:sz w:val="24"/>
                          <w:szCs w:val="24"/>
                          <w:rtl/>
                        </w:rPr>
                        <w:t xml:space="preserve"> </w:t>
                      </w:r>
                      <w:r w:rsidRPr="004B5496">
                        <w:rPr>
                          <w:rFonts w:cs="Tahoma" w:hint="eastAsia"/>
                          <w:color w:val="0B5294"/>
                          <w:spacing w:val="-4"/>
                          <w:sz w:val="24"/>
                          <w:szCs w:val="24"/>
                          <w:rtl/>
                        </w:rPr>
                        <w:t>היא</w:t>
                      </w:r>
                      <w:r w:rsidRPr="004B5496">
                        <w:rPr>
                          <w:rFonts w:cs="Tahoma"/>
                          <w:color w:val="0B5294"/>
                          <w:spacing w:val="-4"/>
                          <w:sz w:val="24"/>
                          <w:szCs w:val="24"/>
                          <w:rtl/>
                        </w:rPr>
                        <w:t xml:space="preserve"> </w:t>
                      </w:r>
                      <w:r w:rsidRPr="004B5496">
                        <w:rPr>
                          <w:rFonts w:cs="Tahoma" w:hint="eastAsia"/>
                          <w:color w:val="0B5294"/>
                          <w:spacing w:val="-4"/>
                          <w:sz w:val="24"/>
                          <w:szCs w:val="24"/>
                          <w:rtl/>
                        </w:rPr>
                        <w:t>חלקית</w:t>
                      </w:r>
                      <w:r w:rsidRPr="004B5496">
                        <w:rPr>
                          <w:rFonts w:cs="Tahoma"/>
                          <w:color w:val="0B5294"/>
                          <w:spacing w:val="-4"/>
                          <w:sz w:val="24"/>
                          <w:szCs w:val="24"/>
                          <w:rtl/>
                        </w:rPr>
                        <w:t xml:space="preserve"> </w:t>
                      </w:r>
                      <w:r w:rsidRPr="004B5496">
                        <w:rPr>
                          <w:rFonts w:cs="Tahoma" w:hint="eastAsia"/>
                          <w:color w:val="0B5294"/>
                          <w:spacing w:val="-4"/>
                          <w:sz w:val="24"/>
                          <w:szCs w:val="24"/>
                          <w:rtl/>
                        </w:rPr>
                        <w:t>ואינה</w:t>
                      </w:r>
                      <w:r w:rsidRPr="004B5496">
                        <w:rPr>
                          <w:rFonts w:cs="Tahoma"/>
                          <w:color w:val="0B5294"/>
                          <w:spacing w:val="-4"/>
                          <w:sz w:val="24"/>
                          <w:szCs w:val="24"/>
                          <w:rtl/>
                        </w:rPr>
                        <w:t xml:space="preserve"> </w:t>
                      </w:r>
                      <w:r w:rsidRPr="004B5496">
                        <w:rPr>
                          <w:rFonts w:cs="Tahoma" w:hint="eastAsia"/>
                          <w:color w:val="0B5294"/>
                          <w:spacing w:val="-4"/>
                          <w:sz w:val="24"/>
                          <w:szCs w:val="24"/>
                          <w:rtl/>
                        </w:rPr>
                        <w:t>מיטבית</w:t>
                      </w:r>
                      <w:r w:rsidRPr="004B5496">
                        <w:rPr>
                          <w:rFonts w:cs="Tahoma"/>
                          <w:color w:val="0B5294"/>
                          <w:spacing w:val="-4"/>
                          <w:sz w:val="24"/>
                          <w:szCs w:val="24"/>
                          <w:rtl/>
                        </w:rPr>
                        <w:t xml:space="preserve">. </w:t>
                      </w:r>
                      <w:r w:rsidRPr="004B5496">
                        <w:rPr>
                          <w:rFonts w:cs="Tahoma" w:hint="eastAsia"/>
                          <w:color w:val="0B5294"/>
                          <w:spacing w:val="-4"/>
                          <w:sz w:val="24"/>
                          <w:szCs w:val="24"/>
                          <w:rtl/>
                        </w:rPr>
                        <w:t>העובדה</w:t>
                      </w:r>
                      <w:r w:rsidRPr="004B5496">
                        <w:rPr>
                          <w:rFonts w:cs="Tahoma"/>
                          <w:color w:val="0B5294"/>
                          <w:spacing w:val="-4"/>
                          <w:sz w:val="24"/>
                          <w:szCs w:val="24"/>
                          <w:rtl/>
                        </w:rPr>
                        <w:t xml:space="preserve"> </w:t>
                      </w:r>
                      <w:r w:rsidRPr="004B5496">
                        <w:rPr>
                          <w:rFonts w:cs="Tahoma" w:hint="eastAsia"/>
                          <w:color w:val="0B5294"/>
                          <w:spacing w:val="-4"/>
                          <w:sz w:val="24"/>
                          <w:szCs w:val="24"/>
                          <w:rtl/>
                        </w:rPr>
                        <w:t>שדווקא</w:t>
                      </w:r>
                      <w:r w:rsidRPr="004B5496">
                        <w:rPr>
                          <w:rFonts w:cs="Tahoma"/>
                          <w:color w:val="0B5294"/>
                          <w:spacing w:val="-4"/>
                          <w:sz w:val="24"/>
                          <w:szCs w:val="24"/>
                          <w:rtl/>
                        </w:rPr>
                        <w:t xml:space="preserve"> </w:t>
                      </w:r>
                      <w:r w:rsidRPr="004B5496">
                        <w:rPr>
                          <w:rFonts w:cs="Tahoma" w:hint="eastAsia"/>
                          <w:color w:val="0B5294"/>
                          <w:spacing w:val="-4"/>
                          <w:sz w:val="24"/>
                          <w:szCs w:val="24"/>
                          <w:rtl/>
                        </w:rPr>
                        <w:t>ברשויות</w:t>
                      </w:r>
                      <w:r w:rsidRPr="004B5496">
                        <w:rPr>
                          <w:rFonts w:cs="Tahoma"/>
                          <w:color w:val="0B5294"/>
                          <w:spacing w:val="-4"/>
                          <w:sz w:val="24"/>
                          <w:szCs w:val="24"/>
                          <w:rtl/>
                        </w:rPr>
                        <w:t xml:space="preserve"> </w:t>
                      </w:r>
                      <w:r w:rsidRPr="004B5496">
                        <w:rPr>
                          <w:rFonts w:cs="Tahoma" w:hint="eastAsia"/>
                          <w:color w:val="0B5294"/>
                          <w:spacing w:val="-4"/>
                          <w:sz w:val="24"/>
                          <w:szCs w:val="24"/>
                          <w:rtl/>
                        </w:rPr>
                        <w:t>המרכזיות</w:t>
                      </w:r>
                      <w:r w:rsidRPr="004B5496">
                        <w:rPr>
                          <w:rFonts w:cs="Tahoma"/>
                          <w:color w:val="0B5294"/>
                          <w:spacing w:val="-4"/>
                          <w:sz w:val="24"/>
                          <w:szCs w:val="24"/>
                          <w:rtl/>
                        </w:rPr>
                        <w:t xml:space="preserve"> </w:t>
                      </w:r>
                      <w:r w:rsidRPr="004B5496">
                        <w:rPr>
                          <w:rFonts w:cs="Tahoma" w:hint="eastAsia"/>
                          <w:color w:val="0B5294"/>
                          <w:spacing w:val="-4"/>
                          <w:sz w:val="24"/>
                          <w:szCs w:val="24"/>
                          <w:rtl/>
                        </w:rPr>
                        <w:t>במטרופולין</w:t>
                      </w:r>
                      <w:r w:rsidRPr="004B5496">
                        <w:rPr>
                          <w:rFonts w:cs="Tahoma"/>
                          <w:color w:val="0B5294"/>
                          <w:spacing w:val="-4"/>
                          <w:sz w:val="24"/>
                          <w:szCs w:val="24"/>
                          <w:rtl/>
                        </w:rPr>
                        <w:t xml:space="preserve"> </w:t>
                      </w:r>
                      <w:r w:rsidRPr="004B5496">
                        <w:rPr>
                          <w:rFonts w:cs="Tahoma" w:hint="eastAsia"/>
                          <w:color w:val="0B5294"/>
                          <w:spacing w:val="-4"/>
                          <w:sz w:val="24"/>
                          <w:szCs w:val="24"/>
                          <w:rtl/>
                        </w:rPr>
                        <w:t>נתיבי</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קצרים</w:t>
                      </w:r>
                      <w:r w:rsidRPr="004B5496">
                        <w:rPr>
                          <w:rFonts w:cs="Tahoma"/>
                          <w:color w:val="0B5294"/>
                          <w:spacing w:val="-4"/>
                          <w:sz w:val="24"/>
                          <w:szCs w:val="24"/>
                          <w:rtl/>
                        </w:rPr>
                        <w:t xml:space="preserve"> </w:t>
                      </w:r>
                      <w:r w:rsidRPr="004B5496">
                        <w:rPr>
                          <w:rFonts w:cs="Tahoma" w:hint="eastAsia"/>
                          <w:color w:val="0B5294"/>
                          <w:spacing w:val="-4"/>
                          <w:sz w:val="24"/>
                          <w:szCs w:val="24"/>
                          <w:rtl/>
                        </w:rPr>
                        <w:t>במיוחד</w:t>
                      </w:r>
                      <w:r w:rsidRPr="004B5496">
                        <w:rPr>
                          <w:rFonts w:cs="Tahoma"/>
                          <w:color w:val="0B5294"/>
                          <w:spacing w:val="-4"/>
                          <w:sz w:val="24"/>
                          <w:szCs w:val="24"/>
                          <w:rtl/>
                        </w:rPr>
                        <w:t xml:space="preserve"> </w:t>
                      </w:r>
                      <w:r w:rsidRPr="004B5496">
                        <w:rPr>
                          <w:rFonts w:cs="Tahoma" w:hint="eastAsia"/>
                          <w:color w:val="0B5294"/>
                          <w:spacing w:val="-4"/>
                          <w:sz w:val="24"/>
                          <w:szCs w:val="24"/>
                          <w:rtl/>
                        </w:rPr>
                        <w:t>פוגעת</w:t>
                      </w:r>
                      <w:r w:rsidRPr="004B5496">
                        <w:rPr>
                          <w:rFonts w:cs="Tahoma"/>
                          <w:color w:val="0B5294"/>
                          <w:spacing w:val="-4"/>
                          <w:sz w:val="24"/>
                          <w:szCs w:val="24"/>
                          <w:rtl/>
                        </w:rPr>
                        <w:t xml:space="preserve"> </w:t>
                      </w:r>
                      <w:r w:rsidRPr="004B5496">
                        <w:rPr>
                          <w:rFonts w:cs="Tahoma" w:hint="eastAsia"/>
                          <w:color w:val="0B5294"/>
                          <w:spacing w:val="-4"/>
                          <w:sz w:val="24"/>
                          <w:szCs w:val="24"/>
                          <w:rtl/>
                        </w:rPr>
                        <w:t>בתועלת</w:t>
                      </w:r>
                      <w:r w:rsidRPr="004B5496">
                        <w:rPr>
                          <w:rFonts w:cs="Tahoma"/>
                          <w:color w:val="0B5294"/>
                          <w:spacing w:val="-4"/>
                          <w:sz w:val="24"/>
                          <w:szCs w:val="24"/>
                          <w:rtl/>
                        </w:rPr>
                        <w:t xml:space="preserve"> </w:t>
                      </w:r>
                      <w:r w:rsidRPr="004B5496">
                        <w:rPr>
                          <w:rFonts w:cs="Tahoma" w:hint="eastAsia"/>
                          <w:color w:val="0B5294"/>
                          <w:spacing w:val="-4"/>
                          <w:sz w:val="24"/>
                          <w:szCs w:val="24"/>
                          <w:rtl/>
                        </w:rPr>
                        <w:t>הגלומה</w:t>
                      </w:r>
                      <w:r w:rsidRPr="004B5496">
                        <w:rPr>
                          <w:rFonts w:cs="Tahoma"/>
                          <w:color w:val="0B5294"/>
                          <w:spacing w:val="-4"/>
                          <w:sz w:val="24"/>
                          <w:szCs w:val="24"/>
                          <w:rtl/>
                        </w:rPr>
                        <w:t xml:space="preserve"> </w:t>
                      </w:r>
                      <w:r w:rsidRPr="004B5496">
                        <w:rPr>
                          <w:rFonts w:cs="Tahoma" w:hint="eastAsia"/>
                          <w:color w:val="0B5294"/>
                          <w:spacing w:val="-4"/>
                          <w:sz w:val="24"/>
                          <w:szCs w:val="24"/>
                          <w:rtl/>
                        </w:rPr>
                        <w:t>בכלל</w:t>
                      </w:r>
                      <w:r w:rsidRPr="004B5496">
                        <w:rPr>
                          <w:rFonts w:cs="Tahoma"/>
                          <w:color w:val="0B5294"/>
                          <w:spacing w:val="-4"/>
                          <w:sz w:val="24"/>
                          <w:szCs w:val="24"/>
                          <w:rtl/>
                        </w:rPr>
                        <w:t xml:space="preserve"> </w:t>
                      </w:r>
                      <w:r w:rsidRPr="004B5496">
                        <w:rPr>
                          <w:rFonts w:cs="Tahoma" w:hint="eastAsia"/>
                          <w:color w:val="0B5294"/>
                          <w:spacing w:val="-4"/>
                          <w:sz w:val="24"/>
                          <w:szCs w:val="24"/>
                          <w:rtl/>
                        </w:rPr>
                        <w:t>התוכנית</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8380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6"/>
        <w:rPr>
          <w:rtl/>
        </w:rPr>
      </w:pPr>
      <w:r w:rsidRPr="003B2919">
        <w:rPr>
          <w:rFonts w:hint="cs"/>
          <w:rtl/>
        </w:rPr>
        <w:t>אי</w:t>
      </w:r>
      <w:r w:rsidRPr="00C26E0D">
        <w:rPr>
          <w:rFonts w:hint="cs"/>
          <w:rtl/>
        </w:rPr>
        <w:t>-</w:t>
      </w:r>
      <w:r w:rsidRPr="00927E68">
        <w:rPr>
          <w:rFonts w:hint="cs"/>
          <w:rtl/>
        </w:rPr>
        <w:t xml:space="preserve">עמידה ביעדי </w:t>
      </w:r>
      <w:r>
        <w:rPr>
          <w:rFonts w:hint="cs"/>
          <w:rtl/>
        </w:rPr>
        <w:t>תוכנית</w:t>
      </w:r>
      <w:r w:rsidRPr="00927E68">
        <w:rPr>
          <w:rFonts w:hint="cs"/>
          <w:rtl/>
        </w:rPr>
        <w:t xml:space="preserve"> תחבורה בת</w:t>
      </w:r>
      <w:r>
        <w:rPr>
          <w:rFonts w:hint="cs"/>
          <w:rtl/>
        </w:rPr>
        <w:t>-</w:t>
      </w:r>
      <w:r w:rsidRPr="00927E68">
        <w:rPr>
          <w:rFonts w:hint="cs"/>
          <w:rtl/>
        </w:rPr>
        <w:t>קיימא להפחתת מקומות חניה</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במענה לביקוש הציבור למערכות התחבורה במהלך שנים רבות החליט משרד התחבורה להשקיע בהרחבת מערכת הכבישים. עם זאת, על אף החשיבות בהוספת תשתיות, היו לכך השפעות שליליות המתבטאות, בין היתר, בהקצאת קרקעות לטובת פיתוח כבישים ומחלפים. יתר על כן, התמריץ להשתמש ברכב הפרטי גדל</w:t>
      </w:r>
      <w:r>
        <w:rPr>
          <w:rStyle w:val="FootnoteReference0"/>
          <w:rFonts w:ascii="Tahoma" w:hAnsi="Tahoma" w:cs="Tahoma"/>
          <w:sz w:val="18"/>
          <w:szCs w:val="18"/>
          <w:rtl/>
        </w:rPr>
        <w:footnoteReference w:id="36"/>
      </w:r>
      <w:r w:rsidRPr="00BB30C0">
        <w:rPr>
          <w:rFonts w:ascii="Tahoma" w:hAnsi="Tahoma" w:cs="Tahoma" w:hint="cs"/>
          <w:sz w:val="18"/>
          <w:szCs w:val="18"/>
          <w:rtl/>
        </w:rPr>
        <w:t xml:space="preserve"> כתוצאה מהרחבת מערכת הכבישים, והדבר הביא לגידול במספר כלי הרכב וכפועל יוצא להגדלת המפגעים הסביבתיים: החל מפגיעות נוף ורעש ועד לזיהום האוויר. בתוכנית האב לתחבורה משנת 2014 הוצג שינוי במדיניות פיתוח התחבורה הקיימת, הדוגלת בהגדלה ובהרחבה של מערכת הדרכים והמסילות, למדיניות של "תחבורה בת-קיימא", הדוגלת בריסון הביקוש לנסיעות ובניהולן. מדיניות זו מציגה גישה חדשה בעולם תכנון התחבורה, שמטרתה לאפשר נגישות וניידות מתוך התחשבות במשאבים הסביבתיים. </w:t>
      </w:r>
    </w:p>
    <w:p w:rsidR="00685EF3" w:rsidRPr="00BB30C0" w:rsidP="00825076">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אחת מההמלצות להפעלת מדיניות תחבורה בת-קיימא שהועלתה בתוכנית האב הייתה הקצאת תקני חניה במרכזי הערים </w:t>
      </w:r>
      <w:r w:rsidRPr="00BB30C0">
        <w:rPr>
          <w:rFonts w:ascii="Tahoma" w:hAnsi="Tahoma" w:cs="Tahoma" w:hint="cs"/>
          <w:sz w:val="18"/>
          <w:szCs w:val="18"/>
          <w:rtl/>
        </w:rPr>
        <w:t>והמטרופולינים</w:t>
      </w:r>
      <w:r w:rsidRPr="00BB30C0">
        <w:rPr>
          <w:rFonts w:ascii="Tahoma" w:hAnsi="Tahoma" w:cs="Tahoma" w:hint="cs"/>
          <w:sz w:val="18"/>
          <w:szCs w:val="18"/>
          <w:rtl/>
        </w:rPr>
        <w:t xml:space="preserve"> באופן מרוסן ובהתאם לזמינות התחבורה הציבורית באזור. לפי התוכנית, באזורים שבהם תחבורה ציבורית אינטנסיבית המתפקדת ברמת שירות טובה, יש לשאוף לביטול מוחלט של תקני החניה. צמצום תקני החניה במרכזי הערים </w:t>
      </w:r>
      <w:r w:rsidRPr="00BB30C0">
        <w:rPr>
          <w:rFonts w:ascii="Tahoma" w:hAnsi="Tahoma" w:cs="Tahoma" w:hint="cs"/>
          <w:sz w:val="18"/>
          <w:szCs w:val="18"/>
          <w:rtl/>
        </w:rPr>
        <w:t>והמטרופולינים</w:t>
      </w:r>
      <w:r w:rsidRPr="00BB30C0">
        <w:rPr>
          <w:rFonts w:ascii="Tahoma" w:hAnsi="Tahoma" w:cs="Tahoma" w:hint="cs"/>
          <w:sz w:val="18"/>
          <w:szCs w:val="18"/>
          <w:rtl/>
        </w:rPr>
        <w:t xml:space="preserve"> יתמוך </w:t>
      </w:r>
      <w:r w:rsidRPr="00BB30C0">
        <w:rPr>
          <w:rFonts w:ascii="Tahoma" w:hAnsi="Tahoma" w:cs="Tahoma" w:hint="cs"/>
          <w:sz w:val="18"/>
          <w:szCs w:val="18"/>
          <w:rtl/>
        </w:rPr>
        <w:t>בציפוף הבנייה סביב קווי הסעת ההמונים, ובכך תעלה הנגישות אל מרכזי הפעילויות העירוניות</w:t>
      </w:r>
      <w:r>
        <w:rPr>
          <w:rFonts w:ascii="Tahoma" w:hAnsi="Tahoma" w:cs="Tahoma"/>
          <w:sz w:val="18"/>
          <w:szCs w:val="18"/>
          <w:vertAlign w:val="superscript"/>
          <w:rtl/>
        </w:rPr>
        <w:footnoteReference w:id="37"/>
      </w:r>
      <w:r w:rsidRPr="00BB30C0">
        <w:rPr>
          <w:rFonts w:ascii="Tahoma" w:hAnsi="Tahoma" w:cs="Tahoma" w:hint="cs"/>
          <w:sz w:val="18"/>
          <w:szCs w:val="18"/>
          <w:rtl/>
        </w:rPr>
        <w:t xml:space="preserve">. </w:t>
      </w:r>
    </w:p>
    <w:p w:rsidR="00685EF3" w:rsidRPr="00BB30C0" w:rsidP="00825076">
      <w:pPr>
        <w:pStyle w:val="RESHET"/>
        <w:rPr>
          <w:rtl/>
        </w:rPr>
      </w:pPr>
      <w:r w:rsidRPr="00BB30C0">
        <w:rPr>
          <w:rFonts w:hint="cs"/>
          <w:rtl/>
        </w:rPr>
        <w:t xml:space="preserve">מלוח 2 עולה כי קיימים פערים גדולים בין כמות מקומות החניה המתוכננים לביטול לפי התוכניות המקוריות מהשנים 2014 - 2015 לבין המספר שהסכימו עליו בערים פתח תקווה, בת ים, תל אביב-יפו, כפר סבא, גבעתיים, ראשון לציון ורמת גן. הותרת מקומות החניה במרכזי הערים על כנם עומדת בסתירה להמלצת </w:t>
      </w:r>
      <w:r w:rsidRPr="00BB30C0">
        <w:rPr>
          <w:rFonts w:hint="cs"/>
          <w:rtl/>
        </w:rPr>
        <w:t>תוכנית</w:t>
      </w:r>
      <w:r w:rsidRPr="00BB30C0">
        <w:rPr>
          <w:rFonts w:hint="cs"/>
          <w:rtl/>
        </w:rPr>
        <w:t xml:space="preserve"> האב להפעלת מדיניות תחבורה בת-קיימא, בין היתר באמצעות צמצום מקומות החניה במרכזי הערים.</w:t>
      </w:r>
    </w:p>
    <w:p w:rsidR="00685EF3" w:rsidRPr="00BB30C0" w:rsidP="00825076">
      <w:pPr>
        <w:spacing w:line="240" w:lineRule="exact"/>
        <w:ind w:right="2268"/>
        <w:jc w:val="both"/>
        <w:rPr>
          <w:rFonts w:ascii="Tahoma" w:hAnsi="Tahoma" w:cs="Tahoma"/>
          <w:sz w:val="18"/>
          <w:szCs w:val="18"/>
          <w:rtl/>
        </w:rPr>
      </w:pPr>
    </w:p>
    <w:p w:rsidR="00685EF3" w:rsidRPr="006250D5" w:rsidP="00825076">
      <w:pPr>
        <w:pStyle w:val="KOT6"/>
        <w:rPr>
          <w:rtl/>
        </w:rPr>
      </w:pPr>
      <w:r w:rsidRPr="003B2919">
        <w:rPr>
          <w:rFonts w:hint="cs"/>
          <w:rtl/>
        </w:rPr>
        <w:t>אי-</w:t>
      </w:r>
      <w:r w:rsidRPr="006250D5">
        <w:rPr>
          <w:rFonts w:hint="cs"/>
          <w:rtl/>
        </w:rPr>
        <w:t xml:space="preserve">הסדרת תכנון של </w:t>
      </w:r>
      <w:r w:rsidRPr="006250D5">
        <w:rPr>
          <w:rFonts w:hint="cs"/>
          <w:rtl/>
        </w:rPr>
        <w:t>נת"צים</w:t>
      </w:r>
      <w:r w:rsidRPr="006250D5">
        <w:rPr>
          <w:rFonts w:hint="cs"/>
          <w:rtl/>
        </w:rPr>
        <w:t xml:space="preserve"> שמאליים </w:t>
      </w:r>
    </w:p>
    <w:p w:rsidR="00685EF3" w:rsidRPr="00BB30C0" w:rsidP="00DA01A4">
      <w:pPr>
        <w:spacing w:line="240" w:lineRule="exact"/>
        <w:ind w:right="2268"/>
        <w:jc w:val="both"/>
        <w:rPr>
          <w:rFonts w:ascii="Tahoma" w:hAnsi="Tahoma" w:cs="Tahoma"/>
          <w:sz w:val="18"/>
          <w:szCs w:val="18"/>
          <w:rtl/>
        </w:rPr>
      </w:pPr>
      <w:r w:rsidRPr="00BB30C0">
        <w:rPr>
          <w:rFonts w:ascii="Tahoma" w:hAnsi="Tahoma" w:cs="Tahoma" w:hint="cs"/>
          <w:sz w:val="18"/>
          <w:szCs w:val="18"/>
          <w:rtl/>
        </w:rPr>
        <w:t>נת"צים</w:t>
      </w:r>
      <w:r w:rsidRPr="00BB30C0">
        <w:rPr>
          <w:rFonts w:ascii="Tahoma" w:hAnsi="Tahoma" w:cs="Tahoma" w:hint="cs"/>
          <w:sz w:val="18"/>
          <w:szCs w:val="18"/>
          <w:rtl/>
        </w:rPr>
        <w:t xml:space="preserve"> שמאליים מספקים העדפה ומהירות מיטבית </w:t>
      </w:r>
      <w:r w:rsidRPr="00BB30C0">
        <w:rPr>
          <w:rFonts w:ascii="Tahoma" w:hAnsi="Tahoma" w:cs="Tahoma" w:hint="cs"/>
          <w:sz w:val="18"/>
          <w:szCs w:val="18"/>
          <w:rtl/>
        </w:rPr>
        <w:t>לתח"צ</w:t>
      </w:r>
      <w:r w:rsidRPr="00BB30C0">
        <w:rPr>
          <w:rFonts w:ascii="Tahoma" w:hAnsi="Tahoma" w:cs="Tahoma" w:hint="cs"/>
          <w:sz w:val="18"/>
          <w:szCs w:val="18"/>
          <w:rtl/>
        </w:rPr>
        <w:t xml:space="preserve">, ולכן נקבע ערכם (2%) למחצית מהתמריץ בגין עומק העדפה (4%). ואולם, ממסמכי משרד </w:t>
      </w:r>
      <w:r w:rsidRPr="00143490">
        <w:rPr>
          <w:rFonts w:ascii="Tahoma" w:hAnsi="Tahoma" w:cs="Tahoma" w:hint="cs"/>
          <w:spacing w:val="-4"/>
          <w:sz w:val="18"/>
          <w:szCs w:val="18"/>
          <w:rtl/>
        </w:rPr>
        <w:t xml:space="preserve">התחבורה עולה כי </w:t>
      </w:r>
      <w:r w:rsidRPr="00143490">
        <w:rPr>
          <w:rFonts w:ascii="Tahoma" w:hAnsi="Tahoma" w:cs="Tahoma" w:hint="cs"/>
          <w:spacing w:val="-4"/>
          <w:sz w:val="18"/>
          <w:szCs w:val="18"/>
          <w:rtl/>
        </w:rPr>
        <w:t>נת"צים</w:t>
      </w:r>
      <w:r w:rsidRPr="00143490">
        <w:rPr>
          <w:rFonts w:ascii="Tahoma" w:hAnsi="Tahoma" w:cs="Tahoma" w:hint="cs"/>
          <w:spacing w:val="-4"/>
          <w:sz w:val="18"/>
          <w:szCs w:val="18"/>
          <w:rtl/>
        </w:rPr>
        <w:t xml:space="preserve"> שמאליים נחשבים לבטוחים פחות </w:t>
      </w:r>
      <w:r w:rsidRPr="00143490">
        <w:rPr>
          <w:rFonts w:ascii="Tahoma" w:hAnsi="Tahoma" w:cs="Tahoma" w:hint="cs"/>
          <w:spacing w:val="-4"/>
          <w:sz w:val="18"/>
          <w:szCs w:val="18"/>
          <w:rtl/>
        </w:rPr>
        <w:t>מהנת"צים</w:t>
      </w:r>
      <w:r w:rsidRPr="00143490">
        <w:rPr>
          <w:rFonts w:ascii="Tahoma" w:hAnsi="Tahoma" w:cs="Tahoma" w:hint="cs"/>
          <w:spacing w:val="-4"/>
          <w:sz w:val="18"/>
          <w:szCs w:val="18"/>
          <w:rtl/>
        </w:rPr>
        <w:t xml:space="preserve"> הימניים</w:t>
      </w:r>
      <w:r w:rsidRPr="00BB30C0">
        <w:rPr>
          <w:rFonts w:ascii="Tahoma" w:hAnsi="Tahoma" w:cs="Tahoma" w:hint="cs"/>
          <w:sz w:val="18"/>
          <w:szCs w:val="18"/>
          <w:rtl/>
        </w:rPr>
        <w:t xml:space="preserve"> מבחינה </w:t>
      </w:r>
      <w:r w:rsidRPr="00BB30C0">
        <w:rPr>
          <w:rFonts w:ascii="Tahoma" w:hAnsi="Tahoma" w:cs="Tahoma" w:hint="cs"/>
          <w:sz w:val="18"/>
          <w:szCs w:val="18"/>
          <w:rtl/>
        </w:rPr>
        <w:t>תעבורתית</w:t>
      </w:r>
      <w:r w:rsidRPr="00BB30C0">
        <w:rPr>
          <w:rFonts w:ascii="Tahoma" w:hAnsi="Tahoma" w:cs="Tahoma" w:hint="cs"/>
          <w:sz w:val="18"/>
          <w:szCs w:val="18"/>
          <w:rtl/>
        </w:rPr>
        <w:t xml:space="preserve">. דוגמה לכך היא </w:t>
      </w:r>
      <w:r w:rsidR="00DA01A4">
        <w:rPr>
          <w:rFonts w:ascii="Tahoma" w:hAnsi="Tahoma" w:cs="Tahoma" w:hint="cs"/>
          <w:sz w:val="18"/>
          <w:szCs w:val="18"/>
          <w:rtl/>
        </w:rPr>
        <w:t>נתיב ההעדפה</w:t>
      </w:r>
      <w:r w:rsidRPr="00BB30C0">
        <w:rPr>
          <w:rFonts w:ascii="Tahoma" w:hAnsi="Tahoma" w:cs="Tahoma" w:hint="cs"/>
          <w:sz w:val="18"/>
          <w:szCs w:val="18"/>
          <w:rtl/>
        </w:rPr>
        <w:t xml:space="preserve"> בצומת הרחובות ז'בוטינסקי ודנמרק בפתח תקווה, אשר היו בו תאונות חמורות</w:t>
      </w:r>
      <w:r>
        <w:rPr>
          <w:rStyle w:val="FootnoteReference0"/>
          <w:rFonts w:ascii="Tahoma" w:hAnsi="Tahoma" w:cs="Tahoma"/>
          <w:sz w:val="18"/>
          <w:szCs w:val="18"/>
          <w:rtl/>
        </w:rPr>
        <w:footnoteReference w:id="38"/>
      </w:r>
      <w:r w:rsidRPr="00BB30C0">
        <w:rPr>
          <w:rFonts w:ascii="Tahoma" w:hAnsi="Tahoma" w:cs="Tahoma" w:hint="cs"/>
          <w:sz w:val="18"/>
          <w:szCs w:val="18"/>
          <w:rtl/>
        </w:rPr>
        <w:t xml:space="preserve"> רבות, מהן קטלניות, ובעקבותיהן נסגר </w:t>
      </w:r>
      <w:r w:rsidR="00DA01A4">
        <w:rPr>
          <w:rFonts w:ascii="Tahoma" w:hAnsi="Tahoma" w:cs="Tahoma" w:hint="cs"/>
          <w:sz w:val="18"/>
          <w:szCs w:val="18"/>
          <w:rtl/>
        </w:rPr>
        <w:t>נתיב ההעדפה</w:t>
      </w:r>
      <w:r w:rsidRPr="00BB30C0" w:rsidR="00DA01A4">
        <w:rPr>
          <w:rFonts w:ascii="Tahoma" w:hAnsi="Tahoma" w:cs="Tahoma" w:hint="cs"/>
          <w:sz w:val="18"/>
          <w:szCs w:val="18"/>
          <w:rtl/>
        </w:rPr>
        <w:t xml:space="preserve"> </w:t>
      </w:r>
      <w:r w:rsidRPr="00BB30C0">
        <w:rPr>
          <w:rFonts w:ascii="Tahoma" w:hAnsi="Tahoma" w:cs="Tahoma" w:hint="cs"/>
          <w:sz w:val="18"/>
          <w:szCs w:val="18"/>
          <w:rtl/>
        </w:rPr>
        <w:t xml:space="preserve">בשנת 2014 לתנועה באופן זמני. </w:t>
      </w:r>
    </w:p>
    <w:p w:rsidR="00685EF3" w:rsidRPr="00BB30C0" w:rsidP="004B549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בעקבות התאונות הקטלניות שאירעו בנתיב ההעדפה ברחוב ז'בוטינסקי הקים בפברואר 2013 מנכ"ל משרד התחבורה דאז צוות להסדרת הבטיחות </w:t>
      </w:r>
      <w:r w:rsidRPr="00BB30C0">
        <w:rPr>
          <w:rFonts w:ascii="Tahoma" w:hAnsi="Tahoma" w:cs="Tahoma" w:hint="cs"/>
          <w:sz w:val="18"/>
          <w:szCs w:val="18"/>
          <w:rtl/>
        </w:rPr>
        <w:t>בנת"צים</w:t>
      </w:r>
      <w:r>
        <w:rPr>
          <w:rFonts w:ascii="Tahoma" w:hAnsi="Tahoma" w:cs="Tahoma"/>
          <w:sz w:val="18"/>
          <w:szCs w:val="18"/>
          <w:vertAlign w:val="superscript"/>
          <w:rtl/>
        </w:rPr>
        <w:footnoteReference w:id="39"/>
      </w:r>
      <w:r w:rsidRPr="00BB30C0">
        <w:rPr>
          <w:rFonts w:ascii="Tahoma" w:hAnsi="Tahoma" w:cs="Tahoma" w:hint="cs"/>
          <w:sz w:val="18"/>
          <w:szCs w:val="18"/>
          <w:rtl/>
        </w:rPr>
        <w:t xml:space="preserve">. הצוות נדרש להמשיך לפעול להסדרת רמת הבטיחות בנתיב ההעדפה ברחוב </w:t>
      </w:r>
      <w:r w:rsidRPr="00BB30C0">
        <w:rPr>
          <w:rFonts w:ascii="Tahoma" w:hAnsi="Tahoma" w:cs="Tahoma" w:hint="cs"/>
          <w:sz w:val="18"/>
          <w:szCs w:val="18"/>
          <w:rtl/>
        </w:rPr>
        <w:t>זב'וטינסקי</w:t>
      </w:r>
      <w:r w:rsidRPr="00BB30C0">
        <w:rPr>
          <w:rFonts w:ascii="Tahoma" w:hAnsi="Tahoma" w:cs="Tahoma" w:hint="cs"/>
          <w:sz w:val="18"/>
          <w:szCs w:val="18"/>
          <w:rtl/>
        </w:rPr>
        <w:t xml:space="preserve"> כדי למצוא פתרון הולם ומלא לבעיה במקום ולאפשר פתיחה מחודשת של המסלול. על הצוות גם הוטל להשלים את ההנחיות החדשות בנושא ולהמליץ על עדכון כלל התוכניות לנתיבי העדפה. בכתב המינוי צוין כי לאור מדיניות עידוד התחבורה הציבורית נדרש לוודא כי נתיבי העדפה אינם מקום מסוכן להולכי רגל.</w:t>
      </w:r>
      <w:r w:rsidRPr="00143490" w:rsidR="00143490">
        <w:rPr>
          <w:rStyle w:val="EndnoteReference"/>
          <w:rFonts w:ascii="Tahoma" w:hAnsi="Tahoma" w:cs="Tahoma"/>
          <w:sz w:val="18"/>
          <w:szCs w:val="18"/>
          <w:rtl/>
        </w:rPr>
        <w:t xml:space="preserve"> </w:t>
      </w:r>
      <w:r w:rsidRPr="0012789B" w:rsidR="000C79FB">
        <w:rPr>
          <w:rFonts w:cs="Tahoma"/>
          <w:noProof/>
          <w:sz w:val="17"/>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7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945557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4847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בעקבות</w:t>
                            </w:r>
                            <w:r w:rsidRPr="004B5496">
                              <w:rPr>
                                <w:rFonts w:cs="Tahoma"/>
                                <w:color w:val="0B5294"/>
                                <w:spacing w:val="-4"/>
                                <w:sz w:val="24"/>
                                <w:szCs w:val="24"/>
                                <w:rtl/>
                              </w:rPr>
                              <w:t xml:space="preserve"> </w:t>
                            </w:r>
                            <w:r w:rsidRPr="004B5496">
                              <w:rPr>
                                <w:rFonts w:cs="Tahoma" w:hint="eastAsia"/>
                                <w:color w:val="0B5294"/>
                                <w:spacing w:val="-4"/>
                                <w:sz w:val="24"/>
                                <w:szCs w:val="24"/>
                                <w:rtl/>
                              </w:rPr>
                              <w:t>התאונות</w:t>
                            </w:r>
                            <w:r w:rsidRPr="004B5496">
                              <w:rPr>
                                <w:rFonts w:cs="Tahoma"/>
                                <w:color w:val="0B5294"/>
                                <w:spacing w:val="-4"/>
                                <w:sz w:val="24"/>
                                <w:szCs w:val="24"/>
                                <w:rtl/>
                              </w:rPr>
                              <w:t xml:space="preserve"> </w:t>
                            </w:r>
                            <w:r w:rsidRPr="004B5496">
                              <w:rPr>
                                <w:rFonts w:cs="Tahoma" w:hint="eastAsia"/>
                                <w:color w:val="0B5294"/>
                                <w:spacing w:val="-4"/>
                                <w:sz w:val="24"/>
                                <w:szCs w:val="24"/>
                                <w:rtl/>
                              </w:rPr>
                              <w:t>הקטלניות</w:t>
                            </w:r>
                            <w:r w:rsidRPr="004B5496">
                              <w:rPr>
                                <w:rFonts w:cs="Tahoma"/>
                                <w:color w:val="0B5294"/>
                                <w:spacing w:val="-4"/>
                                <w:sz w:val="24"/>
                                <w:szCs w:val="24"/>
                                <w:rtl/>
                              </w:rPr>
                              <w:t xml:space="preserve"> </w:t>
                            </w:r>
                            <w:r w:rsidRPr="004B5496">
                              <w:rPr>
                                <w:rFonts w:cs="Tahoma" w:hint="eastAsia"/>
                                <w:color w:val="0B5294"/>
                                <w:spacing w:val="-4"/>
                                <w:sz w:val="24"/>
                                <w:szCs w:val="24"/>
                                <w:rtl/>
                              </w:rPr>
                              <w:t>שאירעו</w:t>
                            </w:r>
                            <w:r w:rsidRPr="004B5496">
                              <w:rPr>
                                <w:rFonts w:cs="Tahoma"/>
                                <w:color w:val="0B5294"/>
                                <w:spacing w:val="-4"/>
                                <w:sz w:val="24"/>
                                <w:szCs w:val="24"/>
                                <w:rtl/>
                              </w:rPr>
                              <w:t xml:space="preserve"> </w:t>
                            </w:r>
                            <w:r w:rsidRPr="004B5496">
                              <w:rPr>
                                <w:rFonts w:cs="Tahoma" w:hint="eastAsia"/>
                                <w:color w:val="0B5294"/>
                                <w:spacing w:val="-4"/>
                                <w:sz w:val="24"/>
                                <w:szCs w:val="24"/>
                                <w:rtl/>
                              </w:rPr>
                              <w:t>בנתיב</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ברחוב</w:t>
                            </w:r>
                            <w:r w:rsidRPr="004B5496">
                              <w:rPr>
                                <w:rFonts w:cs="Tahoma"/>
                                <w:color w:val="0B5294"/>
                                <w:spacing w:val="-4"/>
                                <w:sz w:val="24"/>
                                <w:szCs w:val="24"/>
                                <w:rtl/>
                              </w:rPr>
                              <w:t xml:space="preserve"> </w:t>
                            </w:r>
                            <w:r w:rsidRPr="004B5496">
                              <w:rPr>
                                <w:rFonts w:cs="Tahoma" w:hint="eastAsia"/>
                                <w:color w:val="0B5294"/>
                                <w:spacing w:val="-4"/>
                                <w:sz w:val="24"/>
                                <w:szCs w:val="24"/>
                                <w:rtl/>
                              </w:rPr>
                              <w:t>ז</w:t>
                            </w:r>
                            <w:r w:rsidRPr="004B5496">
                              <w:rPr>
                                <w:rFonts w:cs="Tahoma"/>
                                <w:color w:val="0B5294"/>
                                <w:spacing w:val="-4"/>
                                <w:sz w:val="24"/>
                                <w:szCs w:val="24"/>
                                <w:rtl/>
                              </w:rPr>
                              <w:t>'</w:t>
                            </w:r>
                            <w:r w:rsidRPr="004B5496">
                              <w:rPr>
                                <w:rFonts w:cs="Tahoma" w:hint="eastAsia"/>
                                <w:color w:val="0B5294"/>
                                <w:spacing w:val="-4"/>
                                <w:sz w:val="24"/>
                                <w:szCs w:val="24"/>
                                <w:rtl/>
                              </w:rPr>
                              <w:t>בוטינסקי</w:t>
                            </w:r>
                            <w:r w:rsidRPr="004B5496">
                              <w:rPr>
                                <w:rFonts w:cs="Tahoma"/>
                                <w:color w:val="0B5294"/>
                                <w:spacing w:val="-4"/>
                                <w:sz w:val="24"/>
                                <w:szCs w:val="24"/>
                                <w:rtl/>
                              </w:rPr>
                              <w:t xml:space="preserve"> </w:t>
                            </w:r>
                            <w:r w:rsidRPr="004B5496">
                              <w:rPr>
                                <w:rFonts w:cs="Tahoma" w:hint="eastAsia"/>
                                <w:color w:val="0B5294"/>
                                <w:spacing w:val="-4"/>
                                <w:sz w:val="24"/>
                                <w:szCs w:val="24"/>
                                <w:rtl/>
                              </w:rPr>
                              <w:t>הקים</w:t>
                            </w:r>
                            <w:r w:rsidRPr="004B5496">
                              <w:rPr>
                                <w:rFonts w:cs="Tahoma"/>
                                <w:color w:val="0B5294"/>
                                <w:spacing w:val="-4"/>
                                <w:sz w:val="24"/>
                                <w:szCs w:val="24"/>
                                <w:rtl/>
                              </w:rPr>
                              <w:t xml:space="preserve"> </w:t>
                            </w:r>
                            <w:r w:rsidRPr="004B5496">
                              <w:rPr>
                                <w:rFonts w:cs="Tahoma" w:hint="eastAsia"/>
                                <w:color w:val="0B5294"/>
                                <w:spacing w:val="-4"/>
                                <w:sz w:val="24"/>
                                <w:szCs w:val="24"/>
                                <w:rtl/>
                              </w:rPr>
                              <w:t>בפברואר</w:t>
                            </w:r>
                            <w:r w:rsidRPr="004B5496">
                              <w:rPr>
                                <w:rFonts w:cs="Tahoma"/>
                                <w:color w:val="0B5294"/>
                                <w:spacing w:val="-4"/>
                                <w:sz w:val="24"/>
                                <w:szCs w:val="24"/>
                                <w:rtl/>
                              </w:rPr>
                              <w:t xml:space="preserve"> 2013 </w:t>
                            </w:r>
                            <w:r w:rsidRPr="004B5496">
                              <w:rPr>
                                <w:rFonts w:cs="Tahoma" w:hint="eastAsia"/>
                                <w:color w:val="0B5294"/>
                                <w:spacing w:val="-4"/>
                                <w:sz w:val="24"/>
                                <w:szCs w:val="24"/>
                                <w:rtl/>
                              </w:rPr>
                              <w:t>מנכ</w:t>
                            </w:r>
                            <w:r w:rsidRPr="004B5496">
                              <w:rPr>
                                <w:rFonts w:cs="Tahoma"/>
                                <w:color w:val="0B5294"/>
                                <w:spacing w:val="-4"/>
                                <w:sz w:val="24"/>
                                <w:szCs w:val="24"/>
                                <w:rtl/>
                              </w:rPr>
                              <w:t>"</w:t>
                            </w:r>
                            <w:r w:rsidRPr="004B5496">
                              <w:rPr>
                                <w:rFonts w:cs="Tahoma" w:hint="eastAsia"/>
                                <w:color w:val="0B5294"/>
                                <w:spacing w:val="-4"/>
                                <w:sz w:val="24"/>
                                <w:szCs w:val="24"/>
                                <w:rtl/>
                              </w:rPr>
                              <w:t>ל</w:t>
                            </w:r>
                            <w:r w:rsidRPr="004B5496">
                              <w:rPr>
                                <w:rFonts w:cs="Tahoma"/>
                                <w:color w:val="0B5294"/>
                                <w:spacing w:val="-4"/>
                                <w:sz w:val="24"/>
                                <w:szCs w:val="24"/>
                                <w:rtl/>
                              </w:rPr>
                              <w:t xml:space="preserve"> </w:t>
                            </w:r>
                            <w:r w:rsidRPr="004B5496">
                              <w:rPr>
                                <w:rFonts w:cs="Tahoma" w:hint="eastAsia"/>
                                <w:color w:val="0B5294"/>
                                <w:spacing w:val="-4"/>
                                <w:sz w:val="24"/>
                                <w:szCs w:val="24"/>
                                <w:rtl/>
                              </w:rPr>
                              <w:t>משרד</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דאז</w:t>
                            </w:r>
                            <w:r w:rsidRPr="004B5496">
                              <w:rPr>
                                <w:rFonts w:cs="Tahoma"/>
                                <w:color w:val="0B5294"/>
                                <w:spacing w:val="-4"/>
                                <w:sz w:val="24"/>
                                <w:szCs w:val="24"/>
                                <w:rtl/>
                              </w:rPr>
                              <w:t xml:space="preserve"> </w:t>
                            </w:r>
                            <w:r w:rsidRPr="004B5496">
                              <w:rPr>
                                <w:rFonts w:cs="Tahoma" w:hint="eastAsia"/>
                                <w:color w:val="0B5294"/>
                                <w:spacing w:val="-4"/>
                                <w:sz w:val="24"/>
                                <w:szCs w:val="24"/>
                                <w:rtl/>
                              </w:rPr>
                              <w:t>צוות</w:t>
                            </w:r>
                            <w:r w:rsidRPr="004B5496">
                              <w:rPr>
                                <w:rFonts w:cs="Tahoma"/>
                                <w:color w:val="0B5294"/>
                                <w:spacing w:val="-4"/>
                                <w:sz w:val="24"/>
                                <w:szCs w:val="24"/>
                                <w:rtl/>
                              </w:rPr>
                              <w:t xml:space="preserve"> </w:t>
                            </w:r>
                            <w:r w:rsidRPr="004B5496">
                              <w:rPr>
                                <w:rFonts w:cs="Tahoma" w:hint="eastAsia"/>
                                <w:color w:val="0B5294"/>
                                <w:spacing w:val="-4"/>
                                <w:sz w:val="24"/>
                                <w:szCs w:val="24"/>
                                <w:rtl/>
                              </w:rPr>
                              <w:t>להסדרת</w:t>
                            </w:r>
                            <w:r w:rsidRPr="004B5496">
                              <w:rPr>
                                <w:rFonts w:cs="Tahoma"/>
                                <w:color w:val="0B5294"/>
                                <w:spacing w:val="-4"/>
                                <w:sz w:val="24"/>
                                <w:szCs w:val="24"/>
                                <w:rtl/>
                              </w:rPr>
                              <w:t xml:space="preserve"> </w:t>
                            </w:r>
                            <w:r w:rsidRPr="004B5496">
                              <w:rPr>
                                <w:rFonts w:cs="Tahoma" w:hint="eastAsia"/>
                                <w:color w:val="0B5294"/>
                                <w:spacing w:val="-4"/>
                                <w:sz w:val="24"/>
                                <w:szCs w:val="24"/>
                                <w:rtl/>
                              </w:rPr>
                              <w:t>הבטיחות</w:t>
                            </w:r>
                            <w:r w:rsidRPr="004B5496">
                              <w:rPr>
                                <w:rFonts w:cs="Tahoma"/>
                                <w:color w:val="0B5294"/>
                                <w:spacing w:val="-4"/>
                                <w:sz w:val="24"/>
                                <w:szCs w:val="24"/>
                                <w:rtl/>
                              </w:rPr>
                              <w:t xml:space="preserve"> </w:t>
                            </w:r>
                            <w:r w:rsidRPr="004B5496">
                              <w:rPr>
                                <w:rFonts w:cs="Tahoma" w:hint="eastAsia"/>
                                <w:color w:val="0B5294"/>
                                <w:spacing w:val="-4"/>
                                <w:sz w:val="24"/>
                                <w:szCs w:val="24"/>
                                <w:rtl/>
                              </w:rPr>
                              <w:t>בנת</w:t>
                            </w:r>
                            <w:r w:rsidRPr="004B5496">
                              <w:rPr>
                                <w:rFonts w:cs="Tahoma"/>
                                <w:color w:val="0B5294"/>
                                <w:spacing w:val="-4"/>
                                <w:sz w:val="24"/>
                                <w:szCs w:val="24"/>
                                <w:rtl/>
                              </w:rPr>
                              <w:t>"</w:t>
                            </w:r>
                            <w:r w:rsidRPr="004B5496">
                              <w:rPr>
                                <w:rFonts w:cs="Tahoma" w:hint="eastAsia"/>
                                <w:color w:val="0B5294"/>
                                <w:spacing w:val="-4"/>
                                <w:sz w:val="24"/>
                                <w:szCs w:val="24"/>
                                <w:rtl/>
                              </w:rPr>
                              <w:t>צים</w:t>
                            </w:r>
                            <w:r w:rsidRPr="004B5496">
                              <w:rPr>
                                <w:rFonts w:cs="Tahoma"/>
                                <w:color w:val="0B5294"/>
                                <w:spacing w:val="-4"/>
                                <w:sz w:val="24"/>
                                <w:szCs w:val="24"/>
                                <w:rtl/>
                              </w:rPr>
                              <w:t xml:space="preserve">. </w:t>
                            </w:r>
                            <w:r w:rsidRPr="004B5496">
                              <w:rPr>
                                <w:rFonts w:cs="Tahoma" w:hint="eastAsia"/>
                                <w:color w:val="0B5294"/>
                                <w:spacing w:val="-4"/>
                                <w:sz w:val="24"/>
                                <w:szCs w:val="24"/>
                                <w:rtl/>
                              </w:rPr>
                              <w:t>משרד</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ונתיבי</w:t>
                            </w:r>
                            <w:r w:rsidRPr="004B5496">
                              <w:rPr>
                                <w:rFonts w:cs="Tahoma"/>
                                <w:color w:val="0B5294"/>
                                <w:spacing w:val="-4"/>
                                <w:sz w:val="24"/>
                                <w:szCs w:val="24"/>
                                <w:rtl/>
                              </w:rPr>
                              <w:t xml:space="preserve"> </w:t>
                            </w:r>
                            <w:r w:rsidRPr="004B5496">
                              <w:rPr>
                                <w:rFonts w:cs="Tahoma" w:hint="eastAsia"/>
                                <w:color w:val="0B5294"/>
                                <w:spacing w:val="-4"/>
                                <w:sz w:val="24"/>
                                <w:szCs w:val="24"/>
                                <w:rtl/>
                              </w:rPr>
                              <w:t>איילון</w:t>
                            </w:r>
                            <w:r w:rsidRPr="004B5496">
                              <w:rPr>
                                <w:rFonts w:cs="Tahoma"/>
                                <w:color w:val="0B5294"/>
                                <w:spacing w:val="-4"/>
                                <w:sz w:val="24"/>
                                <w:szCs w:val="24"/>
                                <w:rtl/>
                              </w:rPr>
                              <w:t xml:space="preserve"> </w:t>
                            </w:r>
                            <w:r w:rsidRPr="004B5496">
                              <w:rPr>
                                <w:rFonts w:cs="Tahoma" w:hint="eastAsia"/>
                                <w:color w:val="0B5294"/>
                                <w:spacing w:val="-4"/>
                                <w:sz w:val="24"/>
                                <w:szCs w:val="24"/>
                                <w:rtl/>
                              </w:rPr>
                              <w:t>תכננו</w:t>
                            </w:r>
                            <w:r w:rsidRPr="004B5496">
                              <w:rPr>
                                <w:rFonts w:cs="Tahoma"/>
                                <w:color w:val="0B5294"/>
                                <w:spacing w:val="-4"/>
                                <w:sz w:val="24"/>
                                <w:szCs w:val="24"/>
                                <w:rtl/>
                              </w:rPr>
                              <w:t xml:space="preserve"> </w:t>
                            </w:r>
                            <w:r w:rsidRPr="004B5496">
                              <w:rPr>
                                <w:rFonts w:cs="Tahoma" w:hint="eastAsia"/>
                                <w:color w:val="0B5294"/>
                                <w:spacing w:val="-4"/>
                                <w:sz w:val="24"/>
                                <w:szCs w:val="24"/>
                                <w:rtl/>
                              </w:rPr>
                              <w:t>נתיבי</w:t>
                            </w:r>
                            <w:r w:rsidRPr="004B5496">
                              <w:rPr>
                                <w:rFonts w:cs="Tahoma"/>
                                <w:color w:val="0B5294"/>
                                <w:spacing w:val="-4"/>
                                <w:sz w:val="24"/>
                                <w:szCs w:val="24"/>
                                <w:rtl/>
                              </w:rPr>
                              <w:t xml:space="preserve"> </w:t>
                            </w:r>
                            <w:r w:rsidRPr="004B5496">
                              <w:rPr>
                                <w:rFonts w:cs="Tahoma" w:hint="eastAsia"/>
                                <w:color w:val="0B5294"/>
                                <w:spacing w:val="-4"/>
                                <w:sz w:val="24"/>
                                <w:szCs w:val="24"/>
                                <w:rtl/>
                              </w:rPr>
                              <w:t>העדפה</w:t>
                            </w:r>
                            <w:r w:rsidRPr="004B5496">
                              <w:rPr>
                                <w:rFonts w:cs="Tahoma"/>
                                <w:color w:val="0B5294"/>
                                <w:spacing w:val="-4"/>
                                <w:sz w:val="24"/>
                                <w:szCs w:val="24"/>
                                <w:rtl/>
                              </w:rPr>
                              <w:t xml:space="preserve"> </w:t>
                            </w:r>
                            <w:r w:rsidRPr="004B5496">
                              <w:rPr>
                                <w:rFonts w:cs="Tahoma" w:hint="eastAsia"/>
                                <w:color w:val="0B5294"/>
                                <w:spacing w:val="-4"/>
                                <w:sz w:val="24"/>
                                <w:szCs w:val="24"/>
                                <w:rtl/>
                              </w:rPr>
                              <w:t>שמאליים</w:t>
                            </w:r>
                            <w:r w:rsidRPr="004B5496">
                              <w:rPr>
                                <w:rFonts w:cs="Tahoma"/>
                                <w:color w:val="0B5294"/>
                                <w:spacing w:val="-4"/>
                                <w:sz w:val="24"/>
                                <w:szCs w:val="24"/>
                                <w:rtl/>
                              </w:rPr>
                              <w:t xml:space="preserve">, </w:t>
                            </w:r>
                            <w:r w:rsidRPr="004B5496">
                              <w:rPr>
                                <w:rFonts w:cs="Tahoma" w:hint="eastAsia"/>
                                <w:color w:val="0B5294"/>
                                <w:spacing w:val="-4"/>
                                <w:sz w:val="24"/>
                                <w:szCs w:val="24"/>
                                <w:rtl/>
                              </w:rPr>
                              <w:t>בלי</w:t>
                            </w:r>
                            <w:r w:rsidRPr="004B5496">
                              <w:rPr>
                                <w:rFonts w:cs="Tahoma"/>
                                <w:color w:val="0B5294"/>
                                <w:spacing w:val="-4"/>
                                <w:sz w:val="24"/>
                                <w:szCs w:val="24"/>
                                <w:rtl/>
                              </w:rPr>
                              <w:t xml:space="preserve"> </w:t>
                            </w:r>
                            <w:r w:rsidRPr="004B5496">
                              <w:rPr>
                                <w:rFonts w:cs="Tahoma" w:hint="eastAsia"/>
                                <w:color w:val="0B5294"/>
                                <w:spacing w:val="-4"/>
                                <w:sz w:val="24"/>
                                <w:szCs w:val="24"/>
                                <w:rtl/>
                              </w:rPr>
                              <w:t>שהשלימו</w:t>
                            </w:r>
                            <w:r w:rsidRPr="004B5496">
                              <w:rPr>
                                <w:rFonts w:cs="Tahoma"/>
                                <w:color w:val="0B5294"/>
                                <w:spacing w:val="-4"/>
                                <w:sz w:val="24"/>
                                <w:szCs w:val="24"/>
                                <w:rtl/>
                              </w:rPr>
                              <w:t xml:space="preserve"> </w:t>
                            </w:r>
                            <w:r w:rsidRPr="004B5496">
                              <w:rPr>
                                <w:rFonts w:cs="Tahoma" w:hint="eastAsia"/>
                                <w:color w:val="0B5294"/>
                                <w:spacing w:val="-4"/>
                                <w:sz w:val="24"/>
                                <w:szCs w:val="24"/>
                                <w:rtl/>
                              </w:rPr>
                              <w:t>את</w:t>
                            </w:r>
                            <w:r w:rsidRPr="004B5496">
                              <w:rPr>
                                <w:rFonts w:cs="Tahoma"/>
                                <w:color w:val="0B5294"/>
                                <w:spacing w:val="-4"/>
                                <w:sz w:val="24"/>
                                <w:szCs w:val="24"/>
                                <w:rtl/>
                              </w:rPr>
                              <w:t xml:space="preserve"> </w:t>
                            </w:r>
                            <w:r w:rsidRPr="004B5496">
                              <w:rPr>
                                <w:rFonts w:cs="Tahoma" w:hint="eastAsia"/>
                                <w:color w:val="0B5294"/>
                                <w:spacing w:val="-4"/>
                                <w:sz w:val="24"/>
                                <w:szCs w:val="24"/>
                                <w:rtl/>
                              </w:rPr>
                              <w:t>הסדרת</w:t>
                            </w:r>
                            <w:r w:rsidRPr="004B5496">
                              <w:rPr>
                                <w:rFonts w:cs="Tahoma"/>
                                <w:color w:val="0B5294"/>
                                <w:spacing w:val="-4"/>
                                <w:sz w:val="24"/>
                                <w:szCs w:val="24"/>
                                <w:rtl/>
                              </w:rPr>
                              <w:t xml:space="preserve"> </w:t>
                            </w:r>
                            <w:r w:rsidRPr="004B5496">
                              <w:rPr>
                                <w:rFonts w:cs="Tahoma" w:hint="eastAsia"/>
                                <w:color w:val="0B5294"/>
                                <w:spacing w:val="-4"/>
                                <w:sz w:val="24"/>
                                <w:szCs w:val="24"/>
                                <w:rtl/>
                              </w:rPr>
                              <w:t>ההנחיות</w:t>
                            </w:r>
                            <w:r w:rsidRPr="004B5496">
                              <w:rPr>
                                <w:rFonts w:cs="Tahoma"/>
                                <w:color w:val="0B5294"/>
                                <w:spacing w:val="-4"/>
                                <w:sz w:val="24"/>
                                <w:szCs w:val="24"/>
                                <w:rtl/>
                              </w:rPr>
                              <w:t xml:space="preserve"> </w:t>
                            </w:r>
                            <w:r w:rsidRPr="004B5496">
                              <w:rPr>
                                <w:rFonts w:cs="Tahoma" w:hint="eastAsia"/>
                                <w:color w:val="0B5294"/>
                                <w:spacing w:val="-4"/>
                                <w:sz w:val="24"/>
                                <w:szCs w:val="24"/>
                                <w:rtl/>
                              </w:rPr>
                              <w:t>לתכנון</w:t>
                            </w:r>
                            <w:r w:rsidRPr="004B5496">
                              <w:rPr>
                                <w:rFonts w:cs="Tahoma"/>
                                <w:color w:val="0B5294"/>
                                <w:spacing w:val="-4"/>
                                <w:sz w:val="24"/>
                                <w:szCs w:val="24"/>
                                <w:rtl/>
                              </w:rPr>
                              <w:t xml:space="preserve"> </w:t>
                            </w:r>
                            <w:r w:rsidRPr="004B5496">
                              <w:rPr>
                                <w:rFonts w:cs="Tahoma" w:hint="eastAsia"/>
                                <w:color w:val="0B5294"/>
                                <w:spacing w:val="-4"/>
                                <w:sz w:val="24"/>
                                <w:szCs w:val="24"/>
                                <w:rtl/>
                              </w:rPr>
                              <w:t>נתיבי</w:t>
                            </w:r>
                            <w:r w:rsidRPr="004B5496">
                              <w:rPr>
                                <w:rFonts w:cs="Tahoma"/>
                                <w:color w:val="0B5294"/>
                                <w:spacing w:val="-4"/>
                                <w:sz w:val="24"/>
                                <w:szCs w:val="24"/>
                                <w:rtl/>
                              </w:rPr>
                              <w:t xml:space="preserve"> </w:t>
                            </w:r>
                            <w:r w:rsidRPr="004B5496">
                              <w:rPr>
                                <w:rFonts w:cs="Tahoma" w:hint="eastAsia"/>
                                <w:color w:val="0B5294"/>
                                <w:spacing w:val="-4"/>
                                <w:sz w:val="24"/>
                                <w:szCs w:val="24"/>
                                <w:rtl/>
                              </w:rPr>
                              <w:t>העדפה</w:t>
                            </w:r>
                            <w:r w:rsidRPr="004B5496">
                              <w:rPr>
                                <w:rFonts w:cs="Tahoma"/>
                                <w:color w:val="0B5294"/>
                                <w:spacing w:val="-4"/>
                                <w:sz w:val="24"/>
                                <w:szCs w:val="24"/>
                                <w:rtl/>
                              </w:rPr>
                              <w:t xml:space="preserve"> </w:t>
                            </w:r>
                            <w:r w:rsidRPr="004B5496">
                              <w:rPr>
                                <w:rFonts w:cs="Tahoma" w:hint="eastAsia"/>
                                <w:color w:val="0B5294"/>
                                <w:spacing w:val="-4"/>
                                <w:sz w:val="24"/>
                                <w:szCs w:val="24"/>
                                <w:rtl/>
                              </w:rPr>
                              <w:t>לתח</w:t>
                            </w:r>
                            <w:r w:rsidRPr="004B5496">
                              <w:rPr>
                                <w:rFonts w:cs="Tahoma"/>
                                <w:color w:val="0B5294"/>
                                <w:spacing w:val="-4"/>
                                <w:sz w:val="24"/>
                                <w:szCs w:val="24"/>
                                <w:rtl/>
                              </w:rPr>
                              <w:t>"</w:t>
                            </w:r>
                            <w:r w:rsidRPr="004B5496">
                              <w:rPr>
                                <w:rFonts w:cs="Tahoma" w:hint="eastAsia"/>
                                <w:color w:val="0B5294"/>
                                <w:spacing w:val="-4"/>
                                <w:sz w:val="24"/>
                                <w:szCs w:val="24"/>
                                <w:rtl/>
                              </w:rPr>
                              <w:t>צ</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666779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1258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7103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בעקבות</w:t>
                      </w:r>
                      <w:r w:rsidRPr="004B5496">
                        <w:rPr>
                          <w:rFonts w:cs="Tahoma"/>
                          <w:color w:val="0B5294"/>
                          <w:spacing w:val="-4"/>
                          <w:sz w:val="24"/>
                          <w:szCs w:val="24"/>
                          <w:rtl/>
                        </w:rPr>
                        <w:t xml:space="preserve"> </w:t>
                      </w:r>
                      <w:r w:rsidRPr="004B5496">
                        <w:rPr>
                          <w:rFonts w:cs="Tahoma" w:hint="eastAsia"/>
                          <w:color w:val="0B5294"/>
                          <w:spacing w:val="-4"/>
                          <w:sz w:val="24"/>
                          <w:szCs w:val="24"/>
                          <w:rtl/>
                        </w:rPr>
                        <w:t>התאונות</w:t>
                      </w:r>
                      <w:r w:rsidRPr="004B5496">
                        <w:rPr>
                          <w:rFonts w:cs="Tahoma"/>
                          <w:color w:val="0B5294"/>
                          <w:spacing w:val="-4"/>
                          <w:sz w:val="24"/>
                          <w:szCs w:val="24"/>
                          <w:rtl/>
                        </w:rPr>
                        <w:t xml:space="preserve"> </w:t>
                      </w:r>
                      <w:r w:rsidRPr="004B5496">
                        <w:rPr>
                          <w:rFonts w:cs="Tahoma" w:hint="eastAsia"/>
                          <w:color w:val="0B5294"/>
                          <w:spacing w:val="-4"/>
                          <w:sz w:val="24"/>
                          <w:szCs w:val="24"/>
                          <w:rtl/>
                        </w:rPr>
                        <w:t>הקטלניות</w:t>
                      </w:r>
                      <w:r w:rsidRPr="004B5496">
                        <w:rPr>
                          <w:rFonts w:cs="Tahoma"/>
                          <w:color w:val="0B5294"/>
                          <w:spacing w:val="-4"/>
                          <w:sz w:val="24"/>
                          <w:szCs w:val="24"/>
                          <w:rtl/>
                        </w:rPr>
                        <w:t xml:space="preserve"> </w:t>
                      </w:r>
                      <w:r w:rsidRPr="004B5496">
                        <w:rPr>
                          <w:rFonts w:cs="Tahoma" w:hint="eastAsia"/>
                          <w:color w:val="0B5294"/>
                          <w:spacing w:val="-4"/>
                          <w:sz w:val="24"/>
                          <w:szCs w:val="24"/>
                          <w:rtl/>
                        </w:rPr>
                        <w:t>שאירעו</w:t>
                      </w:r>
                      <w:r w:rsidRPr="004B5496">
                        <w:rPr>
                          <w:rFonts w:cs="Tahoma"/>
                          <w:color w:val="0B5294"/>
                          <w:spacing w:val="-4"/>
                          <w:sz w:val="24"/>
                          <w:szCs w:val="24"/>
                          <w:rtl/>
                        </w:rPr>
                        <w:t xml:space="preserve"> </w:t>
                      </w:r>
                      <w:r w:rsidRPr="004B5496">
                        <w:rPr>
                          <w:rFonts w:cs="Tahoma" w:hint="eastAsia"/>
                          <w:color w:val="0B5294"/>
                          <w:spacing w:val="-4"/>
                          <w:sz w:val="24"/>
                          <w:szCs w:val="24"/>
                          <w:rtl/>
                        </w:rPr>
                        <w:t>בנתיב</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ברחוב</w:t>
                      </w:r>
                      <w:r w:rsidRPr="004B5496">
                        <w:rPr>
                          <w:rFonts w:cs="Tahoma"/>
                          <w:color w:val="0B5294"/>
                          <w:spacing w:val="-4"/>
                          <w:sz w:val="24"/>
                          <w:szCs w:val="24"/>
                          <w:rtl/>
                        </w:rPr>
                        <w:t xml:space="preserve"> </w:t>
                      </w:r>
                      <w:r w:rsidRPr="004B5496">
                        <w:rPr>
                          <w:rFonts w:cs="Tahoma" w:hint="eastAsia"/>
                          <w:color w:val="0B5294"/>
                          <w:spacing w:val="-4"/>
                          <w:sz w:val="24"/>
                          <w:szCs w:val="24"/>
                          <w:rtl/>
                        </w:rPr>
                        <w:t>ז</w:t>
                      </w:r>
                      <w:r w:rsidRPr="004B5496">
                        <w:rPr>
                          <w:rFonts w:cs="Tahoma"/>
                          <w:color w:val="0B5294"/>
                          <w:spacing w:val="-4"/>
                          <w:sz w:val="24"/>
                          <w:szCs w:val="24"/>
                          <w:rtl/>
                        </w:rPr>
                        <w:t>'</w:t>
                      </w:r>
                      <w:r w:rsidRPr="004B5496">
                        <w:rPr>
                          <w:rFonts w:cs="Tahoma" w:hint="eastAsia"/>
                          <w:color w:val="0B5294"/>
                          <w:spacing w:val="-4"/>
                          <w:sz w:val="24"/>
                          <w:szCs w:val="24"/>
                          <w:rtl/>
                        </w:rPr>
                        <w:t>בוטינסקי</w:t>
                      </w:r>
                      <w:r w:rsidRPr="004B5496">
                        <w:rPr>
                          <w:rFonts w:cs="Tahoma"/>
                          <w:color w:val="0B5294"/>
                          <w:spacing w:val="-4"/>
                          <w:sz w:val="24"/>
                          <w:szCs w:val="24"/>
                          <w:rtl/>
                        </w:rPr>
                        <w:t xml:space="preserve"> </w:t>
                      </w:r>
                      <w:r w:rsidRPr="004B5496">
                        <w:rPr>
                          <w:rFonts w:cs="Tahoma" w:hint="eastAsia"/>
                          <w:color w:val="0B5294"/>
                          <w:spacing w:val="-4"/>
                          <w:sz w:val="24"/>
                          <w:szCs w:val="24"/>
                          <w:rtl/>
                        </w:rPr>
                        <w:t>הקים</w:t>
                      </w:r>
                      <w:r w:rsidRPr="004B5496">
                        <w:rPr>
                          <w:rFonts w:cs="Tahoma"/>
                          <w:color w:val="0B5294"/>
                          <w:spacing w:val="-4"/>
                          <w:sz w:val="24"/>
                          <w:szCs w:val="24"/>
                          <w:rtl/>
                        </w:rPr>
                        <w:t xml:space="preserve"> </w:t>
                      </w:r>
                      <w:r w:rsidRPr="004B5496">
                        <w:rPr>
                          <w:rFonts w:cs="Tahoma" w:hint="eastAsia"/>
                          <w:color w:val="0B5294"/>
                          <w:spacing w:val="-4"/>
                          <w:sz w:val="24"/>
                          <w:szCs w:val="24"/>
                          <w:rtl/>
                        </w:rPr>
                        <w:t>בפברואר</w:t>
                      </w:r>
                      <w:r w:rsidRPr="004B5496">
                        <w:rPr>
                          <w:rFonts w:cs="Tahoma"/>
                          <w:color w:val="0B5294"/>
                          <w:spacing w:val="-4"/>
                          <w:sz w:val="24"/>
                          <w:szCs w:val="24"/>
                          <w:rtl/>
                        </w:rPr>
                        <w:t xml:space="preserve"> 2013 </w:t>
                      </w:r>
                      <w:r w:rsidRPr="004B5496">
                        <w:rPr>
                          <w:rFonts w:cs="Tahoma" w:hint="eastAsia"/>
                          <w:color w:val="0B5294"/>
                          <w:spacing w:val="-4"/>
                          <w:sz w:val="24"/>
                          <w:szCs w:val="24"/>
                          <w:rtl/>
                        </w:rPr>
                        <w:t>מנכ</w:t>
                      </w:r>
                      <w:r w:rsidRPr="004B5496">
                        <w:rPr>
                          <w:rFonts w:cs="Tahoma"/>
                          <w:color w:val="0B5294"/>
                          <w:spacing w:val="-4"/>
                          <w:sz w:val="24"/>
                          <w:szCs w:val="24"/>
                          <w:rtl/>
                        </w:rPr>
                        <w:t>"</w:t>
                      </w:r>
                      <w:r w:rsidRPr="004B5496">
                        <w:rPr>
                          <w:rFonts w:cs="Tahoma" w:hint="eastAsia"/>
                          <w:color w:val="0B5294"/>
                          <w:spacing w:val="-4"/>
                          <w:sz w:val="24"/>
                          <w:szCs w:val="24"/>
                          <w:rtl/>
                        </w:rPr>
                        <w:t>ל</w:t>
                      </w:r>
                      <w:r w:rsidRPr="004B5496">
                        <w:rPr>
                          <w:rFonts w:cs="Tahoma"/>
                          <w:color w:val="0B5294"/>
                          <w:spacing w:val="-4"/>
                          <w:sz w:val="24"/>
                          <w:szCs w:val="24"/>
                          <w:rtl/>
                        </w:rPr>
                        <w:t xml:space="preserve"> </w:t>
                      </w:r>
                      <w:r w:rsidRPr="004B5496">
                        <w:rPr>
                          <w:rFonts w:cs="Tahoma" w:hint="eastAsia"/>
                          <w:color w:val="0B5294"/>
                          <w:spacing w:val="-4"/>
                          <w:sz w:val="24"/>
                          <w:szCs w:val="24"/>
                          <w:rtl/>
                        </w:rPr>
                        <w:t>משרד</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דאז</w:t>
                      </w:r>
                      <w:r w:rsidRPr="004B5496">
                        <w:rPr>
                          <w:rFonts w:cs="Tahoma"/>
                          <w:color w:val="0B5294"/>
                          <w:spacing w:val="-4"/>
                          <w:sz w:val="24"/>
                          <w:szCs w:val="24"/>
                          <w:rtl/>
                        </w:rPr>
                        <w:t xml:space="preserve"> </w:t>
                      </w:r>
                      <w:r w:rsidRPr="004B5496">
                        <w:rPr>
                          <w:rFonts w:cs="Tahoma" w:hint="eastAsia"/>
                          <w:color w:val="0B5294"/>
                          <w:spacing w:val="-4"/>
                          <w:sz w:val="24"/>
                          <w:szCs w:val="24"/>
                          <w:rtl/>
                        </w:rPr>
                        <w:t>צוות</w:t>
                      </w:r>
                      <w:r w:rsidRPr="004B5496">
                        <w:rPr>
                          <w:rFonts w:cs="Tahoma"/>
                          <w:color w:val="0B5294"/>
                          <w:spacing w:val="-4"/>
                          <w:sz w:val="24"/>
                          <w:szCs w:val="24"/>
                          <w:rtl/>
                        </w:rPr>
                        <w:t xml:space="preserve"> </w:t>
                      </w:r>
                      <w:r w:rsidRPr="004B5496">
                        <w:rPr>
                          <w:rFonts w:cs="Tahoma" w:hint="eastAsia"/>
                          <w:color w:val="0B5294"/>
                          <w:spacing w:val="-4"/>
                          <w:sz w:val="24"/>
                          <w:szCs w:val="24"/>
                          <w:rtl/>
                        </w:rPr>
                        <w:t>להסדרת</w:t>
                      </w:r>
                      <w:r w:rsidRPr="004B5496">
                        <w:rPr>
                          <w:rFonts w:cs="Tahoma"/>
                          <w:color w:val="0B5294"/>
                          <w:spacing w:val="-4"/>
                          <w:sz w:val="24"/>
                          <w:szCs w:val="24"/>
                          <w:rtl/>
                        </w:rPr>
                        <w:t xml:space="preserve"> </w:t>
                      </w:r>
                      <w:r w:rsidRPr="004B5496">
                        <w:rPr>
                          <w:rFonts w:cs="Tahoma" w:hint="eastAsia"/>
                          <w:color w:val="0B5294"/>
                          <w:spacing w:val="-4"/>
                          <w:sz w:val="24"/>
                          <w:szCs w:val="24"/>
                          <w:rtl/>
                        </w:rPr>
                        <w:t>הבטיחות</w:t>
                      </w:r>
                      <w:r w:rsidRPr="004B5496">
                        <w:rPr>
                          <w:rFonts w:cs="Tahoma"/>
                          <w:color w:val="0B5294"/>
                          <w:spacing w:val="-4"/>
                          <w:sz w:val="24"/>
                          <w:szCs w:val="24"/>
                          <w:rtl/>
                        </w:rPr>
                        <w:t xml:space="preserve"> </w:t>
                      </w:r>
                      <w:r w:rsidRPr="004B5496">
                        <w:rPr>
                          <w:rFonts w:cs="Tahoma" w:hint="eastAsia"/>
                          <w:color w:val="0B5294"/>
                          <w:spacing w:val="-4"/>
                          <w:sz w:val="24"/>
                          <w:szCs w:val="24"/>
                          <w:rtl/>
                        </w:rPr>
                        <w:t>בנת</w:t>
                      </w:r>
                      <w:r w:rsidRPr="004B5496">
                        <w:rPr>
                          <w:rFonts w:cs="Tahoma"/>
                          <w:color w:val="0B5294"/>
                          <w:spacing w:val="-4"/>
                          <w:sz w:val="24"/>
                          <w:szCs w:val="24"/>
                          <w:rtl/>
                        </w:rPr>
                        <w:t>"</w:t>
                      </w:r>
                      <w:r w:rsidRPr="004B5496">
                        <w:rPr>
                          <w:rFonts w:cs="Tahoma" w:hint="eastAsia"/>
                          <w:color w:val="0B5294"/>
                          <w:spacing w:val="-4"/>
                          <w:sz w:val="24"/>
                          <w:szCs w:val="24"/>
                          <w:rtl/>
                        </w:rPr>
                        <w:t>צים</w:t>
                      </w:r>
                      <w:r w:rsidRPr="004B5496">
                        <w:rPr>
                          <w:rFonts w:cs="Tahoma"/>
                          <w:color w:val="0B5294"/>
                          <w:spacing w:val="-4"/>
                          <w:sz w:val="24"/>
                          <w:szCs w:val="24"/>
                          <w:rtl/>
                        </w:rPr>
                        <w:t xml:space="preserve">. </w:t>
                      </w:r>
                      <w:r w:rsidRPr="004B5496">
                        <w:rPr>
                          <w:rFonts w:cs="Tahoma" w:hint="eastAsia"/>
                          <w:color w:val="0B5294"/>
                          <w:spacing w:val="-4"/>
                          <w:sz w:val="24"/>
                          <w:szCs w:val="24"/>
                          <w:rtl/>
                        </w:rPr>
                        <w:t>משרד</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ונתיבי</w:t>
                      </w:r>
                      <w:r w:rsidRPr="004B5496">
                        <w:rPr>
                          <w:rFonts w:cs="Tahoma"/>
                          <w:color w:val="0B5294"/>
                          <w:spacing w:val="-4"/>
                          <w:sz w:val="24"/>
                          <w:szCs w:val="24"/>
                          <w:rtl/>
                        </w:rPr>
                        <w:t xml:space="preserve"> </w:t>
                      </w:r>
                      <w:r w:rsidRPr="004B5496">
                        <w:rPr>
                          <w:rFonts w:cs="Tahoma" w:hint="eastAsia"/>
                          <w:color w:val="0B5294"/>
                          <w:spacing w:val="-4"/>
                          <w:sz w:val="24"/>
                          <w:szCs w:val="24"/>
                          <w:rtl/>
                        </w:rPr>
                        <w:t>איילון</w:t>
                      </w:r>
                      <w:r w:rsidRPr="004B5496">
                        <w:rPr>
                          <w:rFonts w:cs="Tahoma"/>
                          <w:color w:val="0B5294"/>
                          <w:spacing w:val="-4"/>
                          <w:sz w:val="24"/>
                          <w:szCs w:val="24"/>
                          <w:rtl/>
                        </w:rPr>
                        <w:t xml:space="preserve"> </w:t>
                      </w:r>
                      <w:r w:rsidRPr="004B5496">
                        <w:rPr>
                          <w:rFonts w:cs="Tahoma" w:hint="eastAsia"/>
                          <w:color w:val="0B5294"/>
                          <w:spacing w:val="-4"/>
                          <w:sz w:val="24"/>
                          <w:szCs w:val="24"/>
                          <w:rtl/>
                        </w:rPr>
                        <w:t>תכננו</w:t>
                      </w:r>
                      <w:r w:rsidRPr="004B5496">
                        <w:rPr>
                          <w:rFonts w:cs="Tahoma"/>
                          <w:color w:val="0B5294"/>
                          <w:spacing w:val="-4"/>
                          <w:sz w:val="24"/>
                          <w:szCs w:val="24"/>
                          <w:rtl/>
                        </w:rPr>
                        <w:t xml:space="preserve"> </w:t>
                      </w:r>
                      <w:r w:rsidRPr="004B5496">
                        <w:rPr>
                          <w:rFonts w:cs="Tahoma" w:hint="eastAsia"/>
                          <w:color w:val="0B5294"/>
                          <w:spacing w:val="-4"/>
                          <w:sz w:val="24"/>
                          <w:szCs w:val="24"/>
                          <w:rtl/>
                        </w:rPr>
                        <w:t>נתיבי</w:t>
                      </w:r>
                      <w:r w:rsidRPr="004B5496">
                        <w:rPr>
                          <w:rFonts w:cs="Tahoma"/>
                          <w:color w:val="0B5294"/>
                          <w:spacing w:val="-4"/>
                          <w:sz w:val="24"/>
                          <w:szCs w:val="24"/>
                          <w:rtl/>
                        </w:rPr>
                        <w:t xml:space="preserve"> </w:t>
                      </w:r>
                      <w:r w:rsidRPr="004B5496">
                        <w:rPr>
                          <w:rFonts w:cs="Tahoma" w:hint="eastAsia"/>
                          <w:color w:val="0B5294"/>
                          <w:spacing w:val="-4"/>
                          <w:sz w:val="24"/>
                          <w:szCs w:val="24"/>
                          <w:rtl/>
                        </w:rPr>
                        <w:t>העדפה</w:t>
                      </w:r>
                      <w:r w:rsidRPr="004B5496">
                        <w:rPr>
                          <w:rFonts w:cs="Tahoma"/>
                          <w:color w:val="0B5294"/>
                          <w:spacing w:val="-4"/>
                          <w:sz w:val="24"/>
                          <w:szCs w:val="24"/>
                          <w:rtl/>
                        </w:rPr>
                        <w:t xml:space="preserve"> </w:t>
                      </w:r>
                      <w:r w:rsidRPr="004B5496">
                        <w:rPr>
                          <w:rFonts w:cs="Tahoma" w:hint="eastAsia"/>
                          <w:color w:val="0B5294"/>
                          <w:spacing w:val="-4"/>
                          <w:sz w:val="24"/>
                          <w:szCs w:val="24"/>
                          <w:rtl/>
                        </w:rPr>
                        <w:t>שמאליים</w:t>
                      </w:r>
                      <w:r w:rsidRPr="004B5496">
                        <w:rPr>
                          <w:rFonts w:cs="Tahoma"/>
                          <w:color w:val="0B5294"/>
                          <w:spacing w:val="-4"/>
                          <w:sz w:val="24"/>
                          <w:szCs w:val="24"/>
                          <w:rtl/>
                        </w:rPr>
                        <w:t xml:space="preserve">, </w:t>
                      </w:r>
                      <w:r w:rsidRPr="004B5496">
                        <w:rPr>
                          <w:rFonts w:cs="Tahoma" w:hint="eastAsia"/>
                          <w:color w:val="0B5294"/>
                          <w:spacing w:val="-4"/>
                          <w:sz w:val="24"/>
                          <w:szCs w:val="24"/>
                          <w:rtl/>
                        </w:rPr>
                        <w:t>בלי</w:t>
                      </w:r>
                      <w:r w:rsidRPr="004B5496">
                        <w:rPr>
                          <w:rFonts w:cs="Tahoma"/>
                          <w:color w:val="0B5294"/>
                          <w:spacing w:val="-4"/>
                          <w:sz w:val="24"/>
                          <w:szCs w:val="24"/>
                          <w:rtl/>
                        </w:rPr>
                        <w:t xml:space="preserve"> </w:t>
                      </w:r>
                      <w:r w:rsidRPr="004B5496">
                        <w:rPr>
                          <w:rFonts w:cs="Tahoma" w:hint="eastAsia"/>
                          <w:color w:val="0B5294"/>
                          <w:spacing w:val="-4"/>
                          <w:sz w:val="24"/>
                          <w:szCs w:val="24"/>
                          <w:rtl/>
                        </w:rPr>
                        <w:t>שהשלימו</w:t>
                      </w:r>
                      <w:r w:rsidRPr="004B5496">
                        <w:rPr>
                          <w:rFonts w:cs="Tahoma"/>
                          <w:color w:val="0B5294"/>
                          <w:spacing w:val="-4"/>
                          <w:sz w:val="24"/>
                          <w:szCs w:val="24"/>
                          <w:rtl/>
                        </w:rPr>
                        <w:t xml:space="preserve"> </w:t>
                      </w:r>
                      <w:r w:rsidRPr="004B5496">
                        <w:rPr>
                          <w:rFonts w:cs="Tahoma" w:hint="eastAsia"/>
                          <w:color w:val="0B5294"/>
                          <w:spacing w:val="-4"/>
                          <w:sz w:val="24"/>
                          <w:szCs w:val="24"/>
                          <w:rtl/>
                        </w:rPr>
                        <w:t>את</w:t>
                      </w:r>
                      <w:r w:rsidRPr="004B5496">
                        <w:rPr>
                          <w:rFonts w:cs="Tahoma"/>
                          <w:color w:val="0B5294"/>
                          <w:spacing w:val="-4"/>
                          <w:sz w:val="24"/>
                          <w:szCs w:val="24"/>
                          <w:rtl/>
                        </w:rPr>
                        <w:t xml:space="preserve"> </w:t>
                      </w:r>
                      <w:r w:rsidRPr="004B5496">
                        <w:rPr>
                          <w:rFonts w:cs="Tahoma" w:hint="eastAsia"/>
                          <w:color w:val="0B5294"/>
                          <w:spacing w:val="-4"/>
                          <w:sz w:val="24"/>
                          <w:szCs w:val="24"/>
                          <w:rtl/>
                        </w:rPr>
                        <w:t>הסדרת</w:t>
                      </w:r>
                      <w:r w:rsidRPr="004B5496">
                        <w:rPr>
                          <w:rFonts w:cs="Tahoma"/>
                          <w:color w:val="0B5294"/>
                          <w:spacing w:val="-4"/>
                          <w:sz w:val="24"/>
                          <w:szCs w:val="24"/>
                          <w:rtl/>
                        </w:rPr>
                        <w:t xml:space="preserve"> </w:t>
                      </w:r>
                      <w:r w:rsidRPr="004B5496">
                        <w:rPr>
                          <w:rFonts w:cs="Tahoma" w:hint="eastAsia"/>
                          <w:color w:val="0B5294"/>
                          <w:spacing w:val="-4"/>
                          <w:sz w:val="24"/>
                          <w:szCs w:val="24"/>
                          <w:rtl/>
                        </w:rPr>
                        <w:t>ההנחיות</w:t>
                      </w:r>
                      <w:r w:rsidRPr="004B5496">
                        <w:rPr>
                          <w:rFonts w:cs="Tahoma"/>
                          <w:color w:val="0B5294"/>
                          <w:spacing w:val="-4"/>
                          <w:sz w:val="24"/>
                          <w:szCs w:val="24"/>
                          <w:rtl/>
                        </w:rPr>
                        <w:t xml:space="preserve"> </w:t>
                      </w:r>
                      <w:r w:rsidRPr="004B5496">
                        <w:rPr>
                          <w:rFonts w:cs="Tahoma" w:hint="eastAsia"/>
                          <w:color w:val="0B5294"/>
                          <w:spacing w:val="-4"/>
                          <w:sz w:val="24"/>
                          <w:szCs w:val="24"/>
                          <w:rtl/>
                        </w:rPr>
                        <w:t>לתכנון</w:t>
                      </w:r>
                      <w:r w:rsidRPr="004B5496">
                        <w:rPr>
                          <w:rFonts w:cs="Tahoma"/>
                          <w:color w:val="0B5294"/>
                          <w:spacing w:val="-4"/>
                          <w:sz w:val="24"/>
                          <w:szCs w:val="24"/>
                          <w:rtl/>
                        </w:rPr>
                        <w:t xml:space="preserve"> </w:t>
                      </w:r>
                      <w:r w:rsidRPr="004B5496">
                        <w:rPr>
                          <w:rFonts w:cs="Tahoma" w:hint="eastAsia"/>
                          <w:color w:val="0B5294"/>
                          <w:spacing w:val="-4"/>
                          <w:sz w:val="24"/>
                          <w:szCs w:val="24"/>
                          <w:rtl/>
                        </w:rPr>
                        <w:t>נתיבי</w:t>
                      </w:r>
                      <w:r w:rsidRPr="004B5496">
                        <w:rPr>
                          <w:rFonts w:cs="Tahoma"/>
                          <w:color w:val="0B5294"/>
                          <w:spacing w:val="-4"/>
                          <w:sz w:val="24"/>
                          <w:szCs w:val="24"/>
                          <w:rtl/>
                        </w:rPr>
                        <w:t xml:space="preserve"> </w:t>
                      </w:r>
                      <w:r w:rsidRPr="004B5496">
                        <w:rPr>
                          <w:rFonts w:cs="Tahoma" w:hint="eastAsia"/>
                          <w:color w:val="0B5294"/>
                          <w:spacing w:val="-4"/>
                          <w:sz w:val="24"/>
                          <w:szCs w:val="24"/>
                          <w:rtl/>
                        </w:rPr>
                        <w:t>העדפה</w:t>
                      </w:r>
                      <w:r w:rsidRPr="004B5496">
                        <w:rPr>
                          <w:rFonts w:cs="Tahoma"/>
                          <w:color w:val="0B5294"/>
                          <w:spacing w:val="-4"/>
                          <w:sz w:val="24"/>
                          <w:szCs w:val="24"/>
                          <w:rtl/>
                        </w:rPr>
                        <w:t xml:space="preserve"> </w:t>
                      </w:r>
                      <w:r w:rsidRPr="004B5496">
                        <w:rPr>
                          <w:rFonts w:cs="Tahoma" w:hint="eastAsia"/>
                          <w:color w:val="0B5294"/>
                          <w:spacing w:val="-4"/>
                          <w:sz w:val="24"/>
                          <w:szCs w:val="24"/>
                          <w:rtl/>
                        </w:rPr>
                        <w:t>לתח</w:t>
                      </w:r>
                      <w:r w:rsidRPr="004B5496">
                        <w:rPr>
                          <w:rFonts w:cs="Tahoma"/>
                          <w:color w:val="0B5294"/>
                          <w:spacing w:val="-4"/>
                          <w:sz w:val="24"/>
                          <w:szCs w:val="24"/>
                          <w:rtl/>
                        </w:rPr>
                        <w:t>"</w:t>
                      </w:r>
                      <w:r w:rsidRPr="004B5496">
                        <w:rPr>
                          <w:rFonts w:cs="Tahoma" w:hint="eastAsia"/>
                          <w:color w:val="0B5294"/>
                          <w:spacing w:val="-4"/>
                          <w:sz w:val="24"/>
                          <w:szCs w:val="24"/>
                          <w:rtl/>
                        </w:rPr>
                        <w:t>צ</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9349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DA01A4">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באפריל 2013 הגיש הצוות את המלצותיו להסדרת הבטיחות בנתיבי העדפה. הצוות גיבש המלצות לשיפור צומת ז'בוטינסקי-דנמרק ולקביעת מאפייני תכנון מומלצים לצמתים שבהם עובר </w:t>
      </w:r>
      <w:r w:rsidR="00DA01A4">
        <w:rPr>
          <w:rFonts w:ascii="Tahoma" w:hAnsi="Tahoma" w:cs="Tahoma" w:hint="cs"/>
          <w:sz w:val="18"/>
          <w:szCs w:val="18"/>
          <w:rtl/>
        </w:rPr>
        <w:t>נתיב העדפה</w:t>
      </w:r>
      <w:r w:rsidRPr="00BB30C0">
        <w:rPr>
          <w:rFonts w:ascii="Tahoma" w:hAnsi="Tahoma" w:cs="Tahoma" w:hint="cs"/>
          <w:sz w:val="18"/>
          <w:szCs w:val="18"/>
          <w:rtl/>
        </w:rPr>
        <w:t xml:space="preserve">. בדוח שהגיש צוין בין היתר כי מאפייני תכנון </w:t>
      </w:r>
      <w:r w:rsidR="00DA01A4">
        <w:rPr>
          <w:rFonts w:ascii="Tahoma" w:hAnsi="Tahoma" w:cs="Tahoma" w:hint="cs"/>
          <w:sz w:val="18"/>
          <w:szCs w:val="18"/>
          <w:rtl/>
        </w:rPr>
        <w:t>נתיבי העדפה</w:t>
      </w:r>
      <w:r w:rsidRPr="00BB30C0">
        <w:rPr>
          <w:rFonts w:ascii="Tahoma" w:hAnsi="Tahoma" w:cs="Tahoma" w:hint="cs"/>
          <w:sz w:val="18"/>
          <w:szCs w:val="18"/>
          <w:rtl/>
        </w:rPr>
        <w:t xml:space="preserve">, ובעיקר ההנחיות הקיימות בארץ, אינם </w:t>
      </w:r>
      <w:r w:rsidR="00DA01A4">
        <w:rPr>
          <w:rFonts w:ascii="Tahoma" w:hAnsi="Tahoma" w:cs="Tahoma"/>
          <w:sz w:val="18"/>
          <w:szCs w:val="18"/>
          <w:rtl/>
        </w:rPr>
        <w:br/>
      </w:r>
      <w:r w:rsidRPr="00BB30C0">
        <w:rPr>
          <w:rFonts w:ascii="Tahoma" w:hAnsi="Tahoma" w:cs="Tahoma" w:hint="cs"/>
          <w:sz w:val="18"/>
          <w:szCs w:val="18"/>
          <w:rtl/>
        </w:rPr>
        <w:t xml:space="preserve">חד-משמעיים וגם הספרות המקצועית מהעולם אינה נותנת תשובות מספקות.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הצוות הציג דוגמאות לסדרת הנחיות בנושא נתיבי העדפה שהוציא משרד התחבורה ב-15 השנים שקדמו לכתיבת הדוח. כך למשל, ב"הנחיות לתכנון נתיבים לתחבורה ציבורית" נקבע כי "למניעת חציה מסוכנת של הנתיבים וריצה </w:t>
      </w:r>
      <w:r w:rsidRPr="00BB30C0">
        <w:rPr>
          <w:rFonts w:ascii="Tahoma" w:hAnsi="Tahoma" w:cs="Tahoma" w:hint="cs"/>
          <w:sz w:val="18"/>
          <w:szCs w:val="18"/>
          <w:rtl/>
        </w:rPr>
        <w:t xml:space="preserve">לתחנות, יש להציב בקצה המפרדות מעקות או גדרות בטיחות להולכי רגל. הנגישות לתחנות תתאפשר באמצעות הסדרת מעברי החצייה הקיימים בצמתים או באמצעות מעברים עיליים או תחתיים"; ב"עקרונות לתכנון רכבת עירונית ושילובה בהסדרי התנועה" נכתב "חציית מסלול הרכבת תודגש בחומרים שונים המבהירים היטב את מסלול ההליכה... בכל מקרה, התכנון ייתן דגש להבדל שבין חציית מסלול לתנועה כללית לבין חציית מסלול הרכבת העירונית"; ב"הנחיות לתכנון מעברי חציה עתירי ביקוש" נכתב: "תצורת מעבר החצייה המומלצת היא של מעבר חצייה ניצב. מעבר חצייה ניצב ללא קטע הליכה המקביל לתנועת כלי הרכב הינו מומלץ ביותר שכן משך החצייה הכולל הוא הקצר ביותר". הצוות ציין כי ההנחיות הקיימות חסרות ואין בהן התייחסות מספקת לכל הנושאים.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הצוות המליץ בין היתר: להשלים את עדכון ההנחיות לתכנון נתיבים </w:t>
      </w:r>
      <w:r w:rsidRPr="00BB30C0">
        <w:rPr>
          <w:rFonts w:ascii="Tahoma" w:hAnsi="Tahoma" w:cs="Tahoma" w:hint="cs"/>
          <w:sz w:val="18"/>
          <w:szCs w:val="18"/>
          <w:rtl/>
        </w:rPr>
        <w:t>לתח"צ</w:t>
      </w:r>
      <w:r w:rsidRPr="00BB30C0">
        <w:rPr>
          <w:rFonts w:ascii="Tahoma" w:hAnsi="Tahoma" w:cs="Tahoma" w:hint="cs"/>
          <w:sz w:val="18"/>
          <w:szCs w:val="18"/>
          <w:rtl/>
        </w:rPr>
        <w:t xml:space="preserve">, ובעיקר את הפרק העוסק בצמתים עם </w:t>
      </w:r>
      <w:r w:rsidRPr="00BB30C0">
        <w:rPr>
          <w:rFonts w:ascii="Tahoma" w:hAnsi="Tahoma" w:cs="Tahoma" w:hint="cs"/>
          <w:sz w:val="18"/>
          <w:szCs w:val="18"/>
          <w:rtl/>
        </w:rPr>
        <w:t>נת"צים</w:t>
      </w:r>
      <w:r w:rsidRPr="00BB30C0">
        <w:rPr>
          <w:rFonts w:ascii="Tahoma" w:hAnsi="Tahoma" w:cs="Tahoma" w:hint="cs"/>
          <w:sz w:val="18"/>
          <w:szCs w:val="18"/>
          <w:rtl/>
        </w:rPr>
        <w:t xml:space="preserve">, בהדגשת נושא הולכי הרגל, וזאת במטרה לבטל את חוסר ההתאמה בין ההנחיות השונות; להגדיל במפורש את תחומי האחריות של הגורמים המעורבים בעת התכנון, הביצוע והתחזוקה של </w:t>
      </w:r>
      <w:r w:rsidRPr="00BB30C0">
        <w:rPr>
          <w:rFonts w:ascii="Tahoma" w:hAnsi="Tahoma" w:cs="Tahoma" w:hint="cs"/>
          <w:sz w:val="18"/>
          <w:szCs w:val="18"/>
          <w:rtl/>
        </w:rPr>
        <w:t>נת"צים</w:t>
      </w:r>
      <w:r w:rsidRPr="00BB30C0">
        <w:rPr>
          <w:rFonts w:ascii="Tahoma" w:hAnsi="Tahoma" w:cs="Tahoma" w:hint="cs"/>
          <w:sz w:val="18"/>
          <w:szCs w:val="18"/>
          <w:rtl/>
        </w:rPr>
        <w:t xml:space="preserve"> בישראל. הצוות גם הציע פתרונות אפשריים במגוון תחומים, ובין היתר אלו: שינויים גיאומטריים, דרישות לשדה הראייה, תכנון רמזורים, הבלטת שונות במעברי חציה, מיקום תחנות האוטובוסים, תאורה ומהירויות.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לאחר כשנתיים מפרסום המלצות הצוות להסדרת הבטיחות </w:t>
      </w:r>
      <w:r w:rsidRPr="00BB30C0">
        <w:rPr>
          <w:rFonts w:ascii="Tahoma" w:hAnsi="Tahoma" w:cs="Tahoma" w:hint="cs"/>
          <w:sz w:val="18"/>
          <w:szCs w:val="18"/>
          <w:rtl/>
        </w:rPr>
        <w:t>בנת"צים</w:t>
      </w:r>
      <w:r w:rsidRPr="00BB30C0">
        <w:rPr>
          <w:rFonts w:ascii="Tahoma" w:hAnsi="Tahoma" w:cs="Tahoma" w:hint="cs"/>
          <w:sz w:val="18"/>
          <w:szCs w:val="18"/>
          <w:rtl/>
        </w:rPr>
        <w:t xml:space="preserve">, בדיון עם מנכ"ל משרד התחבורה שנערך באפריל 2015, ציינה סמנכ"לית תשתיות דאז כי "נדרשת להתקבל החלטה באשר למדיניות המשרד בנוגע </w:t>
      </w:r>
      <w:r w:rsidRPr="00BB30C0">
        <w:rPr>
          <w:rFonts w:ascii="Tahoma" w:hAnsi="Tahoma" w:cs="Tahoma" w:hint="cs"/>
          <w:sz w:val="18"/>
          <w:szCs w:val="18"/>
          <w:rtl/>
        </w:rPr>
        <w:t>למת"צים</w:t>
      </w:r>
      <w:r w:rsidRPr="00BB30C0">
        <w:rPr>
          <w:rFonts w:ascii="Tahoma" w:hAnsi="Tahoma" w:cs="Tahoma" w:hint="cs"/>
          <w:sz w:val="18"/>
          <w:szCs w:val="18"/>
          <w:rtl/>
        </w:rPr>
        <w:t>/</w:t>
      </w:r>
      <w:r w:rsidRPr="00BB30C0">
        <w:rPr>
          <w:rFonts w:ascii="Tahoma" w:hAnsi="Tahoma" w:cs="Tahoma" w:hint="cs"/>
          <w:sz w:val="18"/>
          <w:szCs w:val="18"/>
          <w:rtl/>
        </w:rPr>
        <w:t>נת"צים</w:t>
      </w:r>
      <w:r w:rsidRPr="00BB30C0">
        <w:rPr>
          <w:rFonts w:ascii="Tahoma" w:hAnsi="Tahoma" w:cs="Tahoma" w:hint="cs"/>
          <w:sz w:val="18"/>
          <w:szCs w:val="18"/>
          <w:rtl/>
        </w:rPr>
        <w:t xml:space="preserve"> שמאליים". מנהלת אגף בכיר תכנון תחבורתי ציינה בדיון כי "נדע לגבש המלצות בעניין </w:t>
      </w:r>
      <w:r w:rsidRPr="00BB30C0">
        <w:rPr>
          <w:rFonts w:ascii="Tahoma" w:hAnsi="Tahoma" w:cs="Tahoma" w:hint="cs"/>
          <w:b/>
          <w:bCs/>
          <w:sz w:val="18"/>
          <w:szCs w:val="18"/>
          <w:rtl/>
        </w:rPr>
        <w:t xml:space="preserve">תכנון </w:t>
      </w:r>
      <w:r w:rsidRPr="00BB30C0">
        <w:rPr>
          <w:rFonts w:ascii="Tahoma" w:hAnsi="Tahoma" w:cs="Tahoma" w:hint="cs"/>
          <w:b/>
          <w:bCs/>
          <w:sz w:val="18"/>
          <w:szCs w:val="18"/>
          <w:rtl/>
        </w:rPr>
        <w:t>מת"צים</w:t>
      </w:r>
      <w:r w:rsidRPr="00BB30C0">
        <w:rPr>
          <w:rFonts w:ascii="Tahoma" w:hAnsi="Tahoma" w:cs="Tahoma" w:hint="cs"/>
          <w:sz w:val="18"/>
          <w:szCs w:val="18"/>
          <w:rtl/>
        </w:rPr>
        <w:t xml:space="preserve"> ולהציגם לקבלת הכרעה בנושא" (ההדגשה אינה במקור). המנכ"ל דאז סיכם כי "המלצות לתכנון </w:t>
      </w:r>
      <w:r w:rsidRPr="00BB30C0">
        <w:rPr>
          <w:rFonts w:ascii="Tahoma" w:hAnsi="Tahoma" w:cs="Tahoma" w:hint="cs"/>
          <w:sz w:val="18"/>
          <w:szCs w:val="18"/>
          <w:rtl/>
        </w:rPr>
        <w:t>מת"צים</w:t>
      </w:r>
      <w:r w:rsidRPr="00BB30C0">
        <w:rPr>
          <w:rFonts w:ascii="Tahoma" w:hAnsi="Tahoma" w:cs="Tahoma" w:hint="cs"/>
          <w:sz w:val="18"/>
          <w:szCs w:val="18"/>
          <w:rtl/>
        </w:rPr>
        <w:t>/</w:t>
      </w:r>
      <w:r w:rsidRPr="00BB30C0">
        <w:rPr>
          <w:rFonts w:ascii="Tahoma" w:hAnsi="Tahoma" w:cs="Tahoma" w:hint="cs"/>
          <w:sz w:val="18"/>
          <w:szCs w:val="18"/>
          <w:rtl/>
        </w:rPr>
        <w:t>נת"צים</w:t>
      </w:r>
      <w:r w:rsidRPr="00BB30C0">
        <w:rPr>
          <w:rFonts w:ascii="Tahoma" w:hAnsi="Tahoma" w:cs="Tahoma" w:hint="cs"/>
          <w:sz w:val="18"/>
          <w:szCs w:val="18"/>
          <w:rtl/>
        </w:rPr>
        <w:t xml:space="preserve"> יגובשו על ידי אגף תכנון תחבורתי ויוצגו בפני הנוכחים... </w:t>
      </w:r>
      <w:r w:rsidRPr="00BB30C0">
        <w:rPr>
          <w:rFonts w:ascii="Tahoma" w:hAnsi="Tahoma" w:cs="Tahoma" w:hint="cs"/>
          <w:b/>
          <w:bCs/>
          <w:sz w:val="18"/>
          <w:szCs w:val="18"/>
          <w:rtl/>
        </w:rPr>
        <w:t>אחריות מנהלת אגף בכיר תכנון תחבורתי גיבוש ההמלצות והגשתן למנכ"ל המשרד עד למחצית השנייה של חודש יוני 2015</w:t>
      </w:r>
      <w:r w:rsidRPr="00BB30C0">
        <w:rPr>
          <w:rFonts w:ascii="Tahoma" w:hAnsi="Tahoma" w:cs="Tahoma" w:hint="cs"/>
          <w:sz w:val="18"/>
          <w:szCs w:val="18"/>
          <w:rtl/>
        </w:rPr>
        <w:t>" (ההדגשה במקור).</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בדצמבר 2015 פרסם משרד התחבורה שני נהלים: נוהל "אישור </w:t>
      </w:r>
      <w:r w:rsidRPr="00BB30C0">
        <w:rPr>
          <w:rFonts w:ascii="Tahoma" w:hAnsi="Tahoma" w:cs="Tahoma" w:hint="cs"/>
          <w:sz w:val="18"/>
          <w:szCs w:val="18"/>
          <w:rtl/>
        </w:rPr>
        <w:t>תוכניות</w:t>
      </w:r>
      <w:r w:rsidRPr="00BB30C0">
        <w:rPr>
          <w:rFonts w:ascii="Tahoma" w:hAnsi="Tahoma" w:cs="Tahoma" w:hint="cs"/>
          <w:sz w:val="18"/>
          <w:szCs w:val="18"/>
          <w:rtl/>
        </w:rPr>
        <w:t xml:space="preserve"> להסדרי העדפה עבור תחבורה ציבורית" ונוהל "תסקיר בטיחות". הראשון מפרט את השיטה, האחריות והסמכות בכל הנוגע להכנה, לבדיקה ולאישור הסדרי תנועה קבועים, הכוללים יישום הסדרי העדפה של </w:t>
      </w:r>
      <w:r w:rsidRPr="00BB30C0">
        <w:rPr>
          <w:rFonts w:ascii="Tahoma" w:hAnsi="Tahoma" w:cs="Tahoma" w:hint="cs"/>
          <w:sz w:val="18"/>
          <w:szCs w:val="18"/>
          <w:rtl/>
        </w:rPr>
        <w:t>תח"צ</w:t>
      </w:r>
      <w:r w:rsidRPr="00BB30C0">
        <w:rPr>
          <w:rFonts w:ascii="Tahoma" w:hAnsi="Tahoma" w:cs="Tahoma" w:hint="cs"/>
          <w:sz w:val="18"/>
          <w:szCs w:val="18"/>
          <w:rtl/>
        </w:rPr>
        <w:t xml:space="preserve">. הנוהל השני קובע את השיטה, האחריות והסמכות לביצוע תסקירי בטיחות, ומונה רשימות תיוג לתסקיר בטיחות לשלבי התכנון המוקדם והמפורט. </w:t>
      </w:r>
    </w:p>
    <w:p w:rsidR="00685EF3" w:rsidRPr="00BB30C0" w:rsidP="00825076">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יצוין כי בהסכמים עם הרשויות אימצו רשויות רבות את הצעותיה של נתיבי איילון להקים </w:t>
      </w:r>
      <w:r w:rsidRPr="00BB30C0">
        <w:rPr>
          <w:rFonts w:ascii="Tahoma" w:hAnsi="Tahoma" w:cs="Tahoma" w:hint="cs"/>
          <w:sz w:val="18"/>
          <w:szCs w:val="18"/>
          <w:rtl/>
        </w:rPr>
        <w:t>נת"צים</w:t>
      </w:r>
      <w:r w:rsidRPr="00BB30C0">
        <w:rPr>
          <w:rFonts w:ascii="Tahoma" w:hAnsi="Tahoma" w:cs="Tahoma" w:hint="cs"/>
          <w:sz w:val="18"/>
          <w:szCs w:val="18"/>
          <w:rtl/>
        </w:rPr>
        <w:t xml:space="preserve"> שמאליים.</w:t>
      </w:r>
    </w:p>
    <w:p w:rsidR="00685EF3" w:rsidRPr="00143490" w:rsidP="001A02E5">
      <w:pPr>
        <w:pStyle w:val="RESHET"/>
        <w:spacing w:line="234" w:lineRule="exact"/>
        <w:rPr>
          <w:rtl/>
        </w:rPr>
      </w:pPr>
      <w:r w:rsidRPr="00143490">
        <w:rPr>
          <w:rFonts w:hint="cs"/>
          <w:rtl/>
        </w:rPr>
        <w:t xml:space="preserve">משרד מבקר המדינה העלה כי במועד עריכת הביקורת, כחמש שנים לאחר שהצוות להסדרת הבטיחות </w:t>
      </w:r>
      <w:r w:rsidRPr="00143490">
        <w:rPr>
          <w:rFonts w:hint="cs"/>
          <w:rtl/>
        </w:rPr>
        <w:t>ב</w:t>
      </w:r>
      <w:r w:rsidR="001A02E5">
        <w:rPr>
          <w:rFonts w:hint="cs"/>
          <w:rtl/>
        </w:rPr>
        <w:t>נ</w:t>
      </w:r>
      <w:r w:rsidRPr="00143490">
        <w:rPr>
          <w:rFonts w:hint="cs"/>
          <w:rtl/>
        </w:rPr>
        <w:t>ת"צים</w:t>
      </w:r>
      <w:r w:rsidRPr="00143490">
        <w:rPr>
          <w:rFonts w:hint="cs"/>
          <w:rtl/>
        </w:rPr>
        <w:t xml:space="preserve"> הגיש את המלצותיו וכשלוש שנים מאז הנחה מנכ"ל משרד התחבורה דאז לגבש הנחיות לנתיבי העדפה, לרבות </w:t>
      </w:r>
      <w:r w:rsidRPr="00143490">
        <w:rPr>
          <w:rFonts w:hint="cs"/>
          <w:rtl/>
        </w:rPr>
        <w:t>נת"צים</w:t>
      </w:r>
      <w:r w:rsidRPr="00143490">
        <w:rPr>
          <w:rFonts w:hint="cs"/>
          <w:rtl/>
        </w:rPr>
        <w:t xml:space="preserve"> שמאליים, טרם גובשו הנחיות לתכנון נתיבי העדפה </w:t>
      </w:r>
      <w:r w:rsidRPr="00143490">
        <w:rPr>
          <w:rFonts w:hint="cs"/>
          <w:rtl/>
        </w:rPr>
        <w:t>לתח"צ</w:t>
      </w:r>
      <w:r w:rsidRPr="00143490">
        <w:rPr>
          <w:rFonts w:hint="cs"/>
          <w:rtl/>
        </w:rPr>
        <w:t xml:space="preserve"> </w:t>
      </w:r>
      <w:r w:rsidRPr="00143490">
        <w:rPr>
          <w:rtl/>
        </w:rPr>
        <w:t xml:space="preserve">(נוכח הסכנה הבטיחותית להולכי רגל, </w:t>
      </w:r>
      <w:r w:rsidRPr="00143490">
        <w:rPr>
          <w:rFonts w:hint="cs"/>
          <w:rtl/>
        </w:rPr>
        <w:t xml:space="preserve">אשר </w:t>
      </w:r>
      <w:r w:rsidRPr="00143490">
        <w:rPr>
          <w:rtl/>
        </w:rPr>
        <w:t xml:space="preserve">התממשה </w:t>
      </w:r>
      <w:r w:rsidR="001A02E5">
        <w:rPr>
          <w:rFonts w:hint="cs"/>
          <w:sz w:val="18"/>
          <w:rtl/>
        </w:rPr>
        <w:t>בנתיב ההעדפה</w:t>
      </w:r>
      <w:r w:rsidRPr="00BB30C0" w:rsidR="001A02E5">
        <w:rPr>
          <w:rFonts w:hint="cs"/>
          <w:sz w:val="18"/>
          <w:rtl/>
        </w:rPr>
        <w:t xml:space="preserve"> </w:t>
      </w:r>
      <w:r w:rsidRPr="00143490">
        <w:rPr>
          <w:rtl/>
        </w:rPr>
        <w:t>ז'בוטניסקי</w:t>
      </w:r>
      <w:r w:rsidRPr="00143490">
        <w:rPr>
          <w:rtl/>
        </w:rPr>
        <w:t xml:space="preserve"> בפתח תקווה),</w:t>
      </w:r>
      <w:r w:rsidRPr="00143490">
        <w:rPr>
          <w:rFonts w:hint="cs"/>
          <w:rtl/>
        </w:rPr>
        <w:t xml:space="preserve"> ובין היתר בתחומים האלה, עליהם המליץ הצוות: שינויים גיאומטריים, דרישות לשדה הראייה, תכנון רמזורים, הבלטת שונות במעברי חציה, מיקום תחנות האוטובוסים, תאורה ומהירויות. שני הנהלים שפרסם משרד התחבורה בדצמבר 2015 אינם נותנים מענה להמלצות הצוות מ-2013 בדבר הצורך לגבש נוהל לתכנון נתיבי העדפה בכלל </w:t>
      </w:r>
      <w:r w:rsidRPr="00143490">
        <w:rPr>
          <w:rFonts w:hint="cs"/>
          <w:rtl/>
        </w:rPr>
        <w:t>ונת"צים</w:t>
      </w:r>
      <w:r w:rsidRPr="00143490">
        <w:rPr>
          <w:rFonts w:hint="cs"/>
          <w:rtl/>
        </w:rPr>
        <w:t xml:space="preserve"> שמאליים בפרט.</w:t>
      </w:r>
    </w:p>
    <w:p w:rsidR="00685EF3" w:rsidRPr="00BB30C0" w:rsidP="001A02E5">
      <w:pPr>
        <w:pStyle w:val="RESHET"/>
        <w:spacing w:line="234" w:lineRule="exact"/>
        <w:rPr>
          <w:rtl/>
        </w:rPr>
      </w:pPr>
      <w:r w:rsidRPr="00BB30C0">
        <w:rPr>
          <w:rFonts w:hint="cs"/>
          <w:rtl/>
        </w:rPr>
        <w:t xml:space="preserve">משרד מבקר המדינה רואה בחומרה את העובדה שמשרד התחבורה ונתיבי איילון תכננו הקמת נתיבי העדפה בכלל </w:t>
      </w:r>
      <w:r w:rsidRPr="00BB30C0">
        <w:rPr>
          <w:rFonts w:hint="cs"/>
          <w:rtl/>
        </w:rPr>
        <w:t>ונת"צים</w:t>
      </w:r>
      <w:r w:rsidRPr="00BB30C0">
        <w:rPr>
          <w:rFonts w:hint="cs"/>
          <w:rtl/>
        </w:rPr>
        <w:t xml:space="preserve"> שמאליים בפרט, ועודדו את הרשויות המקומיות באמצעות תמריצים כלכליים להעדיף </w:t>
      </w:r>
      <w:r w:rsidRPr="00BB30C0">
        <w:rPr>
          <w:rFonts w:hint="cs"/>
          <w:rtl/>
        </w:rPr>
        <w:t>נת"צים</w:t>
      </w:r>
      <w:r w:rsidRPr="00BB30C0">
        <w:rPr>
          <w:rFonts w:hint="cs"/>
          <w:rtl/>
        </w:rPr>
        <w:t xml:space="preserve"> שמאליים, בלי שהשלימו הסדרת הנחיות תכנון כאמור, ולמרות הסכנה הבטיחותית להולכי רגל הכרוכה </w:t>
      </w:r>
      <w:r w:rsidRPr="00BB30C0">
        <w:rPr>
          <w:rFonts w:hint="cs"/>
          <w:rtl/>
        </w:rPr>
        <w:t>בנת"צ</w:t>
      </w:r>
      <w:r w:rsidRPr="00BB30C0">
        <w:rPr>
          <w:rFonts w:hint="cs"/>
          <w:rtl/>
        </w:rPr>
        <w:t xml:space="preserve"> שמאלי, כפי שאכן התממשה </w:t>
      </w:r>
      <w:r w:rsidR="001A02E5">
        <w:rPr>
          <w:rFonts w:hint="cs"/>
          <w:sz w:val="18"/>
          <w:rtl/>
        </w:rPr>
        <w:t>בנתיב ההעדפה</w:t>
      </w:r>
      <w:r w:rsidRPr="00BB30C0" w:rsidR="001A02E5">
        <w:rPr>
          <w:rFonts w:hint="cs"/>
          <w:sz w:val="18"/>
          <w:rtl/>
        </w:rPr>
        <w:t xml:space="preserve"> </w:t>
      </w:r>
      <w:r w:rsidRPr="00BB30C0">
        <w:rPr>
          <w:rFonts w:hint="cs"/>
          <w:rtl/>
        </w:rPr>
        <w:t>ז'בוטניסקי</w:t>
      </w:r>
      <w:r w:rsidRPr="00BB30C0">
        <w:rPr>
          <w:rFonts w:hint="cs"/>
          <w:rtl/>
        </w:rPr>
        <w:t xml:space="preserve">. </w:t>
      </w:r>
      <w:r w:rsidRPr="00BB30C0">
        <w:rPr>
          <w:rtl/>
        </w:rPr>
        <w:t xml:space="preserve">על משרד התחבורה להשלים בדחיפות את הסדרת הנחיות לתכנון נתיבי העדפה </w:t>
      </w:r>
      <w:r w:rsidRPr="00BB30C0">
        <w:rPr>
          <w:rtl/>
        </w:rPr>
        <w:t>לתח"צ</w:t>
      </w:r>
      <w:r w:rsidRPr="00BB30C0">
        <w:rPr>
          <w:rtl/>
        </w:rPr>
        <w:t xml:space="preserve"> ולהורות, ככל ש</w:t>
      </w:r>
      <w:r w:rsidRPr="00BB30C0">
        <w:rPr>
          <w:rFonts w:hint="cs"/>
          <w:rtl/>
        </w:rPr>
        <w:t>י</w:t>
      </w:r>
      <w:r w:rsidRPr="00BB30C0">
        <w:rPr>
          <w:rtl/>
        </w:rPr>
        <w:t xml:space="preserve">ידרש, לתקן את תכנית "מהיר לעיר" בהתאם. </w:t>
      </w:r>
    </w:p>
    <w:p w:rsidR="00685EF3" w:rsidRPr="00BB30C0" w:rsidP="00825076">
      <w:pPr>
        <w:spacing w:line="240" w:lineRule="exact"/>
        <w:ind w:right="2268"/>
        <w:jc w:val="both"/>
        <w:rPr>
          <w:rFonts w:ascii="Tahoma" w:hAnsi="Tahoma" w:cs="Tahoma"/>
          <w:sz w:val="18"/>
          <w:szCs w:val="18"/>
          <w:rtl/>
        </w:rPr>
      </w:pPr>
    </w:p>
    <w:p w:rsidR="00685EF3" w:rsidRPr="008F0183" w:rsidP="00825076">
      <w:pPr>
        <w:pStyle w:val="KOT6"/>
        <w:rPr>
          <w:rtl/>
        </w:rPr>
      </w:pPr>
      <w:r w:rsidRPr="008F0183">
        <w:rPr>
          <w:rFonts w:hint="cs"/>
          <w:rtl/>
        </w:rPr>
        <w:t>אי</w:t>
      </w:r>
      <w:r>
        <w:rPr>
          <w:rFonts w:hint="cs"/>
          <w:rtl/>
        </w:rPr>
        <w:t>-</w:t>
      </w:r>
      <w:r w:rsidRPr="008F0183">
        <w:rPr>
          <w:rFonts w:hint="cs"/>
          <w:rtl/>
        </w:rPr>
        <w:t>מתן העדפה ברמזורים</w:t>
      </w:r>
    </w:p>
    <w:p w:rsidR="00685EF3" w:rsidRPr="00BB30C0" w:rsidP="00825076">
      <w:pPr>
        <w:spacing w:after="240" w:line="234" w:lineRule="exact"/>
        <w:ind w:right="2268"/>
        <w:jc w:val="both"/>
        <w:rPr>
          <w:rFonts w:ascii="Tahoma" w:hAnsi="Tahoma" w:cs="Tahoma"/>
          <w:sz w:val="18"/>
          <w:szCs w:val="18"/>
          <w:rtl/>
        </w:rPr>
      </w:pPr>
      <w:r w:rsidRPr="00BB30C0">
        <w:rPr>
          <w:rFonts w:ascii="Tahoma" w:hAnsi="Tahoma" w:cs="Tahoma" w:hint="cs"/>
          <w:sz w:val="18"/>
          <w:szCs w:val="18"/>
          <w:rtl/>
        </w:rPr>
        <w:t>אחד מהגורמים המשפיעים על יעילות נתיבי ההעדפה ומאפשרים קיצור ניכר של זמני הנסיעה של האוטובוסים הוא מתן עדיפות לאוטובוסים ברמזורים לאורך נתיבי ההעדפ</w:t>
      </w:r>
      <w:r w:rsidRPr="00143490">
        <w:rPr>
          <w:rFonts w:ascii="Tahoma" w:hAnsi="Tahoma" w:cs="Tahoma" w:hint="cs"/>
          <w:spacing w:val="-10"/>
          <w:sz w:val="18"/>
          <w:szCs w:val="18"/>
          <w:rtl/>
        </w:rPr>
        <w:t>ה</w:t>
      </w:r>
      <w:r>
        <w:rPr>
          <w:rStyle w:val="FootnoteReference0"/>
          <w:rFonts w:ascii="Tahoma" w:hAnsi="Tahoma" w:cs="Tahoma"/>
          <w:sz w:val="18"/>
          <w:szCs w:val="18"/>
          <w:rtl/>
        </w:rPr>
        <w:footnoteReference w:id="40"/>
      </w:r>
      <w:r w:rsidRPr="00BB30C0">
        <w:rPr>
          <w:rFonts w:ascii="Tahoma" w:hAnsi="Tahoma" w:cs="Tahoma" w:hint="cs"/>
          <w:sz w:val="18"/>
          <w:szCs w:val="18"/>
          <w:rtl/>
        </w:rPr>
        <w:t xml:space="preserve">. כבר בתוכנית האב לתחבורה משנת 2014 הומלץ על מתן העדפה ברמזורים </w:t>
      </w:r>
      <w:r w:rsidRPr="00BB30C0">
        <w:rPr>
          <w:rFonts w:ascii="Tahoma" w:hAnsi="Tahoma" w:cs="Tahoma" w:hint="cs"/>
          <w:sz w:val="18"/>
          <w:szCs w:val="18"/>
          <w:rtl/>
        </w:rPr>
        <w:t>לתח"צ</w:t>
      </w:r>
      <w:r>
        <w:rPr>
          <w:rStyle w:val="FootnoteReference0"/>
          <w:rFonts w:ascii="Tahoma" w:hAnsi="Tahoma" w:cs="Tahoma"/>
          <w:sz w:val="18"/>
          <w:szCs w:val="18"/>
          <w:rtl/>
        </w:rPr>
        <w:footnoteReference w:id="41"/>
      </w:r>
      <w:r w:rsidRPr="00BB30C0">
        <w:rPr>
          <w:rFonts w:ascii="Tahoma" w:hAnsi="Tahoma" w:cs="Tahoma" w:hint="cs"/>
          <w:sz w:val="18"/>
          <w:szCs w:val="18"/>
          <w:rtl/>
        </w:rPr>
        <w:t xml:space="preserve">. </w:t>
      </w:r>
      <w:r w:rsidRPr="00BB30C0">
        <w:rPr>
          <w:rFonts w:ascii="Tahoma" w:hAnsi="Tahoma" w:cs="Tahoma" w:hint="cs"/>
          <w:b/>
          <w:sz w:val="18"/>
          <w:szCs w:val="18"/>
          <w:rtl/>
        </w:rPr>
        <w:t>בתוכנית העבודה של משרד התחבורה לשנת 2015</w:t>
      </w:r>
      <w:r w:rsidRPr="00BB30C0">
        <w:rPr>
          <w:rFonts w:ascii="Tahoma" w:hAnsi="Tahoma" w:cs="Tahoma" w:hint="cs"/>
          <w:sz w:val="18"/>
          <w:szCs w:val="18"/>
          <w:rtl/>
        </w:rPr>
        <w:t xml:space="preserve"> תוכננה עדיפות </w:t>
      </w:r>
      <w:r w:rsidRPr="00BB30C0">
        <w:rPr>
          <w:rFonts w:ascii="Tahoma" w:hAnsi="Tahoma" w:cs="Tahoma"/>
          <w:sz w:val="18"/>
          <w:szCs w:val="18"/>
          <w:rtl/>
        </w:rPr>
        <w:t xml:space="preserve">לאוטובוסים בכ-500 צמתים מרומזרים לאורך </w:t>
      </w:r>
      <w:r w:rsidRPr="00BB30C0">
        <w:rPr>
          <w:rFonts w:ascii="Tahoma" w:hAnsi="Tahoma" w:cs="Tahoma" w:hint="cs"/>
          <w:sz w:val="18"/>
          <w:szCs w:val="18"/>
          <w:rtl/>
        </w:rPr>
        <w:t>נתיבי</w:t>
      </w:r>
      <w:r w:rsidRPr="00BB30C0">
        <w:rPr>
          <w:rFonts w:ascii="Tahoma" w:hAnsi="Tahoma" w:cs="Tahoma"/>
          <w:sz w:val="18"/>
          <w:szCs w:val="18"/>
          <w:rtl/>
        </w:rPr>
        <w:t xml:space="preserve"> ההעדפה </w:t>
      </w:r>
      <w:r w:rsidRPr="00BB30C0">
        <w:rPr>
          <w:rFonts w:ascii="Tahoma" w:hAnsi="Tahoma" w:cs="Tahoma" w:hint="cs"/>
          <w:sz w:val="18"/>
          <w:szCs w:val="18"/>
          <w:rtl/>
        </w:rPr>
        <w:t xml:space="preserve">- הן </w:t>
      </w:r>
      <w:r w:rsidRPr="00BB30C0">
        <w:rPr>
          <w:rFonts w:ascii="Tahoma" w:hAnsi="Tahoma" w:cs="Tahoma"/>
          <w:sz w:val="18"/>
          <w:szCs w:val="18"/>
          <w:rtl/>
        </w:rPr>
        <w:t xml:space="preserve">הקיימים </w:t>
      </w:r>
      <w:r w:rsidRPr="00BB30C0">
        <w:rPr>
          <w:rFonts w:ascii="Tahoma" w:hAnsi="Tahoma" w:cs="Tahoma" w:hint="cs"/>
          <w:sz w:val="18"/>
          <w:szCs w:val="18"/>
          <w:rtl/>
        </w:rPr>
        <w:t xml:space="preserve">והן </w:t>
      </w:r>
      <w:r w:rsidRPr="00BB30C0">
        <w:rPr>
          <w:rFonts w:ascii="Tahoma" w:hAnsi="Tahoma" w:cs="Tahoma"/>
          <w:sz w:val="18"/>
          <w:szCs w:val="18"/>
          <w:rtl/>
        </w:rPr>
        <w:t>המתוכננים</w:t>
      </w:r>
      <w:r w:rsidRPr="00BB30C0">
        <w:rPr>
          <w:rFonts w:ascii="Tahoma" w:hAnsi="Tahoma" w:cs="Tahoma" w:hint="cs"/>
          <w:sz w:val="18"/>
          <w:szCs w:val="18"/>
          <w:rtl/>
        </w:rPr>
        <w:t xml:space="preserve">. הסיכום התקציבי משנת 2015 קובע כי יינתן תמריץ בגין עומק ההעדפה בהתאם למידה שבה מתקיימים רכיבים הנכללים בתחולת הפרויקט, ואחד מהם הוא מתן עדיפות </w:t>
      </w:r>
      <w:r w:rsidRPr="00BB30C0">
        <w:rPr>
          <w:rFonts w:ascii="Tahoma" w:hAnsi="Tahoma" w:cs="Tahoma" w:hint="cs"/>
          <w:sz w:val="18"/>
          <w:szCs w:val="18"/>
          <w:rtl/>
        </w:rPr>
        <w:t>לתח"צ</w:t>
      </w:r>
      <w:r w:rsidRPr="00BB30C0">
        <w:rPr>
          <w:rFonts w:ascii="Tahoma" w:hAnsi="Tahoma" w:cs="Tahoma" w:hint="cs"/>
          <w:sz w:val="18"/>
          <w:szCs w:val="18"/>
          <w:rtl/>
        </w:rPr>
        <w:t xml:space="preserve"> ברמזורים</w:t>
      </w:r>
      <w:r>
        <w:rPr>
          <w:rFonts w:ascii="Tahoma" w:hAnsi="Tahoma" w:cs="Tahoma"/>
          <w:sz w:val="18"/>
          <w:szCs w:val="18"/>
          <w:vertAlign w:val="superscript"/>
          <w:rtl/>
        </w:rPr>
        <w:footnoteReference w:id="42"/>
      </w:r>
      <w:r w:rsidRPr="00BB30C0">
        <w:rPr>
          <w:rFonts w:ascii="Tahoma" w:hAnsi="Tahoma" w:cs="Tahoma" w:hint="cs"/>
          <w:sz w:val="18"/>
          <w:szCs w:val="18"/>
          <w:rtl/>
        </w:rPr>
        <w:t>.</w:t>
      </w:r>
    </w:p>
    <w:p w:rsidR="00685EF3" w:rsidRPr="00BB30C0" w:rsidP="004B5496">
      <w:pPr>
        <w:pStyle w:val="RESHET"/>
        <w:spacing w:line="234" w:lineRule="exact"/>
        <w:rPr>
          <w:rtl/>
        </w:rPr>
      </w:pPr>
      <w:r w:rsidRPr="00BB30C0">
        <w:rPr>
          <w:rFonts w:hint="cs"/>
          <w:rtl/>
        </w:rPr>
        <w:t xml:space="preserve">משרד מבקר המדינה העלה כי אף שההעדפה ברמזורים היא חלק בלתי נפרד מהפרויקט ואף קריטית להצלחתו, היא אינה נכללת בהסכמים עם הרשויות כתנאי הנדרש לקבלת תמריץ בגין עומק העדפה. כמו כן, במועד סיום הביקורת טרם סיימו משרד התחבורה ונתיבי איילון את תכנון ההעדפה ברמזורים. </w:t>
      </w:r>
      <w:r w:rsidRPr="0012789B" w:rsidR="000C79FB">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7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574769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0227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אף</w:t>
                            </w:r>
                            <w:r w:rsidRPr="004B5496">
                              <w:rPr>
                                <w:rFonts w:cs="Tahoma"/>
                                <w:color w:val="0B5294"/>
                                <w:spacing w:val="-4"/>
                                <w:sz w:val="24"/>
                                <w:szCs w:val="24"/>
                                <w:rtl/>
                              </w:rPr>
                              <w:t xml:space="preserve"> </w:t>
                            </w:r>
                            <w:r w:rsidRPr="004B5496">
                              <w:rPr>
                                <w:rFonts w:cs="Tahoma" w:hint="eastAsia"/>
                                <w:color w:val="0B5294"/>
                                <w:spacing w:val="-4"/>
                                <w:sz w:val="24"/>
                                <w:szCs w:val="24"/>
                                <w:rtl/>
                              </w:rPr>
                              <w:t>שההעדפה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ברמזורים</w:t>
                            </w:r>
                            <w:r w:rsidRPr="004B5496">
                              <w:rPr>
                                <w:rFonts w:cs="Tahoma"/>
                                <w:color w:val="0B5294"/>
                                <w:spacing w:val="-4"/>
                                <w:sz w:val="24"/>
                                <w:szCs w:val="24"/>
                                <w:rtl/>
                              </w:rPr>
                              <w:t xml:space="preserve"> </w:t>
                            </w:r>
                            <w:r w:rsidRPr="004B5496">
                              <w:rPr>
                                <w:rFonts w:cs="Tahoma" w:hint="eastAsia"/>
                                <w:color w:val="0B5294"/>
                                <w:spacing w:val="-4"/>
                                <w:sz w:val="24"/>
                                <w:szCs w:val="24"/>
                                <w:rtl/>
                              </w:rPr>
                              <w:t>היא</w:t>
                            </w:r>
                            <w:r w:rsidRPr="004B5496">
                              <w:rPr>
                                <w:rFonts w:cs="Tahoma"/>
                                <w:color w:val="0B5294"/>
                                <w:spacing w:val="-4"/>
                                <w:sz w:val="24"/>
                                <w:szCs w:val="24"/>
                                <w:rtl/>
                              </w:rPr>
                              <w:t xml:space="preserve"> </w:t>
                            </w:r>
                            <w:r w:rsidRPr="004B5496">
                              <w:rPr>
                                <w:rFonts w:cs="Tahoma" w:hint="eastAsia"/>
                                <w:color w:val="0B5294"/>
                                <w:spacing w:val="-4"/>
                                <w:sz w:val="24"/>
                                <w:szCs w:val="24"/>
                                <w:rtl/>
                              </w:rPr>
                              <w:t>חלק</w:t>
                            </w:r>
                            <w:r w:rsidRPr="004B5496">
                              <w:rPr>
                                <w:rFonts w:cs="Tahoma"/>
                                <w:color w:val="0B5294"/>
                                <w:spacing w:val="-4"/>
                                <w:sz w:val="24"/>
                                <w:szCs w:val="24"/>
                                <w:rtl/>
                              </w:rPr>
                              <w:t xml:space="preserve"> </w:t>
                            </w:r>
                            <w:r w:rsidRPr="004B5496">
                              <w:rPr>
                                <w:rFonts w:cs="Tahoma" w:hint="eastAsia"/>
                                <w:color w:val="0B5294"/>
                                <w:spacing w:val="-4"/>
                                <w:sz w:val="24"/>
                                <w:szCs w:val="24"/>
                                <w:rtl/>
                              </w:rPr>
                              <w:t>בלתי</w:t>
                            </w:r>
                            <w:r w:rsidRPr="004B5496">
                              <w:rPr>
                                <w:rFonts w:cs="Tahoma"/>
                                <w:color w:val="0B5294"/>
                                <w:spacing w:val="-4"/>
                                <w:sz w:val="24"/>
                                <w:szCs w:val="24"/>
                                <w:rtl/>
                              </w:rPr>
                              <w:t xml:space="preserve"> </w:t>
                            </w:r>
                            <w:r w:rsidRPr="004B5496">
                              <w:rPr>
                                <w:rFonts w:cs="Tahoma" w:hint="eastAsia"/>
                                <w:color w:val="0B5294"/>
                                <w:spacing w:val="-4"/>
                                <w:sz w:val="24"/>
                                <w:szCs w:val="24"/>
                                <w:rtl/>
                              </w:rPr>
                              <w:t>נפרד</w:t>
                            </w:r>
                            <w:r w:rsidRPr="004B5496">
                              <w:rPr>
                                <w:rFonts w:cs="Tahoma"/>
                                <w:color w:val="0B5294"/>
                                <w:spacing w:val="-4"/>
                                <w:sz w:val="24"/>
                                <w:szCs w:val="24"/>
                                <w:rtl/>
                              </w:rPr>
                              <w:t xml:space="preserve"> </w:t>
                            </w:r>
                            <w:r w:rsidRPr="004B5496">
                              <w:rPr>
                                <w:rFonts w:cs="Tahoma" w:hint="eastAsia"/>
                                <w:color w:val="0B5294"/>
                                <w:spacing w:val="-4"/>
                                <w:sz w:val="24"/>
                                <w:szCs w:val="24"/>
                                <w:rtl/>
                              </w:rPr>
                              <w:t>מהפרויקט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ואף</w:t>
                            </w:r>
                            <w:r w:rsidRPr="004B5496">
                              <w:rPr>
                                <w:rFonts w:cs="Tahoma"/>
                                <w:color w:val="0B5294"/>
                                <w:spacing w:val="-4"/>
                                <w:sz w:val="24"/>
                                <w:szCs w:val="24"/>
                                <w:rtl/>
                              </w:rPr>
                              <w:t xml:space="preserve"> </w:t>
                            </w:r>
                            <w:r w:rsidRPr="004B5496">
                              <w:rPr>
                                <w:rFonts w:cs="Tahoma" w:hint="eastAsia"/>
                                <w:color w:val="0B5294"/>
                                <w:spacing w:val="-4"/>
                                <w:sz w:val="24"/>
                                <w:szCs w:val="24"/>
                                <w:rtl/>
                              </w:rPr>
                              <w:t>קריטית</w:t>
                            </w:r>
                            <w:r w:rsidRPr="004B5496">
                              <w:rPr>
                                <w:rFonts w:cs="Tahoma"/>
                                <w:color w:val="0B5294"/>
                                <w:spacing w:val="-4"/>
                                <w:sz w:val="24"/>
                                <w:szCs w:val="24"/>
                                <w:rtl/>
                              </w:rPr>
                              <w:t xml:space="preserve"> </w:t>
                            </w:r>
                            <w:r w:rsidRPr="004B5496">
                              <w:rPr>
                                <w:rFonts w:cs="Tahoma" w:hint="eastAsia"/>
                                <w:color w:val="0B5294"/>
                                <w:spacing w:val="-4"/>
                                <w:sz w:val="24"/>
                                <w:szCs w:val="24"/>
                                <w:rtl/>
                              </w:rPr>
                              <w:t>להצלחתו</w:t>
                            </w:r>
                            <w:r w:rsidRPr="004B5496">
                              <w:rPr>
                                <w:rFonts w:cs="Tahoma"/>
                                <w:color w:val="0B5294"/>
                                <w:spacing w:val="-4"/>
                                <w:sz w:val="24"/>
                                <w:szCs w:val="24"/>
                                <w:rtl/>
                              </w:rPr>
                              <w:t xml:space="preserve">, </w:t>
                            </w:r>
                            <w:r w:rsidRPr="004B5496">
                              <w:rPr>
                                <w:rFonts w:cs="Tahoma" w:hint="eastAsia"/>
                                <w:color w:val="0B5294"/>
                                <w:spacing w:val="-4"/>
                                <w:sz w:val="24"/>
                                <w:szCs w:val="24"/>
                                <w:rtl/>
                              </w:rPr>
                              <w:t>במועד</w:t>
                            </w:r>
                            <w:r w:rsidRPr="004B5496">
                              <w:rPr>
                                <w:rFonts w:cs="Tahoma"/>
                                <w:color w:val="0B5294"/>
                                <w:spacing w:val="-4"/>
                                <w:sz w:val="24"/>
                                <w:szCs w:val="24"/>
                                <w:rtl/>
                              </w:rPr>
                              <w:t xml:space="preserve"> </w:t>
                            </w:r>
                            <w:r w:rsidRPr="004B5496">
                              <w:rPr>
                                <w:rFonts w:cs="Tahoma" w:hint="eastAsia"/>
                                <w:color w:val="0B5294"/>
                                <w:spacing w:val="-4"/>
                                <w:sz w:val="24"/>
                                <w:szCs w:val="24"/>
                                <w:rtl/>
                              </w:rPr>
                              <w:t>סיום</w:t>
                            </w:r>
                            <w:r w:rsidRPr="004B5496">
                              <w:rPr>
                                <w:rFonts w:cs="Tahoma"/>
                                <w:color w:val="0B5294"/>
                                <w:spacing w:val="-4"/>
                                <w:sz w:val="24"/>
                                <w:szCs w:val="24"/>
                                <w:rtl/>
                              </w:rPr>
                              <w:t xml:space="preserve"> </w:t>
                            </w:r>
                            <w:r w:rsidRPr="004B5496">
                              <w:rPr>
                                <w:rFonts w:cs="Tahoma" w:hint="eastAsia"/>
                                <w:color w:val="0B5294"/>
                                <w:spacing w:val="-4"/>
                                <w:sz w:val="24"/>
                                <w:szCs w:val="24"/>
                                <w:rtl/>
                              </w:rPr>
                              <w:t>הביקורת</w:t>
                            </w:r>
                            <w:r w:rsidRPr="004B5496">
                              <w:rPr>
                                <w:rFonts w:cs="Tahoma"/>
                                <w:color w:val="0B5294"/>
                                <w:spacing w:val="-4"/>
                                <w:sz w:val="24"/>
                                <w:szCs w:val="24"/>
                                <w:rtl/>
                              </w:rPr>
                              <w:t xml:space="preserve"> </w:t>
                            </w:r>
                            <w:r w:rsidRPr="004B5496">
                              <w:rPr>
                                <w:rFonts w:cs="Tahoma" w:hint="eastAsia"/>
                                <w:color w:val="0B5294"/>
                                <w:spacing w:val="-4"/>
                                <w:sz w:val="24"/>
                                <w:szCs w:val="24"/>
                                <w:rtl/>
                              </w:rPr>
                              <w:t>טרם</w:t>
                            </w:r>
                            <w:r w:rsidRPr="004B5496">
                              <w:rPr>
                                <w:rFonts w:cs="Tahoma"/>
                                <w:color w:val="0B5294"/>
                                <w:spacing w:val="-4"/>
                                <w:sz w:val="24"/>
                                <w:szCs w:val="24"/>
                                <w:rtl/>
                              </w:rPr>
                              <w:t xml:space="preserve"> </w:t>
                            </w:r>
                            <w:r w:rsidRPr="004B5496">
                              <w:rPr>
                                <w:rFonts w:cs="Tahoma" w:hint="eastAsia"/>
                                <w:color w:val="0B5294"/>
                                <w:spacing w:val="-4"/>
                                <w:sz w:val="24"/>
                                <w:szCs w:val="24"/>
                                <w:rtl/>
                              </w:rPr>
                              <w:t>סיימו</w:t>
                            </w:r>
                            <w:r w:rsidRPr="004B5496">
                              <w:rPr>
                                <w:rFonts w:cs="Tahoma"/>
                                <w:color w:val="0B5294"/>
                                <w:spacing w:val="-4"/>
                                <w:sz w:val="24"/>
                                <w:szCs w:val="24"/>
                                <w:rtl/>
                              </w:rPr>
                              <w:t xml:space="preserve"> </w:t>
                            </w:r>
                            <w:r w:rsidRPr="004B5496">
                              <w:rPr>
                                <w:rFonts w:cs="Tahoma" w:hint="eastAsia"/>
                                <w:color w:val="0B5294"/>
                                <w:spacing w:val="-4"/>
                                <w:sz w:val="24"/>
                                <w:szCs w:val="24"/>
                                <w:rtl/>
                              </w:rPr>
                              <w:t>משרד</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ונתיבי</w:t>
                            </w:r>
                            <w:r w:rsidRPr="004B5496">
                              <w:rPr>
                                <w:rFonts w:cs="Tahoma"/>
                                <w:color w:val="0B5294"/>
                                <w:spacing w:val="-4"/>
                                <w:sz w:val="24"/>
                                <w:szCs w:val="24"/>
                                <w:rtl/>
                              </w:rPr>
                              <w:t xml:space="preserve"> </w:t>
                            </w:r>
                            <w:r w:rsidRPr="004B5496">
                              <w:rPr>
                                <w:rFonts w:cs="Tahoma" w:hint="eastAsia"/>
                                <w:color w:val="0B5294"/>
                                <w:spacing w:val="-4"/>
                                <w:sz w:val="24"/>
                                <w:szCs w:val="24"/>
                                <w:rtl/>
                              </w:rPr>
                              <w:t>איילון</w:t>
                            </w:r>
                            <w:r w:rsidRPr="004B5496">
                              <w:rPr>
                                <w:rFonts w:cs="Tahoma"/>
                                <w:color w:val="0B5294"/>
                                <w:spacing w:val="-4"/>
                                <w:sz w:val="24"/>
                                <w:szCs w:val="24"/>
                                <w:rtl/>
                              </w:rPr>
                              <w:t xml:space="preserve"> </w:t>
                            </w:r>
                            <w:r w:rsidRPr="004B5496">
                              <w:rPr>
                                <w:rFonts w:cs="Tahoma" w:hint="eastAsia"/>
                                <w:color w:val="0B5294"/>
                                <w:spacing w:val="-4"/>
                                <w:sz w:val="24"/>
                                <w:szCs w:val="24"/>
                                <w:rtl/>
                              </w:rPr>
                              <w:t>את</w:t>
                            </w:r>
                            <w:r w:rsidRPr="004B5496">
                              <w:rPr>
                                <w:rFonts w:cs="Tahoma"/>
                                <w:color w:val="0B5294"/>
                                <w:spacing w:val="-4"/>
                                <w:sz w:val="24"/>
                                <w:szCs w:val="24"/>
                                <w:rtl/>
                              </w:rPr>
                              <w:t xml:space="preserve"> </w:t>
                            </w:r>
                            <w:r w:rsidRPr="004B5496">
                              <w:rPr>
                                <w:rFonts w:cs="Tahoma" w:hint="eastAsia"/>
                                <w:color w:val="0B5294"/>
                                <w:spacing w:val="-4"/>
                                <w:sz w:val="24"/>
                                <w:szCs w:val="24"/>
                                <w:rtl/>
                              </w:rPr>
                              <w:t>תכנון</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ברמזורים</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548031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7308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9733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אף</w:t>
                      </w:r>
                      <w:r w:rsidRPr="004B5496">
                        <w:rPr>
                          <w:rFonts w:cs="Tahoma"/>
                          <w:color w:val="0B5294"/>
                          <w:spacing w:val="-4"/>
                          <w:sz w:val="24"/>
                          <w:szCs w:val="24"/>
                          <w:rtl/>
                        </w:rPr>
                        <w:t xml:space="preserve"> </w:t>
                      </w:r>
                      <w:r w:rsidRPr="004B5496">
                        <w:rPr>
                          <w:rFonts w:cs="Tahoma" w:hint="eastAsia"/>
                          <w:color w:val="0B5294"/>
                          <w:spacing w:val="-4"/>
                          <w:sz w:val="24"/>
                          <w:szCs w:val="24"/>
                          <w:rtl/>
                        </w:rPr>
                        <w:t>שההעדפה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ברמזורים</w:t>
                      </w:r>
                      <w:r w:rsidRPr="004B5496">
                        <w:rPr>
                          <w:rFonts w:cs="Tahoma"/>
                          <w:color w:val="0B5294"/>
                          <w:spacing w:val="-4"/>
                          <w:sz w:val="24"/>
                          <w:szCs w:val="24"/>
                          <w:rtl/>
                        </w:rPr>
                        <w:t xml:space="preserve"> </w:t>
                      </w:r>
                      <w:r w:rsidRPr="004B5496">
                        <w:rPr>
                          <w:rFonts w:cs="Tahoma" w:hint="eastAsia"/>
                          <w:color w:val="0B5294"/>
                          <w:spacing w:val="-4"/>
                          <w:sz w:val="24"/>
                          <w:szCs w:val="24"/>
                          <w:rtl/>
                        </w:rPr>
                        <w:t>היא</w:t>
                      </w:r>
                      <w:r w:rsidRPr="004B5496">
                        <w:rPr>
                          <w:rFonts w:cs="Tahoma"/>
                          <w:color w:val="0B5294"/>
                          <w:spacing w:val="-4"/>
                          <w:sz w:val="24"/>
                          <w:szCs w:val="24"/>
                          <w:rtl/>
                        </w:rPr>
                        <w:t xml:space="preserve"> </w:t>
                      </w:r>
                      <w:r w:rsidRPr="004B5496">
                        <w:rPr>
                          <w:rFonts w:cs="Tahoma" w:hint="eastAsia"/>
                          <w:color w:val="0B5294"/>
                          <w:spacing w:val="-4"/>
                          <w:sz w:val="24"/>
                          <w:szCs w:val="24"/>
                          <w:rtl/>
                        </w:rPr>
                        <w:t>חלק</w:t>
                      </w:r>
                      <w:r w:rsidRPr="004B5496">
                        <w:rPr>
                          <w:rFonts w:cs="Tahoma"/>
                          <w:color w:val="0B5294"/>
                          <w:spacing w:val="-4"/>
                          <w:sz w:val="24"/>
                          <w:szCs w:val="24"/>
                          <w:rtl/>
                        </w:rPr>
                        <w:t xml:space="preserve"> </w:t>
                      </w:r>
                      <w:r w:rsidRPr="004B5496">
                        <w:rPr>
                          <w:rFonts w:cs="Tahoma" w:hint="eastAsia"/>
                          <w:color w:val="0B5294"/>
                          <w:spacing w:val="-4"/>
                          <w:sz w:val="24"/>
                          <w:szCs w:val="24"/>
                          <w:rtl/>
                        </w:rPr>
                        <w:t>בלתי</w:t>
                      </w:r>
                      <w:r w:rsidRPr="004B5496">
                        <w:rPr>
                          <w:rFonts w:cs="Tahoma"/>
                          <w:color w:val="0B5294"/>
                          <w:spacing w:val="-4"/>
                          <w:sz w:val="24"/>
                          <w:szCs w:val="24"/>
                          <w:rtl/>
                        </w:rPr>
                        <w:t xml:space="preserve"> </w:t>
                      </w:r>
                      <w:r w:rsidRPr="004B5496">
                        <w:rPr>
                          <w:rFonts w:cs="Tahoma" w:hint="eastAsia"/>
                          <w:color w:val="0B5294"/>
                          <w:spacing w:val="-4"/>
                          <w:sz w:val="24"/>
                          <w:szCs w:val="24"/>
                          <w:rtl/>
                        </w:rPr>
                        <w:t>נפרד</w:t>
                      </w:r>
                      <w:r w:rsidRPr="004B5496">
                        <w:rPr>
                          <w:rFonts w:cs="Tahoma"/>
                          <w:color w:val="0B5294"/>
                          <w:spacing w:val="-4"/>
                          <w:sz w:val="24"/>
                          <w:szCs w:val="24"/>
                          <w:rtl/>
                        </w:rPr>
                        <w:t xml:space="preserve"> </w:t>
                      </w:r>
                      <w:r w:rsidRPr="004B5496">
                        <w:rPr>
                          <w:rFonts w:cs="Tahoma" w:hint="eastAsia"/>
                          <w:color w:val="0B5294"/>
                          <w:spacing w:val="-4"/>
                          <w:sz w:val="24"/>
                          <w:szCs w:val="24"/>
                          <w:rtl/>
                        </w:rPr>
                        <w:t>מהפרויקט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ואף</w:t>
                      </w:r>
                      <w:r w:rsidRPr="004B5496">
                        <w:rPr>
                          <w:rFonts w:cs="Tahoma"/>
                          <w:color w:val="0B5294"/>
                          <w:spacing w:val="-4"/>
                          <w:sz w:val="24"/>
                          <w:szCs w:val="24"/>
                          <w:rtl/>
                        </w:rPr>
                        <w:t xml:space="preserve"> </w:t>
                      </w:r>
                      <w:r w:rsidRPr="004B5496">
                        <w:rPr>
                          <w:rFonts w:cs="Tahoma" w:hint="eastAsia"/>
                          <w:color w:val="0B5294"/>
                          <w:spacing w:val="-4"/>
                          <w:sz w:val="24"/>
                          <w:szCs w:val="24"/>
                          <w:rtl/>
                        </w:rPr>
                        <w:t>קריטית</w:t>
                      </w:r>
                      <w:r w:rsidRPr="004B5496">
                        <w:rPr>
                          <w:rFonts w:cs="Tahoma"/>
                          <w:color w:val="0B5294"/>
                          <w:spacing w:val="-4"/>
                          <w:sz w:val="24"/>
                          <w:szCs w:val="24"/>
                          <w:rtl/>
                        </w:rPr>
                        <w:t xml:space="preserve"> </w:t>
                      </w:r>
                      <w:r w:rsidRPr="004B5496">
                        <w:rPr>
                          <w:rFonts w:cs="Tahoma" w:hint="eastAsia"/>
                          <w:color w:val="0B5294"/>
                          <w:spacing w:val="-4"/>
                          <w:sz w:val="24"/>
                          <w:szCs w:val="24"/>
                          <w:rtl/>
                        </w:rPr>
                        <w:t>להצלחתו</w:t>
                      </w:r>
                      <w:r w:rsidRPr="004B5496">
                        <w:rPr>
                          <w:rFonts w:cs="Tahoma"/>
                          <w:color w:val="0B5294"/>
                          <w:spacing w:val="-4"/>
                          <w:sz w:val="24"/>
                          <w:szCs w:val="24"/>
                          <w:rtl/>
                        </w:rPr>
                        <w:t xml:space="preserve">, </w:t>
                      </w:r>
                      <w:r w:rsidRPr="004B5496">
                        <w:rPr>
                          <w:rFonts w:cs="Tahoma" w:hint="eastAsia"/>
                          <w:color w:val="0B5294"/>
                          <w:spacing w:val="-4"/>
                          <w:sz w:val="24"/>
                          <w:szCs w:val="24"/>
                          <w:rtl/>
                        </w:rPr>
                        <w:t>במועד</w:t>
                      </w:r>
                      <w:r w:rsidRPr="004B5496">
                        <w:rPr>
                          <w:rFonts w:cs="Tahoma"/>
                          <w:color w:val="0B5294"/>
                          <w:spacing w:val="-4"/>
                          <w:sz w:val="24"/>
                          <w:szCs w:val="24"/>
                          <w:rtl/>
                        </w:rPr>
                        <w:t xml:space="preserve"> </w:t>
                      </w:r>
                      <w:r w:rsidRPr="004B5496">
                        <w:rPr>
                          <w:rFonts w:cs="Tahoma" w:hint="eastAsia"/>
                          <w:color w:val="0B5294"/>
                          <w:spacing w:val="-4"/>
                          <w:sz w:val="24"/>
                          <w:szCs w:val="24"/>
                          <w:rtl/>
                        </w:rPr>
                        <w:t>סיום</w:t>
                      </w:r>
                      <w:r w:rsidRPr="004B5496">
                        <w:rPr>
                          <w:rFonts w:cs="Tahoma"/>
                          <w:color w:val="0B5294"/>
                          <w:spacing w:val="-4"/>
                          <w:sz w:val="24"/>
                          <w:szCs w:val="24"/>
                          <w:rtl/>
                        </w:rPr>
                        <w:t xml:space="preserve"> </w:t>
                      </w:r>
                      <w:r w:rsidRPr="004B5496">
                        <w:rPr>
                          <w:rFonts w:cs="Tahoma" w:hint="eastAsia"/>
                          <w:color w:val="0B5294"/>
                          <w:spacing w:val="-4"/>
                          <w:sz w:val="24"/>
                          <w:szCs w:val="24"/>
                          <w:rtl/>
                        </w:rPr>
                        <w:t>הביקורת</w:t>
                      </w:r>
                      <w:r w:rsidRPr="004B5496">
                        <w:rPr>
                          <w:rFonts w:cs="Tahoma"/>
                          <w:color w:val="0B5294"/>
                          <w:spacing w:val="-4"/>
                          <w:sz w:val="24"/>
                          <w:szCs w:val="24"/>
                          <w:rtl/>
                        </w:rPr>
                        <w:t xml:space="preserve"> </w:t>
                      </w:r>
                      <w:r w:rsidRPr="004B5496">
                        <w:rPr>
                          <w:rFonts w:cs="Tahoma" w:hint="eastAsia"/>
                          <w:color w:val="0B5294"/>
                          <w:spacing w:val="-4"/>
                          <w:sz w:val="24"/>
                          <w:szCs w:val="24"/>
                          <w:rtl/>
                        </w:rPr>
                        <w:t>טרם</w:t>
                      </w:r>
                      <w:r w:rsidRPr="004B5496">
                        <w:rPr>
                          <w:rFonts w:cs="Tahoma"/>
                          <w:color w:val="0B5294"/>
                          <w:spacing w:val="-4"/>
                          <w:sz w:val="24"/>
                          <w:szCs w:val="24"/>
                          <w:rtl/>
                        </w:rPr>
                        <w:t xml:space="preserve"> </w:t>
                      </w:r>
                      <w:r w:rsidRPr="004B5496">
                        <w:rPr>
                          <w:rFonts w:cs="Tahoma" w:hint="eastAsia"/>
                          <w:color w:val="0B5294"/>
                          <w:spacing w:val="-4"/>
                          <w:sz w:val="24"/>
                          <w:szCs w:val="24"/>
                          <w:rtl/>
                        </w:rPr>
                        <w:t>סיימו</w:t>
                      </w:r>
                      <w:r w:rsidRPr="004B5496">
                        <w:rPr>
                          <w:rFonts w:cs="Tahoma"/>
                          <w:color w:val="0B5294"/>
                          <w:spacing w:val="-4"/>
                          <w:sz w:val="24"/>
                          <w:szCs w:val="24"/>
                          <w:rtl/>
                        </w:rPr>
                        <w:t xml:space="preserve"> </w:t>
                      </w:r>
                      <w:r w:rsidRPr="004B5496">
                        <w:rPr>
                          <w:rFonts w:cs="Tahoma" w:hint="eastAsia"/>
                          <w:color w:val="0B5294"/>
                          <w:spacing w:val="-4"/>
                          <w:sz w:val="24"/>
                          <w:szCs w:val="24"/>
                          <w:rtl/>
                        </w:rPr>
                        <w:t>משרד</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ונתיבי</w:t>
                      </w:r>
                      <w:r w:rsidRPr="004B5496">
                        <w:rPr>
                          <w:rFonts w:cs="Tahoma"/>
                          <w:color w:val="0B5294"/>
                          <w:spacing w:val="-4"/>
                          <w:sz w:val="24"/>
                          <w:szCs w:val="24"/>
                          <w:rtl/>
                        </w:rPr>
                        <w:t xml:space="preserve"> </w:t>
                      </w:r>
                      <w:r w:rsidRPr="004B5496">
                        <w:rPr>
                          <w:rFonts w:cs="Tahoma" w:hint="eastAsia"/>
                          <w:color w:val="0B5294"/>
                          <w:spacing w:val="-4"/>
                          <w:sz w:val="24"/>
                          <w:szCs w:val="24"/>
                          <w:rtl/>
                        </w:rPr>
                        <w:t>איילון</w:t>
                      </w:r>
                      <w:r w:rsidRPr="004B5496">
                        <w:rPr>
                          <w:rFonts w:cs="Tahoma"/>
                          <w:color w:val="0B5294"/>
                          <w:spacing w:val="-4"/>
                          <w:sz w:val="24"/>
                          <w:szCs w:val="24"/>
                          <w:rtl/>
                        </w:rPr>
                        <w:t xml:space="preserve"> </w:t>
                      </w:r>
                      <w:r w:rsidRPr="004B5496">
                        <w:rPr>
                          <w:rFonts w:cs="Tahoma" w:hint="eastAsia"/>
                          <w:color w:val="0B5294"/>
                          <w:spacing w:val="-4"/>
                          <w:sz w:val="24"/>
                          <w:szCs w:val="24"/>
                          <w:rtl/>
                        </w:rPr>
                        <w:t>את</w:t>
                      </w:r>
                      <w:r w:rsidRPr="004B5496">
                        <w:rPr>
                          <w:rFonts w:cs="Tahoma"/>
                          <w:color w:val="0B5294"/>
                          <w:spacing w:val="-4"/>
                          <w:sz w:val="24"/>
                          <w:szCs w:val="24"/>
                          <w:rtl/>
                        </w:rPr>
                        <w:t xml:space="preserve"> </w:t>
                      </w:r>
                      <w:r w:rsidRPr="004B5496">
                        <w:rPr>
                          <w:rFonts w:cs="Tahoma" w:hint="eastAsia"/>
                          <w:color w:val="0B5294"/>
                          <w:spacing w:val="-4"/>
                          <w:sz w:val="24"/>
                          <w:szCs w:val="24"/>
                          <w:rtl/>
                        </w:rPr>
                        <w:t>תכנון</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ברמזורים</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8079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825076">
      <w:pPr>
        <w:pStyle w:val="RESHET"/>
      </w:pPr>
      <w:r w:rsidRPr="00BB30C0">
        <w:rPr>
          <w:rFonts w:hint="cs"/>
          <w:rtl/>
        </w:rPr>
        <w:t xml:space="preserve">משרד מבקר המדינה מעיר למשרד התחבורה ולנתיבי איילון כי בשל חשיבותה של ההעדפה ברמזורים להצלחת הפרויקט והיותה חלק בלתי נפרד מהפרויקט הם נדרשים לסיים את תכנונה, ולקדם יחד עם הרשויות הוספת רכיב זה לפני הפעלת הפרויקט "מהיר לעיר". </w: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6"/>
        <w:rPr>
          <w:rtl/>
        </w:rPr>
      </w:pPr>
      <w:r w:rsidRPr="00927E68">
        <w:rPr>
          <w:rFonts w:hint="cs"/>
          <w:rtl/>
        </w:rPr>
        <w:t>עיכובים בלוחות הזמנים לביצוע הפרויקט</w:t>
      </w:r>
    </w:p>
    <w:p w:rsidR="00685EF3" w:rsidRPr="00927E68" w:rsidP="00825076">
      <w:pPr>
        <w:pStyle w:val="KOT7"/>
        <w:rPr>
          <w:rtl/>
        </w:rPr>
      </w:pPr>
      <w:r w:rsidRPr="00927E68">
        <w:rPr>
          <w:rFonts w:hint="cs"/>
          <w:rtl/>
        </w:rPr>
        <w:t>עיכובים בחתימה על הסכמים</w:t>
      </w:r>
      <w:r>
        <w:rPr>
          <w:rFonts w:hint="cs"/>
          <w:rtl/>
        </w:rPr>
        <w:t>,</w:t>
      </w:r>
      <w:r w:rsidRPr="00927E68">
        <w:rPr>
          <w:rFonts w:hint="cs"/>
          <w:rtl/>
        </w:rPr>
        <w:t xml:space="preserve"> </w:t>
      </w:r>
      <w:r>
        <w:rPr>
          <w:rFonts w:hint="cs"/>
          <w:rtl/>
        </w:rPr>
        <w:t>אי-</w:t>
      </w:r>
      <w:r w:rsidRPr="00927E68">
        <w:rPr>
          <w:rFonts w:hint="cs"/>
          <w:rtl/>
        </w:rPr>
        <w:t>הסכמות ו</w:t>
      </w:r>
      <w:r>
        <w:rPr>
          <w:rFonts w:hint="cs"/>
          <w:rtl/>
        </w:rPr>
        <w:t>אי-</w:t>
      </w:r>
      <w:r w:rsidRPr="00927E68">
        <w:rPr>
          <w:rFonts w:hint="cs"/>
          <w:rtl/>
        </w:rPr>
        <w:t xml:space="preserve">שיתוף פעולה מצד הרשויות המקומיות בשנים </w:t>
      </w:r>
      <w:r>
        <w:rPr>
          <w:rFonts w:hint="cs"/>
          <w:rtl/>
        </w:rPr>
        <w:t>2013 - 2016</w:t>
      </w:r>
      <w:r w:rsidRPr="00927E68">
        <w:rPr>
          <w:rFonts w:hint="cs"/>
          <w:rtl/>
        </w:rPr>
        <w:t xml:space="preserve"> לפני חתימת ההסכמים</w:t>
      </w:r>
    </w:p>
    <w:p w:rsidR="00685EF3" w:rsidRPr="00BB30C0" w:rsidP="00825076">
      <w:pPr>
        <w:spacing w:line="240" w:lineRule="exact"/>
        <w:ind w:right="2268"/>
        <w:jc w:val="both"/>
        <w:rPr>
          <w:rFonts w:ascii="Tahoma" w:hAnsi="Tahoma" w:eastAsiaTheme="majorEastAsia" w:cs="Tahoma"/>
          <w:b/>
          <w:sz w:val="18"/>
          <w:szCs w:val="18"/>
          <w:rtl/>
        </w:rPr>
      </w:pPr>
      <w:r w:rsidRPr="00BB30C0">
        <w:rPr>
          <w:rFonts w:ascii="Tahoma" w:hAnsi="Tahoma" w:eastAsiaTheme="majorEastAsia" w:cs="Tahoma" w:hint="cs"/>
          <w:b/>
          <w:sz w:val="18"/>
          <w:szCs w:val="18"/>
          <w:rtl/>
        </w:rPr>
        <w:t xml:space="preserve">בשנת 2013 החל משרד התחבורה בקידום התוכנית למתן העדפה לתחבורה ציבורית והתקיימו פגישות עם עיריות פתח תקווה, ראשון לציון, בת ים, חולון, בני ברק, רמת גן, רמלה, לוד ותל אביב-יפו. </w:t>
      </w:r>
      <w:r w:rsidRPr="00BB30C0">
        <w:rPr>
          <w:rFonts w:ascii="Tahoma" w:hAnsi="Tahoma" w:eastAsiaTheme="majorEastAsia" w:cs="Tahoma" w:hint="cs"/>
          <w:b/>
          <w:sz w:val="18"/>
          <w:szCs w:val="18"/>
          <w:rtl/>
        </w:rPr>
        <w:t>מינהלת</w:t>
      </w:r>
      <w:r w:rsidRPr="00BB30C0">
        <w:rPr>
          <w:rFonts w:ascii="Tahoma" w:hAnsi="Tahoma" w:eastAsiaTheme="majorEastAsia" w:cs="Tahoma" w:hint="cs"/>
          <w:b/>
          <w:sz w:val="18"/>
          <w:szCs w:val="18"/>
          <w:rtl/>
        </w:rPr>
        <w:t xml:space="preserve"> תחבורה ציבורית של </w:t>
      </w:r>
      <w:r w:rsidRPr="00143490">
        <w:rPr>
          <w:rFonts w:ascii="Tahoma" w:hAnsi="Tahoma" w:eastAsiaTheme="majorEastAsia" w:cs="Tahoma" w:hint="cs"/>
          <w:b/>
          <w:spacing w:val="-4"/>
          <w:sz w:val="18"/>
          <w:szCs w:val="18"/>
          <w:rtl/>
        </w:rPr>
        <w:t>משרד התחבורה</w:t>
      </w:r>
      <w:r>
        <w:rPr>
          <w:rFonts w:ascii="Tahoma" w:hAnsi="Tahoma" w:eastAsiaTheme="majorEastAsia" w:cs="Tahoma"/>
          <w:b/>
          <w:spacing w:val="-4"/>
          <w:sz w:val="18"/>
          <w:szCs w:val="18"/>
          <w:vertAlign w:val="superscript"/>
          <w:rtl/>
        </w:rPr>
        <w:footnoteReference w:id="43"/>
      </w:r>
      <w:r w:rsidRPr="00143490">
        <w:rPr>
          <w:rFonts w:ascii="Tahoma" w:hAnsi="Tahoma" w:eastAsiaTheme="majorEastAsia" w:cs="Tahoma" w:hint="cs"/>
          <w:b/>
          <w:spacing w:val="-4"/>
          <w:sz w:val="18"/>
          <w:szCs w:val="18"/>
          <w:rtl/>
        </w:rPr>
        <w:t xml:space="preserve"> החליטה להכין עבור כל עיר במטרופולין את רשימת הנתיבים</w:t>
      </w:r>
      <w:r w:rsidRPr="00BB30C0">
        <w:rPr>
          <w:rFonts w:ascii="Tahoma" w:hAnsi="Tahoma" w:eastAsiaTheme="majorEastAsia" w:cs="Tahoma" w:hint="cs"/>
          <w:b/>
          <w:sz w:val="18"/>
          <w:szCs w:val="18"/>
          <w:rtl/>
        </w:rPr>
        <w:t xml:space="preserve"> שבהם יש וניתן לקדם העדפה </w:t>
      </w:r>
      <w:r w:rsidRPr="00BB30C0">
        <w:rPr>
          <w:rFonts w:ascii="Tahoma" w:hAnsi="Tahoma" w:eastAsiaTheme="majorEastAsia" w:cs="Tahoma" w:hint="cs"/>
          <w:b/>
          <w:sz w:val="18"/>
          <w:szCs w:val="18"/>
          <w:rtl/>
        </w:rPr>
        <w:t>לתח"צ</w:t>
      </w:r>
      <w:r w:rsidRPr="00BB30C0">
        <w:rPr>
          <w:rFonts w:ascii="Tahoma" w:hAnsi="Tahoma" w:eastAsiaTheme="majorEastAsia" w:cs="Tahoma" w:hint="cs"/>
          <w:b/>
          <w:sz w:val="18"/>
          <w:szCs w:val="18"/>
          <w:rtl/>
        </w:rPr>
        <w:t xml:space="preserve">, ולהעביר במהלך חודש נובמבר 2013 </w:t>
      </w:r>
      <w:r w:rsidRPr="00BB30C0">
        <w:rPr>
          <w:rFonts w:ascii="Tahoma" w:hAnsi="Tahoma" w:eastAsiaTheme="majorEastAsia" w:cs="Tahoma" w:hint="cs"/>
          <w:b/>
          <w:sz w:val="18"/>
          <w:szCs w:val="18"/>
          <w:rtl/>
        </w:rPr>
        <w:t>תוכנית</w:t>
      </w:r>
      <w:r w:rsidRPr="00BB30C0">
        <w:rPr>
          <w:rFonts w:ascii="Tahoma" w:hAnsi="Tahoma" w:eastAsiaTheme="majorEastAsia" w:cs="Tahoma" w:hint="cs"/>
          <w:b/>
          <w:sz w:val="18"/>
          <w:szCs w:val="18"/>
          <w:rtl/>
        </w:rPr>
        <w:t xml:space="preserve"> ראשונית לביצוע, שתכלול הסדרה של נקודות בעייתיות ונתיבים שבעניינם התקבלה הסכמה של העיריות, ומשרד התחבורה הורה לתכנן חלופות להעדפת </w:t>
      </w:r>
      <w:r w:rsidRPr="00BB30C0">
        <w:rPr>
          <w:rFonts w:ascii="Tahoma" w:hAnsi="Tahoma" w:eastAsiaTheme="majorEastAsia" w:cs="Tahoma" w:hint="cs"/>
          <w:b/>
          <w:sz w:val="18"/>
          <w:szCs w:val="18"/>
          <w:rtl/>
        </w:rPr>
        <w:t>תח"צ</w:t>
      </w:r>
      <w:r w:rsidRPr="00BB30C0">
        <w:rPr>
          <w:rFonts w:ascii="Tahoma" w:hAnsi="Tahoma" w:eastAsiaTheme="majorEastAsia" w:cs="Tahoma" w:hint="cs"/>
          <w:b/>
          <w:sz w:val="18"/>
          <w:szCs w:val="18"/>
          <w:rtl/>
        </w:rPr>
        <w:t xml:space="preserve">. בשנת 2015 הציגה סמנכ"לית תשתיות דאז את עקרונות </w:t>
      </w:r>
      <w:r w:rsidRPr="00BB30C0">
        <w:rPr>
          <w:rFonts w:ascii="Tahoma" w:hAnsi="Tahoma" w:eastAsiaTheme="majorEastAsia" w:cs="Tahoma" w:hint="cs"/>
          <w:b/>
          <w:sz w:val="18"/>
          <w:szCs w:val="18"/>
          <w:rtl/>
        </w:rPr>
        <w:t>תוכנית</w:t>
      </w:r>
      <w:r w:rsidRPr="00BB30C0">
        <w:rPr>
          <w:rFonts w:ascii="Tahoma" w:hAnsi="Tahoma" w:eastAsiaTheme="majorEastAsia" w:cs="Tahoma" w:hint="cs"/>
          <w:b/>
          <w:sz w:val="18"/>
          <w:szCs w:val="18"/>
          <w:rtl/>
        </w:rPr>
        <w:t xml:space="preserve"> נתיבי ההעדפה, כדלהלן: יישום בטווח הקצר - יישום מלא בתוך פחות מחמש שנים, יצירת רשת רציפה של נתיבי העדפה עירוניים </w:t>
      </w:r>
      <w:r w:rsidRPr="00BB30C0">
        <w:rPr>
          <w:rFonts w:ascii="Tahoma" w:hAnsi="Tahoma" w:eastAsiaTheme="majorEastAsia" w:cs="Tahoma" w:hint="cs"/>
          <w:b/>
          <w:sz w:val="18"/>
          <w:szCs w:val="18"/>
          <w:rtl/>
        </w:rPr>
        <w:t>ומטרופוליניים</w:t>
      </w:r>
      <w:r w:rsidRPr="00BB30C0">
        <w:rPr>
          <w:rFonts w:ascii="Tahoma" w:hAnsi="Tahoma" w:eastAsiaTheme="majorEastAsia" w:cs="Tahoma" w:hint="cs"/>
          <w:b/>
          <w:sz w:val="18"/>
          <w:szCs w:val="18"/>
          <w:rtl/>
        </w:rPr>
        <w:t xml:space="preserve">, </w:t>
      </w:r>
      <w:r w:rsidRPr="00BB30C0">
        <w:rPr>
          <w:rFonts w:ascii="Tahoma" w:hAnsi="Tahoma" w:eastAsiaTheme="majorEastAsia" w:cs="Tahoma" w:hint="cs"/>
          <w:b/>
          <w:sz w:val="18"/>
          <w:szCs w:val="18"/>
          <w:rtl/>
        </w:rPr>
        <w:t>תוכנית</w:t>
      </w:r>
      <w:r w:rsidRPr="00BB30C0">
        <w:rPr>
          <w:rFonts w:ascii="Tahoma" w:hAnsi="Tahoma" w:eastAsiaTheme="majorEastAsia" w:cs="Tahoma" w:hint="cs"/>
          <w:b/>
          <w:sz w:val="18"/>
          <w:szCs w:val="18"/>
          <w:rtl/>
        </w:rPr>
        <w:t xml:space="preserve"> המשלימה את מערכות הסעת ההמונים המתוכננות, תפיסה כוללת - לא רק תשתיתית. שלבי התוכנית היו: הקמת צוות תכנון, תכנון ראשוני ומדידות, תכנון מוקדם, תכנון מפורט, הליך מכרזי וביצוע. </w:t>
      </w:r>
    </w:p>
    <w:p w:rsidR="00685EF3" w:rsidRPr="00BB30C0" w:rsidP="00825076">
      <w:pPr>
        <w:spacing w:line="240" w:lineRule="exact"/>
        <w:ind w:right="2268"/>
        <w:jc w:val="both"/>
        <w:rPr>
          <w:rFonts w:ascii="Tahoma" w:hAnsi="Tahoma" w:eastAsiaTheme="majorEastAsia" w:cs="Tahoma"/>
          <w:b/>
          <w:sz w:val="18"/>
          <w:szCs w:val="18"/>
          <w:rtl/>
        </w:rPr>
      </w:pPr>
      <w:r w:rsidRPr="00BB30C0">
        <w:rPr>
          <w:rFonts w:ascii="Tahoma" w:hAnsi="Tahoma" w:eastAsiaTheme="majorEastAsia" w:cs="Tahoma" w:hint="cs"/>
          <w:b/>
          <w:sz w:val="18"/>
          <w:szCs w:val="18"/>
          <w:rtl/>
        </w:rPr>
        <w:t xml:space="preserve">לפי </w:t>
      </w:r>
      <w:r w:rsidRPr="00BB30C0">
        <w:rPr>
          <w:rFonts w:ascii="Tahoma" w:hAnsi="Tahoma" w:eastAsiaTheme="majorEastAsia" w:cs="Tahoma" w:hint="cs"/>
          <w:b/>
          <w:sz w:val="18"/>
          <w:szCs w:val="18"/>
          <w:rtl/>
        </w:rPr>
        <w:t>תוכנית</w:t>
      </w:r>
      <w:r w:rsidRPr="00BB30C0">
        <w:rPr>
          <w:rFonts w:ascii="Tahoma" w:hAnsi="Tahoma" w:eastAsiaTheme="majorEastAsia" w:cs="Tahoma" w:hint="cs"/>
          <w:b/>
          <w:sz w:val="18"/>
          <w:szCs w:val="18"/>
          <w:rtl/>
        </w:rPr>
        <w:t xml:space="preserve"> העבודה של משרד התחבורה לשנת 2015 היה סטטוס התוכנית כדלהלן: חולון - טרם גובש סיכום עם ראש העירייה; הערים בת ים, תל אביב-יפו, פתח תקווה, גבעתיים, רמת גן, רמלה ולוד - שלב תכנון ראשוני; הערים ראשון לציון ובני ברק - שלב התחלת תכנון מוקדם; ראשון לציון, בני ברק וחולון היו אמורות להיות בשנת 2016 בשלבי תכנון מפורט וסופי.</w:t>
      </w:r>
    </w:p>
    <w:p w:rsidR="00685EF3" w:rsidRPr="00BB30C0" w:rsidP="00825076">
      <w:pPr>
        <w:spacing w:line="240" w:lineRule="exact"/>
        <w:ind w:right="2268"/>
        <w:jc w:val="both"/>
        <w:rPr>
          <w:rFonts w:ascii="Tahoma" w:hAnsi="Tahoma" w:eastAsiaTheme="majorEastAsia" w:cs="Tahoma"/>
          <w:b/>
          <w:sz w:val="18"/>
          <w:szCs w:val="18"/>
          <w:rtl/>
        </w:rPr>
      </w:pPr>
      <w:r w:rsidRPr="00BB30C0">
        <w:rPr>
          <w:rFonts w:ascii="Tahoma" w:hAnsi="Tahoma" w:eastAsiaTheme="majorEastAsia" w:cs="Tahoma" w:hint="cs"/>
          <w:b/>
          <w:sz w:val="18"/>
          <w:szCs w:val="18"/>
          <w:rtl/>
        </w:rPr>
        <w:t xml:space="preserve">בסוף 2015 הציגו משרד התחבורה ונתיבי איילון </w:t>
      </w:r>
      <w:r w:rsidRPr="00BB30C0">
        <w:rPr>
          <w:rFonts w:ascii="Tahoma" w:hAnsi="Tahoma" w:eastAsiaTheme="majorEastAsia" w:cs="Tahoma" w:hint="cs"/>
          <w:b/>
          <w:sz w:val="18"/>
          <w:szCs w:val="18"/>
          <w:rtl/>
        </w:rPr>
        <w:t>תוכנית</w:t>
      </w:r>
      <w:r w:rsidRPr="00BB30C0">
        <w:rPr>
          <w:rFonts w:ascii="Tahoma" w:hAnsi="Tahoma" w:eastAsiaTheme="majorEastAsia" w:cs="Tahoma" w:hint="cs"/>
          <w:b/>
          <w:sz w:val="18"/>
          <w:szCs w:val="18"/>
          <w:rtl/>
        </w:rPr>
        <w:t xml:space="preserve"> עבודה לשנת 2016 (להלן - </w:t>
      </w:r>
      <w:r w:rsidRPr="00BB30C0">
        <w:rPr>
          <w:rFonts w:ascii="Tahoma" w:hAnsi="Tahoma" w:eastAsiaTheme="majorEastAsia" w:cs="Tahoma" w:hint="cs"/>
          <w:b/>
          <w:sz w:val="18"/>
          <w:szCs w:val="18"/>
          <w:rtl/>
        </w:rPr>
        <w:t>תוכנית</w:t>
      </w:r>
      <w:r w:rsidRPr="00BB30C0">
        <w:rPr>
          <w:rFonts w:ascii="Tahoma" w:hAnsi="Tahoma" w:eastAsiaTheme="majorEastAsia" w:cs="Tahoma" w:hint="cs"/>
          <w:b/>
          <w:sz w:val="18"/>
          <w:szCs w:val="18"/>
          <w:rtl/>
        </w:rPr>
        <w:t xml:space="preserve"> עבודה של משרד התחבורה לשנת 2016). </w:t>
      </w:r>
    </w:p>
    <w:p w:rsidR="00685EF3" w:rsidRPr="00143490" w:rsidP="00825076">
      <w:pPr>
        <w:pStyle w:val="tab-name"/>
        <w:rPr>
          <w:rFonts w:eastAsiaTheme="majorEastAsia"/>
          <w:b/>
          <w:bCs/>
          <w:rtl/>
        </w:rPr>
      </w:pPr>
      <w:r w:rsidRPr="00BB30C0">
        <w:rPr>
          <w:rFonts w:eastAsiaTheme="majorEastAsia" w:hint="eastAsia"/>
          <w:rtl/>
        </w:rPr>
        <w:t>לוח</w:t>
      </w:r>
      <w:r w:rsidRPr="00BB30C0">
        <w:rPr>
          <w:rFonts w:eastAsiaTheme="majorEastAsia"/>
          <w:rtl/>
        </w:rPr>
        <w:t xml:space="preserve"> 3:</w:t>
      </w:r>
      <w:r w:rsidRPr="00BB30C0">
        <w:rPr>
          <w:rFonts w:eastAsiaTheme="majorEastAsia" w:hint="cs"/>
          <w:b/>
          <w:rtl/>
        </w:rPr>
        <w:t xml:space="preserve"> </w:t>
      </w:r>
      <w:r w:rsidRPr="00143490">
        <w:rPr>
          <w:rFonts w:eastAsiaTheme="majorEastAsia" w:hint="cs"/>
          <w:b/>
          <w:bCs/>
          <w:rtl/>
        </w:rPr>
        <w:t>תוכנית</w:t>
      </w:r>
      <w:r w:rsidRPr="00143490">
        <w:rPr>
          <w:rFonts w:eastAsiaTheme="majorEastAsia" w:hint="cs"/>
          <w:b/>
          <w:bCs/>
          <w:rtl/>
        </w:rPr>
        <w:t xml:space="preserve"> עבודה של משרד התחבורה לשנת 2016</w:t>
      </w:r>
    </w:p>
    <w:p w:rsidR="00143490" w:rsidRPr="00BB30C0" w:rsidP="0082507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2727325"/>
            <wp:effectExtent l="0" t="0" r="0" b="0"/>
            <wp:docPr id="23" name="Picture 23" descr="תוכנית העבודה של פרויקט &quot;מהיר לעיר&quot; של משרד התחבורה ונתיבי איילון לשנים 2015 - 2020, בחלוקה לפי השלבים האלה: תכנון ראשוני ומדידות, תכנון מוקדם, תכנון מפורט, הליך מכרזי, ביצוע והקפאה.&#10;בחלק מהרשויות ביצוע הפרויקט היה אמור להתחיל בתחילת שנת 2017. כמו כן, בשבע מ-20 הרשויות ביצוע הפרויקט היה צפוי להסתיים בשנת 2018, ובעשר רשויות היה צפוי להסתיים בשנת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7631" name="לוח 3.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727325"/>
                    </a:xfrm>
                    <a:prstGeom prst="rect">
                      <a:avLst/>
                    </a:prstGeom>
                  </pic:spPr>
                </pic:pic>
              </a:graphicData>
            </a:graphic>
          </wp:inline>
        </w:drawing>
      </w:r>
    </w:p>
    <w:p w:rsidR="00685EF3" w:rsidRPr="00BB30C0" w:rsidP="00825076">
      <w:pPr>
        <w:pStyle w:val="text-source"/>
        <w:rPr>
          <w:rtl/>
        </w:rPr>
      </w:pPr>
      <w:r w:rsidRPr="00BB30C0">
        <w:rPr>
          <w:rFonts w:hint="eastAsia"/>
          <w:rtl/>
        </w:rPr>
        <w:t>מקור</w:t>
      </w:r>
      <w:r w:rsidRPr="00BB30C0">
        <w:rPr>
          <w:rtl/>
        </w:rPr>
        <w:t xml:space="preserve">: </w:t>
      </w:r>
      <w:r w:rsidRPr="00BB30C0">
        <w:rPr>
          <w:rFonts w:hint="eastAsia"/>
          <w:rtl/>
        </w:rPr>
        <w:t>תוכנית</w:t>
      </w:r>
      <w:r w:rsidRPr="00BB30C0">
        <w:rPr>
          <w:rtl/>
        </w:rPr>
        <w:t xml:space="preserve"> עבודה "מהיר לעיר" לשנת 2016 של משרד התחבורה ונתיבי איילון, דצמבר 2015. </w:t>
      </w:r>
    </w:p>
    <w:p w:rsidR="00685EF3" w:rsidRPr="00BB30C0" w:rsidP="00825076">
      <w:pPr>
        <w:spacing w:line="240" w:lineRule="exact"/>
        <w:ind w:right="2268"/>
        <w:jc w:val="both"/>
        <w:rPr>
          <w:rFonts w:ascii="Tahoma" w:hAnsi="Tahoma" w:eastAsiaTheme="majorEastAsia" w:cs="Tahoma"/>
          <w:b/>
          <w:sz w:val="18"/>
          <w:szCs w:val="18"/>
          <w:rtl/>
        </w:rPr>
      </w:pPr>
      <w:r w:rsidRPr="00BB30C0">
        <w:rPr>
          <w:rFonts w:ascii="Tahoma" w:hAnsi="Tahoma" w:eastAsiaTheme="majorEastAsia" w:cs="Tahoma" w:hint="cs"/>
          <w:b/>
          <w:sz w:val="18"/>
          <w:szCs w:val="18"/>
          <w:rtl/>
        </w:rPr>
        <w:t xml:space="preserve">מלוח 3 עולה כי לפי </w:t>
      </w:r>
      <w:r w:rsidRPr="00BB30C0">
        <w:rPr>
          <w:rFonts w:ascii="Tahoma" w:hAnsi="Tahoma" w:eastAsiaTheme="majorEastAsia" w:cs="Tahoma" w:hint="cs"/>
          <w:b/>
          <w:sz w:val="18"/>
          <w:szCs w:val="18"/>
          <w:rtl/>
        </w:rPr>
        <w:t>תוכנית</w:t>
      </w:r>
      <w:r w:rsidRPr="00BB30C0">
        <w:rPr>
          <w:rFonts w:ascii="Tahoma" w:hAnsi="Tahoma" w:eastAsiaTheme="majorEastAsia" w:cs="Tahoma" w:hint="cs"/>
          <w:b/>
          <w:sz w:val="18"/>
          <w:szCs w:val="18"/>
          <w:rtl/>
        </w:rPr>
        <w:t xml:space="preserve"> העבודה של משרד התחבורה לשנת 2016, תחילת ביצוע הפרויקט בחלק מהרשויות הייתה צפויה בתחילת שנת 2017. עוד עולה מהלוח כי בשבע מבין 20 הרשויות היה צפוי סיום ביצוע הפרויקט ב-2018, ובעשר רשויות היה צפוי הסיום ב-2019.</w:t>
      </w:r>
    </w:p>
    <w:p w:rsidR="00685EF3" w:rsidRPr="00BB30C0" w:rsidP="00825076">
      <w:pPr>
        <w:spacing w:line="240" w:lineRule="exact"/>
        <w:ind w:right="2268"/>
        <w:jc w:val="both"/>
        <w:rPr>
          <w:rFonts w:ascii="Tahoma" w:hAnsi="Tahoma" w:eastAsiaTheme="majorEastAsia" w:cs="Tahoma"/>
          <w:b/>
          <w:sz w:val="18"/>
          <w:szCs w:val="18"/>
          <w:rtl/>
        </w:rPr>
      </w:pPr>
      <w:r w:rsidRPr="00BB30C0">
        <w:rPr>
          <w:rFonts w:ascii="Tahoma" w:hAnsi="Tahoma" w:eastAsiaTheme="majorEastAsia" w:cs="Tahoma" w:hint="cs"/>
          <w:b/>
          <w:sz w:val="18"/>
          <w:szCs w:val="18"/>
          <w:rtl/>
        </w:rPr>
        <w:t xml:space="preserve">באמצע שנת 2016 נחתמה הפעימה הראשונה בהסכם "מהיר לעיר" עם עיריות לוד, רמלה, חולון, בת ים, קריית אונו והוד השרון. עם שאר הרשויות לא הושגו הסכמות עד לאותו מועד, כפי שיפורט להלן: עיריית תל אביב-יפו טרם נתנה את הסכמתה לתוכנית הנתיבים בעיר; ברמת גן, לאחר דיונים רבים, בסופם לא הושגה הסכמה עם העירייה, הציעה חברת נתיבי איילון הצעה מצומצמת כדי להגיע לפשרה; עיריית גבעתיים הודיעה במהלך מאי 2015 כי אינה מעוניינת לקדם העדפה בעיר. לאחר כשנה סוכם עם העירייה כי תבחן בשנית את עמדתה, אולם מאוחר יותר הודיעה כי היא מתנה את הסכמתה בהקמת חניון תת-קרקעי והחלפת התשתיות לאורך כל תוואי ההעדפה; עיריית בני ברק חזרה בה מהסכמתה לאחר שגובשה </w:t>
      </w:r>
      <w:r w:rsidRPr="00BB30C0">
        <w:rPr>
          <w:rFonts w:ascii="Tahoma" w:hAnsi="Tahoma" w:eastAsiaTheme="majorEastAsia" w:cs="Tahoma" w:hint="cs"/>
          <w:b/>
          <w:sz w:val="18"/>
          <w:szCs w:val="18"/>
          <w:rtl/>
        </w:rPr>
        <w:t>עימה</w:t>
      </w:r>
      <w:r w:rsidRPr="00BB30C0">
        <w:rPr>
          <w:rFonts w:ascii="Tahoma" w:hAnsi="Tahoma" w:eastAsiaTheme="majorEastAsia" w:cs="Tahoma" w:hint="cs"/>
          <w:b/>
          <w:sz w:val="18"/>
          <w:szCs w:val="18"/>
          <w:rtl/>
        </w:rPr>
        <w:t xml:space="preserve"> </w:t>
      </w:r>
      <w:r w:rsidRPr="00BB30C0">
        <w:rPr>
          <w:rFonts w:ascii="Tahoma" w:hAnsi="Tahoma" w:eastAsiaTheme="majorEastAsia" w:cs="Tahoma" w:hint="cs"/>
          <w:b/>
          <w:sz w:val="18"/>
          <w:szCs w:val="18"/>
          <w:rtl/>
        </w:rPr>
        <w:t>תוכנית</w:t>
      </w:r>
      <w:r w:rsidRPr="00BB30C0">
        <w:rPr>
          <w:rFonts w:ascii="Tahoma" w:hAnsi="Tahoma" w:eastAsiaTheme="majorEastAsia" w:cs="Tahoma" w:hint="cs"/>
          <w:b/>
          <w:sz w:val="18"/>
          <w:szCs w:val="18"/>
          <w:rtl/>
        </w:rPr>
        <w:t xml:space="preserve">, ודרשה שלצד נתיבי ההעדפה תישמר תנועת רכב פרטי לשני הכיוונים; בהרצליה הגיעו חברת נתיבי איילון וצוותי העירייה להסכמה בדבר נתיבי ההעדפה, אולם טרם התקבל אישור ראש העיר; ברמת השרון נדחה הליך התכנון בשל הבחירות; עם עיריית רעננה היו צוותי התכנון המשותפים בשלבי משא ומתן סופיים; בשל התנגדות גורמים במועצה ובהנהלת עיריית ראשון לציון טרם התקבל אישור לתכנון מוקדם; בכפר סבא הגיעו צוותי תכנון משותפים להסכמה בדבר תוואי ההעדפה, אולם טרם התקבל אישור ראש העיר; גבעת שמואל התנתה את הסכמתה בשורה של </w:t>
      </w:r>
      <w:r w:rsidRPr="00BB30C0">
        <w:rPr>
          <w:rFonts w:ascii="Tahoma" w:hAnsi="Tahoma" w:eastAsiaTheme="majorEastAsia" w:cs="Tahoma" w:hint="cs"/>
          <w:b/>
          <w:sz w:val="18"/>
          <w:szCs w:val="18"/>
          <w:rtl/>
        </w:rPr>
        <w:t xml:space="preserve">שיפורים בפריסת קווי האוטובוסים ושיפורים תנועתיים בעיר, אולם לא הושגה הסכמתה; עיריית פתח תקווה הודיעה בשנת 2015 כי אינה מעוניינת לקדם העדפה, ובימים אלה נעשים ניסיונות מחודשים להנעת הפרויקט בעיר; אור יהודה הודיעה אז כי אינה מעוניינת לקדם העדפה בעיר; במודיעין-מכבים-רעות לא קודמה התוכנית בשל </w:t>
      </w:r>
      <w:r w:rsidRPr="00BB30C0">
        <w:rPr>
          <w:rFonts w:ascii="Tahoma" w:hAnsi="Tahoma" w:eastAsiaTheme="majorEastAsia" w:cs="Tahoma" w:hint="cs"/>
          <w:b/>
          <w:sz w:val="18"/>
          <w:szCs w:val="18"/>
          <w:rtl/>
        </w:rPr>
        <w:t>תוכנית</w:t>
      </w:r>
      <w:r w:rsidRPr="00BB30C0">
        <w:rPr>
          <w:rFonts w:ascii="Tahoma" w:hAnsi="Tahoma" w:eastAsiaTheme="majorEastAsia" w:cs="Tahoma" w:hint="cs"/>
          <w:b/>
          <w:sz w:val="18"/>
          <w:szCs w:val="18"/>
          <w:rtl/>
        </w:rPr>
        <w:t xml:space="preserve"> תפעולית עתידית חדשה בעיר.</w:t>
      </w:r>
    </w:p>
    <w:p w:rsidR="00685EF3" w:rsidRPr="00BB30C0" w:rsidP="00825076">
      <w:pPr>
        <w:spacing w:after="240" w:line="240" w:lineRule="exact"/>
        <w:ind w:right="2268"/>
        <w:jc w:val="both"/>
        <w:rPr>
          <w:rFonts w:ascii="Tahoma" w:hAnsi="Tahoma" w:eastAsiaTheme="majorEastAsia" w:cs="Tahoma"/>
          <w:b/>
          <w:sz w:val="18"/>
          <w:szCs w:val="18"/>
          <w:rtl/>
        </w:rPr>
      </w:pPr>
      <w:r w:rsidRPr="00BB30C0">
        <w:rPr>
          <w:rFonts w:ascii="Tahoma" w:hAnsi="Tahoma" w:eastAsiaTheme="majorEastAsia" w:cs="Tahoma" w:hint="cs"/>
          <w:b/>
          <w:sz w:val="18"/>
          <w:szCs w:val="18"/>
          <w:rtl/>
        </w:rPr>
        <w:t>משרד התחבורה בתשובתו למבקר המדינה הסביר כי תהליך ארוך ומורכב זה כרוך בהתנגדויות רבות ודרש שינויי חשיבה והתנהגות הן מצד ההנהגה המקומית והן מצד הדרגים המקצועיים ברשויות המקומיות. עוד ציין משרד התחבורה כי כיום מרבית הרשויות פועלות מרצונן לשיפור התחבורה הציבורית.</w:t>
      </w:r>
    </w:p>
    <w:p w:rsidR="00685EF3" w:rsidRPr="00BB30C0" w:rsidP="004B5496">
      <w:pPr>
        <w:pStyle w:val="RESHET"/>
        <w:rPr>
          <w:rFonts w:eastAsiaTheme="majorEastAsia"/>
          <w:rtl/>
        </w:rPr>
      </w:pPr>
      <w:r w:rsidRPr="00BB30C0">
        <w:rPr>
          <w:rFonts w:eastAsiaTheme="majorEastAsia" w:hint="cs"/>
          <w:rtl/>
        </w:rPr>
        <w:t xml:space="preserve">נמצא כי כתוצאה מאי-שיתוף פעולה עם קידום התוכנית של חלק מהרשויות, המשא ומתן בין נתיבי איילון לבין הרשויות המקומיות נמשך כשלוש שנים בשנים 2013 - 2016. חלקן דחו את התוכנית כבר בשנת 2015, וכמה מאלה חזרו בהן לאחר כשנה מהסכמתן לתוכנית ללא נימוקים, לאחר שהוצגה בפניהן </w:t>
      </w:r>
      <w:r w:rsidRPr="00BB30C0">
        <w:rPr>
          <w:rFonts w:eastAsiaTheme="majorEastAsia" w:hint="cs"/>
          <w:rtl/>
        </w:rPr>
        <w:t>תוכנית</w:t>
      </w:r>
      <w:r w:rsidRPr="00BB30C0">
        <w:rPr>
          <w:rFonts w:eastAsiaTheme="majorEastAsia" w:hint="cs"/>
          <w:rtl/>
        </w:rPr>
        <w:t xml:space="preserve"> מוקדמת, או שהעלו דרישות לא רלוונטיות שנבעו משיקולים שאינם מתיישבים עם קידום הפרויקט ויעדיו. אף שמרבית הרשויות חתמו על ההסכמים בשנת 2016, אי-שיתוף הפעולה, כפי שפורט לעיל, גרם לעיכובים ניכרים בביצוע התוכנית, ובכך נדחה בשנים רבות שיפור איכות השירות </w:t>
      </w:r>
      <w:r w:rsidRPr="00BB30C0">
        <w:rPr>
          <w:rFonts w:eastAsiaTheme="majorEastAsia" w:hint="cs"/>
          <w:rtl/>
        </w:rPr>
        <w:t>בתח"צ</w:t>
      </w:r>
      <w:r w:rsidRPr="00BB30C0">
        <w:rPr>
          <w:rFonts w:eastAsiaTheme="majorEastAsia" w:hint="cs"/>
          <w:rtl/>
        </w:rPr>
        <w:t xml:space="preserve"> לנוסעים רבים</w:t>
      </w:r>
      <w:r w:rsidRPr="00BB30C0">
        <w:rPr>
          <w:rFonts w:eastAsiaTheme="majorEastAsia"/>
          <w:rtl/>
        </w:rPr>
        <w:t>, לרבות התושבים של אותן רשויות</w:t>
      </w:r>
      <w:r w:rsidRPr="00BB30C0">
        <w:rPr>
          <w:rFonts w:eastAsiaTheme="majorEastAsia" w:hint="cs"/>
          <w:rtl/>
        </w:rPr>
        <w:t>.</w:t>
      </w:r>
      <w:r w:rsidRPr="000C79FB" w:rsidR="000C79FB">
        <w:rPr>
          <w:noProof/>
          <w:szCs w:val="17"/>
          <w:rtl/>
        </w:rPr>
        <w:t xml:space="preserve"> </w:t>
      </w:r>
      <w:r w:rsidRPr="0012789B" w:rsidR="000C79FB">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107557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9333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אף</w:t>
                            </w:r>
                            <w:r w:rsidRPr="004B5496">
                              <w:rPr>
                                <w:rFonts w:cs="Tahoma"/>
                                <w:color w:val="0B5294"/>
                                <w:spacing w:val="-4"/>
                                <w:sz w:val="24"/>
                                <w:szCs w:val="24"/>
                                <w:rtl/>
                              </w:rPr>
                              <w:t xml:space="preserve"> </w:t>
                            </w:r>
                            <w:r w:rsidRPr="004B5496">
                              <w:rPr>
                                <w:rFonts w:cs="Tahoma" w:hint="eastAsia"/>
                                <w:color w:val="0B5294"/>
                                <w:spacing w:val="-4"/>
                                <w:sz w:val="24"/>
                                <w:szCs w:val="24"/>
                                <w:rtl/>
                              </w:rPr>
                              <w:t>שמרבית</w:t>
                            </w:r>
                            <w:r w:rsidRPr="004B5496">
                              <w:rPr>
                                <w:rFonts w:cs="Tahoma"/>
                                <w:color w:val="0B5294"/>
                                <w:spacing w:val="-4"/>
                                <w:sz w:val="24"/>
                                <w:szCs w:val="24"/>
                                <w:rtl/>
                              </w:rPr>
                              <w:t xml:space="preserve"> </w:t>
                            </w:r>
                            <w:r w:rsidRPr="004B5496">
                              <w:rPr>
                                <w:rFonts w:cs="Tahoma" w:hint="eastAsia"/>
                                <w:color w:val="0B5294"/>
                                <w:spacing w:val="-4"/>
                                <w:sz w:val="24"/>
                                <w:szCs w:val="24"/>
                                <w:rtl/>
                              </w:rPr>
                              <w:t>הרשויות</w:t>
                            </w:r>
                            <w:r w:rsidRPr="004B5496">
                              <w:rPr>
                                <w:rFonts w:cs="Tahoma"/>
                                <w:color w:val="0B5294"/>
                                <w:spacing w:val="-4"/>
                                <w:sz w:val="24"/>
                                <w:szCs w:val="24"/>
                                <w:rtl/>
                              </w:rPr>
                              <w:t xml:space="preserve"> </w:t>
                            </w:r>
                            <w:r w:rsidRPr="004B5496">
                              <w:rPr>
                                <w:rFonts w:cs="Tahoma" w:hint="eastAsia"/>
                                <w:color w:val="0B5294"/>
                                <w:spacing w:val="-4"/>
                                <w:sz w:val="24"/>
                                <w:szCs w:val="24"/>
                                <w:rtl/>
                              </w:rPr>
                              <w:t>המקומיות</w:t>
                            </w:r>
                            <w:r w:rsidRPr="004B5496">
                              <w:rPr>
                                <w:rFonts w:cs="Tahoma"/>
                                <w:color w:val="0B5294"/>
                                <w:spacing w:val="-4"/>
                                <w:sz w:val="24"/>
                                <w:szCs w:val="24"/>
                                <w:rtl/>
                              </w:rPr>
                              <w:t xml:space="preserve"> </w:t>
                            </w:r>
                            <w:r w:rsidRPr="004B5496">
                              <w:rPr>
                                <w:rFonts w:cs="Tahoma" w:hint="eastAsia"/>
                                <w:color w:val="0B5294"/>
                                <w:spacing w:val="-4"/>
                                <w:sz w:val="24"/>
                                <w:szCs w:val="24"/>
                                <w:rtl/>
                              </w:rPr>
                              <w:t>חתמו</w:t>
                            </w:r>
                            <w:r w:rsidRPr="004B5496">
                              <w:rPr>
                                <w:rFonts w:cs="Tahoma"/>
                                <w:color w:val="0B5294"/>
                                <w:spacing w:val="-4"/>
                                <w:sz w:val="24"/>
                                <w:szCs w:val="24"/>
                                <w:rtl/>
                              </w:rPr>
                              <w:t xml:space="preserve"> </w:t>
                            </w:r>
                            <w:r w:rsidRPr="004B5496">
                              <w:rPr>
                                <w:rFonts w:cs="Tahoma" w:hint="eastAsia"/>
                                <w:color w:val="0B5294"/>
                                <w:spacing w:val="-4"/>
                                <w:sz w:val="24"/>
                                <w:szCs w:val="24"/>
                                <w:rtl/>
                              </w:rPr>
                              <w:t>על</w:t>
                            </w:r>
                            <w:r w:rsidRPr="004B5496">
                              <w:rPr>
                                <w:rFonts w:cs="Tahoma"/>
                                <w:color w:val="0B5294"/>
                                <w:spacing w:val="-4"/>
                                <w:sz w:val="24"/>
                                <w:szCs w:val="24"/>
                                <w:rtl/>
                              </w:rPr>
                              <w:t xml:space="preserve"> </w:t>
                            </w:r>
                            <w:r w:rsidRPr="004B5496">
                              <w:rPr>
                                <w:rFonts w:cs="Tahoma" w:hint="eastAsia"/>
                                <w:color w:val="0B5294"/>
                                <w:spacing w:val="-4"/>
                                <w:sz w:val="24"/>
                                <w:szCs w:val="24"/>
                                <w:rtl/>
                              </w:rPr>
                              <w:t>ההסכמים</w:t>
                            </w:r>
                            <w:r w:rsidRPr="004B5496">
                              <w:rPr>
                                <w:rFonts w:cs="Tahoma"/>
                                <w:color w:val="0B5294"/>
                                <w:spacing w:val="-4"/>
                                <w:sz w:val="24"/>
                                <w:szCs w:val="24"/>
                                <w:rtl/>
                              </w:rPr>
                              <w:t xml:space="preserve"> </w:t>
                            </w:r>
                            <w:r w:rsidRPr="004B5496">
                              <w:rPr>
                                <w:rFonts w:cs="Tahoma" w:hint="eastAsia"/>
                                <w:color w:val="0B5294"/>
                                <w:spacing w:val="-4"/>
                                <w:sz w:val="24"/>
                                <w:szCs w:val="24"/>
                                <w:rtl/>
                              </w:rPr>
                              <w:t>בשנת</w:t>
                            </w:r>
                            <w:r w:rsidRPr="004B5496">
                              <w:rPr>
                                <w:rFonts w:cs="Tahoma"/>
                                <w:color w:val="0B5294"/>
                                <w:spacing w:val="-4"/>
                                <w:sz w:val="24"/>
                                <w:szCs w:val="24"/>
                                <w:rtl/>
                              </w:rPr>
                              <w:t xml:space="preserve"> 2016, </w:t>
                            </w:r>
                            <w:r w:rsidRPr="004B5496">
                              <w:rPr>
                                <w:rFonts w:cs="Tahoma" w:hint="eastAsia"/>
                                <w:color w:val="0B5294"/>
                                <w:spacing w:val="-4"/>
                                <w:sz w:val="24"/>
                                <w:szCs w:val="24"/>
                                <w:rtl/>
                              </w:rPr>
                              <w:t>אי</w:t>
                            </w:r>
                            <w:r w:rsidRPr="004B5496">
                              <w:rPr>
                                <w:rFonts w:cs="Tahoma"/>
                                <w:color w:val="0B5294"/>
                                <w:spacing w:val="-4"/>
                                <w:sz w:val="24"/>
                                <w:szCs w:val="24"/>
                                <w:rtl/>
                              </w:rPr>
                              <w:t>-</w:t>
                            </w:r>
                            <w:r w:rsidRPr="004B5496">
                              <w:rPr>
                                <w:rFonts w:cs="Tahoma" w:hint="eastAsia"/>
                                <w:color w:val="0B5294"/>
                                <w:spacing w:val="-4"/>
                                <w:sz w:val="24"/>
                                <w:szCs w:val="24"/>
                                <w:rtl/>
                              </w:rPr>
                              <w:t>שיתוף</w:t>
                            </w:r>
                            <w:r w:rsidRPr="004B5496">
                              <w:rPr>
                                <w:rFonts w:cs="Tahoma"/>
                                <w:color w:val="0B5294"/>
                                <w:spacing w:val="-4"/>
                                <w:sz w:val="24"/>
                                <w:szCs w:val="24"/>
                                <w:rtl/>
                              </w:rPr>
                              <w:t xml:space="preserve"> </w:t>
                            </w:r>
                            <w:r w:rsidRPr="004B5496">
                              <w:rPr>
                                <w:rFonts w:cs="Tahoma" w:hint="eastAsia"/>
                                <w:color w:val="0B5294"/>
                                <w:spacing w:val="-4"/>
                                <w:sz w:val="24"/>
                                <w:szCs w:val="24"/>
                                <w:rtl/>
                              </w:rPr>
                              <w:t>הפעולה</w:t>
                            </w:r>
                            <w:r w:rsidRPr="004B5496">
                              <w:rPr>
                                <w:rFonts w:cs="Tahoma"/>
                                <w:color w:val="0B5294"/>
                                <w:spacing w:val="-4"/>
                                <w:sz w:val="24"/>
                                <w:szCs w:val="24"/>
                                <w:rtl/>
                              </w:rPr>
                              <w:t xml:space="preserve"> </w:t>
                            </w:r>
                            <w:r w:rsidRPr="004B5496">
                              <w:rPr>
                                <w:rFonts w:cs="Tahoma" w:hint="eastAsia"/>
                                <w:color w:val="0B5294"/>
                                <w:spacing w:val="-4"/>
                                <w:sz w:val="24"/>
                                <w:szCs w:val="24"/>
                                <w:rtl/>
                              </w:rPr>
                              <w:t>מצידן</w:t>
                            </w:r>
                            <w:r w:rsidRPr="004B5496">
                              <w:rPr>
                                <w:rFonts w:cs="Tahoma"/>
                                <w:color w:val="0B5294"/>
                                <w:spacing w:val="-4"/>
                                <w:sz w:val="24"/>
                                <w:szCs w:val="24"/>
                                <w:rtl/>
                              </w:rPr>
                              <w:t xml:space="preserve"> </w:t>
                            </w:r>
                            <w:r w:rsidRPr="004B5496">
                              <w:rPr>
                                <w:rFonts w:cs="Tahoma" w:hint="eastAsia"/>
                                <w:color w:val="0B5294"/>
                                <w:spacing w:val="-4"/>
                                <w:sz w:val="24"/>
                                <w:szCs w:val="24"/>
                                <w:rtl/>
                              </w:rPr>
                              <w:t>גרם</w:t>
                            </w:r>
                            <w:r w:rsidRPr="004B5496">
                              <w:rPr>
                                <w:rFonts w:cs="Tahoma"/>
                                <w:color w:val="0B5294"/>
                                <w:spacing w:val="-4"/>
                                <w:sz w:val="24"/>
                                <w:szCs w:val="24"/>
                                <w:rtl/>
                              </w:rPr>
                              <w:t xml:space="preserve"> </w:t>
                            </w:r>
                            <w:r w:rsidRPr="004B5496">
                              <w:rPr>
                                <w:rFonts w:cs="Tahoma" w:hint="eastAsia"/>
                                <w:color w:val="0B5294"/>
                                <w:spacing w:val="-4"/>
                                <w:sz w:val="24"/>
                                <w:szCs w:val="24"/>
                                <w:rtl/>
                              </w:rPr>
                              <w:t>לעיכובים</w:t>
                            </w:r>
                            <w:r w:rsidRPr="004B5496">
                              <w:rPr>
                                <w:rFonts w:cs="Tahoma"/>
                                <w:color w:val="0B5294"/>
                                <w:spacing w:val="-4"/>
                                <w:sz w:val="24"/>
                                <w:szCs w:val="24"/>
                                <w:rtl/>
                              </w:rPr>
                              <w:t xml:space="preserve"> </w:t>
                            </w:r>
                            <w:r w:rsidRPr="004B5496">
                              <w:rPr>
                                <w:rFonts w:cs="Tahoma" w:hint="eastAsia"/>
                                <w:color w:val="0B5294"/>
                                <w:spacing w:val="-4"/>
                                <w:sz w:val="24"/>
                                <w:szCs w:val="24"/>
                                <w:rtl/>
                              </w:rPr>
                              <w:t>ניכרים</w:t>
                            </w:r>
                            <w:r w:rsidRPr="004B5496">
                              <w:rPr>
                                <w:rFonts w:cs="Tahoma"/>
                                <w:color w:val="0B5294"/>
                                <w:spacing w:val="-4"/>
                                <w:sz w:val="24"/>
                                <w:szCs w:val="24"/>
                                <w:rtl/>
                              </w:rPr>
                              <w:t xml:space="preserve"> </w:t>
                            </w:r>
                            <w:r w:rsidRPr="004B5496">
                              <w:rPr>
                                <w:rFonts w:cs="Tahoma" w:hint="eastAsia"/>
                                <w:color w:val="0B5294"/>
                                <w:spacing w:val="-4"/>
                                <w:sz w:val="24"/>
                                <w:szCs w:val="24"/>
                                <w:rtl/>
                              </w:rPr>
                              <w:t>בביצוע</w:t>
                            </w:r>
                            <w:r w:rsidRPr="004B5496">
                              <w:rPr>
                                <w:rFonts w:cs="Tahoma"/>
                                <w:color w:val="0B5294"/>
                                <w:spacing w:val="-4"/>
                                <w:sz w:val="24"/>
                                <w:szCs w:val="24"/>
                                <w:rtl/>
                              </w:rPr>
                              <w:t xml:space="preserve"> </w:t>
                            </w:r>
                            <w:r w:rsidRPr="004B5496">
                              <w:rPr>
                                <w:rFonts w:cs="Tahoma" w:hint="eastAsia"/>
                                <w:color w:val="0B5294"/>
                                <w:spacing w:val="-4"/>
                                <w:sz w:val="24"/>
                                <w:szCs w:val="24"/>
                                <w:rtl/>
                              </w:rPr>
                              <w:t>התוכנית</w:t>
                            </w:r>
                            <w:r w:rsidRPr="004B5496">
                              <w:rPr>
                                <w:rFonts w:cs="Tahoma"/>
                                <w:color w:val="0B5294"/>
                                <w:spacing w:val="-4"/>
                                <w:sz w:val="24"/>
                                <w:szCs w:val="24"/>
                                <w:rtl/>
                              </w:rPr>
                              <w:t xml:space="preserve">, </w:t>
                            </w:r>
                            <w:r w:rsidRPr="004B5496">
                              <w:rPr>
                                <w:rFonts w:cs="Tahoma" w:hint="eastAsia"/>
                                <w:color w:val="0B5294"/>
                                <w:spacing w:val="-4"/>
                                <w:sz w:val="24"/>
                                <w:szCs w:val="24"/>
                                <w:rtl/>
                              </w:rPr>
                              <w:t>ובכך</w:t>
                            </w:r>
                            <w:r w:rsidRPr="004B5496">
                              <w:rPr>
                                <w:rFonts w:cs="Tahoma"/>
                                <w:color w:val="0B5294"/>
                                <w:spacing w:val="-4"/>
                                <w:sz w:val="24"/>
                                <w:szCs w:val="24"/>
                                <w:rtl/>
                              </w:rPr>
                              <w:t xml:space="preserve"> </w:t>
                            </w:r>
                            <w:r w:rsidRPr="004B5496">
                              <w:rPr>
                                <w:rFonts w:cs="Tahoma" w:hint="eastAsia"/>
                                <w:color w:val="0B5294"/>
                                <w:spacing w:val="-4"/>
                                <w:sz w:val="24"/>
                                <w:szCs w:val="24"/>
                                <w:rtl/>
                              </w:rPr>
                              <w:t>נדחה</w:t>
                            </w:r>
                            <w:r w:rsidRPr="004B5496">
                              <w:rPr>
                                <w:rFonts w:cs="Tahoma"/>
                                <w:color w:val="0B5294"/>
                                <w:spacing w:val="-4"/>
                                <w:sz w:val="24"/>
                                <w:szCs w:val="24"/>
                                <w:rtl/>
                              </w:rPr>
                              <w:t xml:space="preserve"> </w:t>
                            </w:r>
                            <w:r w:rsidRPr="004B5496">
                              <w:rPr>
                                <w:rFonts w:cs="Tahoma" w:hint="eastAsia"/>
                                <w:color w:val="0B5294"/>
                                <w:spacing w:val="-4"/>
                                <w:sz w:val="24"/>
                                <w:szCs w:val="24"/>
                                <w:rtl/>
                              </w:rPr>
                              <w:t>בשנים</w:t>
                            </w:r>
                            <w:r w:rsidRPr="004B5496">
                              <w:rPr>
                                <w:rFonts w:cs="Tahoma"/>
                                <w:color w:val="0B5294"/>
                                <w:spacing w:val="-4"/>
                                <w:sz w:val="24"/>
                                <w:szCs w:val="24"/>
                                <w:rtl/>
                              </w:rPr>
                              <w:t xml:space="preserve"> </w:t>
                            </w:r>
                            <w:r w:rsidRPr="004B5496">
                              <w:rPr>
                                <w:rFonts w:cs="Tahoma" w:hint="eastAsia"/>
                                <w:color w:val="0B5294"/>
                                <w:spacing w:val="-4"/>
                                <w:sz w:val="24"/>
                                <w:szCs w:val="24"/>
                                <w:rtl/>
                              </w:rPr>
                              <w:t>רבות</w:t>
                            </w:r>
                            <w:r w:rsidRPr="004B5496">
                              <w:rPr>
                                <w:rFonts w:cs="Tahoma"/>
                                <w:color w:val="0B5294"/>
                                <w:spacing w:val="-4"/>
                                <w:sz w:val="24"/>
                                <w:szCs w:val="24"/>
                                <w:rtl/>
                              </w:rPr>
                              <w:t xml:space="preserve"> </w:t>
                            </w:r>
                            <w:r w:rsidRPr="004B5496">
                              <w:rPr>
                                <w:rFonts w:cs="Tahoma" w:hint="eastAsia"/>
                                <w:color w:val="0B5294"/>
                                <w:spacing w:val="-4"/>
                                <w:sz w:val="24"/>
                                <w:szCs w:val="24"/>
                                <w:rtl/>
                              </w:rPr>
                              <w:t>שיפור</w:t>
                            </w:r>
                            <w:r w:rsidRPr="004B5496">
                              <w:rPr>
                                <w:rFonts w:cs="Tahoma"/>
                                <w:color w:val="0B5294"/>
                                <w:spacing w:val="-4"/>
                                <w:sz w:val="24"/>
                                <w:szCs w:val="24"/>
                                <w:rtl/>
                              </w:rPr>
                              <w:t xml:space="preserve"> </w:t>
                            </w:r>
                            <w:r w:rsidRPr="004B5496">
                              <w:rPr>
                                <w:rFonts w:cs="Tahoma" w:hint="eastAsia"/>
                                <w:color w:val="0B5294"/>
                                <w:spacing w:val="-4"/>
                                <w:sz w:val="24"/>
                                <w:szCs w:val="24"/>
                                <w:rtl/>
                              </w:rPr>
                              <w:t>איכות</w:t>
                            </w:r>
                            <w:r w:rsidRPr="004B5496">
                              <w:rPr>
                                <w:rFonts w:cs="Tahoma"/>
                                <w:color w:val="0B5294"/>
                                <w:spacing w:val="-4"/>
                                <w:sz w:val="24"/>
                                <w:szCs w:val="24"/>
                                <w:rtl/>
                              </w:rPr>
                              <w:t xml:space="preserve"> </w:t>
                            </w:r>
                            <w:r w:rsidRPr="004B5496">
                              <w:rPr>
                                <w:rFonts w:cs="Tahoma" w:hint="eastAsia"/>
                                <w:color w:val="0B5294"/>
                                <w:spacing w:val="-4"/>
                                <w:sz w:val="24"/>
                                <w:szCs w:val="24"/>
                                <w:rtl/>
                              </w:rPr>
                              <w:t>השירות</w:t>
                            </w:r>
                            <w:r w:rsidRPr="004B5496">
                              <w:rPr>
                                <w:rFonts w:cs="Tahoma"/>
                                <w:color w:val="0B5294"/>
                                <w:spacing w:val="-4"/>
                                <w:sz w:val="24"/>
                                <w:szCs w:val="24"/>
                                <w:rtl/>
                              </w:rPr>
                              <w:t xml:space="preserve"> </w:t>
                            </w:r>
                            <w:r w:rsidRPr="004B5496">
                              <w:rPr>
                                <w:rFonts w:cs="Tahoma" w:hint="eastAsia"/>
                                <w:color w:val="0B5294"/>
                                <w:spacing w:val="-4"/>
                                <w:sz w:val="24"/>
                                <w:szCs w:val="24"/>
                                <w:rtl/>
                              </w:rPr>
                              <w:t>בתח</w:t>
                            </w:r>
                            <w:r w:rsidRPr="004B5496">
                              <w:rPr>
                                <w:rFonts w:cs="Tahoma"/>
                                <w:color w:val="0B5294"/>
                                <w:spacing w:val="-4"/>
                                <w:sz w:val="24"/>
                                <w:szCs w:val="24"/>
                                <w:rtl/>
                              </w:rPr>
                              <w:t>"</w:t>
                            </w:r>
                            <w:r w:rsidRPr="004B5496">
                              <w:rPr>
                                <w:rFonts w:cs="Tahoma" w:hint="eastAsia"/>
                                <w:color w:val="0B5294"/>
                                <w:spacing w:val="-4"/>
                                <w:sz w:val="24"/>
                                <w:szCs w:val="24"/>
                                <w:rtl/>
                              </w:rPr>
                              <w:t>צ</w:t>
                            </w:r>
                            <w:r w:rsidRPr="004B5496">
                              <w:rPr>
                                <w:rFonts w:cs="Tahoma"/>
                                <w:color w:val="0B5294"/>
                                <w:spacing w:val="-4"/>
                                <w:sz w:val="24"/>
                                <w:szCs w:val="24"/>
                                <w:rtl/>
                              </w:rPr>
                              <w:t xml:space="preserve"> </w:t>
                            </w:r>
                            <w:r w:rsidRPr="004B5496">
                              <w:rPr>
                                <w:rFonts w:cs="Tahoma" w:hint="eastAsia"/>
                                <w:color w:val="0B5294"/>
                                <w:spacing w:val="-4"/>
                                <w:sz w:val="24"/>
                                <w:szCs w:val="24"/>
                                <w:rtl/>
                              </w:rPr>
                              <w:t>לנוסעים</w:t>
                            </w:r>
                            <w:r w:rsidRPr="004B5496">
                              <w:rPr>
                                <w:rFonts w:cs="Tahoma"/>
                                <w:color w:val="0B5294"/>
                                <w:spacing w:val="-4"/>
                                <w:sz w:val="24"/>
                                <w:szCs w:val="24"/>
                                <w:rtl/>
                              </w:rPr>
                              <w:t xml:space="preserve"> </w:t>
                            </w:r>
                            <w:r w:rsidRPr="004B5496">
                              <w:rPr>
                                <w:rFonts w:cs="Tahoma" w:hint="eastAsia"/>
                                <w:color w:val="0B5294"/>
                                <w:spacing w:val="-4"/>
                                <w:sz w:val="24"/>
                                <w:szCs w:val="24"/>
                                <w:rtl/>
                              </w:rPr>
                              <w:t>רבים</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286697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0816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3247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אף</w:t>
                      </w:r>
                      <w:r w:rsidRPr="004B5496">
                        <w:rPr>
                          <w:rFonts w:cs="Tahoma"/>
                          <w:color w:val="0B5294"/>
                          <w:spacing w:val="-4"/>
                          <w:sz w:val="24"/>
                          <w:szCs w:val="24"/>
                          <w:rtl/>
                        </w:rPr>
                        <w:t xml:space="preserve"> </w:t>
                      </w:r>
                      <w:r w:rsidRPr="004B5496">
                        <w:rPr>
                          <w:rFonts w:cs="Tahoma" w:hint="eastAsia"/>
                          <w:color w:val="0B5294"/>
                          <w:spacing w:val="-4"/>
                          <w:sz w:val="24"/>
                          <w:szCs w:val="24"/>
                          <w:rtl/>
                        </w:rPr>
                        <w:t>שמרבית</w:t>
                      </w:r>
                      <w:r w:rsidRPr="004B5496">
                        <w:rPr>
                          <w:rFonts w:cs="Tahoma"/>
                          <w:color w:val="0B5294"/>
                          <w:spacing w:val="-4"/>
                          <w:sz w:val="24"/>
                          <w:szCs w:val="24"/>
                          <w:rtl/>
                        </w:rPr>
                        <w:t xml:space="preserve"> </w:t>
                      </w:r>
                      <w:r w:rsidRPr="004B5496">
                        <w:rPr>
                          <w:rFonts w:cs="Tahoma" w:hint="eastAsia"/>
                          <w:color w:val="0B5294"/>
                          <w:spacing w:val="-4"/>
                          <w:sz w:val="24"/>
                          <w:szCs w:val="24"/>
                          <w:rtl/>
                        </w:rPr>
                        <w:t>הרשויות</w:t>
                      </w:r>
                      <w:r w:rsidRPr="004B5496">
                        <w:rPr>
                          <w:rFonts w:cs="Tahoma"/>
                          <w:color w:val="0B5294"/>
                          <w:spacing w:val="-4"/>
                          <w:sz w:val="24"/>
                          <w:szCs w:val="24"/>
                          <w:rtl/>
                        </w:rPr>
                        <w:t xml:space="preserve"> </w:t>
                      </w:r>
                      <w:r w:rsidRPr="004B5496">
                        <w:rPr>
                          <w:rFonts w:cs="Tahoma" w:hint="eastAsia"/>
                          <w:color w:val="0B5294"/>
                          <w:spacing w:val="-4"/>
                          <w:sz w:val="24"/>
                          <w:szCs w:val="24"/>
                          <w:rtl/>
                        </w:rPr>
                        <w:t>המקומיות</w:t>
                      </w:r>
                      <w:r w:rsidRPr="004B5496">
                        <w:rPr>
                          <w:rFonts w:cs="Tahoma"/>
                          <w:color w:val="0B5294"/>
                          <w:spacing w:val="-4"/>
                          <w:sz w:val="24"/>
                          <w:szCs w:val="24"/>
                          <w:rtl/>
                        </w:rPr>
                        <w:t xml:space="preserve"> </w:t>
                      </w:r>
                      <w:r w:rsidRPr="004B5496">
                        <w:rPr>
                          <w:rFonts w:cs="Tahoma" w:hint="eastAsia"/>
                          <w:color w:val="0B5294"/>
                          <w:spacing w:val="-4"/>
                          <w:sz w:val="24"/>
                          <w:szCs w:val="24"/>
                          <w:rtl/>
                        </w:rPr>
                        <w:t>חתמו</w:t>
                      </w:r>
                      <w:r w:rsidRPr="004B5496">
                        <w:rPr>
                          <w:rFonts w:cs="Tahoma"/>
                          <w:color w:val="0B5294"/>
                          <w:spacing w:val="-4"/>
                          <w:sz w:val="24"/>
                          <w:szCs w:val="24"/>
                          <w:rtl/>
                        </w:rPr>
                        <w:t xml:space="preserve"> </w:t>
                      </w:r>
                      <w:r w:rsidRPr="004B5496">
                        <w:rPr>
                          <w:rFonts w:cs="Tahoma" w:hint="eastAsia"/>
                          <w:color w:val="0B5294"/>
                          <w:spacing w:val="-4"/>
                          <w:sz w:val="24"/>
                          <w:szCs w:val="24"/>
                          <w:rtl/>
                        </w:rPr>
                        <w:t>על</w:t>
                      </w:r>
                      <w:r w:rsidRPr="004B5496">
                        <w:rPr>
                          <w:rFonts w:cs="Tahoma"/>
                          <w:color w:val="0B5294"/>
                          <w:spacing w:val="-4"/>
                          <w:sz w:val="24"/>
                          <w:szCs w:val="24"/>
                          <w:rtl/>
                        </w:rPr>
                        <w:t xml:space="preserve"> </w:t>
                      </w:r>
                      <w:r w:rsidRPr="004B5496">
                        <w:rPr>
                          <w:rFonts w:cs="Tahoma" w:hint="eastAsia"/>
                          <w:color w:val="0B5294"/>
                          <w:spacing w:val="-4"/>
                          <w:sz w:val="24"/>
                          <w:szCs w:val="24"/>
                          <w:rtl/>
                        </w:rPr>
                        <w:t>ההסכמים</w:t>
                      </w:r>
                      <w:r w:rsidRPr="004B5496">
                        <w:rPr>
                          <w:rFonts w:cs="Tahoma"/>
                          <w:color w:val="0B5294"/>
                          <w:spacing w:val="-4"/>
                          <w:sz w:val="24"/>
                          <w:szCs w:val="24"/>
                          <w:rtl/>
                        </w:rPr>
                        <w:t xml:space="preserve"> </w:t>
                      </w:r>
                      <w:r w:rsidRPr="004B5496">
                        <w:rPr>
                          <w:rFonts w:cs="Tahoma" w:hint="eastAsia"/>
                          <w:color w:val="0B5294"/>
                          <w:spacing w:val="-4"/>
                          <w:sz w:val="24"/>
                          <w:szCs w:val="24"/>
                          <w:rtl/>
                        </w:rPr>
                        <w:t>בשנת</w:t>
                      </w:r>
                      <w:r w:rsidRPr="004B5496">
                        <w:rPr>
                          <w:rFonts w:cs="Tahoma"/>
                          <w:color w:val="0B5294"/>
                          <w:spacing w:val="-4"/>
                          <w:sz w:val="24"/>
                          <w:szCs w:val="24"/>
                          <w:rtl/>
                        </w:rPr>
                        <w:t xml:space="preserve"> 2016, </w:t>
                      </w:r>
                      <w:r w:rsidRPr="004B5496">
                        <w:rPr>
                          <w:rFonts w:cs="Tahoma" w:hint="eastAsia"/>
                          <w:color w:val="0B5294"/>
                          <w:spacing w:val="-4"/>
                          <w:sz w:val="24"/>
                          <w:szCs w:val="24"/>
                          <w:rtl/>
                        </w:rPr>
                        <w:t>אי</w:t>
                      </w:r>
                      <w:r w:rsidRPr="004B5496">
                        <w:rPr>
                          <w:rFonts w:cs="Tahoma"/>
                          <w:color w:val="0B5294"/>
                          <w:spacing w:val="-4"/>
                          <w:sz w:val="24"/>
                          <w:szCs w:val="24"/>
                          <w:rtl/>
                        </w:rPr>
                        <w:t>-</w:t>
                      </w:r>
                      <w:r w:rsidRPr="004B5496">
                        <w:rPr>
                          <w:rFonts w:cs="Tahoma" w:hint="eastAsia"/>
                          <w:color w:val="0B5294"/>
                          <w:spacing w:val="-4"/>
                          <w:sz w:val="24"/>
                          <w:szCs w:val="24"/>
                          <w:rtl/>
                        </w:rPr>
                        <w:t>שיתוף</w:t>
                      </w:r>
                      <w:r w:rsidRPr="004B5496">
                        <w:rPr>
                          <w:rFonts w:cs="Tahoma"/>
                          <w:color w:val="0B5294"/>
                          <w:spacing w:val="-4"/>
                          <w:sz w:val="24"/>
                          <w:szCs w:val="24"/>
                          <w:rtl/>
                        </w:rPr>
                        <w:t xml:space="preserve"> </w:t>
                      </w:r>
                      <w:r w:rsidRPr="004B5496">
                        <w:rPr>
                          <w:rFonts w:cs="Tahoma" w:hint="eastAsia"/>
                          <w:color w:val="0B5294"/>
                          <w:spacing w:val="-4"/>
                          <w:sz w:val="24"/>
                          <w:szCs w:val="24"/>
                          <w:rtl/>
                        </w:rPr>
                        <w:t>הפעולה</w:t>
                      </w:r>
                      <w:r w:rsidRPr="004B5496">
                        <w:rPr>
                          <w:rFonts w:cs="Tahoma"/>
                          <w:color w:val="0B5294"/>
                          <w:spacing w:val="-4"/>
                          <w:sz w:val="24"/>
                          <w:szCs w:val="24"/>
                          <w:rtl/>
                        </w:rPr>
                        <w:t xml:space="preserve"> </w:t>
                      </w:r>
                      <w:r w:rsidRPr="004B5496">
                        <w:rPr>
                          <w:rFonts w:cs="Tahoma" w:hint="eastAsia"/>
                          <w:color w:val="0B5294"/>
                          <w:spacing w:val="-4"/>
                          <w:sz w:val="24"/>
                          <w:szCs w:val="24"/>
                          <w:rtl/>
                        </w:rPr>
                        <w:t>מצידן</w:t>
                      </w:r>
                      <w:r w:rsidRPr="004B5496">
                        <w:rPr>
                          <w:rFonts w:cs="Tahoma"/>
                          <w:color w:val="0B5294"/>
                          <w:spacing w:val="-4"/>
                          <w:sz w:val="24"/>
                          <w:szCs w:val="24"/>
                          <w:rtl/>
                        </w:rPr>
                        <w:t xml:space="preserve"> </w:t>
                      </w:r>
                      <w:r w:rsidRPr="004B5496">
                        <w:rPr>
                          <w:rFonts w:cs="Tahoma" w:hint="eastAsia"/>
                          <w:color w:val="0B5294"/>
                          <w:spacing w:val="-4"/>
                          <w:sz w:val="24"/>
                          <w:szCs w:val="24"/>
                          <w:rtl/>
                        </w:rPr>
                        <w:t>גרם</w:t>
                      </w:r>
                      <w:r w:rsidRPr="004B5496">
                        <w:rPr>
                          <w:rFonts w:cs="Tahoma"/>
                          <w:color w:val="0B5294"/>
                          <w:spacing w:val="-4"/>
                          <w:sz w:val="24"/>
                          <w:szCs w:val="24"/>
                          <w:rtl/>
                        </w:rPr>
                        <w:t xml:space="preserve"> </w:t>
                      </w:r>
                      <w:r w:rsidRPr="004B5496">
                        <w:rPr>
                          <w:rFonts w:cs="Tahoma" w:hint="eastAsia"/>
                          <w:color w:val="0B5294"/>
                          <w:spacing w:val="-4"/>
                          <w:sz w:val="24"/>
                          <w:szCs w:val="24"/>
                          <w:rtl/>
                        </w:rPr>
                        <w:t>לעיכובים</w:t>
                      </w:r>
                      <w:r w:rsidRPr="004B5496">
                        <w:rPr>
                          <w:rFonts w:cs="Tahoma"/>
                          <w:color w:val="0B5294"/>
                          <w:spacing w:val="-4"/>
                          <w:sz w:val="24"/>
                          <w:szCs w:val="24"/>
                          <w:rtl/>
                        </w:rPr>
                        <w:t xml:space="preserve"> </w:t>
                      </w:r>
                      <w:r w:rsidRPr="004B5496">
                        <w:rPr>
                          <w:rFonts w:cs="Tahoma" w:hint="eastAsia"/>
                          <w:color w:val="0B5294"/>
                          <w:spacing w:val="-4"/>
                          <w:sz w:val="24"/>
                          <w:szCs w:val="24"/>
                          <w:rtl/>
                        </w:rPr>
                        <w:t>ניכרים</w:t>
                      </w:r>
                      <w:r w:rsidRPr="004B5496">
                        <w:rPr>
                          <w:rFonts w:cs="Tahoma"/>
                          <w:color w:val="0B5294"/>
                          <w:spacing w:val="-4"/>
                          <w:sz w:val="24"/>
                          <w:szCs w:val="24"/>
                          <w:rtl/>
                        </w:rPr>
                        <w:t xml:space="preserve"> </w:t>
                      </w:r>
                      <w:r w:rsidRPr="004B5496">
                        <w:rPr>
                          <w:rFonts w:cs="Tahoma" w:hint="eastAsia"/>
                          <w:color w:val="0B5294"/>
                          <w:spacing w:val="-4"/>
                          <w:sz w:val="24"/>
                          <w:szCs w:val="24"/>
                          <w:rtl/>
                        </w:rPr>
                        <w:t>בביצוע</w:t>
                      </w:r>
                      <w:r w:rsidRPr="004B5496">
                        <w:rPr>
                          <w:rFonts w:cs="Tahoma"/>
                          <w:color w:val="0B5294"/>
                          <w:spacing w:val="-4"/>
                          <w:sz w:val="24"/>
                          <w:szCs w:val="24"/>
                          <w:rtl/>
                        </w:rPr>
                        <w:t xml:space="preserve"> </w:t>
                      </w:r>
                      <w:r w:rsidRPr="004B5496">
                        <w:rPr>
                          <w:rFonts w:cs="Tahoma" w:hint="eastAsia"/>
                          <w:color w:val="0B5294"/>
                          <w:spacing w:val="-4"/>
                          <w:sz w:val="24"/>
                          <w:szCs w:val="24"/>
                          <w:rtl/>
                        </w:rPr>
                        <w:t>התוכנית</w:t>
                      </w:r>
                      <w:r w:rsidRPr="004B5496">
                        <w:rPr>
                          <w:rFonts w:cs="Tahoma"/>
                          <w:color w:val="0B5294"/>
                          <w:spacing w:val="-4"/>
                          <w:sz w:val="24"/>
                          <w:szCs w:val="24"/>
                          <w:rtl/>
                        </w:rPr>
                        <w:t xml:space="preserve">, </w:t>
                      </w:r>
                      <w:r w:rsidRPr="004B5496">
                        <w:rPr>
                          <w:rFonts w:cs="Tahoma" w:hint="eastAsia"/>
                          <w:color w:val="0B5294"/>
                          <w:spacing w:val="-4"/>
                          <w:sz w:val="24"/>
                          <w:szCs w:val="24"/>
                          <w:rtl/>
                        </w:rPr>
                        <w:t>ובכך</w:t>
                      </w:r>
                      <w:r w:rsidRPr="004B5496">
                        <w:rPr>
                          <w:rFonts w:cs="Tahoma"/>
                          <w:color w:val="0B5294"/>
                          <w:spacing w:val="-4"/>
                          <w:sz w:val="24"/>
                          <w:szCs w:val="24"/>
                          <w:rtl/>
                        </w:rPr>
                        <w:t xml:space="preserve"> </w:t>
                      </w:r>
                      <w:r w:rsidRPr="004B5496">
                        <w:rPr>
                          <w:rFonts w:cs="Tahoma" w:hint="eastAsia"/>
                          <w:color w:val="0B5294"/>
                          <w:spacing w:val="-4"/>
                          <w:sz w:val="24"/>
                          <w:szCs w:val="24"/>
                          <w:rtl/>
                        </w:rPr>
                        <w:t>נדחה</w:t>
                      </w:r>
                      <w:r w:rsidRPr="004B5496">
                        <w:rPr>
                          <w:rFonts w:cs="Tahoma"/>
                          <w:color w:val="0B5294"/>
                          <w:spacing w:val="-4"/>
                          <w:sz w:val="24"/>
                          <w:szCs w:val="24"/>
                          <w:rtl/>
                        </w:rPr>
                        <w:t xml:space="preserve"> </w:t>
                      </w:r>
                      <w:r w:rsidRPr="004B5496">
                        <w:rPr>
                          <w:rFonts w:cs="Tahoma" w:hint="eastAsia"/>
                          <w:color w:val="0B5294"/>
                          <w:spacing w:val="-4"/>
                          <w:sz w:val="24"/>
                          <w:szCs w:val="24"/>
                          <w:rtl/>
                        </w:rPr>
                        <w:t>בשנים</w:t>
                      </w:r>
                      <w:r w:rsidRPr="004B5496">
                        <w:rPr>
                          <w:rFonts w:cs="Tahoma"/>
                          <w:color w:val="0B5294"/>
                          <w:spacing w:val="-4"/>
                          <w:sz w:val="24"/>
                          <w:szCs w:val="24"/>
                          <w:rtl/>
                        </w:rPr>
                        <w:t xml:space="preserve"> </w:t>
                      </w:r>
                      <w:r w:rsidRPr="004B5496">
                        <w:rPr>
                          <w:rFonts w:cs="Tahoma" w:hint="eastAsia"/>
                          <w:color w:val="0B5294"/>
                          <w:spacing w:val="-4"/>
                          <w:sz w:val="24"/>
                          <w:szCs w:val="24"/>
                          <w:rtl/>
                        </w:rPr>
                        <w:t>רבות</w:t>
                      </w:r>
                      <w:r w:rsidRPr="004B5496">
                        <w:rPr>
                          <w:rFonts w:cs="Tahoma"/>
                          <w:color w:val="0B5294"/>
                          <w:spacing w:val="-4"/>
                          <w:sz w:val="24"/>
                          <w:szCs w:val="24"/>
                          <w:rtl/>
                        </w:rPr>
                        <w:t xml:space="preserve"> </w:t>
                      </w:r>
                      <w:r w:rsidRPr="004B5496">
                        <w:rPr>
                          <w:rFonts w:cs="Tahoma" w:hint="eastAsia"/>
                          <w:color w:val="0B5294"/>
                          <w:spacing w:val="-4"/>
                          <w:sz w:val="24"/>
                          <w:szCs w:val="24"/>
                          <w:rtl/>
                        </w:rPr>
                        <w:t>שיפור</w:t>
                      </w:r>
                      <w:r w:rsidRPr="004B5496">
                        <w:rPr>
                          <w:rFonts w:cs="Tahoma"/>
                          <w:color w:val="0B5294"/>
                          <w:spacing w:val="-4"/>
                          <w:sz w:val="24"/>
                          <w:szCs w:val="24"/>
                          <w:rtl/>
                        </w:rPr>
                        <w:t xml:space="preserve"> </w:t>
                      </w:r>
                      <w:r w:rsidRPr="004B5496">
                        <w:rPr>
                          <w:rFonts w:cs="Tahoma" w:hint="eastAsia"/>
                          <w:color w:val="0B5294"/>
                          <w:spacing w:val="-4"/>
                          <w:sz w:val="24"/>
                          <w:szCs w:val="24"/>
                          <w:rtl/>
                        </w:rPr>
                        <w:t>איכות</w:t>
                      </w:r>
                      <w:r w:rsidRPr="004B5496">
                        <w:rPr>
                          <w:rFonts w:cs="Tahoma"/>
                          <w:color w:val="0B5294"/>
                          <w:spacing w:val="-4"/>
                          <w:sz w:val="24"/>
                          <w:szCs w:val="24"/>
                          <w:rtl/>
                        </w:rPr>
                        <w:t xml:space="preserve"> </w:t>
                      </w:r>
                      <w:r w:rsidRPr="004B5496">
                        <w:rPr>
                          <w:rFonts w:cs="Tahoma" w:hint="eastAsia"/>
                          <w:color w:val="0B5294"/>
                          <w:spacing w:val="-4"/>
                          <w:sz w:val="24"/>
                          <w:szCs w:val="24"/>
                          <w:rtl/>
                        </w:rPr>
                        <w:t>השירות</w:t>
                      </w:r>
                      <w:r w:rsidRPr="004B5496">
                        <w:rPr>
                          <w:rFonts w:cs="Tahoma"/>
                          <w:color w:val="0B5294"/>
                          <w:spacing w:val="-4"/>
                          <w:sz w:val="24"/>
                          <w:szCs w:val="24"/>
                          <w:rtl/>
                        </w:rPr>
                        <w:t xml:space="preserve"> </w:t>
                      </w:r>
                      <w:r w:rsidRPr="004B5496">
                        <w:rPr>
                          <w:rFonts w:cs="Tahoma" w:hint="eastAsia"/>
                          <w:color w:val="0B5294"/>
                          <w:spacing w:val="-4"/>
                          <w:sz w:val="24"/>
                          <w:szCs w:val="24"/>
                          <w:rtl/>
                        </w:rPr>
                        <w:t>בתח</w:t>
                      </w:r>
                      <w:r w:rsidRPr="004B5496">
                        <w:rPr>
                          <w:rFonts w:cs="Tahoma"/>
                          <w:color w:val="0B5294"/>
                          <w:spacing w:val="-4"/>
                          <w:sz w:val="24"/>
                          <w:szCs w:val="24"/>
                          <w:rtl/>
                        </w:rPr>
                        <w:t>"</w:t>
                      </w:r>
                      <w:r w:rsidRPr="004B5496">
                        <w:rPr>
                          <w:rFonts w:cs="Tahoma" w:hint="eastAsia"/>
                          <w:color w:val="0B5294"/>
                          <w:spacing w:val="-4"/>
                          <w:sz w:val="24"/>
                          <w:szCs w:val="24"/>
                          <w:rtl/>
                        </w:rPr>
                        <w:t>צ</w:t>
                      </w:r>
                      <w:r w:rsidRPr="004B5496">
                        <w:rPr>
                          <w:rFonts w:cs="Tahoma"/>
                          <w:color w:val="0B5294"/>
                          <w:spacing w:val="-4"/>
                          <w:sz w:val="24"/>
                          <w:szCs w:val="24"/>
                          <w:rtl/>
                        </w:rPr>
                        <w:t xml:space="preserve"> </w:t>
                      </w:r>
                      <w:r w:rsidRPr="004B5496">
                        <w:rPr>
                          <w:rFonts w:cs="Tahoma" w:hint="eastAsia"/>
                          <w:color w:val="0B5294"/>
                          <w:spacing w:val="-4"/>
                          <w:sz w:val="24"/>
                          <w:szCs w:val="24"/>
                          <w:rtl/>
                        </w:rPr>
                        <w:t>לנוסעים</w:t>
                      </w:r>
                      <w:r w:rsidRPr="004B5496">
                        <w:rPr>
                          <w:rFonts w:cs="Tahoma"/>
                          <w:color w:val="0B5294"/>
                          <w:spacing w:val="-4"/>
                          <w:sz w:val="24"/>
                          <w:szCs w:val="24"/>
                          <w:rtl/>
                        </w:rPr>
                        <w:t xml:space="preserve"> </w:t>
                      </w:r>
                      <w:r w:rsidRPr="004B5496">
                        <w:rPr>
                          <w:rFonts w:cs="Tahoma" w:hint="eastAsia"/>
                          <w:color w:val="0B5294"/>
                          <w:spacing w:val="-4"/>
                          <w:sz w:val="24"/>
                          <w:szCs w:val="24"/>
                          <w:rtl/>
                        </w:rPr>
                        <w:t>רבים</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6636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7"/>
        <w:rPr>
          <w:rtl/>
        </w:rPr>
      </w:pPr>
      <w:r w:rsidRPr="00927E68">
        <w:rPr>
          <w:rFonts w:hint="cs"/>
          <w:rtl/>
        </w:rPr>
        <w:t>עיכובים בקידום הפרויקט בשנת 2016 -</w:t>
      </w:r>
      <w:r>
        <w:rPr>
          <w:rFonts w:hint="cs"/>
          <w:rtl/>
        </w:rPr>
        <w:t xml:space="preserve"> </w:t>
      </w:r>
      <w:r w:rsidRPr="00927E68">
        <w:rPr>
          <w:rFonts w:hint="cs"/>
          <w:rtl/>
        </w:rPr>
        <w:t>שנת חתימת ההסכמים</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בשנת 2016- שנת חתימת ההסכמים נמשך חוסר-ההסכמות בין נתיבי איילון לבין רשויות מקומיות רבות. כאמור, בדצמבר 2015 הוכנה </w:t>
      </w:r>
      <w:r w:rsidRPr="00BB30C0">
        <w:rPr>
          <w:rFonts w:ascii="Tahoma" w:hAnsi="Tahoma" w:cs="Tahoma" w:hint="cs"/>
          <w:sz w:val="18"/>
          <w:szCs w:val="18"/>
          <w:rtl/>
        </w:rPr>
        <w:t>תוכנית</w:t>
      </w:r>
      <w:r w:rsidRPr="00BB30C0">
        <w:rPr>
          <w:rFonts w:ascii="Tahoma" w:hAnsi="Tahoma" w:cs="Tahoma" w:hint="cs"/>
          <w:sz w:val="18"/>
          <w:szCs w:val="18"/>
          <w:rtl/>
        </w:rPr>
        <w:t xml:space="preserve"> עבודה לשנת 2016, ובשנה זו נחתמו הסכמים עם הרשויות בשלוש פעימות בחודשים אפריל, אוגוסט ודצמבר. במהלך שנה זו חלו עיכובים נוספים בלוח הזמנים להשלמת הפרויקט, שדרשו עדכון של מועד סיום הפרויקט בעת חתימת ההסכם עם הרשויות, ואף בהערכות שביצעה חברת נתיבי איילון בינואר 2017, כמתואר בלוח 4 ובתרשים 5. </w:t>
      </w:r>
    </w:p>
    <w:p w:rsidR="0062504E" w:rsidP="00825076">
      <w:pPr>
        <w:bidi w:val="0"/>
        <w:rPr>
          <w:rFonts w:ascii="Tahoma" w:hAnsi="Tahoma" w:eastAsiaTheme="majorEastAsia" w:cs="Tahoma"/>
          <w:color w:val="0B5294" w:themeColor="accent1" w:themeShade="BF"/>
          <w:sz w:val="18"/>
          <w:szCs w:val="18"/>
          <w:rtl/>
        </w:rPr>
      </w:pPr>
      <w:r>
        <w:rPr>
          <w:rFonts w:eastAsiaTheme="majorEastAsia"/>
          <w:rtl/>
        </w:rPr>
        <w:br w:type="page"/>
      </w:r>
    </w:p>
    <w:p w:rsidR="00685EF3" w:rsidRPr="00143490" w:rsidP="00825076">
      <w:pPr>
        <w:pStyle w:val="tab-name"/>
        <w:rPr>
          <w:rFonts w:eastAsiaTheme="majorEastAsia"/>
          <w:b/>
          <w:bCs/>
          <w:rtl/>
        </w:rPr>
      </w:pPr>
      <w:r w:rsidRPr="00BB30C0">
        <w:rPr>
          <w:rFonts w:eastAsiaTheme="majorEastAsia" w:hint="eastAsia"/>
          <w:rtl/>
        </w:rPr>
        <w:t>לוח</w:t>
      </w:r>
      <w:r w:rsidRPr="00BB30C0">
        <w:rPr>
          <w:rFonts w:eastAsiaTheme="majorEastAsia"/>
          <w:rtl/>
        </w:rPr>
        <w:t xml:space="preserve"> </w:t>
      </w:r>
      <w:r w:rsidRPr="00BB30C0">
        <w:rPr>
          <w:rFonts w:eastAsiaTheme="majorEastAsia" w:hint="cs"/>
          <w:rtl/>
        </w:rPr>
        <w:t>4</w:t>
      </w:r>
      <w:r w:rsidRPr="00BB30C0">
        <w:rPr>
          <w:rFonts w:eastAsiaTheme="majorEastAsia"/>
          <w:rtl/>
        </w:rPr>
        <w:t>:</w:t>
      </w:r>
      <w:r w:rsidRPr="00BB30C0">
        <w:rPr>
          <w:rFonts w:eastAsiaTheme="majorEastAsia" w:hint="cs"/>
          <w:b/>
          <w:rtl/>
        </w:rPr>
        <w:t xml:space="preserve"> </w:t>
      </w:r>
      <w:r w:rsidRPr="00143490">
        <w:rPr>
          <w:rFonts w:eastAsiaTheme="majorEastAsia" w:hint="cs"/>
          <w:b/>
          <w:bCs/>
          <w:rtl/>
        </w:rPr>
        <w:t>מועדי סיום הפרויקט הצפויים בתוכנית העבודה לשנת 2016, בהסכמים שנחתמו ב-2016 ובלוח הזמנים מינואר 2017</w:t>
      </w:r>
    </w:p>
    <w:tbl>
      <w:tblPr>
        <w:tblStyle w:val="TableGrid"/>
        <w:bidiVisual/>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546"/>
        <w:gridCol w:w="1689"/>
        <w:gridCol w:w="1150"/>
        <w:gridCol w:w="1868"/>
        <w:gridCol w:w="873"/>
        <w:gridCol w:w="640"/>
      </w:tblGrid>
      <w:tr w:rsidTr="0062504E">
        <w:tblPrEx>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685EF3" w:rsidRPr="00143490" w:rsidP="00825076">
            <w:pPr>
              <w:tabs>
                <w:tab w:val="left" w:pos="1148"/>
              </w:tabs>
              <w:spacing w:before="40" w:after="40" w:line="280" w:lineRule="exact"/>
              <w:rPr>
                <w:rFonts w:ascii="Tahoma" w:hAnsi="Tahoma" w:cs="Tahoma"/>
                <w:b/>
                <w:bCs/>
                <w:sz w:val="16"/>
                <w:szCs w:val="16"/>
                <w:rtl/>
              </w:rPr>
            </w:pPr>
            <w:r w:rsidRPr="00143490">
              <w:rPr>
                <w:rFonts w:ascii="Tahoma" w:hAnsi="Tahoma" w:cs="Tahoma" w:hint="eastAsia"/>
                <w:b/>
                <w:bCs/>
                <w:sz w:val="16"/>
                <w:szCs w:val="16"/>
                <w:rtl/>
              </w:rPr>
              <w:t>העיר</w:t>
            </w:r>
          </w:p>
        </w:tc>
        <w:tc>
          <w:tcPr>
            <w:tcW w:w="0" w:type="auto"/>
            <w:tcBorders>
              <w:top w:val="single" w:sz="8" w:space="0" w:color="auto"/>
              <w:bottom w:val="single" w:sz="8" w:space="0" w:color="auto"/>
            </w:tcBorders>
            <w:shd w:val="clear" w:color="auto" w:fill="CEEAF5"/>
            <w:vAlign w:val="bottom"/>
          </w:tcPr>
          <w:p w:rsidR="00685EF3" w:rsidRPr="00143490" w:rsidP="00825076">
            <w:pPr>
              <w:tabs>
                <w:tab w:val="left" w:pos="1148"/>
              </w:tabs>
              <w:spacing w:before="40" w:after="40" w:line="280" w:lineRule="exact"/>
              <w:rPr>
                <w:rFonts w:ascii="Tahoma" w:hAnsi="Tahoma" w:cs="Tahoma"/>
                <w:b/>
                <w:bCs/>
                <w:sz w:val="16"/>
                <w:szCs w:val="16"/>
                <w:rtl/>
              </w:rPr>
            </w:pPr>
            <w:r w:rsidRPr="00143490">
              <w:rPr>
                <w:rFonts w:ascii="Tahoma" w:hAnsi="Tahoma" w:cs="Tahoma" w:hint="eastAsia"/>
                <w:b/>
                <w:bCs/>
                <w:sz w:val="16"/>
                <w:szCs w:val="16"/>
                <w:rtl/>
              </w:rPr>
              <w:t>מועד</w:t>
            </w:r>
            <w:r w:rsidRPr="00143490">
              <w:rPr>
                <w:rFonts w:ascii="Tahoma" w:hAnsi="Tahoma" w:cs="Tahoma"/>
                <w:b/>
                <w:bCs/>
                <w:sz w:val="16"/>
                <w:szCs w:val="16"/>
                <w:rtl/>
              </w:rPr>
              <w:t xml:space="preserve"> </w:t>
            </w:r>
            <w:r w:rsidRPr="00143490">
              <w:rPr>
                <w:rFonts w:ascii="Tahoma" w:hAnsi="Tahoma" w:cs="Tahoma" w:hint="eastAsia"/>
                <w:b/>
                <w:bCs/>
                <w:sz w:val="16"/>
                <w:szCs w:val="16"/>
                <w:rtl/>
              </w:rPr>
              <w:t>הסיום</w:t>
            </w:r>
            <w:r w:rsidRPr="00143490">
              <w:rPr>
                <w:rFonts w:ascii="Tahoma" w:hAnsi="Tahoma" w:cs="Tahoma"/>
                <w:b/>
                <w:bCs/>
                <w:sz w:val="16"/>
                <w:szCs w:val="16"/>
                <w:rtl/>
              </w:rPr>
              <w:t xml:space="preserve"> </w:t>
            </w:r>
            <w:r w:rsidR="0062504E">
              <w:rPr>
                <w:rFonts w:ascii="Tahoma" w:hAnsi="Tahoma" w:cs="Tahoma" w:hint="cs"/>
                <w:b/>
                <w:bCs/>
                <w:sz w:val="16"/>
                <w:szCs w:val="16"/>
                <w:rtl/>
              </w:rPr>
              <w:br/>
            </w:r>
            <w:r w:rsidRPr="00143490">
              <w:rPr>
                <w:rFonts w:ascii="Tahoma" w:hAnsi="Tahoma" w:cs="Tahoma" w:hint="eastAsia"/>
                <w:b/>
                <w:bCs/>
                <w:sz w:val="16"/>
                <w:szCs w:val="16"/>
                <w:rtl/>
              </w:rPr>
              <w:t>המשוער</w:t>
            </w:r>
            <w:r w:rsidRPr="00143490">
              <w:rPr>
                <w:rFonts w:ascii="Tahoma" w:hAnsi="Tahoma" w:cs="Tahoma"/>
                <w:b/>
                <w:bCs/>
                <w:sz w:val="16"/>
                <w:szCs w:val="16"/>
                <w:rtl/>
              </w:rPr>
              <w:t xml:space="preserve"> </w:t>
            </w:r>
            <w:r w:rsidRPr="00143490">
              <w:rPr>
                <w:rFonts w:ascii="Tahoma" w:hAnsi="Tahoma" w:cs="Tahoma" w:hint="eastAsia"/>
                <w:b/>
                <w:bCs/>
                <w:sz w:val="16"/>
                <w:szCs w:val="16"/>
                <w:rtl/>
              </w:rPr>
              <w:t>לפי</w:t>
            </w:r>
            <w:r w:rsidRPr="00143490">
              <w:rPr>
                <w:rFonts w:ascii="Tahoma" w:hAnsi="Tahoma" w:cs="Tahoma"/>
                <w:b/>
                <w:bCs/>
                <w:sz w:val="16"/>
                <w:szCs w:val="16"/>
                <w:rtl/>
              </w:rPr>
              <w:t xml:space="preserve"> </w:t>
            </w:r>
            <w:r w:rsidRPr="00143490">
              <w:rPr>
                <w:rFonts w:ascii="Tahoma" w:hAnsi="Tahoma" w:cs="Tahoma" w:hint="eastAsia"/>
                <w:b/>
                <w:bCs/>
                <w:sz w:val="16"/>
                <w:szCs w:val="16"/>
                <w:rtl/>
              </w:rPr>
              <w:t>תוכנית</w:t>
            </w:r>
            <w:r w:rsidRPr="00143490">
              <w:rPr>
                <w:rFonts w:ascii="Tahoma" w:hAnsi="Tahoma" w:cs="Tahoma"/>
                <w:b/>
                <w:bCs/>
                <w:sz w:val="16"/>
                <w:szCs w:val="16"/>
                <w:rtl/>
              </w:rPr>
              <w:t xml:space="preserve"> </w:t>
            </w:r>
            <w:r w:rsidR="0062504E">
              <w:rPr>
                <w:rFonts w:ascii="Tahoma" w:hAnsi="Tahoma" w:cs="Tahoma" w:hint="cs"/>
                <w:b/>
                <w:bCs/>
                <w:sz w:val="16"/>
                <w:szCs w:val="16"/>
                <w:rtl/>
              </w:rPr>
              <w:br/>
            </w:r>
            <w:r w:rsidRPr="00143490">
              <w:rPr>
                <w:rFonts w:ascii="Tahoma" w:hAnsi="Tahoma" w:cs="Tahoma" w:hint="eastAsia"/>
                <w:b/>
                <w:bCs/>
                <w:sz w:val="16"/>
                <w:szCs w:val="16"/>
                <w:rtl/>
              </w:rPr>
              <w:t>העבודה</w:t>
            </w:r>
            <w:r w:rsidRPr="00143490">
              <w:rPr>
                <w:rFonts w:ascii="Tahoma" w:hAnsi="Tahoma" w:cs="Tahoma"/>
                <w:b/>
                <w:bCs/>
                <w:sz w:val="16"/>
                <w:szCs w:val="16"/>
                <w:rtl/>
              </w:rPr>
              <w:t xml:space="preserve"> </w:t>
            </w:r>
            <w:r w:rsidRPr="00143490">
              <w:rPr>
                <w:rFonts w:ascii="Tahoma" w:hAnsi="Tahoma" w:cs="Tahoma" w:hint="eastAsia"/>
                <w:b/>
                <w:bCs/>
                <w:sz w:val="16"/>
                <w:szCs w:val="16"/>
                <w:rtl/>
              </w:rPr>
              <w:t>מ</w:t>
            </w:r>
            <w:r w:rsidRPr="00143490">
              <w:rPr>
                <w:rFonts w:ascii="Tahoma" w:hAnsi="Tahoma" w:cs="Tahoma"/>
                <w:b/>
                <w:bCs/>
                <w:sz w:val="16"/>
                <w:szCs w:val="16"/>
                <w:rtl/>
              </w:rPr>
              <w:t>-2016</w:t>
            </w:r>
          </w:p>
        </w:tc>
        <w:tc>
          <w:tcPr>
            <w:tcW w:w="0" w:type="auto"/>
            <w:tcBorders>
              <w:top w:val="single" w:sz="8" w:space="0" w:color="auto"/>
              <w:bottom w:val="single" w:sz="8" w:space="0" w:color="auto"/>
            </w:tcBorders>
            <w:shd w:val="clear" w:color="auto" w:fill="CEEAF5"/>
            <w:vAlign w:val="bottom"/>
          </w:tcPr>
          <w:p w:rsidR="00685EF3" w:rsidRPr="00143490" w:rsidP="00825076">
            <w:pPr>
              <w:tabs>
                <w:tab w:val="left" w:pos="1148"/>
              </w:tabs>
              <w:spacing w:before="40" w:after="40" w:line="280" w:lineRule="exact"/>
              <w:rPr>
                <w:rFonts w:ascii="Tahoma" w:hAnsi="Tahoma" w:cs="Tahoma"/>
                <w:b/>
                <w:bCs/>
                <w:sz w:val="16"/>
                <w:szCs w:val="16"/>
                <w:rtl/>
              </w:rPr>
            </w:pPr>
            <w:r w:rsidRPr="00143490">
              <w:rPr>
                <w:rFonts w:ascii="Tahoma" w:hAnsi="Tahoma" w:cs="Tahoma" w:hint="eastAsia"/>
                <w:b/>
                <w:bCs/>
                <w:sz w:val="16"/>
                <w:szCs w:val="16"/>
                <w:rtl/>
              </w:rPr>
              <w:t>מועד</w:t>
            </w:r>
            <w:r w:rsidRPr="00143490">
              <w:rPr>
                <w:rFonts w:ascii="Tahoma" w:hAnsi="Tahoma" w:cs="Tahoma"/>
                <w:b/>
                <w:bCs/>
                <w:sz w:val="16"/>
                <w:szCs w:val="16"/>
                <w:rtl/>
              </w:rPr>
              <w:t xml:space="preserve"> </w:t>
            </w:r>
            <w:r w:rsidRPr="00143490">
              <w:rPr>
                <w:rFonts w:ascii="Tahoma" w:hAnsi="Tahoma" w:cs="Tahoma" w:hint="eastAsia"/>
                <w:b/>
                <w:bCs/>
                <w:sz w:val="16"/>
                <w:szCs w:val="16"/>
                <w:rtl/>
              </w:rPr>
              <w:t>הסיום</w:t>
            </w:r>
            <w:r w:rsidRPr="00143490">
              <w:rPr>
                <w:rFonts w:ascii="Tahoma" w:hAnsi="Tahoma" w:cs="Tahoma"/>
                <w:b/>
                <w:bCs/>
                <w:sz w:val="16"/>
                <w:szCs w:val="16"/>
                <w:rtl/>
              </w:rPr>
              <w:t xml:space="preserve"> </w:t>
            </w:r>
            <w:r w:rsidR="0062504E">
              <w:rPr>
                <w:rFonts w:ascii="Tahoma" w:hAnsi="Tahoma" w:cs="Tahoma" w:hint="cs"/>
                <w:b/>
                <w:bCs/>
                <w:sz w:val="16"/>
                <w:szCs w:val="16"/>
                <w:rtl/>
              </w:rPr>
              <w:br/>
            </w:r>
            <w:r w:rsidRPr="00143490">
              <w:rPr>
                <w:rFonts w:ascii="Tahoma" w:hAnsi="Tahoma" w:cs="Tahoma" w:hint="eastAsia"/>
                <w:b/>
                <w:bCs/>
                <w:sz w:val="16"/>
                <w:szCs w:val="16"/>
                <w:rtl/>
              </w:rPr>
              <w:t>לפי</w:t>
            </w:r>
            <w:r w:rsidRPr="00143490">
              <w:rPr>
                <w:rFonts w:ascii="Tahoma" w:hAnsi="Tahoma" w:cs="Tahoma"/>
                <w:b/>
                <w:bCs/>
                <w:sz w:val="16"/>
                <w:szCs w:val="16"/>
                <w:rtl/>
              </w:rPr>
              <w:t xml:space="preserve"> </w:t>
            </w:r>
            <w:r w:rsidRPr="00143490">
              <w:rPr>
                <w:rFonts w:ascii="Tahoma" w:hAnsi="Tahoma" w:cs="Tahoma" w:hint="eastAsia"/>
                <w:b/>
                <w:bCs/>
                <w:sz w:val="16"/>
                <w:szCs w:val="16"/>
                <w:rtl/>
              </w:rPr>
              <w:t>ההסכם</w:t>
            </w:r>
          </w:p>
        </w:tc>
        <w:tc>
          <w:tcPr>
            <w:tcW w:w="0" w:type="auto"/>
            <w:tcBorders>
              <w:top w:val="single" w:sz="8" w:space="0" w:color="auto"/>
              <w:bottom w:val="single" w:sz="8" w:space="0" w:color="auto"/>
            </w:tcBorders>
            <w:shd w:val="clear" w:color="auto" w:fill="CEEAF5"/>
            <w:vAlign w:val="bottom"/>
          </w:tcPr>
          <w:p w:rsidR="00685EF3" w:rsidRPr="00143490" w:rsidP="00825076">
            <w:pPr>
              <w:tabs>
                <w:tab w:val="left" w:pos="1148"/>
              </w:tabs>
              <w:spacing w:before="40" w:after="40" w:line="280" w:lineRule="exact"/>
              <w:rPr>
                <w:rFonts w:ascii="Tahoma" w:hAnsi="Tahoma" w:cs="Tahoma"/>
                <w:b/>
                <w:bCs/>
                <w:sz w:val="16"/>
                <w:szCs w:val="16"/>
                <w:rtl/>
              </w:rPr>
            </w:pPr>
            <w:r w:rsidRPr="00143490">
              <w:rPr>
                <w:rFonts w:ascii="Tahoma" w:hAnsi="Tahoma" w:cs="Tahoma" w:hint="eastAsia"/>
                <w:b/>
                <w:bCs/>
                <w:sz w:val="16"/>
                <w:szCs w:val="16"/>
                <w:rtl/>
              </w:rPr>
              <w:t>מועד</w:t>
            </w:r>
            <w:r w:rsidRPr="00143490">
              <w:rPr>
                <w:rFonts w:ascii="Tahoma" w:hAnsi="Tahoma" w:cs="Tahoma"/>
                <w:b/>
                <w:bCs/>
                <w:sz w:val="16"/>
                <w:szCs w:val="16"/>
                <w:rtl/>
              </w:rPr>
              <w:t xml:space="preserve"> </w:t>
            </w:r>
            <w:r w:rsidRPr="00143490">
              <w:rPr>
                <w:rFonts w:ascii="Tahoma" w:hAnsi="Tahoma" w:cs="Tahoma" w:hint="eastAsia"/>
                <w:b/>
                <w:bCs/>
                <w:sz w:val="16"/>
                <w:szCs w:val="16"/>
                <w:rtl/>
              </w:rPr>
              <w:t>הסיום</w:t>
            </w:r>
            <w:r w:rsidRPr="00143490">
              <w:rPr>
                <w:rFonts w:ascii="Tahoma" w:hAnsi="Tahoma" w:cs="Tahoma"/>
                <w:b/>
                <w:bCs/>
                <w:sz w:val="16"/>
                <w:szCs w:val="16"/>
                <w:rtl/>
              </w:rPr>
              <w:t xml:space="preserve"> </w:t>
            </w:r>
            <w:r w:rsidRPr="00143490">
              <w:rPr>
                <w:rFonts w:ascii="Tahoma" w:hAnsi="Tahoma" w:cs="Tahoma" w:hint="eastAsia"/>
                <w:b/>
                <w:bCs/>
                <w:sz w:val="16"/>
                <w:szCs w:val="16"/>
                <w:rtl/>
              </w:rPr>
              <w:t>המשוער</w:t>
            </w:r>
            <w:r w:rsidRPr="00143490">
              <w:rPr>
                <w:rFonts w:ascii="Tahoma" w:hAnsi="Tahoma" w:cs="Tahoma"/>
                <w:b/>
                <w:bCs/>
                <w:sz w:val="16"/>
                <w:szCs w:val="16"/>
                <w:rtl/>
              </w:rPr>
              <w:t xml:space="preserve"> - </w:t>
            </w:r>
            <w:r w:rsidR="0062504E">
              <w:rPr>
                <w:rFonts w:ascii="Tahoma" w:hAnsi="Tahoma" w:cs="Tahoma" w:hint="cs"/>
                <w:b/>
                <w:bCs/>
                <w:sz w:val="16"/>
                <w:szCs w:val="16"/>
                <w:rtl/>
              </w:rPr>
              <w:br/>
            </w:r>
            <w:r w:rsidRPr="00143490">
              <w:rPr>
                <w:rFonts w:ascii="Tahoma" w:hAnsi="Tahoma" w:cs="Tahoma" w:hint="eastAsia"/>
                <w:b/>
                <w:bCs/>
                <w:sz w:val="16"/>
                <w:szCs w:val="16"/>
                <w:rtl/>
              </w:rPr>
              <w:t>לו</w:t>
            </w:r>
            <w:r w:rsidRPr="00143490">
              <w:rPr>
                <w:rFonts w:ascii="Tahoma" w:hAnsi="Tahoma" w:cs="Tahoma"/>
                <w:b/>
                <w:bCs/>
                <w:sz w:val="16"/>
                <w:szCs w:val="16"/>
                <w:rtl/>
              </w:rPr>
              <w:t xml:space="preserve">"ז </w:t>
            </w:r>
            <w:r w:rsidRPr="00143490">
              <w:rPr>
                <w:rFonts w:ascii="Tahoma" w:hAnsi="Tahoma" w:cs="Tahoma" w:hint="eastAsia"/>
                <w:b/>
                <w:bCs/>
                <w:sz w:val="16"/>
                <w:szCs w:val="16"/>
                <w:rtl/>
              </w:rPr>
              <w:t>מינואר</w:t>
            </w:r>
            <w:r w:rsidRPr="00143490">
              <w:rPr>
                <w:rFonts w:ascii="Tahoma" w:hAnsi="Tahoma" w:cs="Tahoma"/>
                <w:b/>
                <w:bCs/>
                <w:sz w:val="16"/>
                <w:szCs w:val="16"/>
                <w:rtl/>
              </w:rPr>
              <w:t xml:space="preserve"> 2017</w:t>
            </w:r>
          </w:p>
        </w:tc>
        <w:tc>
          <w:tcPr>
            <w:tcW w:w="0" w:type="auto"/>
            <w:tcBorders>
              <w:top w:val="single" w:sz="8" w:space="0" w:color="auto"/>
              <w:bottom w:val="single" w:sz="8" w:space="0" w:color="auto"/>
            </w:tcBorders>
            <w:shd w:val="clear" w:color="auto" w:fill="CEEAF5"/>
            <w:vAlign w:val="bottom"/>
          </w:tcPr>
          <w:p w:rsidR="00685EF3" w:rsidRPr="00143490" w:rsidP="00825076">
            <w:pPr>
              <w:tabs>
                <w:tab w:val="left" w:pos="1148"/>
              </w:tabs>
              <w:spacing w:before="40" w:after="40" w:line="280" w:lineRule="exact"/>
              <w:rPr>
                <w:rFonts w:ascii="Tahoma" w:hAnsi="Tahoma" w:cs="Tahoma"/>
                <w:b/>
                <w:bCs/>
                <w:sz w:val="16"/>
                <w:szCs w:val="16"/>
                <w:rtl/>
              </w:rPr>
            </w:pPr>
            <w:r w:rsidRPr="00143490">
              <w:rPr>
                <w:rFonts w:ascii="Tahoma" w:hAnsi="Tahoma" w:cs="Tahoma" w:hint="eastAsia"/>
                <w:b/>
                <w:bCs/>
                <w:sz w:val="16"/>
                <w:szCs w:val="16"/>
                <w:rtl/>
              </w:rPr>
              <w:t>סך</w:t>
            </w:r>
            <w:r w:rsidRPr="00143490">
              <w:rPr>
                <w:rFonts w:ascii="Tahoma" w:hAnsi="Tahoma" w:cs="Tahoma"/>
                <w:b/>
                <w:bCs/>
                <w:sz w:val="16"/>
                <w:szCs w:val="16"/>
                <w:rtl/>
              </w:rPr>
              <w:t xml:space="preserve"> </w:t>
            </w:r>
            <w:r w:rsidRPr="00143490">
              <w:rPr>
                <w:rFonts w:ascii="Tahoma" w:hAnsi="Tahoma" w:cs="Tahoma" w:hint="eastAsia"/>
                <w:b/>
                <w:bCs/>
                <w:sz w:val="16"/>
                <w:szCs w:val="16"/>
                <w:rtl/>
              </w:rPr>
              <w:t>חודשי</w:t>
            </w:r>
            <w:r w:rsidRPr="00143490">
              <w:rPr>
                <w:rFonts w:ascii="Tahoma" w:hAnsi="Tahoma" w:cs="Tahoma"/>
                <w:b/>
                <w:bCs/>
                <w:sz w:val="16"/>
                <w:szCs w:val="16"/>
                <w:rtl/>
              </w:rPr>
              <w:t xml:space="preserve"> </w:t>
            </w:r>
            <w:r w:rsidR="0062504E">
              <w:rPr>
                <w:rFonts w:ascii="Tahoma" w:hAnsi="Tahoma" w:cs="Tahoma" w:hint="cs"/>
                <w:b/>
                <w:bCs/>
                <w:sz w:val="16"/>
                <w:szCs w:val="16"/>
                <w:rtl/>
              </w:rPr>
              <w:br/>
            </w:r>
            <w:r w:rsidRPr="00143490">
              <w:rPr>
                <w:rFonts w:ascii="Tahoma" w:hAnsi="Tahoma" w:cs="Tahoma" w:hint="cs"/>
                <w:b/>
                <w:bCs/>
                <w:sz w:val="16"/>
                <w:szCs w:val="16"/>
                <w:rtl/>
              </w:rPr>
              <w:t>ה</w:t>
            </w:r>
            <w:r w:rsidRPr="00143490">
              <w:rPr>
                <w:rFonts w:ascii="Tahoma" w:hAnsi="Tahoma" w:cs="Tahoma" w:hint="eastAsia"/>
                <w:b/>
                <w:bCs/>
                <w:sz w:val="16"/>
                <w:szCs w:val="16"/>
                <w:rtl/>
              </w:rPr>
              <w:t>עיכוב</w:t>
            </w:r>
            <w:r w:rsidRPr="00143490">
              <w:rPr>
                <w:rFonts w:ascii="Tahoma" w:hAnsi="Tahoma" w:cs="Tahoma"/>
                <w:b/>
                <w:bCs/>
                <w:sz w:val="16"/>
                <w:szCs w:val="16"/>
                <w:rtl/>
              </w:rPr>
              <w:t xml:space="preserve"> </w:t>
            </w:r>
          </w:p>
        </w:tc>
        <w:tc>
          <w:tcPr>
            <w:tcW w:w="0" w:type="auto"/>
            <w:tcBorders>
              <w:top w:val="single" w:sz="8" w:space="0" w:color="auto"/>
              <w:bottom w:val="single" w:sz="8" w:space="0" w:color="auto"/>
            </w:tcBorders>
            <w:shd w:val="clear" w:color="auto" w:fill="CEEAF5"/>
            <w:vAlign w:val="bottom"/>
          </w:tcPr>
          <w:p w:rsidR="00685EF3" w:rsidRPr="00143490" w:rsidP="00825076">
            <w:pPr>
              <w:tabs>
                <w:tab w:val="left" w:pos="1148"/>
              </w:tabs>
              <w:spacing w:before="40" w:after="40" w:line="280" w:lineRule="exact"/>
              <w:rPr>
                <w:rFonts w:ascii="Tahoma" w:hAnsi="Tahoma" w:cs="Tahoma"/>
                <w:b/>
                <w:bCs/>
                <w:sz w:val="16"/>
                <w:szCs w:val="16"/>
                <w:rtl/>
              </w:rPr>
            </w:pPr>
            <w:r w:rsidRPr="00143490">
              <w:rPr>
                <w:rFonts w:ascii="Tahoma" w:hAnsi="Tahoma" w:cs="Tahoma" w:hint="eastAsia"/>
                <w:b/>
                <w:bCs/>
                <w:sz w:val="16"/>
                <w:szCs w:val="16"/>
                <w:rtl/>
              </w:rPr>
              <w:t>מס</w:t>
            </w:r>
            <w:r w:rsidRPr="00143490">
              <w:rPr>
                <w:rFonts w:ascii="Tahoma" w:hAnsi="Tahoma" w:cs="Tahoma"/>
                <w:b/>
                <w:bCs/>
                <w:sz w:val="16"/>
                <w:szCs w:val="16"/>
                <w:rtl/>
              </w:rPr>
              <w:t xml:space="preserve">' </w:t>
            </w:r>
            <w:r w:rsidR="0062504E">
              <w:rPr>
                <w:rFonts w:ascii="Tahoma" w:hAnsi="Tahoma" w:cs="Tahoma" w:hint="cs"/>
                <w:b/>
                <w:bCs/>
                <w:sz w:val="16"/>
                <w:szCs w:val="16"/>
                <w:rtl/>
              </w:rPr>
              <w:br/>
            </w:r>
            <w:r w:rsidRPr="00143490">
              <w:rPr>
                <w:rFonts w:ascii="Tahoma" w:hAnsi="Tahoma" w:cs="Tahoma"/>
                <w:b/>
                <w:bCs/>
                <w:sz w:val="16"/>
                <w:szCs w:val="16"/>
                <w:rtl/>
              </w:rPr>
              <w:t>פעימה</w:t>
            </w:r>
          </w:p>
        </w:tc>
      </w:tr>
      <w:tr w:rsidTr="00143490">
        <w:tblPrEx>
          <w:tblW w:w="0" w:type="auto"/>
          <w:tblCellMar>
            <w:left w:w="57" w:type="dxa"/>
            <w:right w:w="57" w:type="dxa"/>
          </w:tblCellMar>
          <w:tblLook w:val="04A0"/>
        </w:tblPrEx>
        <w:tc>
          <w:tcPr>
            <w:tcW w:w="0" w:type="auto"/>
            <w:tcBorders>
              <w:top w:val="single" w:sz="8" w:space="0" w:color="auto"/>
            </w:tcBorders>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אור</w:t>
            </w:r>
            <w:r w:rsidRPr="00143490">
              <w:rPr>
                <w:rFonts w:ascii="Tahoma" w:hAnsi="Tahoma" w:cs="Tahoma"/>
                <w:sz w:val="16"/>
                <w:szCs w:val="16"/>
                <w:rtl/>
              </w:rPr>
              <w:t xml:space="preserve"> </w:t>
            </w:r>
            <w:r w:rsidRPr="00143490">
              <w:rPr>
                <w:rFonts w:ascii="Tahoma" w:hAnsi="Tahoma" w:cs="Tahoma" w:hint="eastAsia"/>
                <w:sz w:val="16"/>
                <w:szCs w:val="16"/>
                <w:rtl/>
              </w:rPr>
              <w:t>יהודה</w:t>
            </w:r>
          </w:p>
        </w:tc>
        <w:tc>
          <w:tcPr>
            <w:tcW w:w="0" w:type="auto"/>
            <w:tcBorders>
              <w:top w:val="single" w:sz="8" w:space="0" w:color="auto"/>
            </w:tcBorders>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2018</w:t>
            </w:r>
          </w:p>
        </w:tc>
        <w:tc>
          <w:tcPr>
            <w:tcW w:w="0" w:type="auto"/>
            <w:tcBorders>
              <w:top w:val="single" w:sz="8" w:space="0" w:color="auto"/>
            </w:tcBorders>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יוני</w:t>
            </w:r>
            <w:r w:rsidRPr="00143490">
              <w:rPr>
                <w:rFonts w:ascii="Tahoma" w:hAnsi="Tahoma" w:cs="Tahoma"/>
                <w:sz w:val="16"/>
                <w:szCs w:val="16"/>
                <w:rtl/>
              </w:rPr>
              <w:t xml:space="preserve"> 2020</w:t>
            </w:r>
          </w:p>
        </w:tc>
        <w:tc>
          <w:tcPr>
            <w:tcW w:w="0" w:type="auto"/>
            <w:tcBorders>
              <w:top w:val="single" w:sz="8" w:space="0" w:color="auto"/>
            </w:tcBorders>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2020</w:t>
            </w:r>
          </w:p>
        </w:tc>
        <w:tc>
          <w:tcPr>
            <w:tcW w:w="0" w:type="auto"/>
            <w:tcBorders>
              <w:top w:val="single" w:sz="8" w:space="0" w:color="auto"/>
            </w:tcBorders>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24</w:t>
            </w:r>
          </w:p>
        </w:tc>
        <w:tc>
          <w:tcPr>
            <w:tcW w:w="0" w:type="auto"/>
            <w:tcBorders>
              <w:top w:val="single" w:sz="8" w:space="0" w:color="auto"/>
            </w:tcBorders>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3</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בני</w:t>
            </w:r>
            <w:r w:rsidRPr="00143490">
              <w:rPr>
                <w:rFonts w:ascii="Tahoma" w:hAnsi="Tahoma" w:cs="Tahoma"/>
                <w:sz w:val="16"/>
                <w:szCs w:val="16"/>
                <w:rtl/>
              </w:rPr>
              <w:t xml:space="preserve"> </w:t>
            </w:r>
            <w:r w:rsidRPr="00143490">
              <w:rPr>
                <w:rFonts w:ascii="Tahoma" w:hAnsi="Tahoma" w:cs="Tahoma" w:hint="eastAsia"/>
                <w:sz w:val="16"/>
                <w:szCs w:val="16"/>
                <w:rtl/>
              </w:rPr>
              <w:t>ברק</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מרץ</w:t>
            </w:r>
            <w:r w:rsidRPr="00143490">
              <w:rPr>
                <w:rFonts w:ascii="Tahoma" w:hAnsi="Tahoma" w:cs="Tahoma"/>
                <w:sz w:val="16"/>
                <w:szCs w:val="16"/>
                <w:rtl/>
              </w:rPr>
              <w:t xml:space="preserve"> 2018</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אין</w:t>
            </w:r>
            <w:r w:rsidRPr="00143490">
              <w:rPr>
                <w:rFonts w:ascii="Tahoma" w:hAnsi="Tahoma" w:cs="Tahoma"/>
                <w:sz w:val="16"/>
                <w:szCs w:val="16"/>
                <w:rtl/>
              </w:rPr>
              <w:t xml:space="preserve"> </w:t>
            </w:r>
            <w:r w:rsidRPr="00143490">
              <w:rPr>
                <w:rFonts w:ascii="Tahoma" w:hAnsi="Tahoma" w:cs="Tahoma" w:hint="eastAsia"/>
                <w:sz w:val="16"/>
                <w:szCs w:val="16"/>
                <w:rtl/>
              </w:rPr>
              <w:t>נתונים</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מרץ</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24</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2</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בת</w:t>
            </w:r>
            <w:r w:rsidRPr="00143490">
              <w:rPr>
                <w:rFonts w:ascii="Tahoma" w:hAnsi="Tahoma" w:cs="Tahoma"/>
                <w:sz w:val="16"/>
                <w:szCs w:val="16"/>
                <w:rtl/>
              </w:rPr>
              <w:t xml:space="preserve"> </w:t>
            </w:r>
            <w:r w:rsidRPr="00143490">
              <w:rPr>
                <w:rFonts w:ascii="Tahoma" w:hAnsi="Tahoma" w:cs="Tahoma" w:hint="eastAsia"/>
                <w:sz w:val="16"/>
                <w:szCs w:val="16"/>
                <w:rtl/>
              </w:rPr>
              <w:t>ים</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יוני</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דצמבר</w:t>
            </w:r>
            <w:r w:rsidRPr="00143490">
              <w:rPr>
                <w:rFonts w:ascii="Tahoma" w:hAnsi="Tahoma" w:cs="Tahoma"/>
                <w:sz w:val="16"/>
                <w:szCs w:val="16"/>
                <w:rtl/>
              </w:rPr>
              <w:t xml:space="preserve"> 2018</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יוני</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12</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1</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גבעתיים</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יוני</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מרץ</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מרץ</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3</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גבעת</w:t>
            </w:r>
            <w:r w:rsidRPr="00143490">
              <w:rPr>
                <w:rFonts w:ascii="Tahoma" w:hAnsi="Tahoma" w:cs="Tahoma"/>
                <w:sz w:val="16"/>
                <w:szCs w:val="16"/>
                <w:rtl/>
              </w:rPr>
              <w:t xml:space="preserve"> </w:t>
            </w:r>
            <w:r w:rsidRPr="00143490">
              <w:rPr>
                <w:rFonts w:ascii="Tahoma" w:hAnsi="Tahoma" w:cs="Tahoma" w:hint="eastAsia"/>
                <w:sz w:val="16"/>
                <w:szCs w:val="16"/>
                <w:rtl/>
              </w:rPr>
              <w:t>שמואל</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יוני</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__</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בוטל</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__</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__</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הוד</w:t>
            </w:r>
            <w:r w:rsidRPr="00143490">
              <w:rPr>
                <w:rFonts w:ascii="Tahoma" w:hAnsi="Tahoma" w:cs="Tahoma"/>
                <w:sz w:val="16"/>
                <w:szCs w:val="16"/>
                <w:rtl/>
              </w:rPr>
              <w:t xml:space="preserve"> השרון </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2018</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אוקטובר</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13</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1</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הרצליה</w:t>
            </w:r>
            <w:r w:rsidRPr="00143490">
              <w:rPr>
                <w:rFonts w:ascii="Tahoma" w:hAnsi="Tahoma" w:cs="Tahoma"/>
                <w:sz w:val="16"/>
                <w:szCs w:val="16"/>
                <w:rtl/>
              </w:rPr>
              <w:t xml:space="preserve"> </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יוני</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יוני</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15</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2</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חולון</w:t>
            </w:r>
            <w:r w:rsidRPr="00143490">
              <w:rPr>
                <w:rFonts w:ascii="Tahoma" w:hAnsi="Tahoma" w:cs="Tahoma"/>
                <w:sz w:val="16"/>
                <w:szCs w:val="16"/>
                <w:rtl/>
              </w:rPr>
              <w:t xml:space="preserve"> </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מרץ</w:t>
            </w:r>
            <w:r w:rsidRPr="00143490">
              <w:rPr>
                <w:rFonts w:ascii="Tahoma" w:hAnsi="Tahoma" w:cs="Tahoma"/>
                <w:sz w:val="16"/>
                <w:szCs w:val="16"/>
                <w:rtl/>
              </w:rPr>
              <w:t xml:space="preserve"> 2018</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נובמבר</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יוני</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27</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1</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יהוד</w:t>
            </w:r>
            <w:r w:rsidRPr="00143490">
              <w:rPr>
                <w:rFonts w:ascii="Tahoma" w:hAnsi="Tahoma" w:cs="Tahoma"/>
                <w:sz w:val="16"/>
                <w:szCs w:val="16"/>
                <w:rtl/>
              </w:rPr>
              <w:t>-</w:t>
            </w:r>
            <w:r w:rsidRPr="00143490">
              <w:rPr>
                <w:rFonts w:ascii="Tahoma" w:hAnsi="Tahoma" w:cs="Tahoma" w:hint="eastAsia"/>
                <w:sz w:val="16"/>
                <w:szCs w:val="16"/>
                <w:rtl/>
              </w:rPr>
              <w:t>מונוסון</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יוני</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__</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בוטל</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__</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__</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כפר</w:t>
            </w:r>
            <w:r w:rsidRPr="00143490">
              <w:rPr>
                <w:rFonts w:ascii="Tahoma" w:hAnsi="Tahoma" w:cs="Tahoma"/>
                <w:sz w:val="16"/>
                <w:szCs w:val="16"/>
                <w:rtl/>
              </w:rPr>
              <w:t xml:space="preserve"> </w:t>
            </w:r>
            <w:r w:rsidRPr="00143490">
              <w:rPr>
                <w:rFonts w:ascii="Tahoma" w:hAnsi="Tahoma" w:cs="Tahoma" w:hint="eastAsia"/>
                <w:sz w:val="16"/>
                <w:szCs w:val="16"/>
                <w:rtl/>
              </w:rPr>
              <w:t>סבא</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2018</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דצמבר</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24</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2</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לוד</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מרץ</w:t>
            </w:r>
            <w:r w:rsidRPr="00143490">
              <w:rPr>
                <w:rFonts w:ascii="Tahoma" w:hAnsi="Tahoma" w:cs="Tahoma"/>
                <w:sz w:val="16"/>
                <w:szCs w:val="16"/>
                <w:rtl/>
              </w:rPr>
              <w:t xml:space="preserve"> 2021</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18</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1</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מודיעין</w:t>
            </w:r>
            <w:r w:rsidRPr="00143490">
              <w:rPr>
                <w:rFonts w:ascii="Tahoma" w:hAnsi="Tahoma" w:cs="Tahoma"/>
                <w:sz w:val="16"/>
                <w:szCs w:val="16"/>
                <w:rtl/>
              </w:rPr>
              <w:t xml:space="preserve">-מכבים-רעות </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__</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בוטל</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__</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__</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פתח</w:t>
            </w:r>
            <w:r w:rsidRPr="00143490">
              <w:rPr>
                <w:rFonts w:ascii="Tahoma" w:hAnsi="Tahoma" w:cs="Tahoma"/>
                <w:sz w:val="16"/>
                <w:szCs w:val="16"/>
                <w:rtl/>
              </w:rPr>
              <w:t xml:space="preserve"> </w:t>
            </w:r>
            <w:r w:rsidRPr="00143490">
              <w:rPr>
                <w:rFonts w:ascii="Tahoma" w:hAnsi="Tahoma" w:cs="Tahoma" w:hint="eastAsia"/>
                <w:sz w:val="16"/>
                <w:szCs w:val="16"/>
                <w:rtl/>
              </w:rPr>
              <w:t>תקווה</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בהקפאה</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דצמבר</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__</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3</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קריית</w:t>
            </w:r>
            <w:r w:rsidRPr="00143490">
              <w:rPr>
                <w:rFonts w:ascii="Tahoma" w:hAnsi="Tahoma" w:cs="Tahoma"/>
                <w:sz w:val="16"/>
                <w:szCs w:val="16"/>
                <w:rtl/>
              </w:rPr>
              <w:t xml:space="preserve"> </w:t>
            </w:r>
            <w:r w:rsidRPr="00143490">
              <w:rPr>
                <w:rFonts w:ascii="Tahoma" w:hAnsi="Tahoma" w:cs="Tahoma" w:hint="eastAsia"/>
                <w:sz w:val="16"/>
                <w:szCs w:val="16"/>
                <w:rtl/>
              </w:rPr>
              <w:t>אונו</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2018</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אין</w:t>
            </w:r>
            <w:r w:rsidRPr="00143490">
              <w:rPr>
                <w:rFonts w:ascii="Tahoma" w:hAnsi="Tahoma" w:cs="Tahoma"/>
                <w:sz w:val="16"/>
                <w:szCs w:val="16"/>
                <w:rtl/>
              </w:rPr>
              <w:t xml:space="preserve"> </w:t>
            </w:r>
            <w:r w:rsidRPr="00143490">
              <w:rPr>
                <w:rFonts w:ascii="Tahoma" w:hAnsi="Tahoma" w:cs="Tahoma" w:hint="eastAsia"/>
                <w:sz w:val="16"/>
                <w:szCs w:val="16"/>
                <w:rtl/>
              </w:rPr>
              <w:t>נתונים</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24</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1</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ראשון</w:t>
            </w:r>
            <w:r w:rsidRPr="00143490">
              <w:rPr>
                <w:rFonts w:ascii="Tahoma" w:hAnsi="Tahoma" w:cs="Tahoma"/>
                <w:sz w:val="16"/>
                <w:szCs w:val="16"/>
                <w:rtl/>
              </w:rPr>
              <w:t xml:space="preserve"> </w:t>
            </w:r>
            <w:r w:rsidRPr="00143490">
              <w:rPr>
                <w:rFonts w:ascii="Tahoma" w:hAnsi="Tahoma" w:cs="Tahoma" w:hint="eastAsia"/>
                <w:sz w:val="16"/>
                <w:szCs w:val="16"/>
                <w:rtl/>
              </w:rPr>
              <w:t>לציון</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דצמבר</w:t>
            </w:r>
            <w:r w:rsidRPr="00143490">
              <w:rPr>
                <w:rFonts w:ascii="Tahoma" w:hAnsi="Tahoma" w:cs="Tahoma"/>
                <w:sz w:val="16"/>
                <w:szCs w:val="16"/>
                <w:rtl/>
              </w:rPr>
              <w:t xml:space="preserve"> 2017</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דצמבר</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34</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2</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רמלה</w:t>
            </w:r>
            <w:r w:rsidRPr="00143490">
              <w:rPr>
                <w:rFonts w:ascii="Tahoma" w:hAnsi="Tahoma" w:cs="Tahoma"/>
                <w:sz w:val="16"/>
                <w:szCs w:val="16"/>
                <w:rtl/>
              </w:rPr>
              <w:t xml:space="preserve"> </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דצמבר</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15</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1</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רמת</w:t>
            </w:r>
            <w:r w:rsidRPr="00143490">
              <w:rPr>
                <w:rFonts w:ascii="Tahoma" w:hAnsi="Tahoma" w:cs="Tahoma"/>
                <w:sz w:val="16"/>
                <w:szCs w:val="16"/>
                <w:rtl/>
              </w:rPr>
              <w:t xml:space="preserve"> </w:t>
            </w:r>
            <w:r w:rsidRPr="00143490">
              <w:rPr>
                <w:rFonts w:ascii="Tahoma" w:hAnsi="Tahoma" w:cs="Tahoma" w:hint="eastAsia"/>
                <w:sz w:val="16"/>
                <w:szCs w:val="16"/>
                <w:rtl/>
              </w:rPr>
              <w:t>גן</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דצמבר</w:t>
            </w:r>
            <w:r w:rsidRPr="00143490">
              <w:rPr>
                <w:rFonts w:ascii="Tahoma" w:hAnsi="Tahoma" w:cs="Tahoma"/>
                <w:sz w:val="16"/>
                <w:szCs w:val="16"/>
                <w:rtl/>
              </w:rPr>
              <w:t xml:space="preserve"> 2021</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דצמבר</w:t>
            </w:r>
            <w:r w:rsidRPr="00143490">
              <w:rPr>
                <w:rFonts w:ascii="Tahoma" w:hAnsi="Tahoma" w:cs="Tahoma"/>
                <w:sz w:val="16"/>
                <w:szCs w:val="16"/>
                <w:rtl/>
              </w:rPr>
              <w:t xml:space="preserve"> 2021</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27</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2</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רמת</w:t>
            </w:r>
            <w:r w:rsidRPr="00143490">
              <w:rPr>
                <w:rFonts w:ascii="Tahoma" w:hAnsi="Tahoma" w:cs="Tahoma"/>
                <w:sz w:val="16"/>
                <w:szCs w:val="16"/>
                <w:rtl/>
              </w:rPr>
              <w:t xml:space="preserve"> </w:t>
            </w:r>
            <w:r w:rsidRPr="00143490">
              <w:rPr>
                <w:rFonts w:ascii="Tahoma" w:hAnsi="Tahoma" w:cs="Tahoma" w:hint="eastAsia"/>
                <w:sz w:val="16"/>
                <w:szCs w:val="16"/>
                <w:rtl/>
              </w:rPr>
              <w:t>השרון</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מרץ</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יוני</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18</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3</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רעננה</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מרץ</w:t>
            </w:r>
            <w:r w:rsidRPr="00143490">
              <w:rPr>
                <w:rFonts w:ascii="Tahoma" w:hAnsi="Tahoma" w:cs="Tahoma"/>
                <w:sz w:val="16"/>
                <w:szCs w:val="16"/>
                <w:rtl/>
              </w:rPr>
              <w:t xml:space="preserve"> 2018</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ספטמבר</w:t>
            </w:r>
            <w:r w:rsidRPr="00143490">
              <w:rPr>
                <w:rFonts w:ascii="Tahoma" w:hAnsi="Tahoma" w:cs="Tahoma"/>
                <w:sz w:val="16"/>
                <w:szCs w:val="16"/>
                <w:rtl/>
              </w:rPr>
              <w:t xml:space="preserve"> 2019</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מרץ</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24</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2</w:t>
            </w:r>
          </w:p>
        </w:tc>
      </w:tr>
      <w:tr w:rsidTr="00143490">
        <w:tblPrEx>
          <w:tblW w:w="0" w:type="auto"/>
          <w:tblCellMar>
            <w:left w:w="57" w:type="dxa"/>
            <w:right w:w="57" w:type="dxa"/>
          </w:tblCellMar>
          <w:tblLook w:val="04A0"/>
        </w:tblPrEx>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תל</w:t>
            </w:r>
            <w:r w:rsidRPr="00143490">
              <w:rPr>
                <w:rFonts w:ascii="Tahoma" w:hAnsi="Tahoma" w:cs="Tahoma"/>
                <w:sz w:val="16"/>
                <w:szCs w:val="16"/>
                <w:rtl/>
              </w:rPr>
              <w:t xml:space="preserve"> </w:t>
            </w:r>
            <w:r w:rsidRPr="00143490">
              <w:rPr>
                <w:rFonts w:ascii="Tahoma" w:hAnsi="Tahoma" w:cs="Tahoma" w:hint="eastAsia"/>
                <w:sz w:val="16"/>
                <w:szCs w:val="16"/>
                <w:rtl/>
              </w:rPr>
              <w:t>אביב</w:t>
            </w:r>
            <w:r w:rsidRPr="00143490">
              <w:rPr>
                <w:rFonts w:ascii="Tahoma" w:hAnsi="Tahoma" w:cs="Tahoma"/>
                <w:sz w:val="16"/>
                <w:szCs w:val="16"/>
                <w:rtl/>
              </w:rPr>
              <w:t xml:space="preserve">-יפו </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יוני</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דצמבר</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hint="eastAsia"/>
                <w:sz w:val="16"/>
                <w:szCs w:val="16"/>
                <w:rtl/>
              </w:rPr>
              <w:t>דצמבר</w:t>
            </w:r>
            <w:r w:rsidRPr="00143490">
              <w:rPr>
                <w:rFonts w:ascii="Tahoma" w:hAnsi="Tahoma" w:cs="Tahoma"/>
                <w:sz w:val="16"/>
                <w:szCs w:val="16"/>
                <w:rtl/>
              </w:rPr>
              <w:t xml:space="preserve"> 2020</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6</w:t>
            </w:r>
          </w:p>
        </w:tc>
        <w:tc>
          <w:tcPr>
            <w:tcW w:w="0" w:type="auto"/>
          </w:tcPr>
          <w:p w:rsidR="00685EF3" w:rsidRPr="00143490" w:rsidP="00825076">
            <w:pPr>
              <w:tabs>
                <w:tab w:val="left" w:pos="1148"/>
              </w:tabs>
              <w:spacing w:before="40" w:after="40" w:line="280" w:lineRule="exact"/>
              <w:rPr>
                <w:rFonts w:ascii="Tahoma" w:hAnsi="Tahoma" w:cs="Tahoma"/>
                <w:sz w:val="16"/>
                <w:szCs w:val="16"/>
                <w:rtl/>
              </w:rPr>
            </w:pPr>
            <w:r w:rsidRPr="00143490">
              <w:rPr>
                <w:rFonts w:ascii="Tahoma" w:hAnsi="Tahoma" w:cs="Tahoma"/>
                <w:sz w:val="16"/>
                <w:szCs w:val="16"/>
                <w:rtl/>
              </w:rPr>
              <w:t xml:space="preserve">2 </w:t>
            </w:r>
            <w:r w:rsidRPr="00143490">
              <w:rPr>
                <w:rFonts w:ascii="Tahoma" w:hAnsi="Tahoma" w:cs="Tahoma" w:hint="eastAsia"/>
                <w:sz w:val="16"/>
                <w:szCs w:val="16"/>
                <w:rtl/>
              </w:rPr>
              <w:t>ו</w:t>
            </w:r>
            <w:r w:rsidRPr="00143490">
              <w:rPr>
                <w:rFonts w:ascii="Tahoma" w:hAnsi="Tahoma" w:cs="Tahoma"/>
                <w:sz w:val="16"/>
                <w:szCs w:val="16"/>
                <w:rtl/>
              </w:rPr>
              <w:t>-3</w:t>
            </w:r>
          </w:p>
        </w:tc>
      </w:tr>
    </w:tbl>
    <w:p w:rsidR="00685EF3" w:rsidRPr="00BB30C0" w:rsidP="00825076">
      <w:pPr>
        <w:pStyle w:val="text-source"/>
        <w:rPr>
          <w:rFonts w:eastAsiaTheme="majorEastAsia"/>
          <w:rtl/>
        </w:rPr>
      </w:pPr>
      <w:r w:rsidRPr="00BB30C0">
        <w:rPr>
          <w:rFonts w:eastAsiaTheme="majorEastAsia" w:hint="eastAsia"/>
          <w:rtl/>
        </w:rPr>
        <w:t>על</w:t>
      </w:r>
      <w:r w:rsidRPr="00BB30C0">
        <w:rPr>
          <w:rFonts w:eastAsiaTheme="majorEastAsia"/>
          <w:rtl/>
        </w:rPr>
        <w:t xml:space="preserve"> פי </w:t>
      </w:r>
      <w:r w:rsidRPr="00BB30C0">
        <w:rPr>
          <w:rFonts w:eastAsiaTheme="majorEastAsia" w:hint="eastAsia"/>
          <w:rtl/>
        </w:rPr>
        <w:t>נתוני</w:t>
      </w:r>
      <w:r w:rsidRPr="00BB30C0">
        <w:rPr>
          <w:rFonts w:eastAsiaTheme="majorEastAsia"/>
          <w:rtl/>
        </w:rPr>
        <w:t xml:space="preserve"> </w:t>
      </w:r>
      <w:r w:rsidRPr="00BB30C0">
        <w:rPr>
          <w:rFonts w:eastAsiaTheme="majorEastAsia" w:hint="eastAsia"/>
          <w:rtl/>
        </w:rPr>
        <w:t>נתיבי</w:t>
      </w:r>
      <w:r w:rsidRPr="00BB30C0">
        <w:rPr>
          <w:rFonts w:eastAsiaTheme="majorEastAsia"/>
          <w:rtl/>
        </w:rPr>
        <w:t xml:space="preserve"> </w:t>
      </w:r>
      <w:r w:rsidRPr="00BB30C0">
        <w:rPr>
          <w:rFonts w:eastAsiaTheme="majorEastAsia" w:hint="eastAsia"/>
          <w:rtl/>
        </w:rPr>
        <w:t>איילון</w:t>
      </w:r>
      <w:r w:rsidRPr="00BB30C0">
        <w:rPr>
          <w:rFonts w:eastAsiaTheme="majorEastAsia"/>
          <w:rtl/>
        </w:rPr>
        <w:t xml:space="preserve"> ומשרד התחבורה, בעיבוד משרד מבקר המדינה. </w:t>
      </w:r>
    </w:p>
    <w:p w:rsidR="00685EF3" w:rsidRPr="0062504E" w:rsidP="00825076">
      <w:pPr>
        <w:pStyle w:val="tab-name"/>
        <w:rPr>
          <w:rFonts w:eastAsiaTheme="majorEastAsia"/>
          <w:b/>
          <w:bCs/>
          <w:rtl/>
        </w:rPr>
      </w:pPr>
      <w:r w:rsidRPr="00BB30C0">
        <w:rPr>
          <w:rFonts w:eastAsiaTheme="majorEastAsia" w:hint="eastAsia"/>
          <w:rtl/>
        </w:rPr>
        <w:t>תרשים</w:t>
      </w:r>
      <w:r w:rsidRPr="00BB30C0">
        <w:rPr>
          <w:rFonts w:eastAsiaTheme="majorEastAsia"/>
          <w:rtl/>
        </w:rPr>
        <w:t xml:space="preserve"> </w:t>
      </w:r>
      <w:r w:rsidRPr="00BB30C0">
        <w:rPr>
          <w:rFonts w:eastAsiaTheme="majorEastAsia" w:hint="cs"/>
          <w:rtl/>
        </w:rPr>
        <w:t xml:space="preserve">5: </w:t>
      </w:r>
      <w:r w:rsidRPr="0062504E">
        <w:rPr>
          <w:rFonts w:eastAsiaTheme="majorEastAsia" w:hint="cs"/>
          <w:b/>
          <w:bCs/>
          <w:rtl/>
        </w:rPr>
        <w:t>מספר חודשי העיכוב בין מועדי הסיום בתוכנית העבודה ל-2016 למועדי הסיום בהסכמים מ-2016 וללוח הזמנים מינואר 2017</w:t>
      </w:r>
    </w:p>
    <w:p w:rsidR="0062504E" w:rsidRPr="00BB30C0" w:rsidP="00825076">
      <w:pPr>
        <w:spacing w:line="240" w:lineRule="atLeast"/>
        <w:jc w:val="both"/>
        <w:rPr>
          <w:rFonts w:ascii="Tahoma" w:hAnsi="Tahoma" w:eastAsiaTheme="majorEastAsia" w:cs="Tahoma"/>
          <w:b/>
          <w:sz w:val="18"/>
          <w:szCs w:val="18"/>
          <w:rtl/>
        </w:rPr>
      </w:pPr>
      <w:r>
        <w:rPr>
          <w:rFonts w:ascii="Tahoma" w:hAnsi="Tahoma" w:eastAsiaTheme="majorEastAsia" w:cs="Tahoma"/>
          <w:b/>
          <w:noProof/>
          <w:sz w:val="18"/>
          <w:szCs w:val="18"/>
          <w:rtl/>
        </w:rPr>
        <w:drawing>
          <wp:inline distT="0" distB="0" distL="0" distR="0">
            <wp:extent cx="5400040" cy="3164205"/>
            <wp:effectExtent l="0" t="0" r="0" b="0"/>
            <wp:docPr id="27" name="Picture 27" descr="מספר חודשי העיכוב בין הלו&quot;ז מינואר 2017 לתוכנית העבודה לשנת 2016:&#10;ראשון לציון - 34 חודשים.&#10;חולון - 27 חודשים.&#10;רמת גן - 27 חודשים.&#10;אור יהודה - 24 חודשים.&#10;בני ברק - 24 חודשים.&#10;כפר סבא - 24 חודשים.&#10;קריית אונו - 24 חודשים.&#10;רעננה - 24 חודשים. &#10;העיכוב בממוצע - 19 חודשים.&#10;רמת השרון - 18 חודשים.&#10;לוד - 18 חודשים.&#10;הרצלייה - 15 חודשים&#10;רמלה - 15 חודשים.&#10;הוד השרון -  13 חודשים.&#10;בת ים - 12 חודשים.&#10;גבעתיים - 9 חודשים.&#10;תל אביב - 6 חודשים.&#10;פתח תקווה - 3 חוד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14300" name="nataz-g-5.wmf"/>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164205"/>
                    </a:xfrm>
                    <a:prstGeom prst="rect">
                      <a:avLst/>
                    </a:prstGeom>
                  </pic:spPr>
                </pic:pic>
              </a:graphicData>
            </a:graphic>
          </wp:inline>
        </w:drawing>
      </w:r>
    </w:p>
    <w:p w:rsidR="00685EF3" w:rsidRPr="00BB30C0" w:rsidP="00825076">
      <w:pPr>
        <w:pStyle w:val="text-source"/>
        <w:rPr>
          <w:rFonts w:eastAsiaTheme="majorEastAsia"/>
          <w:rtl/>
        </w:rPr>
      </w:pPr>
      <w:r w:rsidRPr="00BB30C0">
        <w:rPr>
          <w:rFonts w:eastAsiaTheme="majorEastAsia" w:hint="eastAsia"/>
          <w:rtl/>
        </w:rPr>
        <w:t>על</w:t>
      </w:r>
      <w:r w:rsidRPr="00BB30C0">
        <w:rPr>
          <w:rFonts w:eastAsiaTheme="majorEastAsia"/>
          <w:rtl/>
        </w:rPr>
        <w:t xml:space="preserve"> פי </w:t>
      </w:r>
      <w:r w:rsidRPr="00BB30C0">
        <w:rPr>
          <w:rFonts w:eastAsiaTheme="majorEastAsia" w:hint="eastAsia"/>
          <w:rtl/>
        </w:rPr>
        <w:t>נתוני</w:t>
      </w:r>
      <w:r w:rsidRPr="00BB30C0">
        <w:rPr>
          <w:rFonts w:eastAsiaTheme="majorEastAsia"/>
          <w:rtl/>
        </w:rPr>
        <w:t xml:space="preserve"> </w:t>
      </w:r>
      <w:r w:rsidRPr="00BB30C0">
        <w:rPr>
          <w:rFonts w:eastAsiaTheme="majorEastAsia" w:hint="eastAsia"/>
          <w:rtl/>
        </w:rPr>
        <w:t>נתיבי</w:t>
      </w:r>
      <w:r w:rsidRPr="00BB30C0">
        <w:rPr>
          <w:rFonts w:eastAsiaTheme="majorEastAsia"/>
          <w:rtl/>
        </w:rPr>
        <w:t xml:space="preserve"> </w:t>
      </w:r>
      <w:r w:rsidRPr="00BB30C0">
        <w:rPr>
          <w:rFonts w:eastAsiaTheme="majorEastAsia" w:hint="eastAsia"/>
          <w:rtl/>
        </w:rPr>
        <w:t>איילון</w:t>
      </w:r>
      <w:r w:rsidRPr="00BB30C0">
        <w:rPr>
          <w:rFonts w:eastAsiaTheme="majorEastAsia"/>
          <w:rtl/>
        </w:rPr>
        <w:t xml:space="preserve"> ומשרד התחבורה</w:t>
      </w:r>
      <w:r w:rsidRPr="00BB30C0">
        <w:rPr>
          <w:rFonts w:eastAsiaTheme="majorEastAsia" w:hint="cs"/>
          <w:rtl/>
        </w:rPr>
        <w:t>,</w:t>
      </w:r>
      <w:r w:rsidRPr="00BB30C0">
        <w:rPr>
          <w:rFonts w:eastAsiaTheme="majorEastAsia"/>
          <w:rtl/>
        </w:rPr>
        <w:t xml:space="preserve"> בעיבוד משרד מבקר המדינה.</w:t>
      </w:r>
    </w:p>
    <w:p w:rsidR="00685EF3" w:rsidRPr="00BB30C0" w:rsidP="000C79FB">
      <w:pPr>
        <w:pStyle w:val="RESHET"/>
        <w:rPr>
          <w:rFonts w:eastAsiaTheme="majorEastAsia"/>
          <w:rtl/>
        </w:rPr>
      </w:pPr>
      <w:r w:rsidRPr="00BB30C0">
        <w:rPr>
          <w:rFonts w:eastAsiaTheme="majorEastAsia" w:hint="cs"/>
          <w:rtl/>
        </w:rPr>
        <w:t xml:space="preserve">מתרשים 5 ומלוח 4 עולה כי מהשוואה בין נתוני </w:t>
      </w:r>
      <w:r w:rsidRPr="00BB30C0">
        <w:rPr>
          <w:rFonts w:eastAsiaTheme="majorEastAsia" w:hint="cs"/>
          <w:rtl/>
        </w:rPr>
        <w:t>תוכנית</w:t>
      </w:r>
      <w:r w:rsidRPr="00BB30C0">
        <w:rPr>
          <w:rFonts w:eastAsiaTheme="majorEastAsia" w:hint="cs"/>
          <w:rtl/>
        </w:rPr>
        <w:t xml:space="preserve"> העבודה מ-2016 לבין לוח הזמנים מתחילת 2017 עולות המסקנות האלה: בשמונה מהערים המשתתפות בפרויקט צפויים עיכובים של שנתיים - שלוש שנים לסיום הפרויקט; בשש ערים צפויים עיכובים של שנה - שנתיים; ובשתי ערים צפויים עיכובים של פחות משנה. משרד מבקר המדינה מעיר כי העיכובים בלוחות הזמנים של הפרויקט מלמדים על אי-עמידה בתחזיות משרד התחבורה מראשית 2014 ליישום התוכנית בטווח של חמש שנים, ועל אי-עמידה בהצהרת סמנכ"לית תשתיות דאז, משנת 2015, על סיומו הצפוי של הפרויקט בתוך חמש שנים. </w:t>
      </w:r>
    </w:p>
    <w:p w:rsidR="00685EF3" w:rsidRPr="00BB30C0" w:rsidP="00825076">
      <w:pPr>
        <w:spacing w:line="240" w:lineRule="exact"/>
        <w:ind w:right="2268"/>
        <w:jc w:val="both"/>
        <w:rPr>
          <w:rFonts w:ascii="Tahoma" w:hAnsi="Tahoma" w:eastAsiaTheme="majorEastAsia" w:cs="Tahoma"/>
          <w:bCs/>
          <w:sz w:val="18"/>
          <w:szCs w:val="18"/>
          <w:rtl/>
        </w:rPr>
      </w:pPr>
    </w:p>
    <w:p w:rsidR="0062504E" w:rsidRPr="00BB30C0" w:rsidP="00825076">
      <w:pPr>
        <w:spacing w:after="240" w:line="240" w:lineRule="atLeast"/>
        <w:jc w:val="both"/>
        <w:rPr>
          <w:rFonts w:ascii="Tahoma" w:hAnsi="Tahoma" w:eastAsiaTheme="majorEastAsia" w:cs="Tahoma"/>
          <w:bCs/>
          <w:sz w:val="18"/>
          <w:szCs w:val="18"/>
          <w:rtl/>
        </w:rPr>
      </w:pPr>
      <w:r>
        <w:rPr>
          <w:rFonts w:ascii="Tahoma" w:hAnsi="Tahoma" w:eastAsiaTheme="majorEastAsia" w:cs="Tahoma"/>
          <w:bCs/>
          <w:noProof/>
          <w:sz w:val="18"/>
          <w:szCs w:val="18"/>
          <w:rtl/>
        </w:rPr>
        <w:drawing>
          <wp:inline distT="0" distB="0" distL="0" distR="0">
            <wp:extent cx="3900830" cy="1472184"/>
            <wp:effectExtent l="0" t="0" r="4445" b="0"/>
            <wp:docPr id="28" name="Picture 28" descr="עיכובים בביצוע פרויקט &quot;מהיר לעיר&quot;: בשמונה מהערים המשתתפות בפרויקט צפויים עיכובים של שנתיים - שלוש שנים לסיום הפרויקט; בשש ערים צפויים עיכובים של שנה - שנתיים; ובשתי ערים צפויים עיכובים של פחות מש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2522" name="mankal-3.wmf"/>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00830" cy="1472184"/>
                    </a:xfrm>
                    <a:prstGeom prst="rect">
                      <a:avLst/>
                    </a:prstGeom>
                  </pic:spPr>
                </pic:pic>
              </a:graphicData>
            </a:graphic>
          </wp:inline>
        </w:drawing>
      </w:r>
    </w:p>
    <w:p w:rsidR="00685EF3" w:rsidRPr="00BB30C0" w:rsidP="004B5496">
      <w:pPr>
        <w:pStyle w:val="RESHET"/>
        <w:rPr>
          <w:rFonts w:eastAsiaTheme="majorEastAsia"/>
          <w:rtl/>
        </w:rPr>
      </w:pPr>
      <w:r w:rsidRPr="00BB30C0">
        <w:rPr>
          <w:rFonts w:eastAsiaTheme="majorEastAsia" w:hint="cs"/>
          <w:rtl/>
        </w:rPr>
        <w:t xml:space="preserve">עוד נמצא שאף שהערים הוד השרון, קריית אונו, חולון, בת ים, רמלה ולוד חתמו על ההסכם כבר באפריל 2016 (הפעימה הראשונה) וקיבלו את התוכנית בשלמותה, </w:t>
      </w:r>
      <w:r w:rsidRPr="00BB30C0">
        <w:rPr>
          <w:rFonts w:eastAsiaTheme="majorEastAsia"/>
          <w:rtl/>
        </w:rPr>
        <w:t>משרד התחבורה ונתיבי איילון עכבו את יישום התוכניות בתחומן במשך שנה עד יותר משנתיים.</w:t>
      </w:r>
      <w:r w:rsidRPr="000C79FB" w:rsidR="000C79FB">
        <w:rPr>
          <w:rStyle w:val="EndnoteReference"/>
          <w:rFonts w:eastAsiaTheme="majorEastAsia" w:cs="Tahoma"/>
          <w:bCs/>
          <w:sz w:val="18"/>
          <w:rtl/>
        </w:rPr>
        <w:t xml:space="preserve"> </w:t>
      </w:r>
      <w:r w:rsidRPr="0012789B" w:rsidR="000C79FB">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096116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8593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העיכובים</w:t>
                            </w:r>
                            <w:r w:rsidRPr="004B5496">
                              <w:rPr>
                                <w:rFonts w:cs="Tahoma"/>
                                <w:color w:val="0B5294"/>
                                <w:spacing w:val="-4"/>
                                <w:sz w:val="24"/>
                                <w:szCs w:val="24"/>
                                <w:rtl/>
                              </w:rPr>
                              <w:t xml:space="preserve"> </w:t>
                            </w:r>
                            <w:r w:rsidRPr="004B5496">
                              <w:rPr>
                                <w:rFonts w:cs="Tahoma" w:hint="eastAsia"/>
                                <w:color w:val="0B5294"/>
                                <w:spacing w:val="-4"/>
                                <w:sz w:val="24"/>
                                <w:szCs w:val="24"/>
                                <w:rtl/>
                              </w:rPr>
                              <w:t>בלוחות</w:t>
                            </w:r>
                            <w:r w:rsidRPr="004B5496">
                              <w:rPr>
                                <w:rFonts w:cs="Tahoma"/>
                                <w:color w:val="0B5294"/>
                                <w:spacing w:val="-4"/>
                                <w:sz w:val="24"/>
                                <w:szCs w:val="24"/>
                                <w:rtl/>
                              </w:rPr>
                              <w:t xml:space="preserve"> </w:t>
                            </w:r>
                            <w:r w:rsidRPr="004B5496">
                              <w:rPr>
                                <w:rFonts w:cs="Tahoma" w:hint="eastAsia"/>
                                <w:color w:val="0B5294"/>
                                <w:spacing w:val="-4"/>
                                <w:sz w:val="24"/>
                                <w:szCs w:val="24"/>
                                <w:rtl/>
                              </w:rPr>
                              <w:t>הזמנים</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מלמדים</w:t>
                            </w:r>
                            <w:r w:rsidRPr="004B5496">
                              <w:rPr>
                                <w:rFonts w:cs="Tahoma"/>
                                <w:color w:val="0B5294"/>
                                <w:spacing w:val="-4"/>
                                <w:sz w:val="24"/>
                                <w:szCs w:val="24"/>
                                <w:rtl/>
                              </w:rPr>
                              <w:t xml:space="preserve"> </w:t>
                            </w:r>
                            <w:r w:rsidRPr="004B5496">
                              <w:rPr>
                                <w:rFonts w:cs="Tahoma" w:hint="eastAsia"/>
                                <w:color w:val="0B5294"/>
                                <w:spacing w:val="-4"/>
                                <w:sz w:val="24"/>
                                <w:szCs w:val="24"/>
                                <w:rtl/>
                              </w:rPr>
                              <w:t>על</w:t>
                            </w:r>
                            <w:r w:rsidRPr="004B5496">
                              <w:rPr>
                                <w:rFonts w:cs="Tahoma"/>
                                <w:color w:val="0B5294"/>
                                <w:spacing w:val="-4"/>
                                <w:sz w:val="24"/>
                                <w:szCs w:val="24"/>
                                <w:rtl/>
                              </w:rPr>
                              <w:t xml:space="preserve"> </w:t>
                            </w:r>
                            <w:r w:rsidRPr="004B5496">
                              <w:rPr>
                                <w:rFonts w:cs="Tahoma" w:hint="eastAsia"/>
                                <w:color w:val="0B5294"/>
                                <w:spacing w:val="-4"/>
                                <w:sz w:val="24"/>
                                <w:szCs w:val="24"/>
                                <w:rtl/>
                              </w:rPr>
                              <w:t>אי</w:t>
                            </w:r>
                            <w:r w:rsidRPr="004B5496">
                              <w:rPr>
                                <w:rFonts w:cs="Tahoma"/>
                                <w:color w:val="0B5294"/>
                                <w:spacing w:val="-4"/>
                                <w:sz w:val="24"/>
                                <w:szCs w:val="24"/>
                                <w:rtl/>
                              </w:rPr>
                              <w:t>-</w:t>
                            </w:r>
                            <w:r w:rsidRPr="004B5496">
                              <w:rPr>
                                <w:rFonts w:cs="Tahoma" w:hint="eastAsia"/>
                                <w:color w:val="0B5294"/>
                                <w:spacing w:val="-4"/>
                                <w:sz w:val="24"/>
                                <w:szCs w:val="24"/>
                                <w:rtl/>
                              </w:rPr>
                              <w:t>עמידה</w:t>
                            </w:r>
                            <w:r w:rsidRPr="004B5496">
                              <w:rPr>
                                <w:rFonts w:cs="Tahoma"/>
                                <w:color w:val="0B5294"/>
                                <w:spacing w:val="-4"/>
                                <w:sz w:val="24"/>
                                <w:szCs w:val="24"/>
                                <w:rtl/>
                              </w:rPr>
                              <w:t xml:space="preserve"> </w:t>
                            </w:r>
                            <w:r w:rsidRPr="004B5496">
                              <w:rPr>
                                <w:rFonts w:cs="Tahoma" w:hint="eastAsia"/>
                                <w:color w:val="0B5294"/>
                                <w:spacing w:val="-4"/>
                                <w:sz w:val="24"/>
                                <w:szCs w:val="24"/>
                                <w:rtl/>
                              </w:rPr>
                              <w:t>בתחזיות</w:t>
                            </w:r>
                            <w:r w:rsidRPr="004B5496">
                              <w:rPr>
                                <w:rFonts w:cs="Tahoma"/>
                                <w:color w:val="0B5294"/>
                                <w:spacing w:val="-4"/>
                                <w:sz w:val="24"/>
                                <w:szCs w:val="24"/>
                                <w:rtl/>
                              </w:rPr>
                              <w:t xml:space="preserve"> </w:t>
                            </w:r>
                            <w:r w:rsidRPr="004B5496">
                              <w:rPr>
                                <w:rFonts w:cs="Tahoma" w:hint="eastAsia"/>
                                <w:color w:val="0B5294"/>
                                <w:spacing w:val="-4"/>
                                <w:sz w:val="24"/>
                                <w:szCs w:val="24"/>
                                <w:rtl/>
                              </w:rPr>
                              <w:t>משרד</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מראשית</w:t>
                            </w:r>
                            <w:r w:rsidRPr="004B5496">
                              <w:rPr>
                                <w:rFonts w:cs="Tahoma"/>
                                <w:color w:val="0B5294"/>
                                <w:spacing w:val="-4"/>
                                <w:sz w:val="24"/>
                                <w:szCs w:val="24"/>
                                <w:rtl/>
                              </w:rPr>
                              <w:t xml:space="preserve"> 2014 </w:t>
                            </w:r>
                            <w:r w:rsidRPr="004B5496">
                              <w:rPr>
                                <w:rFonts w:cs="Tahoma" w:hint="eastAsia"/>
                                <w:color w:val="0B5294"/>
                                <w:spacing w:val="-4"/>
                                <w:sz w:val="24"/>
                                <w:szCs w:val="24"/>
                                <w:rtl/>
                              </w:rPr>
                              <w:t>ליישום</w:t>
                            </w:r>
                            <w:r w:rsidRPr="004B5496">
                              <w:rPr>
                                <w:rFonts w:cs="Tahoma"/>
                                <w:color w:val="0B5294"/>
                                <w:spacing w:val="-4"/>
                                <w:sz w:val="24"/>
                                <w:szCs w:val="24"/>
                                <w:rtl/>
                              </w:rPr>
                              <w:t xml:space="preserve"> </w:t>
                            </w:r>
                            <w:r w:rsidRPr="004B5496">
                              <w:rPr>
                                <w:rFonts w:cs="Tahoma" w:hint="eastAsia"/>
                                <w:color w:val="0B5294"/>
                                <w:spacing w:val="-4"/>
                                <w:sz w:val="24"/>
                                <w:szCs w:val="24"/>
                                <w:rtl/>
                              </w:rPr>
                              <w:t>התוכנית</w:t>
                            </w:r>
                            <w:r w:rsidRPr="004B5496">
                              <w:rPr>
                                <w:rFonts w:cs="Tahoma"/>
                                <w:color w:val="0B5294"/>
                                <w:spacing w:val="-4"/>
                                <w:sz w:val="24"/>
                                <w:szCs w:val="24"/>
                                <w:rtl/>
                              </w:rPr>
                              <w:t xml:space="preserve"> </w:t>
                            </w:r>
                            <w:r w:rsidRPr="004B5496">
                              <w:rPr>
                                <w:rFonts w:cs="Tahoma" w:hint="eastAsia"/>
                                <w:color w:val="0B5294"/>
                                <w:spacing w:val="-4"/>
                                <w:sz w:val="24"/>
                                <w:szCs w:val="24"/>
                                <w:rtl/>
                              </w:rPr>
                              <w:t>בטווח</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חמש</w:t>
                            </w:r>
                            <w:r w:rsidRPr="004B5496">
                              <w:rPr>
                                <w:rFonts w:cs="Tahoma"/>
                                <w:color w:val="0B5294"/>
                                <w:spacing w:val="-4"/>
                                <w:sz w:val="24"/>
                                <w:szCs w:val="24"/>
                                <w:rtl/>
                              </w:rPr>
                              <w:t xml:space="preserve"> </w:t>
                            </w:r>
                            <w:r w:rsidRPr="004B5496">
                              <w:rPr>
                                <w:rFonts w:cs="Tahoma" w:hint="eastAsia"/>
                                <w:color w:val="0B5294"/>
                                <w:spacing w:val="-4"/>
                                <w:sz w:val="24"/>
                                <w:szCs w:val="24"/>
                                <w:rtl/>
                              </w:rPr>
                              <w:t>שנים</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613722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793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4624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העיכובים</w:t>
                      </w:r>
                      <w:r w:rsidRPr="004B5496">
                        <w:rPr>
                          <w:rFonts w:cs="Tahoma"/>
                          <w:color w:val="0B5294"/>
                          <w:spacing w:val="-4"/>
                          <w:sz w:val="24"/>
                          <w:szCs w:val="24"/>
                          <w:rtl/>
                        </w:rPr>
                        <w:t xml:space="preserve"> </w:t>
                      </w:r>
                      <w:r w:rsidRPr="004B5496">
                        <w:rPr>
                          <w:rFonts w:cs="Tahoma" w:hint="eastAsia"/>
                          <w:color w:val="0B5294"/>
                          <w:spacing w:val="-4"/>
                          <w:sz w:val="24"/>
                          <w:szCs w:val="24"/>
                          <w:rtl/>
                        </w:rPr>
                        <w:t>בלוחות</w:t>
                      </w:r>
                      <w:r w:rsidRPr="004B5496">
                        <w:rPr>
                          <w:rFonts w:cs="Tahoma"/>
                          <w:color w:val="0B5294"/>
                          <w:spacing w:val="-4"/>
                          <w:sz w:val="24"/>
                          <w:szCs w:val="24"/>
                          <w:rtl/>
                        </w:rPr>
                        <w:t xml:space="preserve"> </w:t>
                      </w:r>
                      <w:r w:rsidRPr="004B5496">
                        <w:rPr>
                          <w:rFonts w:cs="Tahoma" w:hint="eastAsia"/>
                          <w:color w:val="0B5294"/>
                          <w:spacing w:val="-4"/>
                          <w:sz w:val="24"/>
                          <w:szCs w:val="24"/>
                          <w:rtl/>
                        </w:rPr>
                        <w:t>הזמנים</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מלמדים</w:t>
                      </w:r>
                      <w:r w:rsidRPr="004B5496">
                        <w:rPr>
                          <w:rFonts w:cs="Tahoma"/>
                          <w:color w:val="0B5294"/>
                          <w:spacing w:val="-4"/>
                          <w:sz w:val="24"/>
                          <w:szCs w:val="24"/>
                          <w:rtl/>
                        </w:rPr>
                        <w:t xml:space="preserve"> </w:t>
                      </w:r>
                      <w:r w:rsidRPr="004B5496">
                        <w:rPr>
                          <w:rFonts w:cs="Tahoma" w:hint="eastAsia"/>
                          <w:color w:val="0B5294"/>
                          <w:spacing w:val="-4"/>
                          <w:sz w:val="24"/>
                          <w:szCs w:val="24"/>
                          <w:rtl/>
                        </w:rPr>
                        <w:t>על</w:t>
                      </w:r>
                      <w:r w:rsidRPr="004B5496">
                        <w:rPr>
                          <w:rFonts w:cs="Tahoma"/>
                          <w:color w:val="0B5294"/>
                          <w:spacing w:val="-4"/>
                          <w:sz w:val="24"/>
                          <w:szCs w:val="24"/>
                          <w:rtl/>
                        </w:rPr>
                        <w:t xml:space="preserve"> </w:t>
                      </w:r>
                      <w:r w:rsidRPr="004B5496">
                        <w:rPr>
                          <w:rFonts w:cs="Tahoma" w:hint="eastAsia"/>
                          <w:color w:val="0B5294"/>
                          <w:spacing w:val="-4"/>
                          <w:sz w:val="24"/>
                          <w:szCs w:val="24"/>
                          <w:rtl/>
                        </w:rPr>
                        <w:t>אי</w:t>
                      </w:r>
                      <w:r w:rsidRPr="004B5496">
                        <w:rPr>
                          <w:rFonts w:cs="Tahoma"/>
                          <w:color w:val="0B5294"/>
                          <w:spacing w:val="-4"/>
                          <w:sz w:val="24"/>
                          <w:szCs w:val="24"/>
                          <w:rtl/>
                        </w:rPr>
                        <w:t>-</w:t>
                      </w:r>
                      <w:r w:rsidRPr="004B5496">
                        <w:rPr>
                          <w:rFonts w:cs="Tahoma" w:hint="eastAsia"/>
                          <w:color w:val="0B5294"/>
                          <w:spacing w:val="-4"/>
                          <w:sz w:val="24"/>
                          <w:szCs w:val="24"/>
                          <w:rtl/>
                        </w:rPr>
                        <w:t>עמידה</w:t>
                      </w:r>
                      <w:r w:rsidRPr="004B5496">
                        <w:rPr>
                          <w:rFonts w:cs="Tahoma"/>
                          <w:color w:val="0B5294"/>
                          <w:spacing w:val="-4"/>
                          <w:sz w:val="24"/>
                          <w:szCs w:val="24"/>
                          <w:rtl/>
                        </w:rPr>
                        <w:t xml:space="preserve"> </w:t>
                      </w:r>
                      <w:r w:rsidRPr="004B5496">
                        <w:rPr>
                          <w:rFonts w:cs="Tahoma" w:hint="eastAsia"/>
                          <w:color w:val="0B5294"/>
                          <w:spacing w:val="-4"/>
                          <w:sz w:val="24"/>
                          <w:szCs w:val="24"/>
                          <w:rtl/>
                        </w:rPr>
                        <w:t>בתחזיות</w:t>
                      </w:r>
                      <w:r w:rsidRPr="004B5496">
                        <w:rPr>
                          <w:rFonts w:cs="Tahoma"/>
                          <w:color w:val="0B5294"/>
                          <w:spacing w:val="-4"/>
                          <w:sz w:val="24"/>
                          <w:szCs w:val="24"/>
                          <w:rtl/>
                        </w:rPr>
                        <w:t xml:space="preserve"> </w:t>
                      </w:r>
                      <w:r w:rsidRPr="004B5496">
                        <w:rPr>
                          <w:rFonts w:cs="Tahoma" w:hint="eastAsia"/>
                          <w:color w:val="0B5294"/>
                          <w:spacing w:val="-4"/>
                          <w:sz w:val="24"/>
                          <w:szCs w:val="24"/>
                          <w:rtl/>
                        </w:rPr>
                        <w:t>משרד</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מראשית</w:t>
                      </w:r>
                      <w:r w:rsidRPr="004B5496">
                        <w:rPr>
                          <w:rFonts w:cs="Tahoma"/>
                          <w:color w:val="0B5294"/>
                          <w:spacing w:val="-4"/>
                          <w:sz w:val="24"/>
                          <w:szCs w:val="24"/>
                          <w:rtl/>
                        </w:rPr>
                        <w:t xml:space="preserve"> 2014 </w:t>
                      </w:r>
                      <w:r w:rsidRPr="004B5496">
                        <w:rPr>
                          <w:rFonts w:cs="Tahoma" w:hint="eastAsia"/>
                          <w:color w:val="0B5294"/>
                          <w:spacing w:val="-4"/>
                          <w:sz w:val="24"/>
                          <w:szCs w:val="24"/>
                          <w:rtl/>
                        </w:rPr>
                        <w:t>ליישום</w:t>
                      </w:r>
                      <w:r w:rsidRPr="004B5496">
                        <w:rPr>
                          <w:rFonts w:cs="Tahoma"/>
                          <w:color w:val="0B5294"/>
                          <w:spacing w:val="-4"/>
                          <w:sz w:val="24"/>
                          <w:szCs w:val="24"/>
                          <w:rtl/>
                        </w:rPr>
                        <w:t xml:space="preserve"> </w:t>
                      </w:r>
                      <w:r w:rsidRPr="004B5496">
                        <w:rPr>
                          <w:rFonts w:cs="Tahoma" w:hint="eastAsia"/>
                          <w:color w:val="0B5294"/>
                          <w:spacing w:val="-4"/>
                          <w:sz w:val="24"/>
                          <w:szCs w:val="24"/>
                          <w:rtl/>
                        </w:rPr>
                        <w:t>התוכנית</w:t>
                      </w:r>
                      <w:r w:rsidRPr="004B5496">
                        <w:rPr>
                          <w:rFonts w:cs="Tahoma"/>
                          <w:color w:val="0B5294"/>
                          <w:spacing w:val="-4"/>
                          <w:sz w:val="24"/>
                          <w:szCs w:val="24"/>
                          <w:rtl/>
                        </w:rPr>
                        <w:t xml:space="preserve"> </w:t>
                      </w:r>
                      <w:r w:rsidRPr="004B5496">
                        <w:rPr>
                          <w:rFonts w:cs="Tahoma" w:hint="eastAsia"/>
                          <w:color w:val="0B5294"/>
                          <w:spacing w:val="-4"/>
                          <w:sz w:val="24"/>
                          <w:szCs w:val="24"/>
                          <w:rtl/>
                        </w:rPr>
                        <w:t>בטווח</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חמש</w:t>
                      </w:r>
                      <w:r w:rsidRPr="004B5496">
                        <w:rPr>
                          <w:rFonts w:cs="Tahoma"/>
                          <w:color w:val="0B5294"/>
                          <w:spacing w:val="-4"/>
                          <w:sz w:val="24"/>
                          <w:szCs w:val="24"/>
                          <w:rtl/>
                        </w:rPr>
                        <w:t xml:space="preserve"> </w:t>
                      </w:r>
                      <w:r w:rsidRPr="004B5496">
                        <w:rPr>
                          <w:rFonts w:cs="Tahoma" w:hint="eastAsia"/>
                          <w:color w:val="0B5294"/>
                          <w:spacing w:val="-4"/>
                          <w:sz w:val="24"/>
                          <w:szCs w:val="24"/>
                          <w:rtl/>
                        </w:rPr>
                        <w:t>שנים</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557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825076">
      <w:pPr>
        <w:spacing w:before="180" w:line="240" w:lineRule="exact"/>
        <w:ind w:right="2268"/>
        <w:jc w:val="both"/>
        <w:rPr>
          <w:rFonts w:ascii="Tahoma" w:hAnsi="Tahoma" w:eastAsiaTheme="majorEastAsia" w:cs="Tahoma"/>
          <w:b/>
          <w:sz w:val="18"/>
          <w:szCs w:val="18"/>
          <w:rtl/>
        </w:rPr>
      </w:pPr>
      <w:r w:rsidRPr="00BB30C0">
        <w:rPr>
          <w:rFonts w:ascii="Tahoma" w:hAnsi="Tahoma" w:eastAsiaTheme="majorEastAsia" w:cs="Tahoma" w:hint="cs"/>
          <w:b/>
          <w:sz w:val="18"/>
          <w:szCs w:val="18"/>
          <w:rtl/>
        </w:rPr>
        <w:t xml:space="preserve">בתשובתה מיולי 2018 ציינה נתיבי איילון כי עד סוף 2016 נחתמו הסכמים בפרויקט עם 17 מתוך 18 רשויות מקומיות שבהן נמצאה הצדקה להעדפה במסגרת הפרויקט, וזאת על פי לוחות הזמנים שנקבעו במקור לחתימת הסכמים מולן, ודבר זה הוא הישג משמעותי וחסר תקדים. החברה הסבירה כי בשל מורכבות הפרויקט ולוח הזמנים שהוגדר לביצועו בסיכום התקציבי להשלמת החתימה על ההסכמים עם הרשויות, נערכו הסכמים עם הרשויות המקומיות כבר בהסתמך על נתוני תכנון ראשוניים. זאת כדי לקבע את תצורת הפרויקט וכדי להימנע מבזבוז כספי ציבור על תכנון מתקדם של נתיבי ההעדפה, שבסופו עשויות היו הרשויות שלא להסכים לקדמם. עוד ציינה החברה כי בשלב מוקדם זה טרם הושלמו כלל הבדיקות והתיאומים הנדרשים, רב הנסתר על הגלוי, והייתה קיימת אי-ודאות לגבי תצורתו הסופית של הפרויקט. נוסף על כך, נתוני התכנון הראשוניים היו כפופים לשינויים מהותיים רבים, הנובעים מקבלת נתוני תשתיות, מדידות, אילוצים הנדסיים וכדומה, שאין דרך לחזות אותם מראש. לפיכך, לוחות הזמנים הראשוניים שנקבעו בהסכמים היו בבחינת "קריאת כיוון" שהוסכמה בין הצדדים, ויעד שאליו יש לשאוף בכפוף לשינויים מהותיים שאותם לא ניתן לחזות מראש. </w:t>
      </w:r>
    </w:p>
    <w:p w:rsidR="00685EF3" w:rsidRPr="00BB30C0" w:rsidP="00825076">
      <w:pPr>
        <w:spacing w:after="240" w:line="240" w:lineRule="exact"/>
        <w:ind w:right="2268"/>
        <w:jc w:val="both"/>
        <w:rPr>
          <w:rFonts w:ascii="Tahoma" w:hAnsi="Tahoma" w:eastAsiaTheme="majorEastAsia" w:cs="Tahoma"/>
          <w:b/>
          <w:sz w:val="18"/>
          <w:szCs w:val="18"/>
          <w:rtl/>
        </w:rPr>
      </w:pPr>
      <w:r w:rsidRPr="00BB30C0">
        <w:rPr>
          <w:rFonts w:ascii="Tahoma" w:hAnsi="Tahoma" w:eastAsiaTheme="majorEastAsia" w:cs="Tahoma" w:hint="cs"/>
          <w:b/>
          <w:sz w:val="18"/>
          <w:szCs w:val="18"/>
          <w:rtl/>
        </w:rPr>
        <w:t>בתשובתו כתב משרד התחבורה כי כל העיכובים היו ענייניים כתוצאה מצורכי הפרויקט ובשל הרצון לבצע את הפרויקט המתאים ביותר על אף הקשיים הקיימים בביצוע במרקם עירוני צפוף, וכי הפרויקט מתוכנן להסתיים בשנת 2021.</w:t>
      </w:r>
    </w:p>
    <w:p w:rsidR="00685EF3" w:rsidRPr="00BB30C0" w:rsidP="00825076">
      <w:pPr>
        <w:pStyle w:val="RESHET"/>
        <w:rPr>
          <w:rFonts w:eastAsiaTheme="majorEastAsia"/>
          <w:rtl/>
        </w:rPr>
      </w:pPr>
      <w:r w:rsidRPr="00BB30C0">
        <w:rPr>
          <w:rFonts w:eastAsiaTheme="majorEastAsia" w:hint="cs"/>
          <w:rtl/>
        </w:rPr>
        <w:t xml:space="preserve">נמצא כי רוב העיכובים ברוב הרשויות אירעו בתקופה שבין </w:t>
      </w:r>
      <w:r w:rsidRPr="00BB30C0">
        <w:rPr>
          <w:rFonts w:eastAsiaTheme="majorEastAsia" w:hint="cs"/>
          <w:rtl/>
        </w:rPr>
        <w:t>תוכנית</w:t>
      </w:r>
      <w:r w:rsidRPr="00BB30C0">
        <w:rPr>
          <w:rFonts w:eastAsiaTheme="majorEastAsia" w:hint="cs"/>
          <w:rtl/>
        </w:rPr>
        <w:t xml:space="preserve"> העבודה לשנת 2016 לבין המועדים שנקבעו בהסכמים (תרשים 5). עוד נמצא כי ברשויות שחתמו על ההסכם בפעימה השלישית, דצמבר 2016 (לוח 4), לוח הזמנים להשלמת הפרויקט כפי שסוכם עליו קודם נדחה שוב בינואר 2017 (כלומר, כחודש אחד בלבד לאחר מועד החתימה). למשל, לוח הזמנים של בת ים (ב-18 חודשים) ושל הערים אור יהודה, פתח תקווה ורמת השרון (בשלושה חודשים) (תרשים 5). משרד מבקר המדינה מעיר למשרד התחבורה ולנתיבי איילון כי הדחייה בפרק זמן כה קצר לאחר חתימת ההסכם </w:t>
      </w:r>
      <w:r w:rsidRPr="00BB30C0">
        <w:rPr>
          <w:rFonts w:eastAsiaTheme="majorEastAsia"/>
          <w:rtl/>
        </w:rPr>
        <w:t>מצביעה לכאורה על אי-השלמת כל הבדיקות</w:t>
      </w:r>
      <w:r w:rsidRPr="00BB30C0">
        <w:rPr>
          <w:rFonts w:hint="cs"/>
          <w:rtl/>
        </w:rPr>
        <w:t xml:space="preserve"> </w:t>
      </w:r>
      <w:r w:rsidRPr="00BB30C0">
        <w:rPr>
          <w:rFonts w:eastAsiaTheme="majorEastAsia" w:hint="cs"/>
          <w:rtl/>
        </w:rPr>
        <w:t>והתיאומים, ואין בה כדי לצמצם את אי-הוודאות לגבי תצורתו הסופית של הפרויקט.</w:t>
      </w:r>
    </w:p>
    <w:p w:rsidR="00685EF3" w:rsidRPr="00BB30C0" w:rsidP="00825076">
      <w:pPr>
        <w:spacing w:line="240" w:lineRule="exact"/>
        <w:ind w:right="2268"/>
        <w:jc w:val="both"/>
        <w:rPr>
          <w:rFonts w:ascii="Tahoma" w:hAnsi="Tahoma" w:cs="Tahoma"/>
          <w:sz w:val="18"/>
          <w:szCs w:val="18"/>
          <w:rtl/>
        </w:rPr>
      </w:pPr>
    </w:p>
    <w:p w:rsidR="00685EF3" w:rsidP="00825076">
      <w:pPr>
        <w:pStyle w:val="KOT7"/>
        <w:rPr>
          <w:rtl/>
        </w:rPr>
      </w:pPr>
      <w:r w:rsidRPr="00927E68">
        <w:rPr>
          <w:rFonts w:hint="cs"/>
          <w:rtl/>
        </w:rPr>
        <w:t>עיכובים בקידום הפרויקט בשנת 2017 לאחר חתימת ההסכמים עם הרשויות המקומיות</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במהלך הביקורת בדק משרד מבקר המדינה את לוחות הזמנים העדכניים הידועים עד סוף 2017. נמצא כי לוח הזמנים שהכינה נתיבי איילון בדצמבר 2017 לא כלל מועדי סיום לביצוע הפרויקט, וכלל רק את שלבי התכנון עד לשלב תחילת הביצוע. השוואת מועדי תחילת הביצוע בלוח הזמנים מדצמבר 2017 למועדי תחילת הביצוע בלוח הזמנים מינואר 2017 מופיעה בלוח 5 להלן. </w:t>
      </w:r>
    </w:p>
    <w:p w:rsidR="00685EF3" w:rsidRPr="00741E82" w:rsidP="00825076">
      <w:pPr>
        <w:pStyle w:val="tab-name"/>
        <w:tabs>
          <w:tab w:val="left" w:pos="3046"/>
        </w:tabs>
        <w:rPr>
          <w:rFonts w:eastAsiaTheme="majorEastAsia"/>
          <w:b/>
          <w:bCs/>
          <w:rtl/>
        </w:rPr>
      </w:pPr>
      <w:r w:rsidRPr="00BB30C0">
        <w:rPr>
          <w:rFonts w:eastAsiaTheme="majorEastAsia" w:hint="eastAsia"/>
          <w:rtl/>
        </w:rPr>
        <w:t>לוח</w:t>
      </w:r>
      <w:r w:rsidRPr="00BB30C0">
        <w:rPr>
          <w:rFonts w:eastAsiaTheme="majorEastAsia"/>
          <w:rtl/>
        </w:rPr>
        <w:t xml:space="preserve"> </w:t>
      </w:r>
      <w:r w:rsidRPr="00BB30C0">
        <w:rPr>
          <w:rFonts w:eastAsiaTheme="majorEastAsia" w:hint="cs"/>
          <w:rtl/>
        </w:rPr>
        <w:t>5</w:t>
      </w:r>
      <w:r w:rsidRPr="00BB30C0">
        <w:rPr>
          <w:rFonts w:eastAsiaTheme="majorEastAsia"/>
          <w:rtl/>
        </w:rPr>
        <w:t>:</w:t>
      </w:r>
      <w:r w:rsidRPr="00BB30C0">
        <w:rPr>
          <w:rFonts w:eastAsiaTheme="majorEastAsia" w:hint="cs"/>
          <w:b/>
          <w:rtl/>
        </w:rPr>
        <w:t xml:space="preserve"> </w:t>
      </w:r>
      <w:r w:rsidRPr="00741E82">
        <w:rPr>
          <w:rFonts w:eastAsiaTheme="majorEastAsia" w:hint="cs"/>
          <w:b/>
          <w:bCs/>
          <w:rtl/>
        </w:rPr>
        <w:t>ריכוז נתוני תחילת הביצוע מינואר 2017 ומדצמבר 2017*</w:t>
      </w:r>
      <w:r w:rsidRPr="00741E82" w:rsidR="00741E82">
        <w:rPr>
          <w:rFonts w:eastAsiaTheme="majorEastAsia"/>
          <w:b/>
          <w:bCs/>
          <w:rtl/>
        </w:rPr>
        <w:tab/>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260"/>
        <w:gridCol w:w="1706"/>
        <w:gridCol w:w="1879"/>
        <w:gridCol w:w="1392"/>
      </w:tblGrid>
      <w:tr w:rsidTr="00741E82">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6" w:space="0" w:color="auto"/>
            </w:tcBorders>
            <w:shd w:val="clear" w:color="auto" w:fill="CEEAF5"/>
          </w:tcPr>
          <w:p w:rsidR="00685EF3" w:rsidRPr="00741E82" w:rsidP="00825076">
            <w:pPr>
              <w:tabs>
                <w:tab w:val="left" w:pos="1148"/>
              </w:tabs>
              <w:spacing w:before="40" w:after="40" w:line="280" w:lineRule="exact"/>
              <w:rPr>
                <w:rFonts w:ascii="Tahoma" w:hAnsi="Tahoma" w:cs="Tahoma"/>
                <w:b/>
                <w:bCs/>
                <w:sz w:val="16"/>
                <w:szCs w:val="16"/>
                <w:rtl/>
              </w:rPr>
            </w:pPr>
            <w:r w:rsidRPr="00741E82">
              <w:rPr>
                <w:rFonts w:ascii="Tahoma" w:hAnsi="Tahoma" w:cs="Tahoma" w:hint="eastAsia"/>
                <w:b/>
                <w:bCs/>
                <w:sz w:val="16"/>
                <w:szCs w:val="16"/>
                <w:rtl/>
              </w:rPr>
              <w:t>עיר</w:t>
            </w:r>
          </w:p>
        </w:tc>
        <w:tc>
          <w:tcPr>
            <w:tcW w:w="0" w:type="auto"/>
            <w:tcBorders>
              <w:top w:val="single" w:sz="8" w:space="0" w:color="auto"/>
              <w:bottom w:val="single" w:sz="6" w:space="0" w:color="auto"/>
            </w:tcBorders>
            <w:shd w:val="clear" w:color="auto" w:fill="CEEAF5"/>
          </w:tcPr>
          <w:p w:rsidR="00685EF3" w:rsidRPr="00741E82" w:rsidP="00825076">
            <w:pPr>
              <w:tabs>
                <w:tab w:val="left" w:pos="1148"/>
              </w:tabs>
              <w:spacing w:before="40" w:after="40" w:line="280" w:lineRule="exact"/>
              <w:rPr>
                <w:rFonts w:ascii="Tahoma" w:hAnsi="Tahoma" w:cs="Tahoma"/>
                <w:b/>
                <w:bCs/>
                <w:sz w:val="16"/>
                <w:szCs w:val="16"/>
                <w:rtl/>
              </w:rPr>
            </w:pPr>
            <w:r w:rsidRPr="00741E82">
              <w:rPr>
                <w:rFonts w:ascii="Tahoma" w:hAnsi="Tahoma" w:cs="Tahoma" w:hint="eastAsia"/>
                <w:b/>
                <w:bCs/>
                <w:sz w:val="16"/>
                <w:szCs w:val="16"/>
                <w:rtl/>
              </w:rPr>
              <w:t>לו</w:t>
            </w:r>
            <w:r w:rsidRPr="00741E82">
              <w:rPr>
                <w:rFonts w:ascii="Tahoma" w:hAnsi="Tahoma" w:cs="Tahoma"/>
                <w:b/>
                <w:bCs/>
                <w:sz w:val="16"/>
                <w:szCs w:val="16"/>
                <w:rtl/>
              </w:rPr>
              <w:t xml:space="preserve">"ז </w:t>
            </w:r>
            <w:r w:rsidRPr="00741E82">
              <w:rPr>
                <w:rFonts w:ascii="Tahoma" w:hAnsi="Tahoma" w:cs="Tahoma" w:hint="eastAsia"/>
                <w:b/>
                <w:bCs/>
                <w:sz w:val="16"/>
                <w:szCs w:val="16"/>
                <w:rtl/>
              </w:rPr>
              <w:t>ינואר</w:t>
            </w:r>
            <w:r w:rsidRPr="00741E82">
              <w:rPr>
                <w:rFonts w:ascii="Tahoma" w:hAnsi="Tahoma" w:cs="Tahoma"/>
                <w:b/>
                <w:bCs/>
                <w:sz w:val="16"/>
                <w:szCs w:val="16"/>
                <w:rtl/>
              </w:rPr>
              <w:t xml:space="preserve"> 2017</w:t>
            </w:r>
          </w:p>
        </w:tc>
        <w:tc>
          <w:tcPr>
            <w:tcW w:w="0" w:type="auto"/>
            <w:tcBorders>
              <w:top w:val="single" w:sz="8" w:space="0" w:color="auto"/>
              <w:bottom w:val="single" w:sz="6" w:space="0" w:color="auto"/>
            </w:tcBorders>
            <w:shd w:val="clear" w:color="auto" w:fill="CEEAF5"/>
          </w:tcPr>
          <w:p w:rsidR="00685EF3" w:rsidRPr="00741E82" w:rsidP="00825076">
            <w:pPr>
              <w:tabs>
                <w:tab w:val="left" w:pos="1148"/>
              </w:tabs>
              <w:spacing w:before="40" w:after="40" w:line="280" w:lineRule="exact"/>
              <w:rPr>
                <w:rFonts w:ascii="Tahoma" w:hAnsi="Tahoma" w:cs="Tahoma"/>
                <w:b/>
                <w:bCs/>
                <w:sz w:val="16"/>
                <w:szCs w:val="16"/>
                <w:rtl/>
              </w:rPr>
            </w:pPr>
            <w:r w:rsidRPr="00741E82">
              <w:rPr>
                <w:rFonts w:ascii="Tahoma" w:hAnsi="Tahoma" w:cs="Tahoma" w:hint="eastAsia"/>
                <w:b/>
                <w:bCs/>
                <w:sz w:val="16"/>
                <w:szCs w:val="16"/>
                <w:rtl/>
              </w:rPr>
              <w:t>לו</w:t>
            </w:r>
            <w:r w:rsidRPr="00741E82">
              <w:rPr>
                <w:rFonts w:ascii="Tahoma" w:hAnsi="Tahoma" w:cs="Tahoma"/>
                <w:b/>
                <w:bCs/>
                <w:sz w:val="16"/>
                <w:szCs w:val="16"/>
                <w:rtl/>
              </w:rPr>
              <w:t xml:space="preserve">"ז </w:t>
            </w:r>
            <w:r w:rsidRPr="00741E82">
              <w:rPr>
                <w:rFonts w:ascii="Tahoma" w:hAnsi="Tahoma" w:cs="Tahoma" w:hint="eastAsia"/>
                <w:b/>
                <w:bCs/>
                <w:sz w:val="16"/>
                <w:szCs w:val="16"/>
                <w:rtl/>
              </w:rPr>
              <w:t>דצמבר</w:t>
            </w:r>
            <w:r w:rsidRPr="00741E82">
              <w:rPr>
                <w:rFonts w:ascii="Tahoma" w:hAnsi="Tahoma" w:cs="Tahoma"/>
                <w:b/>
                <w:bCs/>
                <w:sz w:val="16"/>
                <w:szCs w:val="16"/>
                <w:rtl/>
              </w:rPr>
              <w:t xml:space="preserve"> 2017</w:t>
            </w:r>
          </w:p>
        </w:tc>
        <w:tc>
          <w:tcPr>
            <w:tcW w:w="0" w:type="auto"/>
            <w:tcBorders>
              <w:top w:val="single" w:sz="8" w:space="0" w:color="auto"/>
              <w:bottom w:val="single" w:sz="6" w:space="0" w:color="auto"/>
            </w:tcBorders>
            <w:shd w:val="clear" w:color="auto" w:fill="CEEAF5"/>
          </w:tcPr>
          <w:p w:rsidR="00685EF3" w:rsidRPr="00741E82" w:rsidP="00825076">
            <w:pPr>
              <w:tabs>
                <w:tab w:val="left" w:pos="1148"/>
              </w:tabs>
              <w:spacing w:before="40" w:after="40" w:line="280" w:lineRule="exact"/>
              <w:rPr>
                <w:rFonts w:ascii="Tahoma" w:hAnsi="Tahoma" w:cs="Tahoma"/>
                <w:b/>
                <w:bCs/>
                <w:sz w:val="16"/>
                <w:szCs w:val="16"/>
                <w:rtl/>
              </w:rPr>
            </w:pPr>
            <w:r w:rsidRPr="00741E82">
              <w:rPr>
                <w:rFonts w:ascii="Tahoma" w:hAnsi="Tahoma" w:cs="Tahoma" w:hint="eastAsia"/>
                <w:b/>
                <w:bCs/>
                <w:sz w:val="16"/>
                <w:szCs w:val="16"/>
                <w:rtl/>
              </w:rPr>
              <w:t>חודשי</w:t>
            </w:r>
            <w:r w:rsidRPr="00741E82">
              <w:rPr>
                <w:rFonts w:ascii="Tahoma" w:hAnsi="Tahoma" w:cs="Tahoma"/>
                <w:b/>
                <w:bCs/>
                <w:sz w:val="16"/>
                <w:szCs w:val="16"/>
                <w:rtl/>
              </w:rPr>
              <w:t xml:space="preserve"> </w:t>
            </w:r>
            <w:r w:rsidRPr="00741E82">
              <w:rPr>
                <w:rFonts w:ascii="Tahoma" w:hAnsi="Tahoma" w:cs="Tahoma" w:hint="eastAsia"/>
                <w:b/>
                <w:bCs/>
                <w:sz w:val="16"/>
                <w:szCs w:val="16"/>
                <w:rtl/>
              </w:rPr>
              <w:t>עיכוב</w:t>
            </w:r>
          </w:p>
        </w:tc>
      </w:tr>
      <w:tr w:rsidTr="00741E82">
        <w:tblPrEx>
          <w:tblW w:w="6237" w:type="dxa"/>
          <w:tblCellMar>
            <w:left w:w="57" w:type="dxa"/>
            <w:right w:w="57" w:type="dxa"/>
          </w:tblCellMar>
          <w:tblLook w:val="04A0"/>
        </w:tblPrEx>
        <w:tc>
          <w:tcPr>
            <w:tcW w:w="0" w:type="auto"/>
            <w:tcBorders>
              <w:top w:val="single" w:sz="6" w:space="0" w:color="auto"/>
            </w:tcBorders>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אור</w:t>
            </w:r>
            <w:r w:rsidRPr="00741E82">
              <w:rPr>
                <w:rFonts w:ascii="Tahoma" w:hAnsi="Tahoma" w:cs="Tahoma"/>
                <w:sz w:val="16"/>
                <w:szCs w:val="16"/>
                <w:rtl/>
              </w:rPr>
              <w:t xml:space="preserve"> </w:t>
            </w:r>
            <w:r w:rsidRPr="00741E82">
              <w:rPr>
                <w:rFonts w:ascii="Tahoma" w:hAnsi="Tahoma" w:cs="Tahoma" w:hint="eastAsia"/>
                <w:sz w:val="16"/>
                <w:szCs w:val="16"/>
                <w:rtl/>
              </w:rPr>
              <w:t>יהודה</w:t>
            </w:r>
          </w:p>
        </w:tc>
        <w:tc>
          <w:tcPr>
            <w:tcW w:w="0" w:type="auto"/>
            <w:tcBorders>
              <w:top w:val="single" w:sz="6" w:space="0" w:color="auto"/>
            </w:tcBorders>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אפריל</w:t>
            </w:r>
            <w:r w:rsidRPr="00741E82">
              <w:rPr>
                <w:rFonts w:ascii="Tahoma" w:hAnsi="Tahoma" w:cs="Tahoma"/>
                <w:sz w:val="16"/>
                <w:szCs w:val="16"/>
                <w:rtl/>
              </w:rPr>
              <w:t xml:space="preserve"> 2019</w:t>
            </w:r>
          </w:p>
        </w:tc>
        <w:tc>
          <w:tcPr>
            <w:tcW w:w="0" w:type="auto"/>
            <w:tcBorders>
              <w:top w:val="single" w:sz="6" w:space="0" w:color="auto"/>
            </w:tcBorders>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אפריל</w:t>
            </w:r>
            <w:r w:rsidRPr="00741E82">
              <w:rPr>
                <w:rFonts w:ascii="Tahoma" w:hAnsi="Tahoma" w:cs="Tahoma"/>
                <w:sz w:val="16"/>
                <w:szCs w:val="16"/>
                <w:rtl/>
              </w:rPr>
              <w:t xml:space="preserve"> 2020</w:t>
            </w:r>
          </w:p>
        </w:tc>
        <w:tc>
          <w:tcPr>
            <w:tcW w:w="0" w:type="auto"/>
            <w:tcBorders>
              <w:top w:val="single" w:sz="6" w:space="0" w:color="auto"/>
            </w:tcBorders>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sz w:val="16"/>
                <w:szCs w:val="16"/>
                <w:rtl/>
              </w:rPr>
              <w:t>12</w:t>
            </w:r>
          </w:p>
        </w:tc>
      </w:tr>
      <w:tr w:rsidTr="00741E82">
        <w:tblPrEx>
          <w:tblW w:w="6237" w:type="dxa"/>
          <w:tblCellMar>
            <w:left w:w="57" w:type="dxa"/>
            <w:right w:w="57" w:type="dxa"/>
          </w:tblCellMar>
          <w:tblLook w:val="04A0"/>
        </w:tblPrEx>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בני</w:t>
            </w:r>
            <w:r w:rsidRPr="00741E82">
              <w:rPr>
                <w:rFonts w:ascii="Tahoma" w:hAnsi="Tahoma" w:cs="Tahoma"/>
                <w:sz w:val="16"/>
                <w:szCs w:val="16"/>
                <w:rtl/>
              </w:rPr>
              <w:t xml:space="preserve"> </w:t>
            </w:r>
            <w:r w:rsidRPr="00741E82">
              <w:rPr>
                <w:rFonts w:ascii="Tahoma" w:hAnsi="Tahoma" w:cs="Tahoma" w:hint="eastAsia"/>
                <w:sz w:val="16"/>
                <w:szCs w:val="16"/>
                <w:rtl/>
              </w:rPr>
              <w:t>ברק</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אפריל</w:t>
            </w:r>
            <w:r w:rsidRPr="00741E82">
              <w:rPr>
                <w:rFonts w:ascii="Tahoma" w:hAnsi="Tahoma" w:cs="Tahoma"/>
                <w:sz w:val="16"/>
                <w:szCs w:val="16"/>
                <w:rtl/>
              </w:rPr>
              <w:t xml:space="preserve"> 2018</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ינואר</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sz w:val="16"/>
                <w:szCs w:val="16"/>
                <w:rtl/>
              </w:rPr>
              <w:t>9</w:t>
            </w:r>
          </w:p>
        </w:tc>
      </w:tr>
      <w:tr w:rsidTr="00741E82">
        <w:tblPrEx>
          <w:tblW w:w="6237" w:type="dxa"/>
          <w:tblCellMar>
            <w:left w:w="57" w:type="dxa"/>
            <w:right w:w="57" w:type="dxa"/>
          </w:tblCellMar>
          <w:tblLook w:val="04A0"/>
        </w:tblPrEx>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בת</w:t>
            </w:r>
            <w:r w:rsidRPr="00741E82">
              <w:rPr>
                <w:rFonts w:ascii="Tahoma" w:hAnsi="Tahoma" w:cs="Tahoma"/>
                <w:sz w:val="16"/>
                <w:szCs w:val="16"/>
                <w:rtl/>
              </w:rPr>
              <w:t xml:space="preserve"> </w:t>
            </w:r>
            <w:r w:rsidRPr="00741E82">
              <w:rPr>
                <w:rFonts w:ascii="Tahoma" w:hAnsi="Tahoma" w:cs="Tahoma" w:hint="eastAsia"/>
                <w:sz w:val="16"/>
                <w:szCs w:val="16"/>
                <w:rtl/>
              </w:rPr>
              <w:t>ים</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אפריל</w:t>
            </w:r>
            <w:r w:rsidRPr="00741E82">
              <w:rPr>
                <w:rFonts w:ascii="Tahoma" w:hAnsi="Tahoma" w:cs="Tahoma"/>
                <w:sz w:val="16"/>
                <w:szCs w:val="16"/>
                <w:rtl/>
              </w:rPr>
              <w:t xml:space="preserve"> 2018</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יולי</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sz w:val="16"/>
                <w:szCs w:val="16"/>
                <w:rtl/>
              </w:rPr>
              <w:t>15</w:t>
            </w:r>
          </w:p>
        </w:tc>
      </w:tr>
      <w:tr w:rsidTr="00741E82">
        <w:tblPrEx>
          <w:tblW w:w="6237" w:type="dxa"/>
          <w:tblCellMar>
            <w:left w:w="57" w:type="dxa"/>
            <w:right w:w="57" w:type="dxa"/>
          </w:tblCellMar>
          <w:tblLook w:val="04A0"/>
        </w:tblPrEx>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גבעתיים</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אפריל</w:t>
            </w:r>
            <w:r w:rsidRPr="00741E82">
              <w:rPr>
                <w:rFonts w:ascii="Tahoma" w:hAnsi="Tahoma" w:cs="Tahoma"/>
                <w:sz w:val="16"/>
                <w:szCs w:val="16"/>
                <w:rtl/>
              </w:rPr>
              <w:t xml:space="preserve"> 2018</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אין</w:t>
            </w:r>
            <w:r w:rsidRPr="00741E82">
              <w:rPr>
                <w:rFonts w:ascii="Tahoma" w:hAnsi="Tahoma" w:cs="Tahoma"/>
                <w:sz w:val="16"/>
                <w:szCs w:val="16"/>
                <w:rtl/>
              </w:rPr>
              <w:t xml:space="preserve"> </w:t>
            </w:r>
            <w:r w:rsidRPr="00741E82">
              <w:rPr>
                <w:rFonts w:ascii="Tahoma" w:hAnsi="Tahoma" w:cs="Tahoma" w:hint="eastAsia"/>
                <w:sz w:val="16"/>
                <w:szCs w:val="16"/>
                <w:rtl/>
              </w:rPr>
              <w:t>נתונים</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cs"/>
                <w:sz w:val="16"/>
                <w:szCs w:val="16"/>
                <w:rtl/>
              </w:rPr>
              <w:t>אין נתונים</w:t>
            </w:r>
          </w:p>
        </w:tc>
      </w:tr>
      <w:tr w:rsidTr="00741E82">
        <w:tblPrEx>
          <w:tblW w:w="6237" w:type="dxa"/>
          <w:tblCellMar>
            <w:left w:w="57" w:type="dxa"/>
            <w:right w:w="57" w:type="dxa"/>
          </w:tblCellMar>
          <w:tblLook w:val="04A0"/>
        </w:tblPrEx>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הוד</w:t>
            </w:r>
            <w:r w:rsidRPr="00741E82">
              <w:rPr>
                <w:rFonts w:ascii="Tahoma" w:hAnsi="Tahoma" w:cs="Tahoma"/>
                <w:sz w:val="16"/>
                <w:szCs w:val="16"/>
                <w:rtl/>
              </w:rPr>
              <w:t xml:space="preserve"> </w:t>
            </w:r>
            <w:r w:rsidRPr="00741E82">
              <w:rPr>
                <w:rFonts w:ascii="Tahoma" w:hAnsi="Tahoma" w:cs="Tahoma" w:hint="eastAsia"/>
                <w:sz w:val="16"/>
                <w:szCs w:val="16"/>
                <w:rtl/>
              </w:rPr>
              <w:t>השרון</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אפריל</w:t>
            </w:r>
            <w:r w:rsidRPr="00741E82">
              <w:rPr>
                <w:rFonts w:ascii="Tahoma" w:hAnsi="Tahoma" w:cs="Tahoma"/>
                <w:sz w:val="16"/>
                <w:szCs w:val="16"/>
                <w:rtl/>
              </w:rPr>
              <w:t xml:space="preserve"> 2018</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אוגוסט</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sz w:val="16"/>
                <w:szCs w:val="16"/>
                <w:rtl/>
              </w:rPr>
              <w:t>16</w:t>
            </w:r>
          </w:p>
        </w:tc>
      </w:tr>
      <w:tr w:rsidTr="00741E82">
        <w:tblPrEx>
          <w:tblW w:w="6237" w:type="dxa"/>
          <w:tblCellMar>
            <w:left w:w="57" w:type="dxa"/>
            <w:right w:w="57" w:type="dxa"/>
          </w:tblCellMar>
          <w:tblLook w:val="04A0"/>
        </w:tblPrEx>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הרצליה</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ינואר</w:t>
            </w:r>
            <w:r w:rsidRPr="00741E82">
              <w:rPr>
                <w:rFonts w:ascii="Tahoma" w:hAnsi="Tahoma" w:cs="Tahoma"/>
                <w:sz w:val="16"/>
                <w:szCs w:val="16"/>
                <w:rtl/>
              </w:rPr>
              <w:t xml:space="preserve"> 2018</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אפריל</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sz w:val="16"/>
                <w:szCs w:val="16"/>
                <w:rtl/>
              </w:rPr>
              <w:t>15</w:t>
            </w:r>
          </w:p>
        </w:tc>
      </w:tr>
      <w:tr w:rsidTr="00741E82">
        <w:tblPrEx>
          <w:tblW w:w="6237" w:type="dxa"/>
          <w:tblCellMar>
            <w:left w:w="57" w:type="dxa"/>
            <w:right w:w="57" w:type="dxa"/>
          </w:tblCellMar>
          <w:tblLook w:val="04A0"/>
        </w:tblPrEx>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חולון</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ינואר</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יוני</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sz w:val="16"/>
                <w:szCs w:val="16"/>
                <w:rtl/>
              </w:rPr>
              <w:t>6</w:t>
            </w:r>
          </w:p>
        </w:tc>
      </w:tr>
      <w:tr w:rsidTr="00741E82">
        <w:tblPrEx>
          <w:tblW w:w="6237" w:type="dxa"/>
          <w:tblCellMar>
            <w:left w:w="57" w:type="dxa"/>
            <w:right w:w="57" w:type="dxa"/>
          </w:tblCellMar>
          <w:tblLook w:val="04A0"/>
        </w:tblPrEx>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כפר</w:t>
            </w:r>
            <w:r w:rsidRPr="00741E82">
              <w:rPr>
                <w:rFonts w:ascii="Tahoma" w:hAnsi="Tahoma" w:cs="Tahoma"/>
                <w:sz w:val="16"/>
                <w:szCs w:val="16"/>
                <w:rtl/>
              </w:rPr>
              <w:t xml:space="preserve"> </w:t>
            </w:r>
            <w:r w:rsidRPr="00741E82">
              <w:rPr>
                <w:rFonts w:ascii="Tahoma" w:hAnsi="Tahoma" w:cs="Tahoma" w:hint="eastAsia"/>
                <w:sz w:val="16"/>
                <w:szCs w:val="16"/>
                <w:rtl/>
              </w:rPr>
              <w:t>סבא</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פברואר</w:t>
            </w:r>
            <w:r w:rsidRPr="00741E82">
              <w:rPr>
                <w:rFonts w:ascii="Tahoma" w:hAnsi="Tahoma" w:cs="Tahoma"/>
                <w:sz w:val="16"/>
                <w:szCs w:val="16"/>
                <w:rtl/>
              </w:rPr>
              <w:t xml:space="preserve"> 2018</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אפריל</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sz w:val="16"/>
                <w:szCs w:val="16"/>
                <w:rtl/>
              </w:rPr>
              <w:t>14</w:t>
            </w:r>
          </w:p>
        </w:tc>
      </w:tr>
      <w:tr w:rsidTr="00741E82">
        <w:tblPrEx>
          <w:tblW w:w="6237" w:type="dxa"/>
          <w:tblCellMar>
            <w:left w:w="57" w:type="dxa"/>
            <w:right w:w="57" w:type="dxa"/>
          </w:tblCellMar>
          <w:tblLook w:val="04A0"/>
        </w:tblPrEx>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לוד</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אוקטובר</w:t>
            </w:r>
            <w:r w:rsidRPr="00741E82">
              <w:rPr>
                <w:rFonts w:ascii="Tahoma" w:hAnsi="Tahoma" w:cs="Tahoma"/>
                <w:sz w:val="16"/>
                <w:szCs w:val="16"/>
                <w:rtl/>
              </w:rPr>
              <w:t xml:space="preserve"> 2017</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יולי</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sz w:val="16"/>
                <w:szCs w:val="16"/>
                <w:rtl/>
              </w:rPr>
              <w:t>21</w:t>
            </w:r>
          </w:p>
        </w:tc>
      </w:tr>
      <w:tr w:rsidTr="00741E82">
        <w:tblPrEx>
          <w:tblW w:w="6237" w:type="dxa"/>
          <w:tblCellMar>
            <w:left w:w="57" w:type="dxa"/>
            <w:right w:w="57" w:type="dxa"/>
          </w:tblCellMar>
          <w:tblLook w:val="04A0"/>
        </w:tblPrEx>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פתח</w:t>
            </w:r>
            <w:r w:rsidRPr="00741E82">
              <w:rPr>
                <w:rFonts w:ascii="Tahoma" w:hAnsi="Tahoma" w:cs="Tahoma"/>
                <w:sz w:val="16"/>
                <w:szCs w:val="16"/>
                <w:rtl/>
              </w:rPr>
              <w:t xml:space="preserve"> </w:t>
            </w:r>
            <w:r w:rsidRPr="00741E82">
              <w:rPr>
                <w:rFonts w:ascii="Tahoma" w:hAnsi="Tahoma" w:cs="Tahoma" w:hint="eastAsia"/>
                <w:sz w:val="16"/>
                <w:szCs w:val="16"/>
                <w:rtl/>
              </w:rPr>
              <w:t>תקווה</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יולי</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נובמבר</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sz w:val="16"/>
                <w:szCs w:val="16"/>
                <w:rtl/>
              </w:rPr>
              <w:t>4</w:t>
            </w:r>
          </w:p>
        </w:tc>
      </w:tr>
      <w:tr w:rsidTr="00741E82">
        <w:tblPrEx>
          <w:tblW w:w="6237" w:type="dxa"/>
          <w:tblCellMar>
            <w:left w:w="57" w:type="dxa"/>
            <w:right w:w="57" w:type="dxa"/>
          </w:tblCellMar>
          <w:tblLook w:val="04A0"/>
        </w:tblPrEx>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קריית</w:t>
            </w:r>
            <w:r w:rsidRPr="00741E82">
              <w:rPr>
                <w:rFonts w:ascii="Tahoma" w:hAnsi="Tahoma" w:cs="Tahoma"/>
                <w:sz w:val="16"/>
                <w:szCs w:val="16"/>
                <w:rtl/>
              </w:rPr>
              <w:t xml:space="preserve"> </w:t>
            </w:r>
            <w:r w:rsidRPr="00741E82">
              <w:rPr>
                <w:rFonts w:ascii="Tahoma" w:hAnsi="Tahoma" w:cs="Tahoma" w:hint="eastAsia"/>
                <w:sz w:val="16"/>
                <w:szCs w:val="16"/>
                <w:rtl/>
              </w:rPr>
              <w:t>אונו</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יולי</w:t>
            </w:r>
            <w:r w:rsidRPr="00741E82">
              <w:rPr>
                <w:rFonts w:ascii="Tahoma" w:hAnsi="Tahoma" w:cs="Tahoma"/>
                <w:sz w:val="16"/>
                <w:szCs w:val="16"/>
                <w:rtl/>
              </w:rPr>
              <w:t xml:space="preserve"> 2017</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פברואר</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sz w:val="16"/>
                <w:szCs w:val="16"/>
                <w:rtl/>
              </w:rPr>
              <w:t>19</w:t>
            </w:r>
          </w:p>
        </w:tc>
      </w:tr>
      <w:tr w:rsidTr="00741E82">
        <w:tblPrEx>
          <w:tblW w:w="6237" w:type="dxa"/>
          <w:tblCellMar>
            <w:left w:w="57" w:type="dxa"/>
            <w:right w:w="57" w:type="dxa"/>
          </w:tblCellMar>
          <w:tblLook w:val="04A0"/>
        </w:tblPrEx>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ראשון</w:t>
            </w:r>
            <w:r w:rsidRPr="00741E82">
              <w:rPr>
                <w:rFonts w:ascii="Tahoma" w:hAnsi="Tahoma" w:cs="Tahoma"/>
                <w:sz w:val="16"/>
                <w:szCs w:val="16"/>
                <w:rtl/>
              </w:rPr>
              <w:t xml:space="preserve"> </w:t>
            </w:r>
            <w:r w:rsidRPr="00741E82">
              <w:rPr>
                <w:rFonts w:ascii="Tahoma" w:hAnsi="Tahoma" w:cs="Tahoma" w:hint="eastAsia"/>
                <w:sz w:val="16"/>
                <w:szCs w:val="16"/>
                <w:rtl/>
              </w:rPr>
              <w:t>לציון</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אפריל</w:t>
            </w:r>
            <w:r w:rsidRPr="00741E82">
              <w:rPr>
                <w:rFonts w:ascii="Tahoma" w:hAnsi="Tahoma" w:cs="Tahoma"/>
                <w:sz w:val="16"/>
                <w:szCs w:val="16"/>
                <w:rtl/>
              </w:rPr>
              <w:t xml:space="preserve"> 2018</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מרץ</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sz w:val="16"/>
                <w:szCs w:val="16"/>
                <w:rtl/>
              </w:rPr>
              <w:t>11</w:t>
            </w:r>
          </w:p>
        </w:tc>
      </w:tr>
      <w:tr w:rsidTr="00741E82">
        <w:tblPrEx>
          <w:tblW w:w="6237" w:type="dxa"/>
          <w:tblCellMar>
            <w:left w:w="57" w:type="dxa"/>
            <w:right w:w="57" w:type="dxa"/>
          </w:tblCellMar>
          <w:tblLook w:val="04A0"/>
        </w:tblPrEx>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רמלה</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ינואר</w:t>
            </w:r>
            <w:r w:rsidRPr="00741E82">
              <w:rPr>
                <w:rFonts w:ascii="Tahoma" w:hAnsi="Tahoma" w:cs="Tahoma"/>
                <w:sz w:val="16"/>
                <w:szCs w:val="16"/>
                <w:rtl/>
              </w:rPr>
              <w:t xml:space="preserve"> 2018</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דצמבר</w:t>
            </w:r>
            <w:r w:rsidRPr="00741E82">
              <w:rPr>
                <w:rFonts w:ascii="Tahoma" w:hAnsi="Tahoma" w:cs="Tahoma"/>
                <w:sz w:val="16"/>
                <w:szCs w:val="16"/>
                <w:rtl/>
              </w:rPr>
              <w:t xml:space="preserve"> 2018</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sz w:val="16"/>
                <w:szCs w:val="16"/>
                <w:rtl/>
              </w:rPr>
              <w:t>11</w:t>
            </w:r>
          </w:p>
        </w:tc>
      </w:tr>
      <w:tr w:rsidTr="00741E82">
        <w:tblPrEx>
          <w:tblW w:w="6237" w:type="dxa"/>
          <w:tblCellMar>
            <w:left w:w="57" w:type="dxa"/>
            <w:right w:w="57" w:type="dxa"/>
          </w:tblCellMar>
          <w:tblLook w:val="04A0"/>
        </w:tblPrEx>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רמת</w:t>
            </w:r>
            <w:r w:rsidRPr="00741E82">
              <w:rPr>
                <w:rFonts w:ascii="Tahoma" w:hAnsi="Tahoma" w:cs="Tahoma"/>
                <w:sz w:val="16"/>
                <w:szCs w:val="16"/>
                <w:rtl/>
              </w:rPr>
              <w:t xml:space="preserve"> </w:t>
            </w:r>
            <w:r w:rsidRPr="00741E82">
              <w:rPr>
                <w:rFonts w:ascii="Tahoma" w:hAnsi="Tahoma" w:cs="Tahoma" w:hint="eastAsia"/>
                <w:sz w:val="16"/>
                <w:szCs w:val="16"/>
                <w:rtl/>
              </w:rPr>
              <w:t>גן</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אפריל</w:t>
            </w:r>
            <w:r w:rsidRPr="00741E82">
              <w:rPr>
                <w:rFonts w:ascii="Tahoma" w:hAnsi="Tahoma" w:cs="Tahoma"/>
                <w:sz w:val="16"/>
                <w:szCs w:val="16"/>
                <w:rtl/>
              </w:rPr>
              <w:t xml:space="preserve"> 2018</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אוגוסט</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sz w:val="16"/>
                <w:szCs w:val="16"/>
                <w:rtl/>
              </w:rPr>
              <w:t>16</w:t>
            </w:r>
          </w:p>
        </w:tc>
      </w:tr>
      <w:tr w:rsidTr="00741E82">
        <w:tblPrEx>
          <w:tblW w:w="6237" w:type="dxa"/>
          <w:tblCellMar>
            <w:left w:w="57" w:type="dxa"/>
            <w:right w:w="57" w:type="dxa"/>
          </w:tblCellMar>
          <w:tblLook w:val="04A0"/>
        </w:tblPrEx>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רמת</w:t>
            </w:r>
            <w:r w:rsidRPr="00741E82">
              <w:rPr>
                <w:rFonts w:ascii="Tahoma" w:hAnsi="Tahoma" w:cs="Tahoma"/>
                <w:sz w:val="16"/>
                <w:szCs w:val="16"/>
                <w:rtl/>
              </w:rPr>
              <w:t xml:space="preserve"> </w:t>
            </w:r>
            <w:r w:rsidRPr="00741E82">
              <w:rPr>
                <w:rFonts w:ascii="Tahoma" w:hAnsi="Tahoma" w:cs="Tahoma" w:hint="eastAsia"/>
                <w:sz w:val="16"/>
                <w:szCs w:val="16"/>
                <w:rtl/>
              </w:rPr>
              <w:t>השרון</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אפריל</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מרץ</w:t>
            </w:r>
            <w:r w:rsidRPr="00741E82">
              <w:rPr>
                <w:rFonts w:ascii="Tahoma" w:hAnsi="Tahoma" w:cs="Tahoma"/>
                <w:sz w:val="16"/>
                <w:szCs w:val="16"/>
                <w:rtl/>
              </w:rPr>
              <w:t xml:space="preserve"> 2020</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sz w:val="16"/>
                <w:szCs w:val="16"/>
                <w:rtl/>
              </w:rPr>
              <w:t>11</w:t>
            </w:r>
          </w:p>
        </w:tc>
      </w:tr>
      <w:tr w:rsidTr="00741E82">
        <w:tblPrEx>
          <w:tblW w:w="6237" w:type="dxa"/>
          <w:tblCellMar>
            <w:left w:w="57" w:type="dxa"/>
            <w:right w:w="57" w:type="dxa"/>
          </w:tblCellMar>
          <w:tblLook w:val="04A0"/>
        </w:tblPrEx>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רעננה</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ינואר</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אפריל</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sz w:val="16"/>
                <w:szCs w:val="16"/>
                <w:rtl/>
              </w:rPr>
              <w:t>3</w:t>
            </w:r>
          </w:p>
        </w:tc>
      </w:tr>
      <w:tr w:rsidTr="00741E82">
        <w:tblPrEx>
          <w:tblW w:w="6237" w:type="dxa"/>
          <w:tblCellMar>
            <w:left w:w="57" w:type="dxa"/>
            <w:right w:w="57" w:type="dxa"/>
          </w:tblCellMar>
          <w:tblLook w:val="04A0"/>
        </w:tblPrEx>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תל</w:t>
            </w:r>
            <w:r w:rsidRPr="00741E82">
              <w:rPr>
                <w:rFonts w:ascii="Tahoma" w:hAnsi="Tahoma" w:cs="Tahoma"/>
                <w:sz w:val="16"/>
                <w:szCs w:val="16"/>
                <w:rtl/>
              </w:rPr>
              <w:t xml:space="preserve"> </w:t>
            </w:r>
            <w:r w:rsidRPr="00741E82">
              <w:rPr>
                <w:rFonts w:ascii="Tahoma" w:hAnsi="Tahoma" w:cs="Tahoma" w:hint="eastAsia"/>
                <w:sz w:val="16"/>
                <w:szCs w:val="16"/>
                <w:rtl/>
              </w:rPr>
              <w:t>אביב</w:t>
            </w:r>
            <w:r w:rsidRPr="00741E82">
              <w:rPr>
                <w:rFonts w:ascii="Tahoma" w:hAnsi="Tahoma" w:cs="Tahoma"/>
                <w:sz w:val="16"/>
                <w:szCs w:val="16"/>
                <w:rtl/>
              </w:rPr>
              <w:t>-יפו</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ינואר</w:t>
            </w:r>
            <w:r w:rsidRPr="00741E82">
              <w:rPr>
                <w:rFonts w:ascii="Tahoma" w:hAnsi="Tahoma" w:cs="Tahoma"/>
                <w:sz w:val="16"/>
                <w:szCs w:val="16"/>
                <w:rtl/>
              </w:rPr>
              <w:t xml:space="preserve"> 2018</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hint="eastAsia"/>
                <w:sz w:val="16"/>
                <w:szCs w:val="16"/>
                <w:rtl/>
              </w:rPr>
              <w:t>מאי</w:t>
            </w:r>
            <w:r w:rsidRPr="00741E82">
              <w:rPr>
                <w:rFonts w:ascii="Tahoma" w:hAnsi="Tahoma" w:cs="Tahoma"/>
                <w:sz w:val="16"/>
                <w:szCs w:val="16"/>
                <w:rtl/>
              </w:rPr>
              <w:t xml:space="preserve"> 2019</w:t>
            </w:r>
          </w:p>
        </w:tc>
        <w:tc>
          <w:tcPr>
            <w:tcW w:w="0" w:type="auto"/>
          </w:tcPr>
          <w:p w:rsidR="00685EF3" w:rsidRPr="00741E82" w:rsidP="00825076">
            <w:pPr>
              <w:tabs>
                <w:tab w:val="left" w:pos="1148"/>
              </w:tabs>
              <w:spacing w:before="40" w:after="40" w:line="280" w:lineRule="exact"/>
              <w:rPr>
                <w:rFonts w:ascii="Tahoma" w:hAnsi="Tahoma" w:cs="Tahoma"/>
                <w:sz w:val="16"/>
                <w:szCs w:val="16"/>
                <w:rtl/>
              </w:rPr>
            </w:pPr>
            <w:r w:rsidRPr="00741E82">
              <w:rPr>
                <w:rFonts w:ascii="Tahoma" w:hAnsi="Tahoma" w:cs="Tahoma"/>
                <w:sz w:val="16"/>
                <w:szCs w:val="16"/>
                <w:rtl/>
              </w:rPr>
              <w:t>4</w:t>
            </w:r>
          </w:p>
        </w:tc>
      </w:tr>
    </w:tbl>
    <w:p w:rsidR="00685EF3" w:rsidRPr="00BB30C0" w:rsidP="00825076">
      <w:pPr>
        <w:pStyle w:val="text-source"/>
        <w:spacing w:after="0"/>
        <w:rPr>
          <w:rFonts w:eastAsiaTheme="majorEastAsia"/>
          <w:rtl/>
        </w:rPr>
      </w:pPr>
      <w:r w:rsidRPr="00BB30C0">
        <w:rPr>
          <w:rFonts w:eastAsiaTheme="majorEastAsia" w:hint="eastAsia"/>
          <w:rtl/>
        </w:rPr>
        <w:t>על</w:t>
      </w:r>
      <w:r w:rsidRPr="00BB30C0">
        <w:rPr>
          <w:rFonts w:eastAsiaTheme="majorEastAsia"/>
          <w:rtl/>
        </w:rPr>
        <w:t xml:space="preserve"> פי </w:t>
      </w:r>
      <w:r w:rsidRPr="00BB30C0">
        <w:rPr>
          <w:rFonts w:eastAsiaTheme="majorEastAsia" w:hint="eastAsia"/>
          <w:rtl/>
        </w:rPr>
        <w:t>נתוני</w:t>
      </w:r>
      <w:r w:rsidRPr="00BB30C0">
        <w:rPr>
          <w:rFonts w:eastAsiaTheme="majorEastAsia"/>
          <w:rtl/>
        </w:rPr>
        <w:t xml:space="preserve"> </w:t>
      </w:r>
      <w:r w:rsidRPr="00BB30C0">
        <w:rPr>
          <w:rFonts w:eastAsiaTheme="majorEastAsia" w:hint="eastAsia"/>
          <w:rtl/>
        </w:rPr>
        <w:t>נתיבי</w:t>
      </w:r>
      <w:r w:rsidRPr="00BB30C0">
        <w:rPr>
          <w:rFonts w:eastAsiaTheme="majorEastAsia"/>
          <w:rtl/>
        </w:rPr>
        <w:t xml:space="preserve"> </w:t>
      </w:r>
      <w:r w:rsidRPr="00BB30C0">
        <w:rPr>
          <w:rFonts w:eastAsiaTheme="majorEastAsia" w:hint="eastAsia"/>
          <w:rtl/>
        </w:rPr>
        <w:t>איילון</w:t>
      </w:r>
      <w:r w:rsidRPr="00BB30C0">
        <w:rPr>
          <w:rFonts w:eastAsiaTheme="majorEastAsia"/>
          <w:rtl/>
        </w:rPr>
        <w:t xml:space="preserve"> ומשרד התחבורה, בעיבוד משרד מבקר המדינה.</w:t>
      </w:r>
    </w:p>
    <w:p w:rsidR="00685EF3" w:rsidRPr="00BB30C0" w:rsidP="00825076">
      <w:pPr>
        <w:pStyle w:val="text-source"/>
        <w:spacing w:before="0"/>
        <w:ind w:left="397" w:hanging="397"/>
        <w:rPr>
          <w:rFonts w:eastAsiaTheme="majorEastAsia"/>
          <w:rtl/>
        </w:rPr>
      </w:pPr>
      <w:r w:rsidRPr="00BB30C0">
        <w:rPr>
          <w:rFonts w:eastAsiaTheme="majorEastAsia"/>
          <w:rtl/>
        </w:rPr>
        <w:t xml:space="preserve">* </w:t>
      </w:r>
      <w:r w:rsidR="00741E82">
        <w:rPr>
          <w:rFonts w:eastAsiaTheme="majorEastAsia" w:hint="cs"/>
          <w:rtl/>
        </w:rPr>
        <w:tab/>
      </w:r>
      <w:r w:rsidRPr="00BB30C0">
        <w:rPr>
          <w:rFonts w:eastAsiaTheme="majorEastAsia"/>
          <w:rtl/>
        </w:rPr>
        <w:t xml:space="preserve">מועדי תחילת הביצוע </w:t>
      </w:r>
      <w:r w:rsidRPr="00BB30C0">
        <w:rPr>
          <w:rFonts w:eastAsiaTheme="majorEastAsia" w:hint="eastAsia"/>
          <w:rtl/>
        </w:rPr>
        <w:t>ברחובות</w:t>
      </w:r>
      <w:r w:rsidRPr="00BB30C0">
        <w:rPr>
          <w:rFonts w:eastAsiaTheme="majorEastAsia"/>
          <w:rtl/>
        </w:rPr>
        <w:t xml:space="preserve"> </w:t>
      </w:r>
      <w:r w:rsidRPr="00BB30C0">
        <w:rPr>
          <w:rFonts w:eastAsiaTheme="majorEastAsia" w:hint="eastAsia"/>
          <w:rtl/>
        </w:rPr>
        <w:t>שונים</w:t>
      </w:r>
      <w:r w:rsidRPr="00BB30C0">
        <w:rPr>
          <w:rFonts w:eastAsiaTheme="majorEastAsia"/>
          <w:rtl/>
        </w:rPr>
        <w:t xml:space="preserve"> </w:t>
      </w:r>
      <w:r w:rsidRPr="00BB30C0">
        <w:rPr>
          <w:rFonts w:eastAsiaTheme="majorEastAsia" w:hint="eastAsia"/>
          <w:rtl/>
        </w:rPr>
        <w:t>בכל</w:t>
      </w:r>
      <w:r w:rsidRPr="00BB30C0">
        <w:rPr>
          <w:rFonts w:eastAsiaTheme="majorEastAsia"/>
          <w:rtl/>
        </w:rPr>
        <w:t xml:space="preserve"> </w:t>
      </w:r>
      <w:r w:rsidRPr="00BB30C0">
        <w:rPr>
          <w:rFonts w:eastAsiaTheme="majorEastAsia" w:hint="eastAsia"/>
          <w:rtl/>
        </w:rPr>
        <w:t>עיר</w:t>
      </w:r>
      <w:r w:rsidRPr="00BB30C0">
        <w:rPr>
          <w:rFonts w:eastAsiaTheme="majorEastAsia"/>
          <w:rtl/>
        </w:rPr>
        <w:t xml:space="preserve">; משיקולי שמרנות, חודשי העיכוב בלוח </w:t>
      </w:r>
      <w:r w:rsidRPr="00BB30C0">
        <w:rPr>
          <w:rFonts w:eastAsiaTheme="majorEastAsia" w:hint="eastAsia"/>
          <w:rtl/>
        </w:rPr>
        <w:t>חושבו</w:t>
      </w:r>
      <w:r w:rsidRPr="00BB30C0">
        <w:rPr>
          <w:rFonts w:eastAsiaTheme="majorEastAsia"/>
          <w:rtl/>
        </w:rPr>
        <w:t xml:space="preserve"> </w:t>
      </w:r>
      <w:r w:rsidRPr="00BB30C0">
        <w:rPr>
          <w:rFonts w:eastAsiaTheme="majorEastAsia" w:hint="eastAsia"/>
          <w:rtl/>
        </w:rPr>
        <w:t>לפי</w:t>
      </w:r>
      <w:r w:rsidRPr="00BB30C0">
        <w:rPr>
          <w:rFonts w:eastAsiaTheme="majorEastAsia"/>
          <w:rtl/>
        </w:rPr>
        <w:t xml:space="preserve"> </w:t>
      </w:r>
      <w:r w:rsidRPr="00BB30C0">
        <w:rPr>
          <w:rFonts w:eastAsiaTheme="majorEastAsia" w:hint="eastAsia"/>
          <w:rtl/>
        </w:rPr>
        <w:t>מועד</w:t>
      </w:r>
      <w:r w:rsidRPr="00BB30C0">
        <w:rPr>
          <w:rFonts w:eastAsiaTheme="majorEastAsia"/>
          <w:rtl/>
        </w:rPr>
        <w:t xml:space="preserve"> </w:t>
      </w:r>
      <w:r w:rsidRPr="00BB30C0">
        <w:rPr>
          <w:rFonts w:eastAsiaTheme="majorEastAsia" w:hint="eastAsia"/>
          <w:rtl/>
        </w:rPr>
        <w:t>תחילת</w:t>
      </w:r>
      <w:r w:rsidRPr="00BB30C0">
        <w:rPr>
          <w:rFonts w:eastAsiaTheme="majorEastAsia"/>
          <w:rtl/>
        </w:rPr>
        <w:t xml:space="preserve"> </w:t>
      </w:r>
      <w:r w:rsidRPr="00BB30C0">
        <w:rPr>
          <w:rFonts w:eastAsiaTheme="majorEastAsia" w:hint="eastAsia"/>
          <w:rtl/>
        </w:rPr>
        <w:t>ביצוע</w:t>
      </w:r>
      <w:r w:rsidRPr="00BB30C0">
        <w:rPr>
          <w:rFonts w:eastAsiaTheme="majorEastAsia"/>
          <w:rtl/>
        </w:rPr>
        <w:t xml:space="preserve"> </w:t>
      </w:r>
      <w:r w:rsidRPr="00BB30C0">
        <w:rPr>
          <w:rFonts w:eastAsiaTheme="majorEastAsia" w:hint="eastAsia"/>
          <w:rtl/>
        </w:rPr>
        <w:t>הרחוב</w:t>
      </w:r>
      <w:r w:rsidRPr="00BB30C0">
        <w:rPr>
          <w:rFonts w:eastAsiaTheme="majorEastAsia"/>
          <w:rtl/>
        </w:rPr>
        <w:t xml:space="preserve"> </w:t>
      </w:r>
      <w:r w:rsidRPr="00BB30C0">
        <w:rPr>
          <w:rFonts w:eastAsiaTheme="majorEastAsia" w:hint="eastAsia"/>
          <w:rtl/>
        </w:rPr>
        <w:t>הראשון</w:t>
      </w:r>
      <w:r w:rsidRPr="00BB30C0">
        <w:rPr>
          <w:rFonts w:eastAsiaTheme="majorEastAsia"/>
          <w:rtl/>
        </w:rPr>
        <w:t xml:space="preserve"> </w:t>
      </w:r>
      <w:r w:rsidRPr="00BB30C0">
        <w:rPr>
          <w:rFonts w:eastAsiaTheme="majorEastAsia" w:hint="eastAsia"/>
          <w:rtl/>
        </w:rPr>
        <w:t>בכל</w:t>
      </w:r>
      <w:r w:rsidRPr="00BB30C0">
        <w:rPr>
          <w:rFonts w:eastAsiaTheme="majorEastAsia"/>
          <w:rtl/>
        </w:rPr>
        <w:t xml:space="preserve"> </w:t>
      </w:r>
      <w:r w:rsidRPr="00BB30C0">
        <w:rPr>
          <w:rFonts w:eastAsiaTheme="majorEastAsia" w:hint="eastAsia"/>
          <w:rtl/>
        </w:rPr>
        <w:t>עיר</w:t>
      </w:r>
      <w:r w:rsidRPr="00BB30C0">
        <w:rPr>
          <w:rFonts w:eastAsiaTheme="majorEastAsia"/>
          <w:rtl/>
        </w:rPr>
        <w:t>.</w:t>
      </w:r>
    </w:p>
    <w:p w:rsidR="00685EF3" w:rsidRPr="00BB30C0" w:rsidP="00825076">
      <w:pPr>
        <w:pStyle w:val="RESHET"/>
        <w:rPr>
          <w:rFonts w:eastAsiaTheme="majorEastAsia"/>
          <w:rtl/>
        </w:rPr>
      </w:pPr>
      <w:r w:rsidRPr="00BB30C0">
        <w:rPr>
          <w:rFonts w:eastAsiaTheme="majorEastAsia" w:hint="cs"/>
          <w:rtl/>
        </w:rPr>
        <w:t xml:space="preserve">משרד מבקר המדינה העלה כי משרד התחבורה ונתיבי איילון לא ידעו להצביע בסוף שנת 2017 על המועד המתוכנן לסיום העבודות בכל הערים המשתתפות בפרויקט. בשנה זו נרשמו דחיות נוספות במועדי תחילת הביצוע ברשויות המשתתפות בפרויקט, דבר שעשוי להצביע על דחיות צפויות נוספות של מועדי סיומו. משרד התחבורה ונתיבי איילון גם לא הכינו מסמך שממנו עולה כי נערכו </w:t>
      </w:r>
      <w:r w:rsidRPr="00BB30C0">
        <w:rPr>
          <w:rFonts w:eastAsiaTheme="majorEastAsia"/>
          <w:rtl/>
        </w:rPr>
        <w:t>נ</w:t>
      </w:r>
      <w:r w:rsidRPr="00BB30C0">
        <w:rPr>
          <w:rFonts w:eastAsiaTheme="majorEastAsia" w:hint="cs"/>
          <w:rtl/>
        </w:rPr>
        <w:t>י</w:t>
      </w:r>
      <w:r w:rsidRPr="00BB30C0">
        <w:rPr>
          <w:rFonts w:eastAsiaTheme="majorEastAsia"/>
          <w:rtl/>
        </w:rPr>
        <w:t>ת</w:t>
      </w:r>
      <w:r w:rsidRPr="00BB30C0">
        <w:rPr>
          <w:rFonts w:eastAsiaTheme="majorEastAsia" w:hint="cs"/>
          <w:rtl/>
        </w:rPr>
        <w:t>ו</w:t>
      </w:r>
      <w:r w:rsidRPr="00BB30C0">
        <w:rPr>
          <w:rFonts w:eastAsiaTheme="majorEastAsia"/>
          <w:rtl/>
        </w:rPr>
        <w:t>ח</w:t>
      </w:r>
      <w:r w:rsidRPr="00BB30C0">
        <w:rPr>
          <w:rFonts w:eastAsiaTheme="majorEastAsia" w:hint="cs"/>
          <w:rtl/>
        </w:rPr>
        <w:t>ים</w:t>
      </w:r>
      <w:r w:rsidRPr="00BB30C0">
        <w:rPr>
          <w:rFonts w:eastAsiaTheme="majorEastAsia"/>
          <w:rtl/>
        </w:rPr>
        <w:t xml:space="preserve"> </w:t>
      </w:r>
      <w:r w:rsidRPr="00BB30C0">
        <w:rPr>
          <w:rFonts w:eastAsiaTheme="majorEastAsia" w:hint="cs"/>
          <w:rtl/>
        </w:rPr>
        <w:t xml:space="preserve">ונבדקו הסיבות לעיכובים הממושכים, ואף לא הותוו דרכים לסיומו המהיר של הפרויקט. </w:t>
      </w:r>
    </w:p>
    <w:p w:rsidR="00685EF3" w:rsidRPr="00BB30C0" w:rsidP="00825076">
      <w:pPr>
        <w:spacing w:before="180" w:line="240" w:lineRule="exact"/>
        <w:ind w:right="2268"/>
        <w:jc w:val="both"/>
        <w:rPr>
          <w:rFonts w:ascii="Tahoma" w:hAnsi="Tahoma" w:eastAsiaTheme="majorEastAsia" w:cs="Tahoma"/>
          <w:b/>
          <w:sz w:val="18"/>
          <w:szCs w:val="18"/>
          <w:rtl/>
        </w:rPr>
      </w:pPr>
      <w:r w:rsidRPr="00BB30C0">
        <w:rPr>
          <w:rFonts w:ascii="Tahoma" w:hAnsi="Tahoma" w:eastAsiaTheme="majorEastAsia" w:cs="Tahoma" w:hint="cs"/>
          <w:b/>
          <w:sz w:val="18"/>
          <w:szCs w:val="18"/>
          <w:rtl/>
        </w:rPr>
        <w:t xml:space="preserve">בתשובת אגף החשב הכללי למשרד מבקר המדינה מיום 10.12.18 צוין, כי נתוני הביצוע של הפרויקטים בתחום התחבורה מוכיחים כי חלק מחברות התשתית מתקשות להתמודד עם הגידול בהיקף תקציבי הפיתוח בשנים האחרונות, והדבר בא לידי ביטוי באיחורים משמעותיים בהשלמת פרויקטים בביצוע, באי עמידה ביעדי קידום תכנון, באי השלמה של התחשבנויות בגין </w:t>
      </w:r>
      <w:r w:rsidRPr="00BB30C0">
        <w:rPr>
          <w:rFonts w:ascii="Tahoma" w:hAnsi="Tahoma" w:eastAsiaTheme="majorEastAsia" w:cs="Tahoma" w:hint="cs"/>
          <w:b/>
          <w:sz w:val="18"/>
          <w:szCs w:val="18"/>
          <w:rtl/>
        </w:rPr>
        <w:t>פרויקטי</w:t>
      </w:r>
      <w:r w:rsidRPr="00BB30C0">
        <w:rPr>
          <w:rFonts w:ascii="Tahoma" w:hAnsi="Tahoma" w:eastAsiaTheme="majorEastAsia" w:cs="Tahoma" w:hint="cs"/>
          <w:b/>
          <w:sz w:val="18"/>
          <w:szCs w:val="18"/>
          <w:rtl/>
        </w:rPr>
        <w:t xml:space="preserve"> עבר ועוד. קשיים אלה בלטו ביתר שאת בחברת נתיבי איילון, שעל אף צבר מצומצם של פרויקטים שהופקד בידיה, הפרויקטים שהובילה חרגו ממסגרות לוחות הזמנים והתקציב בממדים לא שגרתיים, גם בהשוואה ליתר חברות הביצוע. בשנתיים האחרונות הורחבה אחריות החברה באופן ניכר, שכן הוטלו עליה מיזמי תחבורה אחדים בעלי חשיבות לאומית, שהיקפם המצטבר הינו חסר תקדים ביחס לגודל החברה. מיזמים אלה הוטלו עליה בטרם הותאמה בה התשתית הארגונית לקליטת המשימות, לפני שגויס כוח אדם מתאים וכשפונקציות מרכזיות בחברה אינן קיימות כלל. מצב זה מעמיד בסיכון גבוה את העמידה בקידום המשימות וביכולת ההוצאה לפועל של אותם מיזמים.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מבדיקת משרד מבקר המדינה ומתשובות של חלק מהרשויות עלו תלונות על תהליך העבודה עם נתיבי איילון.</w:t>
      </w:r>
      <w:r w:rsidRPr="00BB30C0">
        <w:rPr>
          <w:rFonts w:ascii="Tahoma" w:hAnsi="Tahoma" w:eastAsiaTheme="majorEastAsia" w:cs="Tahoma" w:hint="cs"/>
          <w:b/>
          <w:sz w:val="18"/>
          <w:szCs w:val="18"/>
          <w:rtl/>
        </w:rPr>
        <w:t xml:space="preserve"> כך למשל, רמלה חתמה על ההסכם בפעימה הראשונה - אפריל 2016. להסכם לא צורפו נספח ז' - אחזקה לעבודות העירוניות שיבוצעו בתחומי העירייה - ונספח ח': הסכמות להקמת מערך אכיפה והפעלתו. בישיבה מנובמבר 2017 ביקש ראש העיר לזרז את היציאה לביצוע בהקדם האפשרי, וסוכם כי בקרוב תעביר נתיבי איילון את הנספחים לעירייה לחתימה. במרץ 2018, לאחר יישום הערות מהנדסת העירייה לתוכניות נתיבי </w:t>
      </w:r>
      <w:r w:rsidRPr="00BB30C0">
        <w:rPr>
          <w:rFonts w:ascii="Tahoma" w:hAnsi="Tahoma" w:eastAsiaTheme="majorEastAsia" w:cs="Tahoma" w:hint="cs"/>
          <w:b/>
          <w:sz w:val="18"/>
          <w:szCs w:val="18"/>
          <w:rtl/>
        </w:rPr>
        <w:t>איילון, אישרה העירייה את התחלת ביצוע העבודות. לפי לוח הזמנים העדכני, הפרויקט בעיר צפוי להסתיים במרץ 2022.</w:t>
      </w:r>
    </w:p>
    <w:p w:rsidR="00685EF3" w:rsidRPr="00BB30C0" w:rsidP="00825076">
      <w:pPr>
        <w:spacing w:line="240" w:lineRule="exact"/>
        <w:ind w:right="2268"/>
        <w:jc w:val="both"/>
        <w:rPr>
          <w:rFonts w:ascii="Tahoma" w:hAnsi="Tahoma" w:eastAsiaTheme="majorEastAsia" w:cs="Tahoma"/>
          <w:bCs/>
          <w:sz w:val="18"/>
          <w:szCs w:val="18"/>
          <w:rtl/>
        </w:rPr>
      </w:pPr>
      <w:r w:rsidRPr="00BB30C0">
        <w:rPr>
          <w:rFonts w:ascii="Tahoma" w:hAnsi="Tahoma" w:cs="Tahoma" w:hint="cs"/>
          <w:sz w:val="18"/>
          <w:szCs w:val="18"/>
          <w:rtl/>
        </w:rPr>
        <w:t xml:space="preserve">עיריית רמת גן בתשובתה מיולי 2018 (להלן - תשובת עיריית רמת גן) ציינה כי רק באפריל 2018 הגישה נתיבי איילון תכנון סופי לאישורה, וכי אף שהעירייה העבירה את הערותיה לתוכנית באותו חודש, עד מועד תשובתה למשרד מבקר המדינה לא אישרה החברה סופית את התוכנית. </w:t>
      </w:r>
    </w:p>
    <w:p w:rsidR="00685EF3" w:rsidRPr="00BB30C0" w:rsidP="00825076">
      <w:pPr>
        <w:spacing w:line="240" w:lineRule="exact"/>
        <w:ind w:right="2268"/>
        <w:jc w:val="both"/>
        <w:rPr>
          <w:rFonts w:ascii="Tahoma" w:hAnsi="Tahoma" w:eastAsiaTheme="majorEastAsia" w:cs="Tahoma"/>
          <w:bCs/>
          <w:sz w:val="18"/>
          <w:szCs w:val="18"/>
          <w:rtl/>
        </w:rPr>
      </w:pPr>
      <w:r w:rsidRPr="00BB30C0">
        <w:rPr>
          <w:rFonts w:ascii="Tahoma" w:hAnsi="Tahoma" w:cs="Tahoma"/>
          <w:sz w:val="18"/>
          <w:szCs w:val="18"/>
          <w:rtl/>
        </w:rPr>
        <w:t>בתשובת עיריית פתח תקווה מיולי 2018</w:t>
      </w:r>
      <w:r w:rsidRPr="00BB30C0">
        <w:rPr>
          <w:rFonts w:ascii="Tahoma" w:hAnsi="Tahoma" w:eastAsiaTheme="majorEastAsia" w:cs="Tahoma" w:hint="cs"/>
          <w:bCs/>
          <w:sz w:val="18"/>
          <w:szCs w:val="18"/>
          <w:rtl/>
        </w:rPr>
        <w:t xml:space="preserve"> </w:t>
      </w:r>
      <w:r w:rsidRPr="00BB30C0">
        <w:rPr>
          <w:rFonts w:ascii="Tahoma" w:hAnsi="Tahoma" w:eastAsiaTheme="majorEastAsia" w:cs="Tahoma" w:hint="cs"/>
          <w:b/>
          <w:sz w:val="18"/>
          <w:szCs w:val="18"/>
          <w:rtl/>
        </w:rPr>
        <w:t xml:space="preserve">(להלן - תשובת עיריית פתח תקווה) כתבה העירייה כי התכנון שהציעו משרד התחבורה ונתיבי איילון לא נבדק היטב, ולא נערכו מדידות או בדיקות בדבר המצב העדכני של הרחובות. היא הוסיפה כי לדעתה משרד התחבורה מעורב חלקית, ולא </w:t>
      </w:r>
      <w:r w:rsidRPr="00BB30C0">
        <w:rPr>
          <w:rFonts w:ascii="Tahoma" w:hAnsi="Tahoma" w:eastAsiaTheme="majorEastAsia" w:cs="Tahoma" w:hint="cs"/>
          <w:b/>
          <w:sz w:val="18"/>
          <w:szCs w:val="18"/>
          <w:rtl/>
        </w:rPr>
        <w:t>תכלל</w:t>
      </w:r>
      <w:r w:rsidRPr="00BB30C0">
        <w:rPr>
          <w:rFonts w:ascii="Tahoma" w:hAnsi="Tahoma" w:eastAsiaTheme="majorEastAsia" w:cs="Tahoma" w:hint="cs"/>
          <w:b/>
          <w:sz w:val="18"/>
          <w:szCs w:val="18"/>
          <w:rtl/>
        </w:rPr>
        <w:t xml:space="preserve"> את כל הפרויקטים הקשורים לנתיבים מועדפים שונים, וכי הקשר התפקודי בין הפרויקטים השונים לקוי.</w:t>
      </w:r>
    </w:p>
    <w:p w:rsidR="00685EF3" w:rsidRPr="00BB30C0" w:rsidP="00825076">
      <w:pPr>
        <w:spacing w:after="240" w:line="240" w:lineRule="exact"/>
        <w:ind w:right="2268"/>
        <w:jc w:val="both"/>
        <w:rPr>
          <w:rFonts w:ascii="Tahoma" w:hAnsi="Tahoma" w:eastAsiaTheme="majorEastAsia" w:cs="Tahoma"/>
          <w:b/>
          <w:sz w:val="18"/>
          <w:szCs w:val="18"/>
          <w:rtl/>
        </w:rPr>
      </w:pPr>
      <w:r w:rsidRPr="00BB30C0">
        <w:rPr>
          <w:rFonts w:ascii="Tahoma" w:hAnsi="Tahoma" w:eastAsiaTheme="majorEastAsia" w:cs="Tahoma" w:hint="cs"/>
          <w:b/>
          <w:sz w:val="18"/>
          <w:szCs w:val="18"/>
          <w:rtl/>
        </w:rPr>
        <w:t>נתיבי איילון מסרה בתשובתה מיולי 2018 כי התכנון מבוצע לכל רשות מקומית כמקשה אחת, ורק בעקבות התקדמות התכנון חולקו הרשויות המקומיות לחבילות ביצוע. עם ביצוע החלוקה לחבילות ביצוע ניתן היה לקבע לוחות זמנים ומשכי ביצוע ולהציג לוח זמנים מעודכן, כפי שאכן בוצע. החברה הבהירה שהפרויקט מתוכנן להתבצע בצירי תנועה מרכזיים במטרופולין ומשכך, על מנת שלא להשבית את הערים ואף את המטרופולין כולו, חולק הפרויקט בכללותו ובכל אחת מהרשויות המשתתפות לשלביות ביצוע. עוד ציינה נתיבי איילון בתשובתה כי כבר במהלך שנת 2018 החלה לבצע עבודות במסגרת הפרויקט בארבע רשויות מקומיות שונות, וכי עד סוף השנה היא צפויה להתחיל לבצע עבודות ברשויות נוספות.</w:t>
      </w:r>
    </w:p>
    <w:p w:rsidR="00685EF3" w:rsidRPr="00741E82" w:rsidP="00825076">
      <w:pPr>
        <w:pStyle w:val="RESHET"/>
        <w:rPr>
          <w:rStyle w:val="PersonalReplyStyle"/>
          <w:rFonts w:eastAsiaTheme="majorEastAsia"/>
          <w:rtl/>
        </w:rPr>
      </w:pPr>
      <w:r w:rsidRPr="00741E82">
        <w:rPr>
          <w:rStyle w:val="PersonalReplyStyle"/>
          <w:rFonts w:eastAsiaTheme="majorEastAsia" w:hint="cs"/>
          <w:rtl/>
        </w:rPr>
        <w:t>משרד מבקר המדינה מעיר כי התמונה המצטיירת מלוחות הזמנים לביצוע הפרויקט אינה עולה בקנה אחד עם הסברי חברת נתיבי איילון באשר לשלביות הביצוע. כך לדוגמה, מלוח 6 להלן</w:t>
      </w:r>
      <w:r>
        <w:rPr>
          <w:rFonts w:eastAsiaTheme="majorEastAsia"/>
          <w:b/>
          <w:spacing w:val="-4"/>
          <w:sz w:val="18"/>
          <w:vertAlign w:val="superscript"/>
          <w:rtl/>
          <w:lang w:eastAsia="en-US"/>
        </w:rPr>
        <w:footnoteReference w:id="44"/>
      </w:r>
      <w:r w:rsidRPr="00741E82">
        <w:rPr>
          <w:rStyle w:val="PersonalReplyStyle"/>
          <w:rFonts w:eastAsiaTheme="majorEastAsia" w:hint="cs"/>
          <w:rtl/>
        </w:rPr>
        <w:t xml:space="preserve"> עולה כי לפי התכנון מינואר 2017, תחילת הביצוע בכל הרחובות בערים חולון, לוד, הרצליה, כפר סבא, רעננה ורמלה צפויה באותו זמן - ינואר 2019. </w:t>
      </w:r>
    </w:p>
    <w:p w:rsidR="00685EF3" w:rsidRPr="00741E82" w:rsidP="004B5496">
      <w:pPr>
        <w:pStyle w:val="RESHET"/>
        <w:rPr>
          <w:rStyle w:val="PersonalReplyStyle"/>
          <w:rFonts w:eastAsiaTheme="majorEastAsia"/>
          <w:rtl/>
        </w:rPr>
      </w:pPr>
      <w:r w:rsidRPr="00741E82">
        <w:rPr>
          <w:rStyle w:val="PersonalReplyStyle"/>
          <w:rFonts w:eastAsiaTheme="majorEastAsia"/>
          <w:rtl/>
        </w:rPr>
        <w:t>ממסמכי משרד התחבורה מהשנים 2013 - 2015, לרבות מהצהרת מנכ"לית משרד התחבורה משנת 2015, עולה כי פרויקט "מהיר לעיר" תוכנן להתבצע בטווח של חמש שנים. על אף זאת, הפרויקט צפוי להתעכב הרבה מעבר לתוכניות. משרד מבקר המדינה</w:t>
      </w:r>
      <w:r w:rsidRPr="00741E82">
        <w:rPr>
          <w:rStyle w:val="PersonalReplyStyle"/>
          <w:rFonts w:eastAsiaTheme="majorEastAsia" w:hint="cs"/>
          <w:rtl/>
        </w:rPr>
        <w:t xml:space="preserve"> מעיר</w:t>
      </w:r>
      <w:r w:rsidRPr="00741E82">
        <w:rPr>
          <w:rStyle w:val="PersonalReplyStyle"/>
          <w:rFonts w:eastAsiaTheme="majorEastAsia"/>
          <w:rtl/>
        </w:rPr>
        <w:t xml:space="preserve"> למשרד התחבורה, לנתיבי איילון ולראשי הרשויות המקומיות כי </w:t>
      </w:r>
      <w:r w:rsidRPr="00741E82">
        <w:rPr>
          <w:rStyle w:val="PersonalReplyStyle"/>
          <w:rFonts w:eastAsiaTheme="majorEastAsia" w:hint="cs"/>
          <w:rtl/>
        </w:rPr>
        <w:t>פרויקט נתיבי ההעדפה לתחבורה הציבורית, אשר נוצר בשל הצורך הדחוף</w:t>
      </w:r>
      <w:r w:rsidRPr="00741E82">
        <w:rPr>
          <w:rStyle w:val="PersonalReplyStyle"/>
          <w:rFonts w:eastAsiaTheme="majorEastAsia"/>
          <w:rtl/>
        </w:rPr>
        <w:t xml:space="preserve"> </w:t>
      </w:r>
      <w:r w:rsidRPr="00741E82">
        <w:rPr>
          <w:rStyle w:val="PersonalReplyStyle"/>
          <w:rFonts w:eastAsiaTheme="majorEastAsia" w:hint="cs"/>
          <w:rtl/>
        </w:rPr>
        <w:t>לשפר ולייעל את תשתיות</w:t>
      </w:r>
      <w:r w:rsidRPr="00741E82">
        <w:rPr>
          <w:rStyle w:val="PersonalReplyStyle"/>
          <w:rFonts w:eastAsiaTheme="majorEastAsia"/>
          <w:rtl/>
        </w:rPr>
        <w:t xml:space="preserve"> </w:t>
      </w:r>
      <w:r w:rsidRPr="00741E82">
        <w:rPr>
          <w:rStyle w:val="PersonalReplyStyle"/>
          <w:rFonts w:eastAsiaTheme="majorEastAsia" w:hint="cs"/>
          <w:rtl/>
        </w:rPr>
        <w:t xml:space="preserve">התחבורה הציבורית בטווח הקצר בשל עומסי התנועה החמורים במטרופולין, רוקן מתכליתו העיקרית בהיותו צפוי להימשך עוד שנים ארוכות. </w:t>
      </w:r>
      <w:r w:rsidRPr="0012789B" w:rsidR="000C79FB">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710794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7161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נתיבי</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אשר</w:t>
                            </w:r>
                            <w:r w:rsidRPr="004B5496">
                              <w:rPr>
                                <w:rFonts w:cs="Tahoma"/>
                                <w:color w:val="0B5294"/>
                                <w:spacing w:val="-4"/>
                                <w:sz w:val="24"/>
                                <w:szCs w:val="24"/>
                                <w:rtl/>
                              </w:rPr>
                              <w:t xml:space="preserve"> </w:t>
                            </w:r>
                            <w:r w:rsidRPr="004B5496">
                              <w:rPr>
                                <w:rFonts w:cs="Tahoma" w:hint="eastAsia"/>
                                <w:color w:val="0B5294"/>
                                <w:spacing w:val="-4"/>
                                <w:sz w:val="24"/>
                                <w:szCs w:val="24"/>
                                <w:rtl/>
                              </w:rPr>
                              <w:t>נוצר</w:t>
                            </w:r>
                            <w:r w:rsidRPr="004B5496">
                              <w:rPr>
                                <w:rFonts w:cs="Tahoma"/>
                                <w:color w:val="0B5294"/>
                                <w:spacing w:val="-4"/>
                                <w:sz w:val="24"/>
                                <w:szCs w:val="24"/>
                                <w:rtl/>
                              </w:rPr>
                              <w:t xml:space="preserve"> </w:t>
                            </w:r>
                            <w:r w:rsidRPr="004B5496">
                              <w:rPr>
                                <w:rFonts w:cs="Tahoma" w:hint="eastAsia"/>
                                <w:color w:val="0B5294"/>
                                <w:spacing w:val="-4"/>
                                <w:sz w:val="24"/>
                                <w:szCs w:val="24"/>
                                <w:rtl/>
                              </w:rPr>
                              <w:t>בשל</w:t>
                            </w:r>
                            <w:r w:rsidRPr="004B5496">
                              <w:rPr>
                                <w:rFonts w:cs="Tahoma"/>
                                <w:color w:val="0B5294"/>
                                <w:spacing w:val="-4"/>
                                <w:sz w:val="24"/>
                                <w:szCs w:val="24"/>
                                <w:rtl/>
                              </w:rPr>
                              <w:t xml:space="preserve"> </w:t>
                            </w:r>
                            <w:r w:rsidRPr="004B5496">
                              <w:rPr>
                                <w:rFonts w:cs="Tahoma" w:hint="eastAsia"/>
                                <w:color w:val="0B5294"/>
                                <w:spacing w:val="-4"/>
                                <w:sz w:val="24"/>
                                <w:szCs w:val="24"/>
                                <w:rtl/>
                              </w:rPr>
                              <w:t>הצורך</w:t>
                            </w:r>
                            <w:r w:rsidRPr="004B5496">
                              <w:rPr>
                                <w:rFonts w:cs="Tahoma"/>
                                <w:color w:val="0B5294"/>
                                <w:spacing w:val="-4"/>
                                <w:sz w:val="24"/>
                                <w:szCs w:val="24"/>
                                <w:rtl/>
                              </w:rPr>
                              <w:t xml:space="preserve"> </w:t>
                            </w:r>
                            <w:r w:rsidRPr="004B5496">
                              <w:rPr>
                                <w:rFonts w:cs="Tahoma" w:hint="eastAsia"/>
                                <w:color w:val="0B5294"/>
                                <w:spacing w:val="-4"/>
                                <w:sz w:val="24"/>
                                <w:szCs w:val="24"/>
                                <w:rtl/>
                              </w:rPr>
                              <w:t>הדחוף</w:t>
                            </w:r>
                            <w:r w:rsidRPr="004B5496">
                              <w:rPr>
                                <w:rFonts w:cs="Tahoma"/>
                                <w:color w:val="0B5294"/>
                                <w:spacing w:val="-4"/>
                                <w:sz w:val="24"/>
                                <w:szCs w:val="24"/>
                                <w:rtl/>
                              </w:rPr>
                              <w:t xml:space="preserve"> </w:t>
                            </w:r>
                            <w:r w:rsidRPr="004B5496">
                              <w:rPr>
                                <w:rFonts w:cs="Tahoma" w:hint="eastAsia"/>
                                <w:color w:val="0B5294"/>
                                <w:spacing w:val="-4"/>
                                <w:sz w:val="24"/>
                                <w:szCs w:val="24"/>
                                <w:rtl/>
                              </w:rPr>
                              <w:t>לשפר</w:t>
                            </w:r>
                            <w:r w:rsidRPr="004B5496">
                              <w:rPr>
                                <w:rFonts w:cs="Tahoma"/>
                                <w:color w:val="0B5294"/>
                                <w:spacing w:val="-4"/>
                                <w:sz w:val="24"/>
                                <w:szCs w:val="24"/>
                                <w:rtl/>
                              </w:rPr>
                              <w:t xml:space="preserve"> </w:t>
                            </w:r>
                            <w:r w:rsidRPr="004B5496">
                              <w:rPr>
                                <w:rFonts w:cs="Tahoma" w:hint="eastAsia"/>
                                <w:color w:val="0B5294"/>
                                <w:spacing w:val="-4"/>
                                <w:sz w:val="24"/>
                                <w:szCs w:val="24"/>
                                <w:rtl/>
                              </w:rPr>
                              <w:t>ולייעל</w:t>
                            </w:r>
                            <w:r w:rsidRPr="004B5496">
                              <w:rPr>
                                <w:rFonts w:cs="Tahoma"/>
                                <w:color w:val="0B5294"/>
                                <w:spacing w:val="-4"/>
                                <w:sz w:val="24"/>
                                <w:szCs w:val="24"/>
                                <w:rtl/>
                              </w:rPr>
                              <w:t xml:space="preserve"> </w:t>
                            </w:r>
                            <w:r w:rsidRPr="004B5496">
                              <w:rPr>
                                <w:rFonts w:cs="Tahoma" w:hint="eastAsia"/>
                                <w:color w:val="0B5294"/>
                                <w:spacing w:val="-4"/>
                                <w:sz w:val="24"/>
                                <w:szCs w:val="24"/>
                                <w:rtl/>
                              </w:rPr>
                              <w:t>את</w:t>
                            </w:r>
                            <w:r w:rsidRPr="004B5496">
                              <w:rPr>
                                <w:rFonts w:cs="Tahoma"/>
                                <w:color w:val="0B5294"/>
                                <w:spacing w:val="-4"/>
                                <w:sz w:val="24"/>
                                <w:szCs w:val="24"/>
                                <w:rtl/>
                              </w:rPr>
                              <w:t xml:space="preserve"> </w:t>
                            </w:r>
                            <w:r w:rsidRPr="004B5496">
                              <w:rPr>
                                <w:rFonts w:cs="Tahoma" w:hint="eastAsia"/>
                                <w:color w:val="0B5294"/>
                                <w:spacing w:val="-4"/>
                                <w:sz w:val="24"/>
                                <w:szCs w:val="24"/>
                                <w:rtl/>
                              </w:rPr>
                              <w:t>תשתיות</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הציבורית</w:t>
                            </w:r>
                            <w:r w:rsidRPr="004B5496">
                              <w:rPr>
                                <w:rFonts w:cs="Tahoma"/>
                                <w:color w:val="0B5294"/>
                                <w:spacing w:val="-4"/>
                                <w:sz w:val="24"/>
                                <w:szCs w:val="24"/>
                                <w:rtl/>
                              </w:rPr>
                              <w:t xml:space="preserve"> </w:t>
                            </w:r>
                            <w:r w:rsidRPr="004B5496">
                              <w:rPr>
                                <w:rFonts w:cs="Tahoma" w:hint="eastAsia"/>
                                <w:color w:val="0B5294"/>
                                <w:spacing w:val="-4"/>
                                <w:sz w:val="24"/>
                                <w:szCs w:val="24"/>
                                <w:rtl/>
                              </w:rPr>
                              <w:t>בטווח</w:t>
                            </w:r>
                            <w:r w:rsidRPr="004B5496">
                              <w:rPr>
                                <w:rFonts w:cs="Tahoma"/>
                                <w:color w:val="0B5294"/>
                                <w:spacing w:val="-4"/>
                                <w:sz w:val="24"/>
                                <w:szCs w:val="24"/>
                                <w:rtl/>
                              </w:rPr>
                              <w:t xml:space="preserve"> </w:t>
                            </w:r>
                            <w:r w:rsidRPr="004B5496">
                              <w:rPr>
                                <w:rFonts w:cs="Tahoma" w:hint="eastAsia"/>
                                <w:color w:val="0B5294"/>
                                <w:spacing w:val="-4"/>
                                <w:sz w:val="24"/>
                                <w:szCs w:val="24"/>
                                <w:rtl/>
                              </w:rPr>
                              <w:t>הקצר</w:t>
                            </w:r>
                            <w:r w:rsidRPr="004B5496">
                              <w:rPr>
                                <w:rFonts w:cs="Tahoma"/>
                                <w:color w:val="0B5294"/>
                                <w:spacing w:val="-4"/>
                                <w:sz w:val="24"/>
                                <w:szCs w:val="24"/>
                                <w:rtl/>
                              </w:rPr>
                              <w:t xml:space="preserve"> </w:t>
                            </w:r>
                            <w:r w:rsidRPr="004B5496">
                              <w:rPr>
                                <w:rFonts w:cs="Tahoma" w:hint="eastAsia"/>
                                <w:color w:val="0B5294"/>
                                <w:spacing w:val="-4"/>
                                <w:sz w:val="24"/>
                                <w:szCs w:val="24"/>
                                <w:rtl/>
                              </w:rPr>
                              <w:t>בשל</w:t>
                            </w:r>
                            <w:r w:rsidRPr="004B5496">
                              <w:rPr>
                                <w:rFonts w:cs="Tahoma"/>
                                <w:color w:val="0B5294"/>
                                <w:spacing w:val="-4"/>
                                <w:sz w:val="24"/>
                                <w:szCs w:val="24"/>
                                <w:rtl/>
                              </w:rPr>
                              <w:t xml:space="preserve"> </w:t>
                            </w:r>
                            <w:r w:rsidRPr="004B5496">
                              <w:rPr>
                                <w:rFonts w:cs="Tahoma" w:hint="eastAsia"/>
                                <w:color w:val="0B5294"/>
                                <w:spacing w:val="-4"/>
                                <w:sz w:val="24"/>
                                <w:szCs w:val="24"/>
                                <w:rtl/>
                              </w:rPr>
                              <w:t>עומסי</w:t>
                            </w:r>
                            <w:r w:rsidRPr="004B5496">
                              <w:rPr>
                                <w:rFonts w:cs="Tahoma"/>
                                <w:color w:val="0B5294"/>
                                <w:spacing w:val="-4"/>
                                <w:sz w:val="24"/>
                                <w:szCs w:val="24"/>
                                <w:rtl/>
                              </w:rPr>
                              <w:t xml:space="preserve"> </w:t>
                            </w:r>
                            <w:r w:rsidRPr="004B5496">
                              <w:rPr>
                                <w:rFonts w:cs="Tahoma" w:hint="eastAsia"/>
                                <w:color w:val="0B5294"/>
                                <w:spacing w:val="-4"/>
                                <w:sz w:val="24"/>
                                <w:szCs w:val="24"/>
                                <w:rtl/>
                              </w:rPr>
                              <w:t>התנועה</w:t>
                            </w:r>
                            <w:r w:rsidRPr="004B5496">
                              <w:rPr>
                                <w:rFonts w:cs="Tahoma"/>
                                <w:color w:val="0B5294"/>
                                <w:spacing w:val="-4"/>
                                <w:sz w:val="24"/>
                                <w:szCs w:val="24"/>
                                <w:rtl/>
                              </w:rPr>
                              <w:t xml:space="preserve"> </w:t>
                            </w:r>
                            <w:r w:rsidRPr="004B5496">
                              <w:rPr>
                                <w:rFonts w:cs="Tahoma" w:hint="eastAsia"/>
                                <w:color w:val="0B5294"/>
                                <w:spacing w:val="-4"/>
                                <w:sz w:val="24"/>
                                <w:szCs w:val="24"/>
                                <w:rtl/>
                              </w:rPr>
                              <w:t>החמורים</w:t>
                            </w:r>
                            <w:r w:rsidRPr="004B5496">
                              <w:rPr>
                                <w:rFonts w:cs="Tahoma"/>
                                <w:color w:val="0B5294"/>
                                <w:spacing w:val="-4"/>
                                <w:sz w:val="24"/>
                                <w:szCs w:val="24"/>
                                <w:rtl/>
                              </w:rPr>
                              <w:t xml:space="preserve"> </w:t>
                            </w:r>
                            <w:r w:rsidRPr="004B5496">
                              <w:rPr>
                                <w:rFonts w:cs="Tahoma" w:hint="eastAsia"/>
                                <w:color w:val="0B5294"/>
                                <w:spacing w:val="-4"/>
                                <w:sz w:val="24"/>
                                <w:szCs w:val="24"/>
                                <w:rtl/>
                              </w:rPr>
                              <w:t>במטרופולין</w:t>
                            </w:r>
                            <w:r w:rsidRPr="004B5496">
                              <w:rPr>
                                <w:rFonts w:cs="Tahoma"/>
                                <w:color w:val="0B5294"/>
                                <w:spacing w:val="-4"/>
                                <w:sz w:val="24"/>
                                <w:szCs w:val="24"/>
                                <w:rtl/>
                              </w:rPr>
                              <w:t xml:space="preserve">, </w:t>
                            </w:r>
                            <w:r w:rsidRPr="004B5496">
                              <w:rPr>
                                <w:rFonts w:cs="Tahoma" w:hint="eastAsia"/>
                                <w:color w:val="0B5294"/>
                                <w:spacing w:val="-4"/>
                                <w:sz w:val="24"/>
                                <w:szCs w:val="24"/>
                                <w:rtl/>
                              </w:rPr>
                              <w:t>רוקן</w:t>
                            </w:r>
                            <w:r w:rsidRPr="004B5496">
                              <w:rPr>
                                <w:rFonts w:cs="Tahoma"/>
                                <w:color w:val="0B5294"/>
                                <w:spacing w:val="-4"/>
                                <w:sz w:val="24"/>
                                <w:szCs w:val="24"/>
                                <w:rtl/>
                              </w:rPr>
                              <w:t xml:space="preserve"> </w:t>
                            </w:r>
                            <w:r w:rsidRPr="004B5496">
                              <w:rPr>
                                <w:rFonts w:cs="Tahoma" w:hint="eastAsia"/>
                                <w:color w:val="0B5294"/>
                                <w:spacing w:val="-4"/>
                                <w:sz w:val="24"/>
                                <w:szCs w:val="24"/>
                                <w:rtl/>
                              </w:rPr>
                              <w:t>מתכליתו</w:t>
                            </w:r>
                            <w:r w:rsidRPr="004B5496">
                              <w:rPr>
                                <w:rFonts w:cs="Tahoma"/>
                                <w:color w:val="0B5294"/>
                                <w:spacing w:val="-4"/>
                                <w:sz w:val="24"/>
                                <w:szCs w:val="24"/>
                                <w:rtl/>
                              </w:rPr>
                              <w:t xml:space="preserve"> </w:t>
                            </w:r>
                            <w:r w:rsidRPr="004B5496">
                              <w:rPr>
                                <w:rFonts w:cs="Tahoma" w:hint="eastAsia"/>
                                <w:color w:val="0B5294"/>
                                <w:spacing w:val="-4"/>
                                <w:sz w:val="24"/>
                                <w:szCs w:val="24"/>
                                <w:rtl/>
                              </w:rPr>
                              <w:t>העיקרית</w:t>
                            </w:r>
                            <w:r w:rsidRPr="004B5496">
                              <w:rPr>
                                <w:rFonts w:cs="Tahoma"/>
                                <w:color w:val="0B5294"/>
                                <w:spacing w:val="-4"/>
                                <w:sz w:val="24"/>
                                <w:szCs w:val="24"/>
                                <w:rtl/>
                              </w:rPr>
                              <w:t xml:space="preserve"> </w:t>
                            </w:r>
                            <w:r w:rsidRPr="004B5496">
                              <w:rPr>
                                <w:rFonts w:cs="Tahoma" w:hint="eastAsia"/>
                                <w:color w:val="0B5294"/>
                                <w:spacing w:val="-4"/>
                                <w:sz w:val="24"/>
                                <w:szCs w:val="24"/>
                                <w:rtl/>
                              </w:rPr>
                              <w:t>בהיותו</w:t>
                            </w:r>
                            <w:r w:rsidRPr="004B5496">
                              <w:rPr>
                                <w:rFonts w:cs="Tahoma"/>
                                <w:color w:val="0B5294"/>
                                <w:spacing w:val="-4"/>
                                <w:sz w:val="24"/>
                                <w:szCs w:val="24"/>
                                <w:rtl/>
                              </w:rPr>
                              <w:t xml:space="preserve"> </w:t>
                            </w:r>
                            <w:r w:rsidRPr="004B5496">
                              <w:rPr>
                                <w:rFonts w:cs="Tahoma" w:hint="eastAsia"/>
                                <w:color w:val="0B5294"/>
                                <w:spacing w:val="-4"/>
                                <w:sz w:val="24"/>
                                <w:szCs w:val="24"/>
                                <w:rtl/>
                              </w:rPr>
                              <w:t>צפוי</w:t>
                            </w:r>
                            <w:r w:rsidRPr="004B5496">
                              <w:rPr>
                                <w:rFonts w:cs="Tahoma"/>
                                <w:color w:val="0B5294"/>
                                <w:spacing w:val="-4"/>
                                <w:sz w:val="24"/>
                                <w:szCs w:val="24"/>
                                <w:rtl/>
                              </w:rPr>
                              <w:t xml:space="preserve"> </w:t>
                            </w:r>
                            <w:r w:rsidRPr="004B5496">
                              <w:rPr>
                                <w:rFonts w:cs="Tahoma" w:hint="eastAsia"/>
                                <w:color w:val="0B5294"/>
                                <w:spacing w:val="-4"/>
                                <w:sz w:val="24"/>
                                <w:szCs w:val="24"/>
                                <w:rtl/>
                              </w:rPr>
                              <w:t>להימשך</w:t>
                            </w:r>
                            <w:r w:rsidRPr="004B5496">
                              <w:rPr>
                                <w:rFonts w:cs="Tahoma"/>
                                <w:color w:val="0B5294"/>
                                <w:spacing w:val="-4"/>
                                <w:sz w:val="24"/>
                                <w:szCs w:val="24"/>
                                <w:rtl/>
                              </w:rPr>
                              <w:t xml:space="preserve"> </w:t>
                            </w:r>
                            <w:r w:rsidRPr="004B5496">
                              <w:rPr>
                                <w:rFonts w:cs="Tahoma" w:hint="eastAsia"/>
                                <w:color w:val="0B5294"/>
                                <w:spacing w:val="-4"/>
                                <w:sz w:val="24"/>
                                <w:szCs w:val="24"/>
                                <w:rtl/>
                              </w:rPr>
                              <w:t>עוד</w:t>
                            </w:r>
                            <w:r w:rsidRPr="004B5496">
                              <w:rPr>
                                <w:rFonts w:cs="Tahoma"/>
                                <w:color w:val="0B5294"/>
                                <w:spacing w:val="-4"/>
                                <w:sz w:val="24"/>
                                <w:szCs w:val="24"/>
                                <w:rtl/>
                              </w:rPr>
                              <w:t xml:space="preserve"> </w:t>
                            </w:r>
                            <w:r w:rsidRPr="004B5496">
                              <w:rPr>
                                <w:rFonts w:cs="Tahoma" w:hint="eastAsia"/>
                                <w:color w:val="0B5294"/>
                                <w:spacing w:val="-4"/>
                                <w:sz w:val="24"/>
                                <w:szCs w:val="24"/>
                                <w:rtl/>
                              </w:rPr>
                              <w:t>שנים</w:t>
                            </w:r>
                            <w:r w:rsidRPr="004B5496">
                              <w:rPr>
                                <w:rFonts w:cs="Tahoma"/>
                                <w:color w:val="0B5294"/>
                                <w:spacing w:val="-4"/>
                                <w:sz w:val="24"/>
                                <w:szCs w:val="24"/>
                                <w:rtl/>
                              </w:rPr>
                              <w:t xml:space="preserve"> </w:t>
                            </w:r>
                            <w:r w:rsidRPr="004B5496">
                              <w:rPr>
                                <w:rFonts w:cs="Tahoma" w:hint="eastAsia"/>
                                <w:color w:val="0B5294"/>
                                <w:spacing w:val="-4"/>
                                <w:sz w:val="24"/>
                                <w:szCs w:val="24"/>
                                <w:rtl/>
                              </w:rPr>
                              <w:t>ארוכות</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327000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7760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5486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נתיבי</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אשר</w:t>
                      </w:r>
                      <w:r w:rsidRPr="004B5496">
                        <w:rPr>
                          <w:rFonts w:cs="Tahoma"/>
                          <w:color w:val="0B5294"/>
                          <w:spacing w:val="-4"/>
                          <w:sz w:val="24"/>
                          <w:szCs w:val="24"/>
                          <w:rtl/>
                        </w:rPr>
                        <w:t xml:space="preserve"> </w:t>
                      </w:r>
                      <w:r w:rsidRPr="004B5496">
                        <w:rPr>
                          <w:rFonts w:cs="Tahoma" w:hint="eastAsia"/>
                          <w:color w:val="0B5294"/>
                          <w:spacing w:val="-4"/>
                          <w:sz w:val="24"/>
                          <w:szCs w:val="24"/>
                          <w:rtl/>
                        </w:rPr>
                        <w:t>נוצר</w:t>
                      </w:r>
                      <w:r w:rsidRPr="004B5496">
                        <w:rPr>
                          <w:rFonts w:cs="Tahoma"/>
                          <w:color w:val="0B5294"/>
                          <w:spacing w:val="-4"/>
                          <w:sz w:val="24"/>
                          <w:szCs w:val="24"/>
                          <w:rtl/>
                        </w:rPr>
                        <w:t xml:space="preserve"> </w:t>
                      </w:r>
                      <w:r w:rsidRPr="004B5496">
                        <w:rPr>
                          <w:rFonts w:cs="Tahoma" w:hint="eastAsia"/>
                          <w:color w:val="0B5294"/>
                          <w:spacing w:val="-4"/>
                          <w:sz w:val="24"/>
                          <w:szCs w:val="24"/>
                          <w:rtl/>
                        </w:rPr>
                        <w:t>בשל</w:t>
                      </w:r>
                      <w:r w:rsidRPr="004B5496">
                        <w:rPr>
                          <w:rFonts w:cs="Tahoma"/>
                          <w:color w:val="0B5294"/>
                          <w:spacing w:val="-4"/>
                          <w:sz w:val="24"/>
                          <w:szCs w:val="24"/>
                          <w:rtl/>
                        </w:rPr>
                        <w:t xml:space="preserve"> </w:t>
                      </w:r>
                      <w:r w:rsidRPr="004B5496">
                        <w:rPr>
                          <w:rFonts w:cs="Tahoma" w:hint="eastAsia"/>
                          <w:color w:val="0B5294"/>
                          <w:spacing w:val="-4"/>
                          <w:sz w:val="24"/>
                          <w:szCs w:val="24"/>
                          <w:rtl/>
                        </w:rPr>
                        <w:t>הצורך</w:t>
                      </w:r>
                      <w:r w:rsidRPr="004B5496">
                        <w:rPr>
                          <w:rFonts w:cs="Tahoma"/>
                          <w:color w:val="0B5294"/>
                          <w:spacing w:val="-4"/>
                          <w:sz w:val="24"/>
                          <w:szCs w:val="24"/>
                          <w:rtl/>
                        </w:rPr>
                        <w:t xml:space="preserve"> </w:t>
                      </w:r>
                      <w:r w:rsidRPr="004B5496">
                        <w:rPr>
                          <w:rFonts w:cs="Tahoma" w:hint="eastAsia"/>
                          <w:color w:val="0B5294"/>
                          <w:spacing w:val="-4"/>
                          <w:sz w:val="24"/>
                          <w:szCs w:val="24"/>
                          <w:rtl/>
                        </w:rPr>
                        <w:t>הדחוף</w:t>
                      </w:r>
                      <w:r w:rsidRPr="004B5496">
                        <w:rPr>
                          <w:rFonts w:cs="Tahoma"/>
                          <w:color w:val="0B5294"/>
                          <w:spacing w:val="-4"/>
                          <w:sz w:val="24"/>
                          <w:szCs w:val="24"/>
                          <w:rtl/>
                        </w:rPr>
                        <w:t xml:space="preserve"> </w:t>
                      </w:r>
                      <w:r w:rsidRPr="004B5496">
                        <w:rPr>
                          <w:rFonts w:cs="Tahoma" w:hint="eastAsia"/>
                          <w:color w:val="0B5294"/>
                          <w:spacing w:val="-4"/>
                          <w:sz w:val="24"/>
                          <w:szCs w:val="24"/>
                          <w:rtl/>
                        </w:rPr>
                        <w:t>לשפר</w:t>
                      </w:r>
                      <w:r w:rsidRPr="004B5496">
                        <w:rPr>
                          <w:rFonts w:cs="Tahoma"/>
                          <w:color w:val="0B5294"/>
                          <w:spacing w:val="-4"/>
                          <w:sz w:val="24"/>
                          <w:szCs w:val="24"/>
                          <w:rtl/>
                        </w:rPr>
                        <w:t xml:space="preserve"> </w:t>
                      </w:r>
                      <w:r w:rsidRPr="004B5496">
                        <w:rPr>
                          <w:rFonts w:cs="Tahoma" w:hint="eastAsia"/>
                          <w:color w:val="0B5294"/>
                          <w:spacing w:val="-4"/>
                          <w:sz w:val="24"/>
                          <w:szCs w:val="24"/>
                          <w:rtl/>
                        </w:rPr>
                        <w:t>ולייעל</w:t>
                      </w:r>
                      <w:r w:rsidRPr="004B5496">
                        <w:rPr>
                          <w:rFonts w:cs="Tahoma"/>
                          <w:color w:val="0B5294"/>
                          <w:spacing w:val="-4"/>
                          <w:sz w:val="24"/>
                          <w:szCs w:val="24"/>
                          <w:rtl/>
                        </w:rPr>
                        <w:t xml:space="preserve"> </w:t>
                      </w:r>
                      <w:r w:rsidRPr="004B5496">
                        <w:rPr>
                          <w:rFonts w:cs="Tahoma" w:hint="eastAsia"/>
                          <w:color w:val="0B5294"/>
                          <w:spacing w:val="-4"/>
                          <w:sz w:val="24"/>
                          <w:szCs w:val="24"/>
                          <w:rtl/>
                        </w:rPr>
                        <w:t>את</w:t>
                      </w:r>
                      <w:r w:rsidRPr="004B5496">
                        <w:rPr>
                          <w:rFonts w:cs="Tahoma"/>
                          <w:color w:val="0B5294"/>
                          <w:spacing w:val="-4"/>
                          <w:sz w:val="24"/>
                          <w:szCs w:val="24"/>
                          <w:rtl/>
                        </w:rPr>
                        <w:t xml:space="preserve"> </w:t>
                      </w:r>
                      <w:r w:rsidRPr="004B5496">
                        <w:rPr>
                          <w:rFonts w:cs="Tahoma" w:hint="eastAsia"/>
                          <w:color w:val="0B5294"/>
                          <w:spacing w:val="-4"/>
                          <w:sz w:val="24"/>
                          <w:szCs w:val="24"/>
                          <w:rtl/>
                        </w:rPr>
                        <w:t>תשתיות</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הציבורית</w:t>
                      </w:r>
                      <w:r w:rsidRPr="004B5496">
                        <w:rPr>
                          <w:rFonts w:cs="Tahoma"/>
                          <w:color w:val="0B5294"/>
                          <w:spacing w:val="-4"/>
                          <w:sz w:val="24"/>
                          <w:szCs w:val="24"/>
                          <w:rtl/>
                        </w:rPr>
                        <w:t xml:space="preserve"> </w:t>
                      </w:r>
                      <w:r w:rsidRPr="004B5496">
                        <w:rPr>
                          <w:rFonts w:cs="Tahoma" w:hint="eastAsia"/>
                          <w:color w:val="0B5294"/>
                          <w:spacing w:val="-4"/>
                          <w:sz w:val="24"/>
                          <w:szCs w:val="24"/>
                          <w:rtl/>
                        </w:rPr>
                        <w:t>בטווח</w:t>
                      </w:r>
                      <w:r w:rsidRPr="004B5496">
                        <w:rPr>
                          <w:rFonts w:cs="Tahoma"/>
                          <w:color w:val="0B5294"/>
                          <w:spacing w:val="-4"/>
                          <w:sz w:val="24"/>
                          <w:szCs w:val="24"/>
                          <w:rtl/>
                        </w:rPr>
                        <w:t xml:space="preserve"> </w:t>
                      </w:r>
                      <w:r w:rsidRPr="004B5496">
                        <w:rPr>
                          <w:rFonts w:cs="Tahoma" w:hint="eastAsia"/>
                          <w:color w:val="0B5294"/>
                          <w:spacing w:val="-4"/>
                          <w:sz w:val="24"/>
                          <w:szCs w:val="24"/>
                          <w:rtl/>
                        </w:rPr>
                        <w:t>הקצר</w:t>
                      </w:r>
                      <w:r w:rsidRPr="004B5496">
                        <w:rPr>
                          <w:rFonts w:cs="Tahoma"/>
                          <w:color w:val="0B5294"/>
                          <w:spacing w:val="-4"/>
                          <w:sz w:val="24"/>
                          <w:szCs w:val="24"/>
                          <w:rtl/>
                        </w:rPr>
                        <w:t xml:space="preserve"> </w:t>
                      </w:r>
                      <w:r w:rsidRPr="004B5496">
                        <w:rPr>
                          <w:rFonts w:cs="Tahoma" w:hint="eastAsia"/>
                          <w:color w:val="0B5294"/>
                          <w:spacing w:val="-4"/>
                          <w:sz w:val="24"/>
                          <w:szCs w:val="24"/>
                          <w:rtl/>
                        </w:rPr>
                        <w:t>בשל</w:t>
                      </w:r>
                      <w:r w:rsidRPr="004B5496">
                        <w:rPr>
                          <w:rFonts w:cs="Tahoma"/>
                          <w:color w:val="0B5294"/>
                          <w:spacing w:val="-4"/>
                          <w:sz w:val="24"/>
                          <w:szCs w:val="24"/>
                          <w:rtl/>
                        </w:rPr>
                        <w:t xml:space="preserve"> </w:t>
                      </w:r>
                      <w:r w:rsidRPr="004B5496">
                        <w:rPr>
                          <w:rFonts w:cs="Tahoma" w:hint="eastAsia"/>
                          <w:color w:val="0B5294"/>
                          <w:spacing w:val="-4"/>
                          <w:sz w:val="24"/>
                          <w:szCs w:val="24"/>
                          <w:rtl/>
                        </w:rPr>
                        <w:t>עומסי</w:t>
                      </w:r>
                      <w:r w:rsidRPr="004B5496">
                        <w:rPr>
                          <w:rFonts w:cs="Tahoma"/>
                          <w:color w:val="0B5294"/>
                          <w:spacing w:val="-4"/>
                          <w:sz w:val="24"/>
                          <w:szCs w:val="24"/>
                          <w:rtl/>
                        </w:rPr>
                        <w:t xml:space="preserve"> </w:t>
                      </w:r>
                      <w:r w:rsidRPr="004B5496">
                        <w:rPr>
                          <w:rFonts w:cs="Tahoma" w:hint="eastAsia"/>
                          <w:color w:val="0B5294"/>
                          <w:spacing w:val="-4"/>
                          <w:sz w:val="24"/>
                          <w:szCs w:val="24"/>
                          <w:rtl/>
                        </w:rPr>
                        <w:t>התנועה</w:t>
                      </w:r>
                      <w:r w:rsidRPr="004B5496">
                        <w:rPr>
                          <w:rFonts w:cs="Tahoma"/>
                          <w:color w:val="0B5294"/>
                          <w:spacing w:val="-4"/>
                          <w:sz w:val="24"/>
                          <w:szCs w:val="24"/>
                          <w:rtl/>
                        </w:rPr>
                        <w:t xml:space="preserve"> </w:t>
                      </w:r>
                      <w:r w:rsidRPr="004B5496">
                        <w:rPr>
                          <w:rFonts w:cs="Tahoma" w:hint="eastAsia"/>
                          <w:color w:val="0B5294"/>
                          <w:spacing w:val="-4"/>
                          <w:sz w:val="24"/>
                          <w:szCs w:val="24"/>
                          <w:rtl/>
                        </w:rPr>
                        <w:t>החמורים</w:t>
                      </w:r>
                      <w:r w:rsidRPr="004B5496">
                        <w:rPr>
                          <w:rFonts w:cs="Tahoma"/>
                          <w:color w:val="0B5294"/>
                          <w:spacing w:val="-4"/>
                          <w:sz w:val="24"/>
                          <w:szCs w:val="24"/>
                          <w:rtl/>
                        </w:rPr>
                        <w:t xml:space="preserve"> </w:t>
                      </w:r>
                      <w:r w:rsidRPr="004B5496">
                        <w:rPr>
                          <w:rFonts w:cs="Tahoma" w:hint="eastAsia"/>
                          <w:color w:val="0B5294"/>
                          <w:spacing w:val="-4"/>
                          <w:sz w:val="24"/>
                          <w:szCs w:val="24"/>
                          <w:rtl/>
                        </w:rPr>
                        <w:t>במטרופולין</w:t>
                      </w:r>
                      <w:r w:rsidRPr="004B5496">
                        <w:rPr>
                          <w:rFonts w:cs="Tahoma"/>
                          <w:color w:val="0B5294"/>
                          <w:spacing w:val="-4"/>
                          <w:sz w:val="24"/>
                          <w:szCs w:val="24"/>
                          <w:rtl/>
                        </w:rPr>
                        <w:t xml:space="preserve">, </w:t>
                      </w:r>
                      <w:r w:rsidRPr="004B5496">
                        <w:rPr>
                          <w:rFonts w:cs="Tahoma" w:hint="eastAsia"/>
                          <w:color w:val="0B5294"/>
                          <w:spacing w:val="-4"/>
                          <w:sz w:val="24"/>
                          <w:szCs w:val="24"/>
                          <w:rtl/>
                        </w:rPr>
                        <w:t>רוקן</w:t>
                      </w:r>
                      <w:r w:rsidRPr="004B5496">
                        <w:rPr>
                          <w:rFonts w:cs="Tahoma"/>
                          <w:color w:val="0B5294"/>
                          <w:spacing w:val="-4"/>
                          <w:sz w:val="24"/>
                          <w:szCs w:val="24"/>
                          <w:rtl/>
                        </w:rPr>
                        <w:t xml:space="preserve"> </w:t>
                      </w:r>
                      <w:r w:rsidRPr="004B5496">
                        <w:rPr>
                          <w:rFonts w:cs="Tahoma" w:hint="eastAsia"/>
                          <w:color w:val="0B5294"/>
                          <w:spacing w:val="-4"/>
                          <w:sz w:val="24"/>
                          <w:szCs w:val="24"/>
                          <w:rtl/>
                        </w:rPr>
                        <w:t>מתכליתו</w:t>
                      </w:r>
                      <w:r w:rsidRPr="004B5496">
                        <w:rPr>
                          <w:rFonts w:cs="Tahoma"/>
                          <w:color w:val="0B5294"/>
                          <w:spacing w:val="-4"/>
                          <w:sz w:val="24"/>
                          <w:szCs w:val="24"/>
                          <w:rtl/>
                        </w:rPr>
                        <w:t xml:space="preserve"> </w:t>
                      </w:r>
                      <w:r w:rsidRPr="004B5496">
                        <w:rPr>
                          <w:rFonts w:cs="Tahoma" w:hint="eastAsia"/>
                          <w:color w:val="0B5294"/>
                          <w:spacing w:val="-4"/>
                          <w:sz w:val="24"/>
                          <w:szCs w:val="24"/>
                          <w:rtl/>
                        </w:rPr>
                        <w:t>העיקרית</w:t>
                      </w:r>
                      <w:r w:rsidRPr="004B5496">
                        <w:rPr>
                          <w:rFonts w:cs="Tahoma"/>
                          <w:color w:val="0B5294"/>
                          <w:spacing w:val="-4"/>
                          <w:sz w:val="24"/>
                          <w:szCs w:val="24"/>
                          <w:rtl/>
                        </w:rPr>
                        <w:t xml:space="preserve"> </w:t>
                      </w:r>
                      <w:r w:rsidRPr="004B5496">
                        <w:rPr>
                          <w:rFonts w:cs="Tahoma" w:hint="eastAsia"/>
                          <w:color w:val="0B5294"/>
                          <w:spacing w:val="-4"/>
                          <w:sz w:val="24"/>
                          <w:szCs w:val="24"/>
                          <w:rtl/>
                        </w:rPr>
                        <w:t>בהיותו</w:t>
                      </w:r>
                      <w:r w:rsidRPr="004B5496">
                        <w:rPr>
                          <w:rFonts w:cs="Tahoma"/>
                          <w:color w:val="0B5294"/>
                          <w:spacing w:val="-4"/>
                          <w:sz w:val="24"/>
                          <w:szCs w:val="24"/>
                          <w:rtl/>
                        </w:rPr>
                        <w:t xml:space="preserve"> </w:t>
                      </w:r>
                      <w:r w:rsidRPr="004B5496">
                        <w:rPr>
                          <w:rFonts w:cs="Tahoma" w:hint="eastAsia"/>
                          <w:color w:val="0B5294"/>
                          <w:spacing w:val="-4"/>
                          <w:sz w:val="24"/>
                          <w:szCs w:val="24"/>
                          <w:rtl/>
                        </w:rPr>
                        <w:t>צפוי</w:t>
                      </w:r>
                      <w:r w:rsidRPr="004B5496">
                        <w:rPr>
                          <w:rFonts w:cs="Tahoma"/>
                          <w:color w:val="0B5294"/>
                          <w:spacing w:val="-4"/>
                          <w:sz w:val="24"/>
                          <w:szCs w:val="24"/>
                          <w:rtl/>
                        </w:rPr>
                        <w:t xml:space="preserve"> </w:t>
                      </w:r>
                      <w:r w:rsidRPr="004B5496">
                        <w:rPr>
                          <w:rFonts w:cs="Tahoma" w:hint="eastAsia"/>
                          <w:color w:val="0B5294"/>
                          <w:spacing w:val="-4"/>
                          <w:sz w:val="24"/>
                          <w:szCs w:val="24"/>
                          <w:rtl/>
                        </w:rPr>
                        <w:t>להימשך</w:t>
                      </w:r>
                      <w:r w:rsidRPr="004B5496">
                        <w:rPr>
                          <w:rFonts w:cs="Tahoma"/>
                          <w:color w:val="0B5294"/>
                          <w:spacing w:val="-4"/>
                          <w:sz w:val="24"/>
                          <w:szCs w:val="24"/>
                          <w:rtl/>
                        </w:rPr>
                        <w:t xml:space="preserve"> </w:t>
                      </w:r>
                      <w:r w:rsidRPr="004B5496">
                        <w:rPr>
                          <w:rFonts w:cs="Tahoma" w:hint="eastAsia"/>
                          <w:color w:val="0B5294"/>
                          <w:spacing w:val="-4"/>
                          <w:sz w:val="24"/>
                          <w:szCs w:val="24"/>
                          <w:rtl/>
                        </w:rPr>
                        <w:t>עוד</w:t>
                      </w:r>
                      <w:r w:rsidRPr="004B5496">
                        <w:rPr>
                          <w:rFonts w:cs="Tahoma"/>
                          <w:color w:val="0B5294"/>
                          <w:spacing w:val="-4"/>
                          <w:sz w:val="24"/>
                          <w:szCs w:val="24"/>
                          <w:rtl/>
                        </w:rPr>
                        <w:t xml:space="preserve"> </w:t>
                      </w:r>
                      <w:r w:rsidRPr="004B5496">
                        <w:rPr>
                          <w:rFonts w:cs="Tahoma" w:hint="eastAsia"/>
                          <w:color w:val="0B5294"/>
                          <w:spacing w:val="-4"/>
                          <w:sz w:val="24"/>
                          <w:szCs w:val="24"/>
                          <w:rtl/>
                        </w:rPr>
                        <w:t>שנים</w:t>
                      </w:r>
                      <w:r w:rsidRPr="004B5496">
                        <w:rPr>
                          <w:rFonts w:cs="Tahoma"/>
                          <w:color w:val="0B5294"/>
                          <w:spacing w:val="-4"/>
                          <w:sz w:val="24"/>
                          <w:szCs w:val="24"/>
                          <w:rtl/>
                        </w:rPr>
                        <w:t xml:space="preserve"> </w:t>
                      </w:r>
                      <w:r w:rsidRPr="004B5496">
                        <w:rPr>
                          <w:rFonts w:cs="Tahoma" w:hint="eastAsia"/>
                          <w:color w:val="0B5294"/>
                          <w:spacing w:val="-4"/>
                          <w:sz w:val="24"/>
                          <w:szCs w:val="24"/>
                          <w:rtl/>
                        </w:rPr>
                        <w:t>ארוכות</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290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825076">
      <w:pPr>
        <w:pStyle w:val="RESHET"/>
        <w:rPr>
          <w:rFonts w:eastAsiaTheme="majorEastAsia"/>
          <w:rtl/>
        </w:rPr>
      </w:pPr>
      <w:r w:rsidRPr="00BB30C0">
        <w:rPr>
          <w:rFonts w:eastAsiaTheme="majorEastAsia" w:hint="cs"/>
          <w:rtl/>
        </w:rPr>
        <w:t xml:space="preserve">על משרד התחבורה ונתיבי איילון </w:t>
      </w:r>
      <w:r w:rsidRPr="00BB30C0">
        <w:rPr>
          <w:rFonts w:eastAsiaTheme="majorEastAsia"/>
          <w:rtl/>
        </w:rPr>
        <w:t>לפעול לקידום הפרויקט להימנע מעיכובים נוספים</w:t>
      </w:r>
      <w:r w:rsidRPr="00BB30C0">
        <w:rPr>
          <w:rFonts w:eastAsiaTheme="majorEastAsia" w:hint="cs"/>
          <w:rtl/>
        </w:rPr>
        <w:t xml:space="preserve"> וכן להפיק לקחים ולנתח את הסיבות לעיכובים במטרה למנוע את הישנותם.</w:t>
      </w:r>
    </w:p>
    <w:p w:rsidR="00685EF3" w:rsidRPr="00BB30C0" w:rsidP="00825076">
      <w:pPr>
        <w:spacing w:before="180" w:line="240" w:lineRule="exact"/>
        <w:ind w:right="2268"/>
        <w:jc w:val="both"/>
        <w:rPr>
          <w:rFonts w:ascii="Tahoma" w:hAnsi="Tahoma" w:cs="Tahoma"/>
          <w:sz w:val="18"/>
          <w:szCs w:val="18"/>
          <w:rtl/>
        </w:rPr>
      </w:pPr>
      <w:r w:rsidRPr="00BB30C0">
        <w:rPr>
          <w:rFonts w:ascii="Tahoma" w:hAnsi="Tahoma" w:cs="Tahoma" w:hint="cs"/>
          <w:sz w:val="18"/>
          <w:szCs w:val="18"/>
          <w:rtl/>
        </w:rPr>
        <w:t xml:space="preserve">נתיבי איילון מסרה בתשובתה לעיל כי במהלך השנתיים האחרונות חלו שינויים מהותיים באופן טיפולה בפרויקטים, המבססים תשתית טובה יותר להמשך הטיפול בפרויקטים, להרחבה מהותית של היקפם ואף למציאת פתרונות להסרת חסמים שיביאו לקיצור לוחות הזמנים. שינויים אלה הינם פועל יוצא מהפיכתה לחברה בבעלות ממשלתית מלאה, בעקבות הליך הפרדת </w:t>
      </w:r>
      <w:r w:rsidRPr="00BB30C0">
        <w:rPr>
          <w:rFonts w:ascii="Tahoma" w:hAnsi="Tahoma" w:cs="Tahoma" w:hint="cs"/>
          <w:sz w:val="18"/>
          <w:szCs w:val="18"/>
          <w:rtl/>
        </w:rPr>
        <w:t>ההחזקות</w:t>
      </w:r>
      <w:r w:rsidRPr="00BB30C0">
        <w:rPr>
          <w:rFonts w:ascii="Tahoma" w:hAnsi="Tahoma" w:cs="Tahoma" w:hint="cs"/>
          <w:sz w:val="18"/>
          <w:szCs w:val="18"/>
          <w:rtl/>
        </w:rPr>
        <w:t xml:space="preserve"> עם עיריית תל אביב מיוני 2016, מהחלטת הממשלה המגדירה ומרחיבה את פעילותה, ממינויים בשנה האחרונה של יו"ר דירקטוריון לחברה (יוני 2017) ומנכ"ל חדש לחברה (אוגוסט 2017) ומשינוי כולל של המבנה הארגוני בחברה, שבין היתר הייתה כרוכה בו הקמתן של שתי </w:t>
      </w:r>
      <w:r w:rsidRPr="00BB30C0">
        <w:rPr>
          <w:rFonts w:ascii="Tahoma" w:hAnsi="Tahoma" w:cs="Tahoma" w:hint="cs"/>
          <w:sz w:val="18"/>
          <w:szCs w:val="18"/>
          <w:rtl/>
        </w:rPr>
        <w:t>מינהלות</w:t>
      </w:r>
      <w:r w:rsidRPr="00BB30C0">
        <w:rPr>
          <w:rFonts w:ascii="Tahoma" w:hAnsi="Tahoma" w:cs="Tahoma" w:hint="cs"/>
          <w:sz w:val="18"/>
          <w:szCs w:val="18"/>
          <w:rtl/>
        </w:rPr>
        <w:t xml:space="preserve"> ייעודיות לטיפול בפרויקטים "מהיר לעיר" ו"הנתיבים המהירים". נוסף על כך, הורחב משמעותית כוח האדם הייעודי בחברה המטפל בפרויקט "מהיר לעיר". </w:t>
      </w:r>
    </w:p>
    <w:p w:rsidR="00685EF3" w:rsidRPr="00BB30C0" w:rsidP="00825076">
      <w:pPr>
        <w:spacing w:line="240" w:lineRule="exact"/>
        <w:ind w:right="2268"/>
        <w:jc w:val="both"/>
        <w:rPr>
          <w:rFonts w:ascii="Tahoma" w:hAnsi="Tahoma" w:cs="Tahoma"/>
          <w:b/>
          <w:sz w:val="18"/>
          <w:szCs w:val="18"/>
          <w:rtl/>
        </w:rPr>
      </w:pPr>
    </w:p>
    <w:p w:rsidR="00685EF3" w:rsidRPr="00927E68" w:rsidP="00825076">
      <w:pPr>
        <w:pStyle w:val="KOT7"/>
        <w:rPr>
          <w:rtl/>
        </w:rPr>
      </w:pPr>
      <w:r w:rsidRPr="00927E68">
        <w:rPr>
          <w:rFonts w:hint="cs"/>
          <w:rtl/>
        </w:rPr>
        <w:t>עיכובים ב</w:t>
      </w:r>
      <w:r>
        <w:rPr>
          <w:rFonts w:hint="cs"/>
          <w:rtl/>
        </w:rPr>
        <w:t xml:space="preserve">תכנון </w:t>
      </w:r>
      <w:r w:rsidRPr="00927E68">
        <w:rPr>
          <w:rFonts w:hint="cs"/>
          <w:rtl/>
        </w:rPr>
        <w:t xml:space="preserve">תחילת ביצוע הפרויקט </w:t>
      </w:r>
      <w:r>
        <w:rPr>
          <w:rFonts w:hint="cs"/>
          <w:rtl/>
        </w:rPr>
        <w:t>בשנת</w:t>
      </w:r>
      <w:r w:rsidRPr="00927E68">
        <w:rPr>
          <w:rFonts w:hint="cs"/>
          <w:rtl/>
        </w:rPr>
        <w:t xml:space="preserve"> בחירות לרשויות המקומיות</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משרד מבקר המדינה בדק את לוח הזמנים מינואר 2017 שנערך בחברת נתיבי איילון ומופיע בלוח 6 להלן. הבדיקה העלתה שבכמה ערים הייתה הפסקה בת כמה חודשים בלוח הזמנים המתוכנן בנוגע לכמה רחובות, הפסקה שנמשכה עד סוף הרבעון השלישי בשנת 2018. הרבעון הרביעי נועד לביצוע הליך מכרזי, ושלב הביצוע נקבע </w:t>
      </w:r>
      <w:r w:rsidRPr="00BB30C0">
        <w:rPr>
          <w:rFonts w:ascii="Tahoma" w:hAnsi="Tahoma" w:cs="Tahoma" w:hint="cs"/>
          <w:sz w:val="18"/>
          <w:szCs w:val="18"/>
          <w:rtl/>
        </w:rPr>
        <w:t>מייד</w:t>
      </w:r>
      <w:r w:rsidRPr="00BB30C0">
        <w:rPr>
          <w:rFonts w:ascii="Tahoma" w:hAnsi="Tahoma" w:cs="Tahoma" w:hint="cs"/>
          <w:sz w:val="18"/>
          <w:szCs w:val="18"/>
          <w:rtl/>
        </w:rPr>
        <w:t xml:space="preserve"> בתחילת 2019. ההפסקות מוצגות להלן בלוחות 6 ו-7. הדחייה </w:t>
      </w:r>
      <w:r w:rsidRPr="00BB30C0">
        <w:rPr>
          <w:rFonts w:ascii="Tahoma" w:hAnsi="Tahoma" w:cs="Tahoma" w:hint="cs"/>
          <w:sz w:val="18"/>
          <w:szCs w:val="18"/>
          <w:rtl/>
        </w:rPr>
        <w:t>איפשרה</w:t>
      </w:r>
      <w:r w:rsidRPr="00BB30C0">
        <w:rPr>
          <w:rFonts w:ascii="Tahoma" w:hAnsi="Tahoma" w:cs="Tahoma" w:hint="cs"/>
          <w:sz w:val="18"/>
          <w:szCs w:val="18"/>
          <w:rtl/>
        </w:rPr>
        <w:t xml:space="preserve"> שלא להתחיל בביצוע הפרויקט, הכרוך בהסדרי תנועה זמניים ובחוסר נוחות לתושבים, עד לאחר הבחירות בתחילת 2019.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מועד הבחירות לרשויות המקומיות נקבע ל-30 באוקטובר 2018</w:t>
      </w:r>
      <w:r>
        <w:rPr>
          <w:rStyle w:val="FootnoteReference0"/>
          <w:rFonts w:ascii="Tahoma" w:hAnsi="Tahoma" w:cs="Tahoma"/>
          <w:sz w:val="18"/>
          <w:szCs w:val="18"/>
          <w:rtl/>
        </w:rPr>
        <w:footnoteReference w:id="45"/>
      </w:r>
      <w:r w:rsidRPr="00BB30C0">
        <w:rPr>
          <w:rFonts w:ascii="Tahoma" w:hAnsi="Tahoma" w:cs="Tahoma" w:hint="cs"/>
          <w:sz w:val="18"/>
          <w:szCs w:val="18"/>
          <w:rtl/>
        </w:rPr>
        <w:t>. סימנים להשפעת הבחירות עלו גם בדוח ממאי-יוני 2016 של חברת ניהול מטעם נתיבי איילון עבור הפרויקט בעיריית רעננה, שם צוין בפרק בנושא "חסמים, סיכונים ובעיות עקרוניות בפרויקט" עניין "אישור הפרויקט לאחר הבחירות".</w:t>
      </w:r>
    </w:p>
    <w:p w:rsidR="00685EF3" w:rsidRPr="00741E82" w:rsidP="00825076">
      <w:pPr>
        <w:pStyle w:val="tab-name"/>
        <w:rPr>
          <w:b/>
          <w:bCs/>
          <w:rtl/>
        </w:rPr>
      </w:pPr>
      <w:r w:rsidRPr="00BB30C0">
        <w:rPr>
          <w:rFonts w:hint="cs"/>
          <w:rtl/>
        </w:rPr>
        <w:t>לוח</w:t>
      </w:r>
      <w:r w:rsidRPr="00BB30C0">
        <w:rPr>
          <w:rtl/>
        </w:rPr>
        <w:t xml:space="preserve"> </w:t>
      </w:r>
      <w:r w:rsidRPr="00BB30C0">
        <w:rPr>
          <w:rFonts w:hint="cs"/>
          <w:rtl/>
        </w:rPr>
        <w:t>6:</w:t>
      </w:r>
      <w:r w:rsidRPr="00BB30C0">
        <w:rPr>
          <w:rtl/>
        </w:rPr>
        <w:t xml:space="preserve"> </w:t>
      </w:r>
      <w:r w:rsidRPr="00741E82">
        <w:rPr>
          <w:rFonts w:hint="cs"/>
          <w:b/>
          <w:bCs/>
          <w:rtl/>
        </w:rPr>
        <w:t>לוח הזמנים של פרויקט "מהיר לעיר", ינואר 2017</w:t>
      </w:r>
    </w:p>
    <w:p w:rsidR="00741E82" w:rsidRPr="00BB30C0" w:rsidP="0082507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5286375"/>
            <wp:effectExtent l="0" t="0" r="0" b="9525"/>
            <wp:docPr id="29" name="Picture 29" descr="לוח הזמנים של פרויקט &quot;מהיר לעיר&quot; לשנים 2017 - 2020 בחלוקה לפי השלבים האלה: הקמת צוות תכנון, תכנון מוקדם, תכנון מפורט, הליך מכרזי וביצו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11263" name="לוח 6.jp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5286375"/>
                    </a:xfrm>
                    <a:prstGeom prst="rect">
                      <a:avLst/>
                    </a:prstGeom>
                  </pic:spPr>
                </pic:pic>
              </a:graphicData>
            </a:graphic>
          </wp:inline>
        </w:drawing>
      </w:r>
    </w:p>
    <w:p w:rsidR="00685EF3" w:rsidRPr="00BB30C0" w:rsidP="00825076">
      <w:pPr>
        <w:pStyle w:val="text-source"/>
        <w:rPr>
          <w:rtl/>
        </w:rPr>
      </w:pPr>
      <w:r w:rsidRPr="00BB30C0">
        <w:rPr>
          <w:rFonts w:hint="eastAsia"/>
          <w:rtl/>
        </w:rPr>
        <w:t>על</w:t>
      </w:r>
      <w:r w:rsidRPr="00BB30C0">
        <w:rPr>
          <w:rtl/>
        </w:rPr>
        <w:t xml:space="preserve"> פי </w:t>
      </w:r>
      <w:r w:rsidRPr="00BB30C0">
        <w:rPr>
          <w:rFonts w:hint="eastAsia"/>
          <w:rtl/>
        </w:rPr>
        <w:t>נתוני</w:t>
      </w:r>
      <w:r w:rsidRPr="00BB30C0">
        <w:rPr>
          <w:rtl/>
        </w:rPr>
        <w:t xml:space="preserve"> </w:t>
      </w:r>
      <w:r w:rsidRPr="00BB30C0">
        <w:rPr>
          <w:rFonts w:hint="eastAsia"/>
          <w:rtl/>
        </w:rPr>
        <w:t>נתיבי</w:t>
      </w:r>
      <w:r w:rsidRPr="00BB30C0">
        <w:rPr>
          <w:rtl/>
        </w:rPr>
        <w:t xml:space="preserve"> </w:t>
      </w:r>
      <w:r w:rsidRPr="00BB30C0">
        <w:rPr>
          <w:rFonts w:hint="eastAsia"/>
          <w:rtl/>
        </w:rPr>
        <w:t>איילון</w:t>
      </w:r>
      <w:r w:rsidRPr="00BB30C0">
        <w:rPr>
          <w:rtl/>
        </w:rPr>
        <w:t>, בעיבוד משרד מבקר המדינה.</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ניתן לראות מלוח 6 שבשבע הערים קיימים רחובות שבהם הליך התכנון המפורט מסתיים חודשים רבים לפני מועד הבחירות, ואולם הליך הביצוע נדחה לאחר מועד הבחירות (לרבעון הראשון ב-2019). הדחייה מבוטאת למעשה בצבע הלבן בלוח. מספר חודשי העיכוב שתוכננו לתחילת ביצוע הפרויקט במועד עריכת לוחות הזמנים בינואר 2017 מופיע בלוח 7 להלן.</w:t>
      </w:r>
    </w:p>
    <w:p w:rsidR="00685EF3" w:rsidRPr="00741E82" w:rsidP="00825076">
      <w:pPr>
        <w:pStyle w:val="tab-name"/>
        <w:rPr>
          <w:b/>
          <w:bCs/>
          <w:rtl/>
        </w:rPr>
      </w:pPr>
      <w:r w:rsidRPr="00BB30C0">
        <w:rPr>
          <w:rFonts w:hint="cs"/>
          <w:rtl/>
        </w:rPr>
        <w:t>לוח</w:t>
      </w:r>
      <w:r w:rsidRPr="00BB30C0">
        <w:rPr>
          <w:rtl/>
        </w:rPr>
        <w:t xml:space="preserve"> </w:t>
      </w:r>
      <w:r w:rsidRPr="00BB30C0">
        <w:rPr>
          <w:rFonts w:hint="cs"/>
          <w:rtl/>
        </w:rPr>
        <w:t>7:</w:t>
      </w:r>
      <w:r w:rsidRPr="00BB30C0">
        <w:rPr>
          <w:rtl/>
        </w:rPr>
        <w:t xml:space="preserve"> </w:t>
      </w:r>
      <w:r w:rsidRPr="00741E82">
        <w:rPr>
          <w:rFonts w:hint="cs"/>
          <w:b/>
          <w:bCs/>
          <w:rtl/>
        </w:rPr>
        <w:t>ערים</w:t>
      </w:r>
      <w:r w:rsidRPr="00741E82">
        <w:rPr>
          <w:b/>
          <w:bCs/>
          <w:rtl/>
        </w:rPr>
        <w:t xml:space="preserve"> ורחובות </w:t>
      </w:r>
      <w:r w:rsidRPr="00741E82">
        <w:rPr>
          <w:rFonts w:hint="cs"/>
          <w:b/>
          <w:bCs/>
          <w:rtl/>
        </w:rPr>
        <w:t>ש</w:t>
      </w:r>
      <w:r w:rsidRPr="00741E82">
        <w:rPr>
          <w:b/>
          <w:bCs/>
          <w:rtl/>
        </w:rPr>
        <w:t>בהם נדחה מועד הביצוע ל</w:t>
      </w:r>
      <w:r w:rsidRPr="00741E82">
        <w:rPr>
          <w:rFonts w:hint="cs"/>
          <w:b/>
          <w:bCs/>
          <w:rtl/>
        </w:rPr>
        <w:t>תקופה של</w:t>
      </w:r>
      <w:r w:rsidRPr="00741E82">
        <w:rPr>
          <w:b/>
          <w:bCs/>
          <w:rtl/>
        </w:rPr>
        <w:t>אחר הבחירות לרשויות המקומיות</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922"/>
        <w:gridCol w:w="3551"/>
        <w:gridCol w:w="1450"/>
        <w:gridCol w:w="1366"/>
        <w:gridCol w:w="1216"/>
      </w:tblGrid>
      <w:tr w:rsidTr="00536BBE">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hideMark/>
          </w:tcPr>
          <w:p w:rsidR="007F3AC2" w:rsidRPr="00741E82" w:rsidP="00EB44E8">
            <w:pPr>
              <w:tabs>
                <w:tab w:val="left" w:pos="1148"/>
              </w:tabs>
              <w:spacing w:before="20" w:after="40" w:line="220" w:lineRule="exact"/>
              <w:rPr>
                <w:rFonts w:ascii="Tahoma" w:hAnsi="Tahoma" w:cs="Tahoma"/>
                <w:b/>
                <w:bCs/>
                <w:sz w:val="16"/>
                <w:szCs w:val="16"/>
              </w:rPr>
            </w:pPr>
            <w:r w:rsidRPr="00741E82">
              <w:rPr>
                <w:rFonts w:ascii="Tahoma" w:hAnsi="Tahoma" w:cs="Tahoma"/>
                <w:b/>
                <w:bCs/>
                <w:sz w:val="16"/>
                <w:szCs w:val="16"/>
                <w:rtl/>
              </w:rPr>
              <w:t xml:space="preserve">עיר </w:t>
            </w:r>
          </w:p>
        </w:tc>
        <w:tc>
          <w:tcPr>
            <w:tcW w:w="0" w:type="auto"/>
            <w:tcBorders>
              <w:top w:val="single" w:sz="8" w:space="0" w:color="auto"/>
              <w:bottom w:val="single" w:sz="8" w:space="0" w:color="auto"/>
            </w:tcBorders>
            <w:shd w:val="clear" w:color="auto" w:fill="CEEAF5"/>
            <w:vAlign w:val="bottom"/>
            <w:hideMark/>
          </w:tcPr>
          <w:p w:rsidR="007F3AC2" w:rsidRPr="00741E82" w:rsidP="00EB44E8">
            <w:pPr>
              <w:tabs>
                <w:tab w:val="left" w:pos="1148"/>
              </w:tabs>
              <w:spacing w:before="20" w:after="40" w:line="220" w:lineRule="exact"/>
              <w:rPr>
                <w:rFonts w:ascii="Tahoma" w:hAnsi="Tahoma" w:cs="Tahoma"/>
                <w:b/>
                <w:bCs/>
                <w:sz w:val="16"/>
                <w:szCs w:val="16"/>
              </w:rPr>
            </w:pPr>
            <w:r w:rsidRPr="00741E82">
              <w:rPr>
                <w:rFonts w:ascii="Tahoma" w:hAnsi="Tahoma" w:cs="Tahoma"/>
                <w:b/>
                <w:bCs/>
                <w:sz w:val="16"/>
                <w:szCs w:val="16"/>
                <w:rtl/>
              </w:rPr>
              <w:t>רחוב</w:t>
            </w:r>
          </w:p>
        </w:tc>
        <w:tc>
          <w:tcPr>
            <w:tcW w:w="0" w:type="auto"/>
            <w:tcBorders>
              <w:top w:val="single" w:sz="8" w:space="0" w:color="auto"/>
              <w:bottom w:val="single" w:sz="8" w:space="0" w:color="auto"/>
            </w:tcBorders>
            <w:shd w:val="clear" w:color="auto" w:fill="CEEAF5"/>
            <w:vAlign w:val="bottom"/>
            <w:hideMark/>
          </w:tcPr>
          <w:p w:rsidR="007F3AC2" w:rsidRPr="00741E82" w:rsidP="00EB44E8">
            <w:pPr>
              <w:tabs>
                <w:tab w:val="left" w:pos="1148"/>
              </w:tabs>
              <w:spacing w:before="20" w:after="40" w:line="220" w:lineRule="exact"/>
              <w:rPr>
                <w:rFonts w:ascii="Tahoma" w:hAnsi="Tahoma" w:cs="Tahoma"/>
                <w:b/>
                <w:bCs/>
                <w:sz w:val="16"/>
                <w:szCs w:val="16"/>
              </w:rPr>
            </w:pPr>
            <w:r w:rsidRPr="00741E82">
              <w:rPr>
                <w:rFonts w:ascii="Tahoma" w:hAnsi="Tahoma" w:cs="Tahoma"/>
                <w:b/>
                <w:bCs/>
                <w:sz w:val="16"/>
                <w:szCs w:val="16"/>
                <w:rtl/>
              </w:rPr>
              <w:t xml:space="preserve">תחילת הפסקה </w:t>
            </w:r>
            <w:r w:rsidR="00EB44E8">
              <w:rPr>
                <w:rFonts w:ascii="Tahoma" w:hAnsi="Tahoma" w:cs="Tahoma" w:hint="cs"/>
                <w:b/>
                <w:bCs/>
                <w:sz w:val="16"/>
                <w:szCs w:val="16"/>
                <w:rtl/>
              </w:rPr>
              <w:br/>
            </w:r>
            <w:r w:rsidRPr="00741E82">
              <w:rPr>
                <w:rFonts w:ascii="Tahoma" w:hAnsi="Tahoma" w:cs="Tahoma"/>
                <w:b/>
                <w:bCs/>
                <w:sz w:val="16"/>
                <w:szCs w:val="16"/>
                <w:rtl/>
              </w:rPr>
              <w:t>בלוח הזמנים</w:t>
            </w:r>
          </w:p>
        </w:tc>
        <w:tc>
          <w:tcPr>
            <w:tcW w:w="0" w:type="auto"/>
            <w:tcBorders>
              <w:top w:val="single" w:sz="8" w:space="0" w:color="auto"/>
              <w:bottom w:val="single" w:sz="8" w:space="0" w:color="auto"/>
            </w:tcBorders>
            <w:shd w:val="clear" w:color="auto" w:fill="CEEAF5"/>
            <w:vAlign w:val="bottom"/>
            <w:hideMark/>
          </w:tcPr>
          <w:p w:rsidR="007F3AC2" w:rsidRPr="00741E82" w:rsidP="00EB44E8">
            <w:pPr>
              <w:tabs>
                <w:tab w:val="left" w:pos="1148"/>
              </w:tabs>
              <w:spacing w:before="20" w:after="40" w:line="220" w:lineRule="exact"/>
              <w:rPr>
                <w:rFonts w:ascii="Tahoma" w:hAnsi="Tahoma" w:cs="Tahoma"/>
                <w:b/>
                <w:bCs/>
                <w:sz w:val="16"/>
                <w:szCs w:val="16"/>
              </w:rPr>
            </w:pPr>
            <w:r w:rsidRPr="00741E82">
              <w:rPr>
                <w:rFonts w:ascii="Tahoma" w:hAnsi="Tahoma" w:cs="Tahoma"/>
                <w:b/>
                <w:bCs/>
                <w:sz w:val="16"/>
                <w:szCs w:val="16"/>
                <w:rtl/>
              </w:rPr>
              <w:t>סיום הפסקה</w:t>
            </w:r>
            <w:r>
              <w:rPr>
                <w:rFonts w:ascii="Tahoma" w:hAnsi="Tahoma" w:cs="Tahoma" w:hint="cs"/>
                <w:b/>
                <w:bCs/>
                <w:sz w:val="16"/>
                <w:szCs w:val="16"/>
                <w:rtl/>
              </w:rPr>
              <w:t>*</w:t>
            </w:r>
          </w:p>
        </w:tc>
        <w:tc>
          <w:tcPr>
            <w:tcW w:w="0" w:type="auto"/>
            <w:tcBorders>
              <w:top w:val="single" w:sz="8" w:space="0" w:color="auto"/>
              <w:bottom w:val="single" w:sz="8" w:space="0" w:color="auto"/>
            </w:tcBorders>
            <w:shd w:val="clear" w:color="auto" w:fill="CEEAF5"/>
            <w:vAlign w:val="bottom"/>
            <w:hideMark/>
          </w:tcPr>
          <w:p w:rsidR="007F3AC2" w:rsidRPr="00741E82" w:rsidP="00EB44E8">
            <w:pPr>
              <w:tabs>
                <w:tab w:val="left" w:pos="1148"/>
              </w:tabs>
              <w:spacing w:before="20" w:after="40" w:line="220" w:lineRule="exact"/>
              <w:rPr>
                <w:rFonts w:ascii="Tahoma" w:hAnsi="Tahoma" w:cs="Tahoma"/>
                <w:b/>
                <w:bCs/>
                <w:sz w:val="16"/>
                <w:szCs w:val="16"/>
              </w:rPr>
            </w:pPr>
            <w:r w:rsidRPr="00741E82">
              <w:rPr>
                <w:rFonts w:ascii="Tahoma" w:hAnsi="Tahoma" w:cs="Tahoma"/>
                <w:b/>
                <w:bCs/>
                <w:sz w:val="16"/>
                <w:szCs w:val="16"/>
                <w:rtl/>
              </w:rPr>
              <w:t>חודשי עיכוב</w:t>
            </w:r>
          </w:p>
        </w:tc>
      </w:tr>
      <w:tr w:rsidTr="00536BBE">
        <w:tblPrEx>
          <w:tblW w:w="8505" w:type="dxa"/>
          <w:tblCellMar>
            <w:left w:w="57" w:type="dxa"/>
            <w:right w:w="57" w:type="dxa"/>
          </w:tblCellMar>
          <w:tblLook w:val="04A0"/>
        </w:tblPrEx>
        <w:tc>
          <w:tcPr>
            <w:tcW w:w="0" w:type="auto"/>
            <w:vMerge w:val="restart"/>
            <w:tcBorders>
              <w:top w:val="single" w:sz="8"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חולון</w:t>
            </w:r>
          </w:p>
        </w:tc>
        <w:tc>
          <w:tcPr>
            <w:tcW w:w="0" w:type="auto"/>
            <w:tcBorders>
              <w:top w:val="single" w:sz="8"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משה דיין, קוממיות</w:t>
            </w:r>
          </w:p>
        </w:tc>
        <w:tc>
          <w:tcPr>
            <w:tcW w:w="0" w:type="auto"/>
            <w:tcBorders>
              <w:top w:val="single" w:sz="8"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ספט-17</w:t>
            </w:r>
          </w:p>
        </w:tc>
        <w:tc>
          <w:tcPr>
            <w:tcW w:w="0" w:type="auto"/>
            <w:tcBorders>
              <w:top w:val="single" w:sz="8"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tcBorders>
              <w:top w:val="single" w:sz="8"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12</w:t>
            </w:r>
          </w:p>
        </w:tc>
      </w:tr>
      <w:tr w:rsidTr="00536BBE">
        <w:tblPrEx>
          <w:tblW w:w="8505" w:type="dxa"/>
          <w:tblCellMar>
            <w:left w:w="57" w:type="dxa"/>
            <w:right w:w="57" w:type="dxa"/>
          </w:tblCellMar>
          <w:tblLook w:val="04A0"/>
        </w:tblPrEx>
        <w:tc>
          <w:tcPr>
            <w:tcW w:w="0" w:type="auto"/>
            <w:vMerge/>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דב ה</w:t>
            </w:r>
            <w:r w:rsidRPr="00741E82">
              <w:rPr>
                <w:rFonts w:ascii="Tahoma" w:hAnsi="Tahoma" w:cs="Tahoma" w:hint="cs"/>
                <w:sz w:val="16"/>
                <w:szCs w:val="16"/>
                <w:rtl/>
              </w:rPr>
              <w:t>ו</w:t>
            </w:r>
            <w:r w:rsidRPr="00741E82">
              <w:rPr>
                <w:rFonts w:ascii="Tahoma" w:hAnsi="Tahoma" w:cs="Tahoma"/>
                <w:sz w:val="16"/>
                <w:szCs w:val="16"/>
                <w:rtl/>
              </w:rPr>
              <w:t>ז זלמן ארן</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ספט-17</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12</w:t>
            </w:r>
          </w:p>
        </w:tc>
      </w:tr>
      <w:tr w:rsidTr="00536BBE">
        <w:tblPrEx>
          <w:tblW w:w="8505" w:type="dxa"/>
          <w:tblCellMar>
            <w:left w:w="57" w:type="dxa"/>
            <w:right w:w="57" w:type="dxa"/>
          </w:tblCellMar>
          <w:tblLook w:val="04A0"/>
        </w:tblPrEx>
        <w:tc>
          <w:tcPr>
            <w:tcW w:w="0" w:type="auto"/>
            <w:vMerge/>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לוחמים</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ספט-17</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12</w:t>
            </w:r>
          </w:p>
        </w:tc>
      </w:tr>
      <w:tr w:rsidTr="00536BBE">
        <w:tblPrEx>
          <w:tblW w:w="8505" w:type="dxa"/>
          <w:tblCellMar>
            <w:left w:w="57" w:type="dxa"/>
            <w:right w:w="57" w:type="dxa"/>
          </w:tblCellMar>
          <w:tblLook w:val="04A0"/>
        </w:tblPrEx>
        <w:tc>
          <w:tcPr>
            <w:tcW w:w="0" w:type="auto"/>
            <w:vMerge/>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קוגל, סוקולוב</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יול-18</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2</w:t>
            </w:r>
          </w:p>
        </w:tc>
      </w:tr>
      <w:tr w:rsidTr="00536BBE">
        <w:tblPrEx>
          <w:tblW w:w="8505" w:type="dxa"/>
          <w:tblCellMar>
            <w:left w:w="57" w:type="dxa"/>
            <w:right w:w="57" w:type="dxa"/>
          </w:tblCellMar>
          <w:tblLook w:val="04A0"/>
        </w:tblPrEx>
        <w:tc>
          <w:tcPr>
            <w:tcW w:w="0" w:type="auto"/>
            <w:vMerge/>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אילת</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יול-18</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2</w:t>
            </w:r>
          </w:p>
        </w:tc>
      </w:tr>
      <w:tr w:rsidTr="00536BBE">
        <w:tblPrEx>
          <w:tblW w:w="8505" w:type="dxa"/>
          <w:tblCellMar>
            <w:left w:w="57" w:type="dxa"/>
            <w:right w:w="57" w:type="dxa"/>
          </w:tblCellMar>
          <w:tblLook w:val="04A0"/>
        </w:tblPrEx>
        <w:tc>
          <w:tcPr>
            <w:tcW w:w="0" w:type="auto"/>
            <w:vMerge/>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יוספטל</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יול-18</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2</w:t>
            </w:r>
          </w:p>
        </w:tc>
      </w:tr>
      <w:tr w:rsidTr="00536BBE">
        <w:tblPrEx>
          <w:tblW w:w="8505" w:type="dxa"/>
          <w:tblCellMar>
            <w:left w:w="57" w:type="dxa"/>
            <w:right w:w="57" w:type="dxa"/>
          </w:tblCellMar>
          <w:tblLook w:val="04A0"/>
        </w:tblPrEx>
        <w:tc>
          <w:tcPr>
            <w:tcW w:w="0" w:type="auto"/>
            <w:vMerge/>
            <w:tcBorders>
              <w:bottom w:val="single" w:sz="4" w:space="0" w:color="auto"/>
            </w:tcBorders>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tcBorders>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 xml:space="preserve">מעפילים </w:t>
            </w:r>
          </w:p>
        </w:tc>
        <w:tc>
          <w:tcPr>
            <w:tcW w:w="0" w:type="auto"/>
            <w:tcBorders>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יול-18</w:t>
            </w:r>
          </w:p>
        </w:tc>
        <w:tc>
          <w:tcPr>
            <w:tcW w:w="0" w:type="auto"/>
            <w:tcBorders>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tcBorders>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2</w:t>
            </w:r>
          </w:p>
        </w:tc>
      </w:tr>
      <w:tr w:rsidTr="00536BBE">
        <w:tblPrEx>
          <w:tblW w:w="8505" w:type="dxa"/>
          <w:tblCellMar>
            <w:left w:w="57" w:type="dxa"/>
            <w:right w:w="57" w:type="dxa"/>
          </w:tblCellMar>
          <w:tblLook w:val="04A0"/>
        </w:tblPrEx>
        <w:tc>
          <w:tcPr>
            <w:tcW w:w="0" w:type="auto"/>
            <w:vMerge w:val="restart"/>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לוד</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חטיבת יפתח</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יונ-18</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3</w:t>
            </w:r>
          </w:p>
        </w:tc>
      </w:tr>
      <w:tr w:rsidTr="00536BBE">
        <w:tblPrEx>
          <w:tblW w:w="8505" w:type="dxa"/>
          <w:tblCellMar>
            <w:left w:w="57" w:type="dxa"/>
            <w:right w:w="57" w:type="dxa"/>
          </w:tblCellMar>
          <w:tblLook w:val="04A0"/>
        </w:tblPrEx>
        <w:tc>
          <w:tcPr>
            <w:tcW w:w="0" w:type="auto"/>
            <w:vMerge/>
            <w:tcBorders>
              <w:top w:val="nil"/>
            </w:tcBorders>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tcBorders>
              <w:top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יוספטל ב</w:t>
            </w:r>
          </w:p>
        </w:tc>
        <w:tc>
          <w:tcPr>
            <w:tcW w:w="0" w:type="auto"/>
            <w:tcBorders>
              <w:top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יונ-17</w:t>
            </w:r>
          </w:p>
        </w:tc>
        <w:tc>
          <w:tcPr>
            <w:tcW w:w="0" w:type="auto"/>
            <w:tcBorders>
              <w:top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tcBorders>
              <w:top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15</w:t>
            </w:r>
          </w:p>
        </w:tc>
      </w:tr>
      <w:tr w:rsidTr="00536BBE">
        <w:tblPrEx>
          <w:tblW w:w="8505" w:type="dxa"/>
          <w:tblCellMar>
            <w:left w:w="57" w:type="dxa"/>
            <w:right w:w="57" w:type="dxa"/>
          </w:tblCellMar>
          <w:tblLook w:val="04A0"/>
        </w:tblPrEx>
        <w:tc>
          <w:tcPr>
            <w:tcW w:w="0" w:type="auto"/>
            <w:vMerge/>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יוספטל ג</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דצמ-17</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9</w:t>
            </w:r>
          </w:p>
        </w:tc>
      </w:tr>
      <w:tr w:rsidTr="00536BBE">
        <w:tblPrEx>
          <w:tblW w:w="8505" w:type="dxa"/>
          <w:tblCellMar>
            <w:left w:w="57" w:type="dxa"/>
            <w:right w:w="57" w:type="dxa"/>
          </w:tblCellMar>
          <w:tblLook w:val="04A0"/>
        </w:tblPrEx>
        <w:tc>
          <w:tcPr>
            <w:tcW w:w="0" w:type="auto"/>
            <w:vMerge/>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כצנלסון</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דצמ-17</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9</w:t>
            </w:r>
          </w:p>
        </w:tc>
      </w:tr>
      <w:tr w:rsidTr="00536BBE">
        <w:tblPrEx>
          <w:tblW w:w="8505" w:type="dxa"/>
          <w:tblCellMar>
            <w:left w:w="57" w:type="dxa"/>
            <w:right w:w="57" w:type="dxa"/>
          </w:tblCellMar>
          <w:tblLook w:val="04A0"/>
        </w:tblPrEx>
        <w:tc>
          <w:tcPr>
            <w:tcW w:w="0" w:type="auto"/>
            <w:vMerge/>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אבא הלל</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יונ-18</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3</w:t>
            </w:r>
          </w:p>
        </w:tc>
      </w:tr>
      <w:tr w:rsidTr="00536BBE">
        <w:tblPrEx>
          <w:tblW w:w="8505" w:type="dxa"/>
          <w:tblCellMar>
            <w:left w:w="57" w:type="dxa"/>
            <w:right w:w="57" w:type="dxa"/>
          </w:tblCellMar>
          <w:tblLook w:val="04A0"/>
        </w:tblPrEx>
        <w:tc>
          <w:tcPr>
            <w:tcW w:w="0" w:type="auto"/>
            <w:vMerge/>
            <w:tcBorders>
              <w:bottom w:val="single" w:sz="4" w:space="0" w:color="auto"/>
            </w:tcBorders>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tcBorders>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שד' הנשיא</w:t>
            </w:r>
          </w:p>
        </w:tc>
        <w:tc>
          <w:tcPr>
            <w:tcW w:w="0" w:type="auto"/>
            <w:tcBorders>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יול-18</w:t>
            </w:r>
          </w:p>
        </w:tc>
        <w:tc>
          <w:tcPr>
            <w:tcW w:w="0" w:type="auto"/>
            <w:tcBorders>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tcBorders>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2</w:t>
            </w:r>
          </w:p>
        </w:tc>
      </w:tr>
      <w:tr w:rsidTr="00536BBE">
        <w:tblPrEx>
          <w:tblW w:w="8505" w:type="dxa"/>
          <w:tblCellMar>
            <w:left w:w="57" w:type="dxa"/>
            <w:right w:w="57" w:type="dxa"/>
          </w:tblCellMar>
          <w:tblLook w:val="04A0"/>
        </w:tblPrEx>
        <w:tc>
          <w:tcPr>
            <w:tcW w:w="0" w:type="auto"/>
            <w:vMerge w:val="restart"/>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הרצליה</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הסירה- מיכאלי- נבו</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ספט-17</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12</w:t>
            </w:r>
          </w:p>
        </w:tc>
      </w:tr>
      <w:tr w:rsidTr="00536BBE">
        <w:tblPrEx>
          <w:tblW w:w="8505" w:type="dxa"/>
          <w:tblCellMar>
            <w:left w:w="57" w:type="dxa"/>
            <w:right w:w="57" w:type="dxa"/>
          </w:tblCellMar>
          <w:tblLook w:val="04A0"/>
        </w:tblPrEx>
        <w:tc>
          <w:tcPr>
            <w:tcW w:w="0" w:type="auto"/>
            <w:vMerge/>
            <w:tcBorders>
              <w:top w:val="nil"/>
            </w:tcBorders>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tcBorders>
              <w:top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ירושלים- מקטע 531- הבריגדה היהודית</w:t>
            </w:r>
          </w:p>
        </w:tc>
        <w:tc>
          <w:tcPr>
            <w:tcW w:w="0" w:type="auto"/>
            <w:tcBorders>
              <w:top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ספט-17</w:t>
            </w:r>
          </w:p>
        </w:tc>
        <w:tc>
          <w:tcPr>
            <w:tcW w:w="0" w:type="auto"/>
            <w:tcBorders>
              <w:top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tcBorders>
              <w:top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12</w:t>
            </w:r>
          </w:p>
        </w:tc>
      </w:tr>
      <w:tr w:rsidTr="00536BBE">
        <w:tblPrEx>
          <w:tblW w:w="8505" w:type="dxa"/>
          <w:tblCellMar>
            <w:left w:w="57" w:type="dxa"/>
            <w:right w:w="57" w:type="dxa"/>
          </w:tblCellMar>
          <w:tblLook w:val="04A0"/>
        </w:tblPrEx>
        <w:tc>
          <w:tcPr>
            <w:tcW w:w="0" w:type="auto"/>
            <w:vMerge/>
            <w:tcBorders>
              <w:bottom w:val="single" w:sz="4" w:space="0" w:color="auto"/>
            </w:tcBorders>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tcBorders>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ירושלים- מקטע הבריגדה היהודית- סוקולוב</w:t>
            </w:r>
          </w:p>
        </w:tc>
        <w:tc>
          <w:tcPr>
            <w:tcW w:w="0" w:type="auto"/>
            <w:tcBorders>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יול-18</w:t>
            </w:r>
          </w:p>
        </w:tc>
        <w:tc>
          <w:tcPr>
            <w:tcW w:w="0" w:type="auto"/>
            <w:tcBorders>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tcBorders>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2</w:t>
            </w:r>
          </w:p>
        </w:tc>
      </w:tr>
      <w:tr w:rsidTr="00536BBE">
        <w:tblPrEx>
          <w:tblW w:w="8505" w:type="dxa"/>
          <w:tblCellMar>
            <w:left w:w="57" w:type="dxa"/>
            <w:right w:w="57" w:type="dxa"/>
          </w:tblCellMar>
          <w:tblLook w:val="04A0"/>
        </w:tblPrEx>
        <w:tc>
          <w:tcPr>
            <w:tcW w:w="0" w:type="auto"/>
            <w:vMerge w:val="restart"/>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כפר סבא</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ויצמן מרכז- ירושלים- תל חי</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יול-18</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2</w:t>
            </w:r>
          </w:p>
        </w:tc>
      </w:tr>
      <w:tr w:rsidTr="00536BBE">
        <w:tblPrEx>
          <w:tblW w:w="8505" w:type="dxa"/>
          <w:tblCellMar>
            <w:left w:w="57" w:type="dxa"/>
            <w:right w:w="57" w:type="dxa"/>
          </w:tblCellMar>
          <w:tblLook w:val="04A0"/>
        </w:tblPrEx>
        <w:tc>
          <w:tcPr>
            <w:tcW w:w="0" w:type="auto"/>
            <w:vMerge/>
            <w:tcBorders>
              <w:top w:val="nil"/>
            </w:tcBorders>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tcBorders>
              <w:top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ויצמן מערב- טשרני</w:t>
            </w:r>
            <w:r w:rsidRPr="00741E82">
              <w:rPr>
                <w:rFonts w:ascii="Tahoma" w:hAnsi="Tahoma" w:cs="Tahoma" w:hint="cs"/>
                <w:sz w:val="16"/>
                <w:szCs w:val="16"/>
                <w:rtl/>
              </w:rPr>
              <w:t>ח</w:t>
            </w:r>
            <w:r w:rsidRPr="00741E82">
              <w:rPr>
                <w:rFonts w:ascii="Tahoma" w:hAnsi="Tahoma" w:cs="Tahoma"/>
                <w:sz w:val="16"/>
                <w:szCs w:val="16"/>
                <w:rtl/>
              </w:rPr>
              <w:t>ובסקי -ירושלים</w:t>
            </w:r>
          </w:p>
        </w:tc>
        <w:tc>
          <w:tcPr>
            <w:tcW w:w="0" w:type="auto"/>
            <w:tcBorders>
              <w:top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יול-18</w:t>
            </w:r>
          </w:p>
        </w:tc>
        <w:tc>
          <w:tcPr>
            <w:tcW w:w="0" w:type="auto"/>
            <w:tcBorders>
              <w:top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tcBorders>
              <w:top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2</w:t>
            </w:r>
          </w:p>
        </w:tc>
      </w:tr>
      <w:tr w:rsidTr="00536BBE">
        <w:tblPrEx>
          <w:tblW w:w="8505" w:type="dxa"/>
          <w:tblCellMar>
            <w:left w:w="57" w:type="dxa"/>
            <w:right w:w="57" w:type="dxa"/>
          </w:tblCellMar>
          <w:tblLook w:val="04A0"/>
        </w:tblPrEx>
        <w:tc>
          <w:tcPr>
            <w:tcW w:w="0" w:type="auto"/>
            <w:vMerge/>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טשרניחובסקי דרום + דרך השרון</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יול-18</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2</w:t>
            </w:r>
          </w:p>
        </w:tc>
      </w:tr>
      <w:tr w:rsidTr="00536BBE">
        <w:tblPrEx>
          <w:tblW w:w="8505" w:type="dxa"/>
          <w:tblCellMar>
            <w:left w:w="57" w:type="dxa"/>
            <w:right w:w="57" w:type="dxa"/>
          </w:tblCellMar>
          <w:tblLook w:val="04A0"/>
        </w:tblPrEx>
        <w:tc>
          <w:tcPr>
            <w:tcW w:w="0" w:type="auto"/>
            <w:vMerge/>
            <w:tcBorders>
              <w:bottom w:val="single" w:sz="4" w:space="0" w:color="auto"/>
            </w:tcBorders>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tcBorders>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טשרניחובסקי צפון</w:t>
            </w:r>
          </w:p>
        </w:tc>
        <w:tc>
          <w:tcPr>
            <w:tcW w:w="0" w:type="auto"/>
            <w:tcBorders>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יול-18</w:t>
            </w:r>
          </w:p>
        </w:tc>
        <w:tc>
          <w:tcPr>
            <w:tcW w:w="0" w:type="auto"/>
            <w:tcBorders>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tcBorders>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2</w:t>
            </w:r>
          </w:p>
        </w:tc>
      </w:tr>
      <w:tr w:rsidTr="00536BBE">
        <w:tblPrEx>
          <w:tblW w:w="8505" w:type="dxa"/>
          <w:tblCellMar>
            <w:left w:w="57" w:type="dxa"/>
            <w:right w:w="57" w:type="dxa"/>
          </w:tblCellMar>
          <w:tblLook w:val="04A0"/>
        </w:tblPrEx>
        <w:tc>
          <w:tcPr>
            <w:tcW w:w="0" w:type="auto"/>
            <w:vMerge w:val="restart"/>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רעננה</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 xml:space="preserve"> ירושלים עד השחר</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דצמ-17</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9</w:t>
            </w:r>
          </w:p>
        </w:tc>
      </w:tr>
      <w:tr w:rsidTr="00536BBE">
        <w:tblPrEx>
          <w:tblW w:w="8505" w:type="dxa"/>
          <w:tblCellMar>
            <w:left w:w="57" w:type="dxa"/>
            <w:right w:w="57" w:type="dxa"/>
          </w:tblCellMar>
          <w:tblLook w:val="04A0"/>
        </w:tblPrEx>
        <w:tc>
          <w:tcPr>
            <w:tcW w:w="0" w:type="auto"/>
            <w:vMerge/>
            <w:tcBorders>
              <w:top w:val="nil"/>
              <w:bottom w:val="single" w:sz="4" w:space="0" w:color="auto"/>
            </w:tcBorders>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tcBorders>
              <w:top w:val="nil"/>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אחוזה- כביש 4 עד צומת לוי אשכול</w:t>
            </w:r>
          </w:p>
        </w:tc>
        <w:tc>
          <w:tcPr>
            <w:tcW w:w="0" w:type="auto"/>
            <w:tcBorders>
              <w:top w:val="nil"/>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דצמ-17</w:t>
            </w:r>
          </w:p>
        </w:tc>
        <w:tc>
          <w:tcPr>
            <w:tcW w:w="0" w:type="auto"/>
            <w:tcBorders>
              <w:top w:val="nil"/>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tcBorders>
              <w:top w:val="nil"/>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9</w:t>
            </w:r>
          </w:p>
        </w:tc>
      </w:tr>
      <w:tr w:rsidTr="00536BBE">
        <w:tblPrEx>
          <w:tblW w:w="8505" w:type="dxa"/>
          <w:tblCellMar>
            <w:left w:w="57" w:type="dxa"/>
            <w:right w:w="57" w:type="dxa"/>
          </w:tblCellMar>
          <w:tblLook w:val="04A0"/>
        </w:tblPrEx>
        <w:tc>
          <w:tcPr>
            <w:tcW w:w="0" w:type="auto"/>
            <w:vMerge w:val="restart"/>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רמלה</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הרצל בין הגדוד העברי לוויצמן 569 מ'</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דצמ-17</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tcBorders>
              <w:top w:val="single" w:sz="4" w:space="0" w:color="auto"/>
              <w:bottom w:val="nil"/>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9</w:t>
            </w:r>
          </w:p>
        </w:tc>
      </w:tr>
      <w:tr w:rsidTr="00536BBE">
        <w:tblPrEx>
          <w:tblW w:w="8505" w:type="dxa"/>
          <w:tblCellMar>
            <w:left w:w="57" w:type="dxa"/>
            <w:right w:w="57" w:type="dxa"/>
          </w:tblCellMar>
          <w:tblLook w:val="04A0"/>
        </w:tblPrEx>
        <w:tc>
          <w:tcPr>
            <w:tcW w:w="0" w:type="auto"/>
            <w:vMerge/>
            <w:tcBorders>
              <w:top w:val="nil"/>
              <w:bottom w:val="single" w:sz="4" w:space="0" w:color="auto"/>
            </w:tcBorders>
            <w:hideMark/>
          </w:tcPr>
          <w:p w:rsidR="007F3AC2" w:rsidRPr="00741E82" w:rsidP="00EB44E8">
            <w:pPr>
              <w:tabs>
                <w:tab w:val="left" w:pos="1148"/>
              </w:tabs>
              <w:spacing w:before="20" w:after="40" w:line="240" w:lineRule="atLeast"/>
              <w:rPr>
                <w:rFonts w:ascii="Tahoma" w:hAnsi="Tahoma" w:cs="Tahoma"/>
                <w:sz w:val="16"/>
                <w:szCs w:val="16"/>
              </w:rPr>
            </w:pPr>
          </w:p>
        </w:tc>
        <w:tc>
          <w:tcPr>
            <w:tcW w:w="0" w:type="auto"/>
            <w:tcBorders>
              <w:top w:val="nil"/>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הרצל בין וויצמן לחשמונאים 763 מ'</w:t>
            </w:r>
          </w:p>
        </w:tc>
        <w:tc>
          <w:tcPr>
            <w:tcW w:w="0" w:type="auto"/>
            <w:tcBorders>
              <w:top w:val="nil"/>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יול-18</w:t>
            </w:r>
          </w:p>
        </w:tc>
        <w:tc>
          <w:tcPr>
            <w:tcW w:w="0" w:type="auto"/>
            <w:tcBorders>
              <w:top w:val="nil"/>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tcBorders>
              <w:top w:val="nil"/>
              <w:bottom w:val="single" w:sz="4"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2</w:t>
            </w:r>
          </w:p>
        </w:tc>
      </w:tr>
      <w:tr w:rsidTr="00536BBE">
        <w:tblPrEx>
          <w:tblW w:w="8505" w:type="dxa"/>
          <w:tblCellMar>
            <w:left w:w="57" w:type="dxa"/>
            <w:right w:w="57" w:type="dxa"/>
          </w:tblCellMar>
          <w:tblLook w:val="04A0"/>
        </w:tblPrEx>
        <w:tc>
          <w:tcPr>
            <w:tcW w:w="0" w:type="auto"/>
            <w:tcBorders>
              <w:top w:val="single" w:sz="4" w:space="0" w:color="auto"/>
              <w:bottom w:val="single" w:sz="8"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קריית אונו</w:t>
            </w:r>
          </w:p>
        </w:tc>
        <w:tc>
          <w:tcPr>
            <w:tcW w:w="0" w:type="auto"/>
            <w:tcBorders>
              <w:top w:val="single" w:sz="4" w:space="0" w:color="auto"/>
              <w:bottom w:val="single" w:sz="8"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לוי אשכול</w:t>
            </w:r>
          </w:p>
        </w:tc>
        <w:tc>
          <w:tcPr>
            <w:tcW w:w="0" w:type="auto"/>
            <w:tcBorders>
              <w:top w:val="single" w:sz="4" w:space="0" w:color="auto"/>
              <w:bottom w:val="single" w:sz="8"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יול-18</w:t>
            </w:r>
          </w:p>
        </w:tc>
        <w:tc>
          <w:tcPr>
            <w:tcW w:w="0" w:type="auto"/>
            <w:tcBorders>
              <w:top w:val="single" w:sz="4" w:space="0" w:color="auto"/>
              <w:bottom w:val="single" w:sz="8"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ספט-18</w:t>
            </w:r>
          </w:p>
        </w:tc>
        <w:tc>
          <w:tcPr>
            <w:tcW w:w="0" w:type="auto"/>
            <w:tcBorders>
              <w:top w:val="single" w:sz="4" w:space="0" w:color="auto"/>
              <w:bottom w:val="single" w:sz="8" w:space="0" w:color="auto"/>
            </w:tcBorders>
            <w:noWrap/>
            <w:hideMark/>
          </w:tcPr>
          <w:p w:rsidR="007F3AC2" w:rsidRPr="00741E82" w:rsidP="00EB44E8">
            <w:pPr>
              <w:tabs>
                <w:tab w:val="left" w:pos="1148"/>
              </w:tabs>
              <w:spacing w:before="20" w:after="40" w:line="240" w:lineRule="atLeast"/>
              <w:rPr>
                <w:rFonts w:ascii="Tahoma" w:hAnsi="Tahoma" w:cs="Tahoma"/>
                <w:sz w:val="16"/>
                <w:szCs w:val="16"/>
              </w:rPr>
            </w:pPr>
            <w:r w:rsidRPr="00741E82">
              <w:rPr>
                <w:rFonts w:ascii="Tahoma" w:hAnsi="Tahoma" w:cs="Tahoma"/>
                <w:sz w:val="16"/>
                <w:szCs w:val="16"/>
                <w:rtl/>
              </w:rPr>
              <w:t>2</w:t>
            </w:r>
          </w:p>
        </w:tc>
      </w:tr>
    </w:tbl>
    <w:p w:rsidR="00C663E6" w:rsidP="00C663E6">
      <w:pPr>
        <w:pStyle w:val="text-source"/>
        <w:spacing w:after="0"/>
        <w:rPr>
          <w:rtl/>
        </w:rPr>
      </w:pPr>
      <w:r w:rsidRPr="00BB30C0">
        <w:rPr>
          <w:rFonts w:hint="eastAsia"/>
          <w:rtl/>
        </w:rPr>
        <w:t>לפי</w:t>
      </w:r>
      <w:r w:rsidRPr="00BB30C0">
        <w:rPr>
          <w:rtl/>
        </w:rPr>
        <w:t xml:space="preserve"> </w:t>
      </w:r>
      <w:r w:rsidRPr="00BB30C0">
        <w:rPr>
          <w:rFonts w:hint="eastAsia"/>
          <w:rtl/>
        </w:rPr>
        <w:t>נתוני</w:t>
      </w:r>
      <w:r w:rsidRPr="00BB30C0">
        <w:rPr>
          <w:rtl/>
        </w:rPr>
        <w:t xml:space="preserve"> </w:t>
      </w:r>
      <w:r w:rsidRPr="00BB30C0">
        <w:rPr>
          <w:rFonts w:hint="eastAsia"/>
          <w:rtl/>
        </w:rPr>
        <w:t>נתיבי</w:t>
      </w:r>
      <w:r w:rsidRPr="00BB30C0">
        <w:rPr>
          <w:rtl/>
        </w:rPr>
        <w:t xml:space="preserve"> </w:t>
      </w:r>
      <w:r w:rsidRPr="00BB30C0">
        <w:rPr>
          <w:rFonts w:hint="eastAsia"/>
          <w:rtl/>
        </w:rPr>
        <w:t>איילון</w:t>
      </w:r>
      <w:r w:rsidRPr="00BB30C0">
        <w:rPr>
          <w:rtl/>
        </w:rPr>
        <w:t>, בעיבוד משרד מבקר המדינה.</w:t>
      </w:r>
    </w:p>
    <w:p w:rsidR="00685EF3" w:rsidRPr="00BB30C0" w:rsidP="00990108">
      <w:pPr>
        <w:pStyle w:val="text-source"/>
        <w:spacing w:before="0" w:after="0"/>
        <w:rPr>
          <w:rtl/>
        </w:rPr>
      </w:pPr>
      <w:r>
        <w:rPr>
          <w:rFonts w:hint="cs"/>
          <w:rtl/>
        </w:rPr>
        <w:t>*</w:t>
      </w:r>
      <w:r>
        <w:rPr>
          <w:rFonts w:hint="cs"/>
          <w:rtl/>
        </w:rPr>
        <w:tab/>
      </w:r>
      <w:r w:rsidRPr="00C663E6">
        <w:rPr>
          <w:rtl/>
        </w:rPr>
        <w:t>מועד בחירות</w:t>
      </w:r>
      <w:r w:rsidR="007F3AC2">
        <w:rPr>
          <w:rFonts w:hint="cs"/>
          <w:rtl/>
        </w:rPr>
        <w:t xml:space="preserve"> - </w:t>
      </w:r>
      <w:r>
        <w:rPr>
          <w:rFonts w:hint="cs"/>
          <w:rtl/>
        </w:rPr>
        <w:t xml:space="preserve"> 30.10.18; הליך מכרזי ברבעון רביעי </w:t>
      </w:r>
      <w:r w:rsidR="007F3AC2">
        <w:rPr>
          <w:rFonts w:hint="cs"/>
          <w:rtl/>
        </w:rPr>
        <w:t>-</w:t>
      </w:r>
      <w:r>
        <w:rPr>
          <w:rFonts w:hint="cs"/>
          <w:rtl/>
        </w:rPr>
        <w:t xml:space="preserve"> שנת 2018; תחילת ביצוע</w:t>
      </w:r>
      <w:r w:rsidR="007F3AC2">
        <w:rPr>
          <w:rFonts w:hint="cs"/>
          <w:rtl/>
        </w:rPr>
        <w:t xml:space="preserve"> -</w:t>
      </w:r>
      <w:r>
        <w:rPr>
          <w:rFonts w:hint="cs"/>
          <w:rtl/>
        </w:rPr>
        <w:t xml:space="preserve"> ינואר 201</w:t>
      </w:r>
      <w:r w:rsidR="00990108">
        <w:rPr>
          <w:rFonts w:hint="cs"/>
          <w:rtl/>
        </w:rPr>
        <w:t>9</w:t>
      </w:r>
      <w:r>
        <w:rPr>
          <w:rFonts w:hint="cs"/>
          <w:rtl/>
        </w:rPr>
        <w:t>.</w:t>
      </w:r>
    </w:p>
    <w:p w:rsidR="00685EF3" w:rsidRPr="00BB30C0" w:rsidP="00825076">
      <w:pPr>
        <w:pStyle w:val="RESHET"/>
        <w:rPr>
          <w:rtl/>
        </w:rPr>
      </w:pPr>
      <w:r w:rsidRPr="00BB30C0">
        <w:rPr>
          <w:rFonts w:hint="cs"/>
          <w:rtl/>
        </w:rPr>
        <w:t>מלוחות 6 ו-7 עולה</w:t>
      </w:r>
      <w:r w:rsidRPr="00BB30C0">
        <w:rPr>
          <w:rtl/>
        </w:rPr>
        <w:t xml:space="preserve"> </w:t>
      </w:r>
      <w:r w:rsidRPr="00BB30C0">
        <w:rPr>
          <w:rFonts w:hint="cs"/>
          <w:rtl/>
        </w:rPr>
        <w:t>מלוח הזמנים המתוכנן שערכה חברת נתיבי איילון בינואר 2017, כי ב-7</w:t>
      </w:r>
      <w:r w:rsidRPr="00BB30C0">
        <w:rPr>
          <w:rtl/>
        </w:rPr>
        <w:t xml:space="preserve"> רשויות </w:t>
      </w:r>
      <w:r w:rsidRPr="00BB30C0">
        <w:rPr>
          <w:rFonts w:hint="cs"/>
          <w:rtl/>
        </w:rPr>
        <w:t>מקומיות - מתוך 17 המשתתפות בפרויקט - תוכננה מראש עצירה בהתקדמות</w:t>
      </w:r>
      <w:r w:rsidRPr="00BB30C0">
        <w:rPr>
          <w:rtl/>
        </w:rPr>
        <w:t xml:space="preserve"> </w:t>
      </w:r>
      <w:r w:rsidRPr="00BB30C0">
        <w:rPr>
          <w:rFonts w:hint="cs"/>
          <w:rtl/>
        </w:rPr>
        <w:t>פרויקט</w:t>
      </w:r>
      <w:r w:rsidRPr="00BB30C0">
        <w:rPr>
          <w:rtl/>
        </w:rPr>
        <w:t xml:space="preserve"> נתיבי </w:t>
      </w:r>
      <w:r w:rsidRPr="00BB30C0">
        <w:rPr>
          <w:rFonts w:hint="cs"/>
          <w:rtl/>
        </w:rPr>
        <w:t>ה</w:t>
      </w:r>
      <w:r w:rsidRPr="00BB30C0">
        <w:rPr>
          <w:rtl/>
        </w:rPr>
        <w:t xml:space="preserve">העדפה </w:t>
      </w:r>
      <w:r w:rsidRPr="00BB30C0">
        <w:rPr>
          <w:rFonts w:hint="cs"/>
          <w:rtl/>
        </w:rPr>
        <w:t>לתח"צ</w:t>
      </w:r>
      <w:r w:rsidRPr="00BB30C0">
        <w:rPr>
          <w:rFonts w:hint="cs"/>
          <w:rtl/>
        </w:rPr>
        <w:t xml:space="preserve"> במספר</w:t>
      </w:r>
      <w:r w:rsidRPr="00BB30C0">
        <w:rPr>
          <w:rtl/>
        </w:rPr>
        <w:t xml:space="preserve"> רב של רחובות </w:t>
      </w:r>
      <w:r w:rsidRPr="00BB30C0">
        <w:rPr>
          <w:rFonts w:hint="cs"/>
          <w:rtl/>
        </w:rPr>
        <w:t>לתקופה שלאחר</w:t>
      </w:r>
      <w:r w:rsidRPr="00BB30C0">
        <w:rPr>
          <w:rtl/>
        </w:rPr>
        <w:t xml:space="preserve"> </w:t>
      </w:r>
      <w:r w:rsidRPr="00BB30C0">
        <w:rPr>
          <w:rFonts w:hint="cs"/>
          <w:rtl/>
        </w:rPr>
        <w:t>קיום</w:t>
      </w:r>
      <w:r w:rsidRPr="00BB30C0">
        <w:rPr>
          <w:rtl/>
        </w:rPr>
        <w:t xml:space="preserve"> הבחירות לרשויות המקומיות. </w:t>
      </w:r>
      <w:r w:rsidRPr="00BB30C0">
        <w:rPr>
          <w:rFonts w:hint="cs"/>
          <w:rtl/>
        </w:rPr>
        <w:t>בחולון תוכננה דחייה בתחילת הביצוע ב-7 רחובות, ב-3 מהם בשנה; בלוד תוכננה דחייה בתחילת הביצוע ב-6 רחובות, באחד מהם בכ-15 חודשים ובשניים אחרים</w:t>
      </w:r>
      <w:r w:rsidRPr="00BB30C0">
        <w:rPr>
          <w:rtl/>
        </w:rPr>
        <w:t xml:space="preserve"> </w:t>
      </w:r>
      <w:r w:rsidRPr="00BB30C0">
        <w:rPr>
          <w:rFonts w:hint="cs"/>
          <w:rtl/>
        </w:rPr>
        <w:t>ב-9 חודשים; בהרצליה תוכננה דחייה בביצוע ב-3 רחובות, בשניים מהם בשנה; בכפר סבא תוכננה דחייה בביצוע ב-4 רחובות; ברעננה בשני רחובות ב-9 חודשים; ברמלה בשני רחובות, באחד מהם ב-9 חודשים; ובקריית אונו תוכננה דחייה בביצוע ברחוב אחד. לא נמצאו הנמקות לדחיות בלוחות הזמנים.</w:t>
      </w:r>
    </w:p>
    <w:p w:rsidR="00685EF3" w:rsidRPr="00BB30C0" w:rsidP="00825076">
      <w:pPr>
        <w:spacing w:before="180" w:after="240" w:line="240" w:lineRule="exact"/>
        <w:ind w:right="2268"/>
        <w:jc w:val="both"/>
        <w:rPr>
          <w:rFonts w:ascii="Tahoma" w:hAnsi="Tahoma" w:cs="Tahoma"/>
          <w:sz w:val="18"/>
          <w:szCs w:val="18"/>
          <w:rtl/>
        </w:rPr>
      </w:pPr>
      <w:r w:rsidRPr="00BB30C0">
        <w:rPr>
          <w:rFonts w:ascii="Tahoma" w:hAnsi="Tahoma" w:cs="Tahoma" w:hint="cs"/>
          <w:sz w:val="18"/>
          <w:szCs w:val="18"/>
          <w:rtl/>
        </w:rPr>
        <w:t>בתשובתה מיולי 2018 טענה נתיבי איילון כי לא קיימת דחייה כלשהי בלוחות הזמנים של הפרויקט עקב הבחירות לרשויות המקומיות, ועל כן לא ניתן לראות את משרד התחבורה ונתיבי איילון כמי שהסכימו לדחייה. עוד טענה החברה כי יש האצה משמעותית בביצוע הפרויקט, שכן ביצוע הפרויקט בארבע ערים החל כבר במהלך 2018, וכי הדחייה לאחר הבחירות תוכננה מראש ואינה נובעת מעיתוי הבחירות אלא משיקולים מקצועיים של שלביות הביצוע והיעדר אפשרות לבצע את פתיחת הצירים בו-זמנית.</w:t>
      </w:r>
    </w:p>
    <w:p w:rsidR="00685EF3" w:rsidRPr="00BB30C0" w:rsidP="00825076">
      <w:pPr>
        <w:pStyle w:val="RESHET"/>
        <w:rPr>
          <w:rtl/>
        </w:rPr>
      </w:pPr>
      <w:r w:rsidRPr="00BB30C0">
        <w:rPr>
          <w:rFonts w:hint="cs"/>
          <w:rtl/>
        </w:rPr>
        <w:t xml:space="preserve">משרד מבקר המדינה מעיר לנתיבי איילון כי בניגוד לתשובתה בדבר שלביות הביצוע, </w:t>
      </w:r>
      <w:r w:rsidRPr="00BB30C0">
        <w:rPr>
          <w:rtl/>
        </w:rPr>
        <w:t xml:space="preserve">רחובות </w:t>
      </w:r>
      <w:r w:rsidRPr="00BB30C0">
        <w:rPr>
          <w:rFonts w:hint="cs"/>
          <w:rtl/>
        </w:rPr>
        <w:t>רבים תוכננו להיפתח</w:t>
      </w:r>
      <w:r w:rsidRPr="00BB30C0">
        <w:rPr>
          <w:rtl/>
        </w:rPr>
        <w:t xml:space="preserve"> לביצוע בו</w:t>
      </w:r>
      <w:r w:rsidRPr="00BB30C0">
        <w:rPr>
          <w:rFonts w:hint="cs"/>
          <w:rtl/>
        </w:rPr>
        <w:t>-</w:t>
      </w:r>
      <w:r w:rsidRPr="00BB30C0">
        <w:rPr>
          <w:rtl/>
        </w:rPr>
        <w:t xml:space="preserve">זמנית </w:t>
      </w:r>
      <w:r w:rsidRPr="00BB30C0">
        <w:rPr>
          <w:rtl/>
        </w:rPr>
        <w:t>מי</w:t>
      </w:r>
      <w:r w:rsidRPr="00BB30C0">
        <w:rPr>
          <w:rFonts w:hint="cs"/>
          <w:rtl/>
        </w:rPr>
        <w:t>י</w:t>
      </w:r>
      <w:r w:rsidRPr="00BB30C0">
        <w:rPr>
          <w:rtl/>
        </w:rPr>
        <w:t>ד</w:t>
      </w:r>
      <w:r w:rsidRPr="00BB30C0">
        <w:rPr>
          <w:rtl/>
        </w:rPr>
        <w:t xml:space="preserve"> לאחר הבחירות.</w:t>
      </w:r>
    </w:p>
    <w:p w:rsidR="00685EF3" w:rsidRPr="00BB30C0" w:rsidP="00825076">
      <w:pPr>
        <w:spacing w:before="180" w:line="240" w:lineRule="exact"/>
        <w:ind w:right="2268"/>
        <w:jc w:val="both"/>
        <w:rPr>
          <w:rFonts w:ascii="Tahoma" w:hAnsi="Tahoma" w:cs="Tahoma"/>
          <w:sz w:val="18"/>
          <w:szCs w:val="18"/>
          <w:rtl/>
        </w:rPr>
      </w:pPr>
      <w:r w:rsidRPr="00BB30C0">
        <w:rPr>
          <w:rFonts w:ascii="Tahoma" w:hAnsi="Tahoma" w:cs="Tahoma" w:hint="cs"/>
          <w:sz w:val="18"/>
          <w:szCs w:val="18"/>
          <w:rtl/>
        </w:rPr>
        <w:t>בתשובת עיריית לוד מאוגוסט 2018 (להלן - תשובת עיריית לוד) מסרה העירייה כי הפרויקט נמצא כיום, בעיצומה של שנת בחירות, בשלבים מתקדמים של ביצוע, וכי העירייה מקדמת את התכנון והביצוע באופן מקצועי וענייני על אף הפגיעה בנוחות וההפרעה לציבור הכרוכים בכך,</w:t>
      </w:r>
      <w:r w:rsidRPr="00BB30C0">
        <w:rPr>
          <w:rFonts w:ascii="Tahoma" w:eastAsia="Times New Roman" w:hAnsi="Tahoma" w:cs="Tahoma" w:hint="cs"/>
          <w:b/>
          <w:sz w:val="18"/>
          <w:szCs w:val="18"/>
          <w:rtl/>
          <w:lang w:eastAsia="he-IL"/>
        </w:rPr>
        <w:t xml:space="preserve"> </w:t>
      </w:r>
      <w:r w:rsidRPr="00BB30C0">
        <w:rPr>
          <w:rFonts w:ascii="Tahoma" w:hAnsi="Tahoma" w:cs="Tahoma" w:hint="cs"/>
          <w:b/>
          <w:sz w:val="18"/>
          <w:szCs w:val="18"/>
          <w:rtl/>
        </w:rPr>
        <w:t>ועל כן הטענה בדבר טעמים הנוגעים לשנת בחירות נטולת בסיס</w:t>
      </w:r>
      <w:r w:rsidRPr="00BB30C0">
        <w:rPr>
          <w:rFonts w:ascii="Tahoma" w:hAnsi="Tahoma" w:cs="Tahoma" w:hint="cs"/>
          <w:sz w:val="18"/>
          <w:szCs w:val="18"/>
          <w:rtl/>
        </w:rPr>
        <w:t xml:space="preserve">. עוד ציינה העירייה, כי העיר נמצאת בתהליך של התחדשות, וכי היא מקדמת </w:t>
      </w:r>
      <w:r w:rsidRPr="00BB30C0">
        <w:rPr>
          <w:rFonts w:ascii="Tahoma" w:hAnsi="Tahoma" w:cs="Tahoma" w:hint="cs"/>
          <w:sz w:val="18"/>
          <w:szCs w:val="18"/>
          <w:rtl/>
        </w:rPr>
        <w:t>תוכניות</w:t>
      </w:r>
      <w:r w:rsidRPr="00BB30C0">
        <w:rPr>
          <w:rFonts w:ascii="Tahoma" w:hAnsi="Tahoma" w:cs="Tahoma" w:hint="cs"/>
          <w:sz w:val="18"/>
          <w:szCs w:val="18"/>
          <w:rtl/>
        </w:rPr>
        <w:t xml:space="preserve"> רבות שיש בהן כדי להשפיע על התכנון המפורט של צירי התנועה הראשיים בעיר. צוות המתכננים של נתיבי איילון נדרש לתיאום התכנון בין התוכניות הללו, דבר המחייב עבודת תכנון רבה ומורכבת. העירייה הבהירה עוד כי נתיבי איילון אמונה על הניהול, התכנון וקביעת לוח הזמנים של הפרויקט, ואילו העירייה מחויבת לפי ההסכם ביניהם לסייע לה ככל הנדרש ולאשר או להעביר התייחסות מקצועית לתוכניות או למסמכים,</w:t>
      </w:r>
      <w:r w:rsidRPr="00BB30C0">
        <w:rPr>
          <w:rFonts w:ascii="Tahoma" w:eastAsia="Times New Roman" w:hAnsi="Tahoma" w:cs="Tahoma" w:hint="cs"/>
          <w:b/>
          <w:sz w:val="18"/>
          <w:szCs w:val="18"/>
          <w:rtl/>
          <w:lang w:eastAsia="he-IL"/>
        </w:rPr>
        <w:t xml:space="preserve"> </w:t>
      </w:r>
      <w:r w:rsidRPr="00BB30C0">
        <w:rPr>
          <w:rFonts w:ascii="Tahoma" w:hAnsi="Tahoma" w:cs="Tahoma" w:hint="cs"/>
          <w:b/>
          <w:sz w:val="18"/>
          <w:szCs w:val="18"/>
          <w:rtl/>
        </w:rPr>
        <w:t xml:space="preserve">וכי היא עמדה בהתחייבויותיה </w:t>
      </w:r>
      <w:r w:rsidRPr="00BB30C0">
        <w:rPr>
          <w:rFonts w:ascii="Tahoma" w:hAnsi="Tahoma" w:cs="Tahoma"/>
          <w:b/>
          <w:sz w:val="18"/>
          <w:szCs w:val="18"/>
          <w:rtl/>
        </w:rPr>
        <w:t>ולא ב</w:t>
      </w:r>
      <w:r w:rsidRPr="00BB30C0">
        <w:rPr>
          <w:rFonts w:ascii="Tahoma" w:hAnsi="Tahoma" w:cs="Tahoma" w:hint="cs"/>
          <w:b/>
          <w:sz w:val="18"/>
          <w:szCs w:val="18"/>
          <w:rtl/>
        </w:rPr>
        <w:t>י</w:t>
      </w:r>
      <w:r w:rsidRPr="00BB30C0">
        <w:rPr>
          <w:rFonts w:ascii="Tahoma" w:hAnsi="Tahoma" w:cs="Tahoma"/>
          <w:b/>
          <w:sz w:val="18"/>
          <w:szCs w:val="18"/>
          <w:rtl/>
        </w:rPr>
        <w:t>קשה כל דחייה במועדי התכנון</w:t>
      </w:r>
      <w:r w:rsidRPr="00BB30C0">
        <w:rPr>
          <w:rFonts w:ascii="Tahoma" w:hAnsi="Tahoma" w:cs="Tahoma" w:hint="cs"/>
          <w:b/>
          <w:sz w:val="18"/>
          <w:szCs w:val="18"/>
          <w:rtl/>
        </w:rPr>
        <w:t>, אולם טרם קיבלה מנתיבי איילון לאישור את התכנון הסופי לביצוע של שלושה רחובות</w:t>
      </w:r>
      <w:r w:rsidRPr="00BB30C0">
        <w:rPr>
          <w:rFonts w:ascii="Tahoma" w:hAnsi="Tahoma" w:cs="Tahoma" w:hint="cs"/>
          <w:sz w:val="18"/>
          <w:szCs w:val="18"/>
          <w:rtl/>
        </w:rPr>
        <w:t xml:space="preserve">.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בתשובתה מאוגוסט 2018 הסבירה עיריית רעננה, כי עד למועד התשובה טרם החלו בביצוע העבודות, וכי ככל הידוע לה אף טרם יצא המכרז לביצוע העבודות ברעננה. על כן אין קשר בין מוכנות הפרויקט וביצועו לבין קיומן של הבחירות לרשויות המקומיות.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עיריית כפר סבא מסרה בתשובתה מאוגוסט 2018, כי היא דוחה בתוקף את הביקורת לפיה היא הייתה הגורם לדחיית מועד תחילת הביצוע, וכי דרשה כל העת הקדמה של לוחות הזמנים לביצוע </w:t>
      </w:r>
      <w:r w:rsidRPr="00BB30C0">
        <w:rPr>
          <w:rFonts w:ascii="Tahoma" w:hAnsi="Tahoma" w:cs="Tahoma" w:hint="cs"/>
          <w:sz w:val="18"/>
          <w:szCs w:val="18"/>
          <w:rtl/>
        </w:rPr>
        <w:t>מיידי</w:t>
      </w:r>
      <w:r w:rsidRPr="00BB30C0">
        <w:rPr>
          <w:rFonts w:ascii="Tahoma" w:hAnsi="Tahoma" w:cs="Tahoma" w:hint="cs"/>
          <w:sz w:val="18"/>
          <w:szCs w:val="18"/>
          <w:rtl/>
        </w:rPr>
        <w:t xml:space="preserve"> וקיימה עם נתיבי איילון שיתוף פעולה מלא והדדי.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עיריית רמלה כתבה בתשובתה מאוגוסט 2018, כי </w:t>
      </w:r>
      <w:r w:rsidRPr="00BB30C0">
        <w:rPr>
          <w:rFonts w:ascii="Tahoma" w:hAnsi="Tahoma" w:cs="Tahoma"/>
          <w:sz w:val="18"/>
          <w:szCs w:val="18"/>
          <w:rtl/>
        </w:rPr>
        <w:t>מעולם לא ביקשה לדחות את תחילת ביצוע העבודות לאחר מועד הבחירות</w:t>
      </w:r>
      <w:r w:rsidRPr="00BB30C0">
        <w:rPr>
          <w:rFonts w:ascii="Tahoma" w:hAnsi="Tahoma" w:cs="Tahoma" w:hint="cs"/>
          <w:sz w:val="18"/>
          <w:szCs w:val="18"/>
          <w:rtl/>
        </w:rPr>
        <w:t>, ו</w:t>
      </w:r>
      <w:r w:rsidRPr="00BB30C0">
        <w:rPr>
          <w:rFonts w:ascii="Tahoma" w:hAnsi="Tahoma" w:cs="Tahoma"/>
          <w:sz w:val="18"/>
          <w:szCs w:val="18"/>
          <w:rtl/>
        </w:rPr>
        <w:t>ר</w:t>
      </w:r>
      <w:r w:rsidRPr="00BB30C0">
        <w:rPr>
          <w:rFonts w:ascii="Tahoma" w:hAnsi="Tahoma" w:cs="Tahoma" w:hint="cs"/>
          <w:sz w:val="18"/>
          <w:szCs w:val="18"/>
          <w:rtl/>
        </w:rPr>
        <w:t xml:space="preserve">אש </w:t>
      </w:r>
      <w:r w:rsidRPr="00BB30C0">
        <w:rPr>
          <w:rFonts w:ascii="Tahoma" w:hAnsi="Tahoma" w:cs="Tahoma"/>
          <w:sz w:val="18"/>
          <w:szCs w:val="18"/>
          <w:rtl/>
        </w:rPr>
        <w:t>הע</w:t>
      </w:r>
      <w:r w:rsidRPr="00BB30C0">
        <w:rPr>
          <w:rFonts w:ascii="Tahoma" w:hAnsi="Tahoma" w:cs="Tahoma" w:hint="cs"/>
          <w:sz w:val="18"/>
          <w:szCs w:val="18"/>
          <w:rtl/>
        </w:rPr>
        <w:t>יר</w:t>
      </w:r>
      <w:r w:rsidRPr="00BB30C0">
        <w:rPr>
          <w:rFonts w:ascii="Tahoma" w:hAnsi="Tahoma" w:cs="Tahoma"/>
          <w:sz w:val="18"/>
          <w:szCs w:val="18"/>
          <w:rtl/>
        </w:rPr>
        <w:t xml:space="preserve"> </w:t>
      </w:r>
      <w:r w:rsidRPr="00BB30C0">
        <w:rPr>
          <w:rFonts w:ascii="Tahoma" w:hAnsi="Tahoma" w:cs="Tahoma" w:hint="cs"/>
          <w:sz w:val="18"/>
          <w:szCs w:val="18"/>
          <w:rtl/>
        </w:rPr>
        <w:t>אף ביקש</w:t>
      </w:r>
      <w:r w:rsidRPr="00BB30C0">
        <w:rPr>
          <w:rFonts w:ascii="Tahoma" w:hAnsi="Tahoma" w:cs="Tahoma"/>
          <w:sz w:val="18"/>
          <w:szCs w:val="18"/>
          <w:rtl/>
        </w:rPr>
        <w:t xml:space="preserve"> לקדם את הנושא במהירות.</w:t>
      </w:r>
      <w:r w:rsidRPr="00BB30C0">
        <w:rPr>
          <w:rFonts w:ascii="Tahoma" w:hAnsi="Tahoma" w:cs="Tahoma" w:hint="cs"/>
          <w:sz w:val="18"/>
          <w:szCs w:val="18"/>
          <w:highlight w:val="yellow"/>
          <w:rtl/>
        </w:rPr>
        <w:t xml:space="preserve">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 עיריית קריית אונו מיולי 2018 מסרה העירייה, כי לא הפסיקה ולא עיכבה את הפרויקט ועד למועד התשובה - התוכניות בנוגע לרחוב לוי אשכול לא מוכנות ולא מאושרות. העירייה גם ציטטה מההסכם בינה לבין נתיבי איילון ומשרד התחבורה לפיו "לוח זמנים מפורט לביצוע </w:t>
      </w:r>
      <w:r w:rsidRPr="00BB30C0">
        <w:rPr>
          <w:rFonts w:ascii="Tahoma" w:hAnsi="Tahoma" w:cs="Tahoma" w:hint="cs"/>
          <w:sz w:val="18"/>
          <w:szCs w:val="18"/>
          <w:rtl/>
        </w:rPr>
        <w:t>הפרוייקט</w:t>
      </w:r>
      <w:r w:rsidRPr="00BB30C0">
        <w:rPr>
          <w:rFonts w:ascii="Tahoma" w:hAnsi="Tahoma" w:cs="Tahoma" w:hint="cs"/>
          <w:sz w:val="18"/>
          <w:szCs w:val="18"/>
          <w:rtl/>
        </w:rPr>
        <w:t xml:space="preserve"> יקבע ע"י נתיבי איילון באישור משרד התחבורה והוא יועבר על ידה לעירייה בסמוך לסיום שלב התכנון המפורט ולפני תחילת ביצוע העבודות העירוניות". העירייה ציינה כי מעולם לא קיבלה לוח זמנים לביצוע רחוב לוי אשכול, ולכן אינה מבינה מדוע נקבעה העובדה כי היא מעכבת את התוכנית ב-24 חודשי עבודה. היא ציינה כי תהליך התכנון עדיין לא הסתיים ולא הועבר אליה לו"ז מפורט לביצוע.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בתשובת עיריית חולון מיוני 2018 (להלן - תשובת עיריית חולון) כתבה העירייה, כי מעולם לא התנתה את ביצוע הפרויקטים בבחירות לרשויות המקומיות, וכי בישיבה בהשתתפות נציגי נתיבי איילון מספטמבר 2017 אמר ראש העיר שאין לעכב פרויקטים בגלל הבחירות, וכי התנאי היחיד לכניסה לביצוע הוא הגשת לוחות זמנים ותרשים הסדרי תנועה זמניים, המציג את שלביות הביצוע על מנת להפחית את רמת הפגיעה בתושבי העיר. עוד ציינה העירייה שעד למועד הגשת התשובה לא התקבלו לוחות זמנים לביצוע הפרויקט.</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sz w:val="18"/>
          <w:szCs w:val="18"/>
          <w:rtl/>
        </w:rPr>
        <w:t xml:space="preserve">נתיבי איילון </w:t>
      </w:r>
      <w:r w:rsidRPr="00BB30C0">
        <w:rPr>
          <w:rFonts w:ascii="Tahoma" w:hAnsi="Tahoma" w:cs="Tahoma" w:hint="cs"/>
          <w:sz w:val="18"/>
          <w:szCs w:val="18"/>
          <w:rtl/>
        </w:rPr>
        <w:t xml:space="preserve">ציינה </w:t>
      </w:r>
      <w:r w:rsidRPr="00BB30C0">
        <w:rPr>
          <w:rFonts w:ascii="Tahoma" w:hAnsi="Tahoma" w:cs="Tahoma"/>
          <w:sz w:val="18"/>
          <w:szCs w:val="18"/>
          <w:rtl/>
        </w:rPr>
        <w:t>בתשוב</w:t>
      </w:r>
      <w:r w:rsidRPr="00BB30C0">
        <w:rPr>
          <w:rFonts w:ascii="Tahoma" w:hAnsi="Tahoma" w:cs="Tahoma" w:hint="cs"/>
          <w:sz w:val="18"/>
          <w:szCs w:val="18"/>
          <w:rtl/>
        </w:rPr>
        <w:t>ת</w:t>
      </w:r>
      <w:r w:rsidRPr="00BB30C0">
        <w:rPr>
          <w:rFonts w:ascii="Tahoma" w:hAnsi="Tahoma" w:cs="Tahoma"/>
          <w:sz w:val="18"/>
          <w:szCs w:val="18"/>
          <w:rtl/>
        </w:rPr>
        <w:t xml:space="preserve">ה </w:t>
      </w:r>
      <w:r w:rsidRPr="00BB30C0">
        <w:rPr>
          <w:rFonts w:ascii="Tahoma" w:hAnsi="Tahoma" w:cs="Tahoma" w:hint="cs"/>
          <w:sz w:val="18"/>
          <w:szCs w:val="18"/>
          <w:rtl/>
        </w:rPr>
        <w:t xml:space="preserve">הנוספת </w:t>
      </w:r>
      <w:r w:rsidRPr="00BB30C0">
        <w:rPr>
          <w:rFonts w:ascii="Tahoma" w:hAnsi="Tahoma" w:cs="Tahoma"/>
          <w:sz w:val="18"/>
          <w:szCs w:val="18"/>
          <w:rtl/>
        </w:rPr>
        <w:t xml:space="preserve">מפברואר 2019 </w:t>
      </w:r>
      <w:r w:rsidRPr="00BB30C0">
        <w:rPr>
          <w:rFonts w:ascii="Tahoma" w:hAnsi="Tahoma" w:cs="Tahoma" w:hint="cs"/>
          <w:sz w:val="18"/>
          <w:szCs w:val="18"/>
          <w:rtl/>
        </w:rPr>
        <w:t xml:space="preserve">(להלן - תשובת נתיבי איילון מפברואר 2019) כי רוב הרחובות בערים לוד, רעננה, רמלה, קריית אונו וחולון נמצאים עדיין בשלבי תכנון, כי ציר וייצמן מזרח בכפר סבא נמצא לקראת סיום ההליך </w:t>
      </w:r>
      <w:r w:rsidRPr="00BB30C0">
        <w:rPr>
          <w:rFonts w:ascii="Tahoma" w:hAnsi="Tahoma" w:cs="Tahoma" w:hint="cs"/>
          <w:sz w:val="18"/>
          <w:szCs w:val="18"/>
          <w:rtl/>
        </w:rPr>
        <w:t>המכרזי</w:t>
      </w:r>
      <w:r w:rsidRPr="00BB30C0">
        <w:rPr>
          <w:rFonts w:ascii="Tahoma" w:hAnsi="Tahoma" w:cs="Tahoma" w:hint="cs"/>
          <w:sz w:val="18"/>
          <w:szCs w:val="18"/>
          <w:rtl/>
        </w:rPr>
        <w:t xml:space="preserve"> לבחירת קבלן, כי בציר בן גוריון בקריית אונו החל הביצוע,</w:t>
      </w:r>
      <w:r w:rsidRPr="00BB30C0">
        <w:rPr>
          <w:rFonts w:ascii="Tahoma" w:hAnsi="Tahoma" w:cs="Tahoma"/>
          <w:sz w:val="18"/>
          <w:szCs w:val="18"/>
          <w:rtl/>
        </w:rPr>
        <w:t xml:space="preserve"> ו</w:t>
      </w:r>
      <w:r w:rsidRPr="00BB30C0">
        <w:rPr>
          <w:rFonts w:ascii="Tahoma" w:hAnsi="Tahoma" w:cs="Tahoma" w:hint="cs"/>
          <w:sz w:val="18"/>
          <w:szCs w:val="18"/>
          <w:rtl/>
        </w:rPr>
        <w:t xml:space="preserve">כי </w:t>
      </w:r>
      <w:r w:rsidRPr="00BB30C0">
        <w:rPr>
          <w:rFonts w:ascii="Tahoma" w:hAnsi="Tahoma" w:cs="Tahoma"/>
          <w:sz w:val="18"/>
          <w:szCs w:val="18"/>
          <w:rtl/>
        </w:rPr>
        <w:t>בחולון הושלם הביצוע בציר זלמן ארן</w:t>
      </w:r>
      <w:r w:rsidRPr="00BB30C0">
        <w:rPr>
          <w:rFonts w:ascii="Tahoma" w:hAnsi="Tahoma" w:cs="Tahoma" w:hint="cs"/>
          <w:sz w:val="18"/>
          <w:szCs w:val="18"/>
          <w:rtl/>
        </w:rPr>
        <w:t xml:space="preserve"> בשנת 2018. החברה </w:t>
      </w:r>
      <w:r w:rsidRPr="00BB30C0">
        <w:rPr>
          <w:rFonts w:ascii="Tahoma" w:hAnsi="Tahoma" w:cs="Tahoma"/>
          <w:sz w:val="18"/>
          <w:szCs w:val="18"/>
          <w:rtl/>
        </w:rPr>
        <w:t>אישרה את טענת עיריית קריית אונו בנוגע לאי</w:t>
      </w:r>
      <w:r w:rsidRPr="00BB30C0">
        <w:rPr>
          <w:rFonts w:ascii="Tahoma" w:hAnsi="Tahoma" w:cs="Tahoma" w:hint="cs"/>
          <w:sz w:val="18"/>
          <w:szCs w:val="18"/>
          <w:rtl/>
        </w:rPr>
        <w:t>-</w:t>
      </w:r>
      <w:r w:rsidRPr="00BB30C0">
        <w:rPr>
          <w:rFonts w:ascii="Tahoma" w:hAnsi="Tahoma" w:cs="Tahoma"/>
          <w:sz w:val="18"/>
          <w:szCs w:val="18"/>
          <w:rtl/>
        </w:rPr>
        <w:t>דחיית מועד ביצוע העבודות</w:t>
      </w:r>
      <w:r w:rsidRPr="00BB30C0">
        <w:rPr>
          <w:rFonts w:ascii="Tahoma" w:hAnsi="Tahoma" w:cs="Tahoma" w:hint="cs"/>
          <w:sz w:val="18"/>
          <w:szCs w:val="18"/>
          <w:rtl/>
        </w:rPr>
        <w:t xml:space="preserve"> ואת טענת עיריית רמלה כי לא ביקשה לדחות את הפרויקט</w:t>
      </w:r>
      <w:r w:rsidRPr="00BB30C0">
        <w:rPr>
          <w:rFonts w:ascii="Tahoma" w:hAnsi="Tahoma" w:cs="Tahoma"/>
          <w:sz w:val="18"/>
          <w:szCs w:val="18"/>
          <w:rtl/>
        </w:rPr>
        <w:t>.</w:t>
      </w:r>
      <w:r w:rsidRPr="00BB30C0">
        <w:rPr>
          <w:rFonts w:ascii="Tahoma" w:hAnsi="Tahoma" w:cs="Tahoma" w:hint="cs"/>
          <w:sz w:val="18"/>
          <w:szCs w:val="18"/>
          <w:rtl/>
        </w:rPr>
        <w:t xml:space="preserve"> החברה הדגישה כי בפועל לא קיים מקטע עבודה אשר הושלם תכנונו ולא קודם להליך מכרזי ולביצוע באופן </w:t>
      </w:r>
      <w:r w:rsidRPr="00BB30C0">
        <w:rPr>
          <w:rFonts w:ascii="Tahoma" w:hAnsi="Tahoma" w:cs="Tahoma" w:hint="cs"/>
          <w:sz w:val="18"/>
          <w:szCs w:val="18"/>
          <w:rtl/>
        </w:rPr>
        <w:t>מיידי</w:t>
      </w:r>
      <w:r w:rsidRPr="00BB30C0">
        <w:rPr>
          <w:rFonts w:ascii="Tahoma" w:hAnsi="Tahoma" w:cs="Tahoma" w:hint="cs"/>
          <w:sz w:val="18"/>
          <w:szCs w:val="18"/>
          <w:rtl/>
        </w:rPr>
        <w:t xml:space="preserve">. </w:t>
      </w:r>
    </w:p>
    <w:p w:rsidR="00685EF3" w:rsidRPr="00BB30C0" w:rsidP="00825076">
      <w:pPr>
        <w:spacing w:after="240" w:line="240" w:lineRule="exact"/>
        <w:ind w:right="2268"/>
        <w:jc w:val="both"/>
        <w:rPr>
          <w:rFonts w:ascii="Tahoma" w:hAnsi="Tahoma" w:cs="Tahoma"/>
          <w:sz w:val="18"/>
          <w:szCs w:val="18"/>
          <w:rtl/>
        </w:rPr>
      </w:pPr>
      <w:r w:rsidRPr="00BB30C0">
        <w:rPr>
          <w:rFonts w:ascii="Tahoma" w:hAnsi="Tahoma" w:cs="Tahoma" w:hint="cs"/>
          <w:sz w:val="18"/>
          <w:szCs w:val="18"/>
          <w:rtl/>
        </w:rPr>
        <w:t>בתשובת משרד התחבורה נמסר כי הוא "דוחה מכל וכל את הטענה כאילו העיכובים נובעים מהבחירות ברשויות. כל מה שתוכנן יצא לביצוע, למעט מספר דחיות שלכול[ן] יש טעמים ענייניים. הערים השונות בהן מקטעים שהיו מוכנים והחלו עבודות: חולון, לוד, הרצליה ונעשה מאמץ שיבוצעו עוד טרם הבחירות מקטעים בבני ברק ובכפר סבא".</w:t>
      </w:r>
    </w:p>
    <w:p w:rsidR="00685EF3" w:rsidRPr="00BB30C0" w:rsidP="004B5496">
      <w:pPr>
        <w:pStyle w:val="RESHET"/>
        <w:rPr>
          <w:rtl/>
        </w:rPr>
      </w:pPr>
      <w:r w:rsidRPr="00BB30C0">
        <w:rPr>
          <w:rFonts w:hint="cs"/>
          <w:rtl/>
        </w:rPr>
        <w:t xml:space="preserve">משרד מבקר המדינה מעיר למשרד התחבורה לנתיבי איילון ולרשויות המקומיות כי לוח הזמנים שתכננה נתיבי איילון בינואר 2017 כלל עצירה בהתקדמות הפרויקט בכמה רשויות מקומיות בחודשים רבים, והמשכו תוכנן להתבצע רק בתחילת שנת 2019, לאחר מועד הבחירות לרשויות המקומיות. לא נמצאו </w:t>
      </w:r>
      <w:r w:rsidRPr="00BB30C0">
        <w:rPr>
          <w:rtl/>
        </w:rPr>
        <w:t>אסמכתאות המ</w:t>
      </w:r>
      <w:r w:rsidRPr="00BB30C0">
        <w:rPr>
          <w:rFonts w:hint="cs"/>
          <w:rtl/>
        </w:rPr>
        <w:t>בססות</w:t>
      </w:r>
      <w:r w:rsidRPr="00BB30C0">
        <w:rPr>
          <w:rtl/>
        </w:rPr>
        <w:t xml:space="preserve"> נימוקים</w:t>
      </w:r>
      <w:r w:rsidRPr="00BB30C0">
        <w:rPr>
          <w:rFonts w:hint="cs"/>
          <w:rtl/>
        </w:rPr>
        <w:t xml:space="preserve"> מקצועיים</w:t>
      </w:r>
      <w:r w:rsidRPr="00BB30C0">
        <w:rPr>
          <w:rtl/>
        </w:rPr>
        <w:t xml:space="preserve"> </w:t>
      </w:r>
      <w:r w:rsidRPr="00BB30C0">
        <w:rPr>
          <w:rFonts w:hint="cs"/>
          <w:rtl/>
        </w:rPr>
        <w:t>ו</w:t>
      </w:r>
      <w:r w:rsidRPr="00BB30C0">
        <w:rPr>
          <w:rtl/>
        </w:rPr>
        <w:t>ענייניים</w:t>
      </w:r>
      <w:r w:rsidRPr="00BB30C0">
        <w:rPr>
          <w:rFonts w:hint="cs"/>
          <w:rtl/>
        </w:rPr>
        <w:t xml:space="preserve"> לצעד זה. </w:t>
      </w:r>
      <w:r w:rsidRPr="0012789B" w:rsidR="000C79FB">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358289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980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EB44E8">
                            <w:pPr>
                              <w:spacing w:after="0" w:line="240" w:lineRule="auto"/>
                              <w:rPr>
                                <w:color w:val="0B5294"/>
                                <w:spacing w:val="-4"/>
                                <w:sz w:val="24"/>
                                <w:szCs w:val="24"/>
                                <w:rtl/>
                                <w:cs/>
                              </w:rPr>
                            </w:pPr>
                            <w:r w:rsidRPr="004B5496">
                              <w:rPr>
                                <w:rFonts w:cs="Tahoma" w:hint="eastAsia"/>
                                <w:color w:val="0B5294"/>
                                <w:spacing w:val="-4"/>
                                <w:sz w:val="24"/>
                                <w:szCs w:val="24"/>
                                <w:rtl/>
                              </w:rPr>
                              <w:t>לוח</w:t>
                            </w:r>
                            <w:r w:rsidRPr="004B5496">
                              <w:rPr>
                                <w:rFonts w:cs="Tahoma"/>
                                <w:color w:val="0B5294"/>
                                <w:spacing w:val="-4"/>
                                <w:sz w:val="24"/>
                                <w:szCs w:val="24"/>
                                <w:rtl/>
                              </w:rPr>
                              <w:t xml:space="preserve"> </w:t>
                            </w:r>
                            <w:r w:rsidRPr="004B5496">
                              <w:rPr>
                                <w:rFonts w:cs="Tahoma" w:hint="eastAsia"/>
                                <w:color w:val="0B5294"/>
                                <w:spacing w:val="-4"/>
                                <w:sz w:val="24"/>
                                <w:szCs w:val="24"/>
                                <w:rtl/>
                              </w:rPr>
                              <w:t>הזמנים</w:t>
                            </w:r>
                            <w:r w:rsidRPr="004B5496">
                              <w:rPr>
                                <w:rFonts w:cs="Tahoma"/>
                                <w:color w:val="0B5294"/>
                                <w:spacing w:val="-4"/>
                                <w:sz w:val="24"/>
                                <w:szCs w:val="24"/>
                                <w:rtl/>
                              </w:rPr>
                              <w:t xml:space="preserve"> </w:t>
                            </w:r>
                            <w:r w:rsidRPr="004B5496">
                              <w:rPr>
                                <w:rFonts w:cs="Tahoma" w:hint="eastAsia"/>
                                <w:color w:val="0B5294"/>
                                <w:spacing w:val="-4"/>
                                <w:sz w:val="24"/>
                                <w:szCs w:val="24"/>
                                <w:rtl/>
                              </w:rPr>
                              <w:t>מ</w:t>
                            </w:r>
                            <w:r w:rsidRPr="004B5496">
                              <w:rPr>
                                <w:rFonts w:cs="Tahoma"/>
                                <w:color w:val="0B5294"/>
                                <w:spacing w:val="-4"/>
                                <w:sz w:val="24"/>
                                <w:szCs w:val="24"/>
                                <w:rtl/>
                              </w:rPr>
                              <w:t xml:space="preserve">-2017 </w:t>
                            </w:r>
                            <w:r w:rsidRPr="004B5496">
                              <w:rPr>
                                <w:rFonts w:cs="Tahoma" w:hint="eastAsia"/>
                                <w:color w:val="0B5294"/>
                                <w:spacing w:val="-4"/>
                                <w:sz w:val="24"/>
                                <w:szCs w:val="24"/>
                                <w:rtl/>
                              </w:rPr>
                              <w:t>כלל</w:t>
                            </w:r>
                            <w:r>
                              <w:rPr>
                                <w:rFonts w:cs="Tahoma"/>
                                <w:color w:val="0B5294"/>
                                <w:spacing w:val="-4"/>
                                <w:sz w:val="24"/>
                                <w:szCs w:val="24"/>
                                <w:rtl/>
                              </w:rPr>
                              <w:t xml:space="preserve"> </w:t>
                            </w:r>
                            <w:r w:rsidRPr="004B5496">
                              <w:rPr>
                                <w:rFonts w:cs="Tahoma" w:hint="eastAsia"/>
                                <w:color w:val="0B5294"/>
                                <w:spacing w:val="-4"/>
                                <w:sz w:val="24"/>
                                <w:szCs w:val="24"/>
                                <w:rtl/>
                              </w:rPr>
                              <w:t>עצירה</w:t>
                            </w:r>
                            <w:r>
                              <w:rPr>
                                <w:rFonts w:cs="Tahoma"/>
                                <w:color w:val="0B5294"/>
                                <w:spacing w:val="-4"/>
                                <w:sz w:val="24"/>
                                <w:szCs w:val="24"/>
                                <w:rtl/>
                              </w:rPr>
                              <w:t xml:space="preserve"> </w:t>
                            </w:r>
                            <w:r w:rsidRPr="004B5496">
                              <w:rPr>
                                <w:rFonts w:cs="Tahoma" w:hint="eastAsia"/>
                                <w:color w:val="0B5294"/>
                                <w:spacing w:val="-4"/>
                                <w:sz w:val="24"/>
                                <w:szCs w:val="24"/>
                                <w:rtl/>
                              </w:rPr>
                              <w:t>בהתקדמות</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r>
                              <w:rPr>
                                <w:rFonts w:cs="Tahoma"/>
                                <w:color w:val="0B5294"/>
                                <w:spacing w:val="-4"/>
                                <w:sz w:val="24"/>
                                <w:szCs w:val="24"/>
                                <w:rtl/>
                              </w:rPr>
                              <w:t xml:space="preserve"> </w:t>
                            </w:r>
                            <w:r w:rsidRPr="004B5496">
                              <w:rPr>
                                <w:rFonts w:cs="Tahoma" w:hint="eastAsia"/>
                                <w:color w:val="0B5294"/>
                                <w:spacing w:val="-4"/>
                                <w:sz w:val="24"/>
                                <w:szCs w:val="24"/>
                                <w:rtl/>
                              </w:rPr>
                              <w:t>בכמה</w:t>
                            </w:r>
                            <w:r w:rsidRPr="004B5496">
                              <w:rPr>
                                <w:rFonts w:cs="Tahoma"/>
                                <w:color w:val="0B5294"/>
                                <w:spacing w:val="-4"/>
                                <w:sz w:val="24"/>
                                <w:szCs w:val="24"/>
                                <w:rtl/>
                              </w:rPr>
                              <w:t xml:space="preserve"> </w:t>
                            </w:r>
                            <w:r w:rsidRPr="004B5496">
                              <w:rPr>
                                <w:rFonts w:cs="Tahoma" w:hint="eastAsia"/>
                                <w:color w:val="0B5294"/>
                                <w:spacing w:val="-4"/>
                                <w:sz w:val="24"/>
                                <w:szCs w:val="24"/>
                                <w:rtl/>
                              </w:rPr>
                              <w:t>רשויות</w:t>
                            </w:r>
                            <w:r w:rsidRPr="004B5496">
                              <w:rPr>
                                <w:rFonts w:cs="Tahoma"/>
                                <w:color w:val="0B5294"/>
                                <w:spacing w:val="-4"/>
                                <w:sz w:val="24"/>
                                <w:szCs w:val="24"/>
                                <w:rtl/>
                              </w:rPr>
                              <w:t xml:space="preserve"> </w:t>
                            </w:r>
                            <w:r w:rsidRPr="004B5496">
                              <w:rPr>
                                <w:rFonts w:cs="Tahoma" w:hint="eastAsia"/>
                                <w:color w:val="0B5294"/>
                                <w:spacing w:val="-4"/>
                                <w:sz w:val="24"/>
                                <w:szCs w:val="24"/>
                                <w:rtl/>
                              </w:rPr>
                              <w:t>מקומיות</w:t>
                            </w:r>
                            <w:r w:rsidRPr="004B5496">
                              <w:rPr>
                                <w:rFonts w:cs="Tahoma"/>
                                <w:color w:val="0B5294"/>
                                <w:spacing w:val="-4"/>
                                <w:sz w:val="24"/>
                                <w:szCs w:val="24"/>
                                <w:rtl/>
                              </w:rPr>
                              <w:t xml:space="preserve"> </w:t>
                            </w:r>
                            <w:r w:rsidRPr="004B5496">
                              <w:rPr>
                                <w:rFonts w:cs="Tahoma" w:hint="eastAsia"/>
                                <w:color w:val="0B5294"/>
                                <w:spacing w:val="-4"/>
                                <w:sz w:val="24"/>
                                <w:szCs w:val="24"/>
                                <w:rtl/>
                              </w:rPr>
                              <w:t>בחודשים</w:t>
                            </w:r>
                            <w:r w:rsidRPr="004B5496">
                              <w:rPr>
                                <w:rFonts w:cs="Tahoma"/>
                                <w:color w:val="0B5294"/>
                                <w:spacing w:val="-4"/>
                                <w:sz w:val="24"/>
                                <w:szCs w:val="24"/>
                                <w:rtl/>
                              </w:rPr>
                              <w:t xml:space="preserve"> </w:t>
                            </w:r>
                            <w:r w:rsidRPr="004B5496">
                              <w:rPr>
                                <w:rFonts w:cs="Tahoma" w:hint="eastAsia"/>
                                <w:color w:val="0B5294"/>
                                <w:spacing w:val="-4"/>
                                <w:sz w:val="24"/>
                                <w:szCs w:val="24"/>
                                <w:rtl/>
                              </w:rPr>
                              <w:t>רבים</w:t>
                            </w:r>
                            <w:r w:rsidRPr="004B5496">
                              <w:rPr>
                                <w:rFonts w:cs="Tahoma"/>
                                <w:color w:val="0B5294"/>
                                <w:spacing w:val="-4"/>
                                <w:sz w:val="24"/>
                                <w:szCs w:val="24"/>
                                <w:rtl/>
                              </w:rPr>
                              <w:t xml:space="preserve">, </w:t>
                            </w:r>
                            <w:r w:rsidRPr="004B5496">
                              <w:rPr>
                                <w:rFonts w:cs="Tahoma" w:hint="eastAsia"/>
                                <w:color w:val="0B5294"/>
                                <w:spacing w:val="-4"/>
                                <w:sz w:val="24"/>
                                <w:szCs w:val="24"/>
                                <w:rtl/>
                              </w:rPr>
                              <w:t>והמשכו</w:t>
                            </w:r>
                            <w:r w:rsidRPr="004B5496">
                              <w:rPr>
                                <w:rFonts w:cs="Tahoma"/>
                                <w:color w:val="0B5294"/>
                                <w:spacing w:val="-4"/>
                                <w:sz w:val="24"/>
                                <w:szCs w:val="24"/>
                                <w:rtl/>
                              </w:rPr>
                              <w:t xml:space="preserve"> </w:t>
                            </w:r>
                            <w:r w:rsidRPr="004B5496">
                              <w:rPr>
                                <w:rFonts w:cs="Tahoma" w:hint="eastAsia"/>
                                <w:color w:val="0B5294"/>
                                <w:spacing w:val="-4"/>
                                <w:sz w:val="24"/>
                                <w:szCs w:val="24"/>
                                <w:rtl/>
                              </w:rPr>
                              <w:t>תוכנן</w:t>
                            </w:r>
                            <w:r w:rsidRPr="004B5496">
                              <w:rPr>
                                <w:rFonts w:cs="Tahoma"/>
                                <w:color w:val="0B5294"/>
                                <w:spacing w:val="-4"/>
                                <w:sz w:val="24"/>
                                <w:szCs w:val="24"/>
                                <w:rtl/>
                              </w:rPr>
                              <w:t xml:space="preserve"> </w:t>
                            </w:r>
                            <w:r w:rsidRPr="004B5496">
                              <w:rPr>
                                <w:rFonts w:cs="Tahoma" w:hint="eastAsia"/>
                                <w:color w:val="0B5294"/>
                                <w:spacing w:val="-4"/>
                                <w:sz w:val="24"/>
                                <w:szCs w:val="24"/>
                                <w:rtl/>
                              </w:rPr>
                              <w:t>להתבצע</w:t>
                            </w:r>
                            <w:r w:rsidRPr="004B5496">
                              <w:rPr>
                                <w:rFonts w:cs="Tahoma"/>
                                <w:color w:val="0B5294"/>
                                <w:spacing w:val="-4"/>
                                <w:sz w:val="24"/>
                                <w:szCs w:val="24"/>
                                <w:rtl/>
                              </w:rPr>
                              <w:t xml:space="preserve"> </w:t>
                            </w:r>
                            <w:r w:rsidRPr="004B5496">
                              <w:rPr>
                                <w:rFonts w:cs="Tahoma" w:hint="eastAsia"/>
                                <w:color w:val="0B5294"/>
                                <w:spacing w:val="-4"/>
                                <w:sz w:val="24"/>
                                <w:szCs w:val="24"/>
                                <w:rtl/>
                              </w:rPr>
                              <w:t>רק</w:t>
                            </w:r>
                            <w:r w:rsidRPr="004B5496">
                              <w:rPr>
                                <w:rFonts w:cs="Tahoma"/>
                                <w:color w:val="0B5294"/>
                                <w:spacing w:val="-4"/>
                                <w:sz w:val="24"/>
                                <w:szCs w:val="24"/>
                                <w:rtl/>
                              </w:rPr>
                              <w:t xml:space="preserve"> </w:t>
                            </w:r>
                            <w:r w:rsidRPr="004B5496">
                              <w:rPr>
                                <w:rFonts w:cs="Tahoma" w:hint="eastAsia"/>
                                <w:color w:val="0B5294"/>
                                <w:spacing w:val="-4"/>
                                <w:sz w:val="24"/>
                                <w:szCs w:val="24"/>
                                <w:rtl/>
                              </w:rPr>
                              <w:t>לאחר</w:t>
                            </w:r>
                            <w:r w:rsidRPr="004B5496">
                              <w:rPr>
                                <w:rFonts w:cs="Tahoma"/>
                                <w:color w:val="0B5294"/>
                                <w:spacing w:val="-4"/>
                                <w:sz w:val="24"/>
                                <w:szCs w:val="24"/>
                                <w:rtl/>
                              </w:rPr>
                              <w:t xml:space="preserve"> </w:t>
                            </w:r>
                            <w:r w:rsidRPr="004B5496">
                              <w:rPr>
                                <w:rFonts w:cs="Tahoma" w:hint="eastAsia"/>
                                <w:color w:val="0B5294"/>
                                <w:spacing w:val="-4"/>
                                <w:sz w:val="24"/>
                                <w:szCs w:val="24"/>
                                <w:rtl/>
                              </w:rPr>
                              <w:t>מועד</w:t>
                            </w:r>
                            <w:r w:rsidRPr="004B5496">
                              <w:rPr>
                                <w:rFonts w:cs="Tahoma"/>
                                <w:color w:val="0B5294"/>
                                <w:spacing w:val="-4"/>
                                <w:sz w:val="24"/>
                                <w:szCs w:val="24"/>
                                <w:rtl/>
                              </w:rPr>
                              <w:t xml:space="preserve"> </w:t>
                            </w:r>
                            <w:r w:rsidRPr="004B5496">
                              <w:rPr>
                                <w:rFonts w:cs="Tahoma" w:hint="eastAsia"/>
                                <w:color w:val="0B5294"/>
                                <w:spacing w:val="-4"/>
                                <w:sz w:val="24"/>
                                <w:szCs w:val="24"/>
                                <w:rtl/>
                              </w:rPr>
                              <w:t>הבחירות</w:t>
                            </w:r>
                            <w:r w:rsidRPr="004B5496">
                              <w:rPr>
                                <w:rFonts w:cs="Tahoma"/>
                                <w:color w:val="0B5294"/>
                                <w:spacing w:val="-4"/>
                                <w:sz w:val="24"/>
                                <w:szCs w:val="24"/>
                                <w:rtl/>
                              </w:rPr>
                              <w:t xml:space="preserve"> </w:t>
                            </w:r>
                            <w:r w:rsidRPr="004B5496">
                              <w:rPr>
                                <w:rFonts w:cs="Tahoma" w:hint="eastAsia"/>
                                <w:color w:val="0B5294"/>
                                <w:spacing w:val="-4"/>
                                <w:sz w:val="24"/>
                                <w:szCs w:val="24"/>
                                <w:rtl/>
                              </w:rPr>
                              <w:t>לרשויות</w:t>
                            </w:r>
                            <w:r w:rsidRPr="004B5496">
                              <w:rPr>
                                <w:rFonts w:cs="Tahoma"/>
                                <w:color w:val="0B5294"/>
                                <w:spacing w:val="-4"/>
                                <w:sz w:val="24"/>
                                <w:szCs w:val="24"/>
                                <w:rtl/>
                              </w:rPr>
                              <w:t xml:space="preserve"> </w:t>
                            </w:r>
                            <w:r w:rsidRPr="004B5496">
                              <w:rPr>
                                <w:rFonts w:cs="Tahoma" w:hint="eastAsia"/>
                                <w:color w:val="0B5294"/>
                                <w:spacing w:val="-4"/>
                                <w:sz w:val="24"/>
                                <w:szCs w:val="24"/>
                                <w:rtl/>
                              </w:rPr>
                              <w:t>המקומיות</w:t>
                            </w:r>
                            <w:r w:rsidRPr="004B5496">
                              <w:rPr>
                                <w:rFonts w:cs="Tahoma"/>
                                <w:color w:val="0B5294"/>
                                <w:spacing w:val="-4"/>
                                <w:sz w:val="24"/>
                                <w:szCs w:val="24"/>
                                <w:rtl/>
                              </w:rPr>
                              <w:t xml:space="preserve">. </w:t>
                            </w:r>
                            <w:r w:rsidRPr="004B5496">
                              <w:rPr>
                                <w:rFonts w:cs="Tahoma" w:hint="eastAsia"/>
                                <w:color w:val="0B5294"/>
                                <w:spacing w:val="-4"/>
                                <w:sz w:val="24"/>
                                <w:szCs w:val="24"/>
                                <w:rtl/>
                              </w:rPr>
                              <w:t>לא</w:t>
                            </w:r>
                            <w:r w:rsidRPr="004B5496">
                              <w:rPr>
                                <w:rFonts w:cs="Tahoma"/>
                                <w:color w:val="0B5294"/>
                                <w:spacing w:val="-4"/>
                                <w:sz w:val="24"/>
                                <w:szCs w:val="24"/>
                                <w:rtl/>
                              </w:rPr>
                              <w:t xml:space="preserve"> </w:t>
                            </w:r>
                            <w:r w:rsidRPr="004B5496">
                              <w:rPr>
                                <w:rFonts w:cs="Tahoma" w:hint="eastAsia"/>
                                <w:color w:val="0B5294"/>
                                <w:spacing w:val="-4"/>
                                <w:sz w:val="24"/>
                                <w:szCs w:val="24"/>
                                <w:rtl/>
                              </w:rPr>
                              <w:t>נמצאו</w:t>
                            </w:r>
                            <w:r w:rsidRPr="004B5496">
                              <w:rPr>
                                <w:rFonts w:cs="Tahoma"/>
                                <w:color w:val="0B5294"/>
                                <w:spacing w:val="-4"/>
                                <w:sz w:val="24"/>
                                <w:szCs w:val="24"/>
                                <w:rtl/>
                              </w:rPr>
                              <w:t xml:space="preserve"> </w:t>
                            </w:r>
                            <w:r w:rsidRPr="004B5496">
                              <w:rPr>
                                <w:rFonts w:cs="Tahoma" w:hint="eastAsia"/>
                                <w:color w:val="0B5294"/>
                                <w:spacing w:val="-4"/>
                                <w:sz w:val="24"/>
                                <w:szCs w:val="24"/>
                                <w:rtl/>
                              </w:rPr>
                              <w:t>אסמכתאות</w:t>
                            </w:r>
                            <w:r w:rsidRPr="004B5496">
                              <w:rPr>
                                <w:rFonts w:cs="Tahoma"/>
                                <w:color w:val="0B5294"/>
                                <w:spacing w:val="-4"/>
                                <w:sz w:val="24"/>
                                <w:szCs w:val="24"/>
                                <w:rtl/>
                              </w:rPr>
                              <w:t xml:space="preserve"> </w:t>
                            </w:r>
                            <w:r w:rsidRPr="004B5496">
                              <w:rPr>
                                <w:rFonts w:cs="Tahoma" w:hint="eastAsia"/>
                                <w:color w:val="0B5294"/>
                                <w:spacing w:val="-4"/>
                                <w:sz w:val="24"/>
                                <w:szCs w:val="24"/>
                                <w:rtl/>
                              </w:rPr>
                              <w:t>המבססות</w:t>
                            </w:r>
                            <w:r w:rsidRPr="004B5496">
                              <w:rPr>
                                <w:rFonts w:cs="Tahoma"/>
                                <w:color w:val="0B5294"/>
                                <w:spacing w:val="-4"/>
                                <w:sz w:val="24"/>
                                <w:szCs w:val="24"/>
                                <w:rtl/>
                              </w:rPr>
                              <w:t xml:space="preserve"> </w:t>
                            </w:r>
                            <w:r w:rsidRPr="004B5496">
                              <w:rPr>
                                <w:rFonts w:cs="Tahoma" w:hint="eastAsia"/>
                                <w:color w:val="0B5294"/>
                                <w:spacing w:val="-4"/>
                                <w:sz w:val="24"/>
                                <w:szCs w:val="24"/>
                                <w:rtl/>
                              </w:rPr>
                              <w:t>נימוקים</w:t>
                            </w:r>
                            <w:r w:rsidRPr="004B5496">
                              <w:rPr>
                                <w:rFonts w:cs="Tahoma"/>
                                <w:color w:val="0B5294"/>
                                <w:spacing w:val="-4"/>
                                <w:sz w:val="24"/>
                                <w:szCs w:val="24"/>
                                <w:rtl/>
                              </w:rPr>
                              <w:t xml:space="preserve"> </w:t>
                            </w:r>
                            <w:r w:rsidRPr="004B5496">
                              <w:rPr>
                                <w:rFonts w:cs="Tahoma" w:hint="eastAsia"/>
                                <w:color w:val="0B5294"/>
                                <w:spacing w:val="-4"/>
                                <w:sz w:val="24"/>
                                <w:szCs w:val="24"/>
                                <w:rtl/>
                              </w:rPr>
                              <w:t>מקצועיים</w:t>
                            </w:r>
                            <w:r w:rsidRPr="004B5496">
                              <w:rPr>
                                <w:rFonts w:cs="Tahoma"/>
                                <w:color w:val="0B5294"/>
                                <w:spacing w:val="-4"/>
                                <w:sz w:val="24"/>
                                <w:szCs w:val="24"/>
                                <w:rtl/>
                              </w:rPr>
                              <w:t xml:space="preserve"> </w:t>
                            </w:r>
                            <w:r w:rsidRPr="004B5496">
                              <w:rPr>
                                <w:rFonts w:cs="Tahoma" w:hint="eastAsia"/>
                                <w:color w:val="0B5294"/>
                                <w:spacing w:val="-4"/>
                                <w:sz w:val="24"/>
                                <w:szCs w:val="24"/>
                                <w:rtl/>
                              </w:rPr>
                              <w:t>וענייניים</w:t>
                            </w:r>
                            <w:r w:rsidRPr="004B5496">
                              <w:rPr>
                                <w:rFonts w:cs="Tahoma"/>
                                <w:color w:val="0B5294"/>
                                <w:spacing w:val="-4"/>
                                <w:sz w:val="24"/>
                                <w:szCs w:val="24"/>
                                <w:rtl/>
                              </w:rPr>
                              <w:t xml:space="preserve"> </w:t>
                            </w:r>
                            <w:r w:rsidRPr="004B5496">
                              <w:rPr>
                                <w:rFonts w:cs="Tahoma" w:hint="eastAsia"/>
                                <w:color w:val="0B5294"/>
                                <w:spacing w:val="-4"/>
                                <w:sz w:val="24"/>
                                <w:szCs w:val="24"/>
                                <w:rtl/>
                              </w:rPr>
                              <w:t>לצעד</w:t>
                            </w:r>
                            <w:r w:rsidRPr="004B5496">
                              <w:rPr>
                                <w:rFonts w:cs="Tahoma"/>
                                <w:color w:val="0B5294"/>
                                <w:spacing w:val="-4"/>
                                <w:sz w:val="24"/>
                                <w:szCs w:val="24"/>
                                <w:rtl/>
                              </w:rPr>
                              <w:t xml:space="preserve"> </w:t>
                            </w:r>
                            <w:r w:rsidRPr="004B5496">
                              <w:rPr>
                                <w:rFonts w:cs="Tahoma" w:hint="eastAsia"/>
                                <w:color w:val="0B5294"/>
                                <w:spacing w:val="-4"/>
                                <w:sz w:val="24"/>
                                <w:szCs w:val="24"/>
                                <w:rtl/>
                              </w:rPr>
                              <w:t>זה</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886185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7109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7778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EB44E8">
                      <w:pPr>
                        <w:spacing w:after="0" w:line="240" w:lineRule="auto"/>
                        <w:rPr>
                          <w:color w:val="0B5294"/>
                          <w:spacing w:val="-4"/>
                          <w:sz w:val="24"/>
                          <w:szCs w:val="24"/>
                          <w:rtl/>
                          <w:cs/>
                        </w:rPr>
                      </w:pPr>
                      <w:r w:rsidRPr="004B5496">
                        <w:rPr>
                          <w:rFonts w:cs="Tahoma" w:hint="eastAsia"/>
                          <w:color w:val="0B5294"/>
                          <w:spacing w:val="-4"/>
                          <w:sz w:val="24"/>
                          <w:szCs w:val="24"/>
                          <w:rtl/>
                        </w:rPr>
                        <w:t>לוח</w:t>
                      </w:r>
                      <w:r w:rsidRPr="004B5496">
                        <w:rPr>
                          <w:rFonts w:cs="Tahoma"/>
                          <w:color w:val="0B5294"/>
                          <w:spacing w:val="-4"/>
                          <w:sz w:val="24"/>
                          <w:szCs w:val="24"/>
                          <w:rtl/>
                        </w:rPr>
                        <w:t xml:space="preserve"> </w:t>
                      </w:r>
                      <w:r w:rsidRPr="004B5496">
                        <w:rPr>
                          <w:rFonts w:cs="Tahoma" w:hint="eastAsia"/>
                          <w:color w:val="0B5294"/>
                          <w:spacing w:val="-4"/>
                          <w:sz w:val="24"/>
                          <w:szCs w:val="24"/>
                          <w:rtl/>
                        </w:rPr>
                        <w:t>הזמנים</w:t>
                      </w:r>
                      <w:r w:rsidRPr="004B5496">
                        <w:rPr>
                          <w:rFonts w:cs="Tahoma"/>
                          <w:color w:val="0B5294"/>
                          <w:spacing w:val="-4"/>
                          <w:sz w:val="24"/>
                          <w:szCs w:val="24"/>
                          <w:rtl/>
                        </w:rPr>
                        <w:t xml:space="preserve"> </w:t>
                      </w:r>
                      <w:r w:rsidRPr="004B5496">
                        <w:rPr>
                          <w:rFonts w:cs="Tahoma" w:hint="eastAsia"/>
                          <w:color w:val="0B5294"/>
                          <w:spacing w:val="-4"/>
                          <w:sz w:val="24"/>
                          <w:szCs w:val="24"/>
                          <w:rtl/>
                        </w:rPr>
                        <w:t>מ</w:t>
                      </w:r>
                      <w:r w:rsidRPr="004B5496">
                        <w:rPr>
                          <w:rFonts w:cs="Tahoma"/>
                          <w:color w:val="0B5294"/>
                          <w:spacing w:val="-4"/>
                          <w:sz w:val="24"/>
                          <w:szCs w:val="24"/>
                          <w:rtl/>
                        </w:rPr>
                        <w:t xml:space="preserve">-2017 </w:t>
                      </w:r>
                      <w:r w:rsidRPr="004B5496">
                        <w:rPr>
                          <w:rFonts w:cs="Tahoma" w:hint="eastAsia"/>
                          <w:color w:val="0B5294"/>
                          <w:spacing w:val="-4"/>
                          <w:sz w:val="24"/>
                          <w:szCs w:val="24"/>
                          <w:rtl/>
                        </w:rPr>
                        <w:t>כלל</w:t>
                      </w:r>
                      <w:r>
                        <w:rPr>
                          <w:rFonts w:cs="Tahoma"/>
                          <w:color w:val="0B5294"/>
                          <w:spacing w:val="-4"/>
                          <w:sz w:val="24"/>
                          <w:szCs w:val="24"/>
                          <w:rtl/>
                        </w:rPr>
                        <w:t xml:space="preserve"> </w:t>
                      </w:r>
                      <w:r w:rsidRPr="004B5496">
                        <w:rPr>
                          <w:rFonts w:cs="Tahoma" w:hint="eastAsia"/>
                          <w:color w:val="0B5294"/>
                          <w:spacing w:val="-4"/>
                          <w:sz w:val="24"/>
                          <w:szCs w:val="24"/>
                          <w:rtl/>
                        </w:rPr>
                        <w:t>עצירה</w:t>
                      </w:r>
                      <w:r>
                        <w:rPr>
                          <w:rFonts w:cs="Tahoma"/>
                          <w:color w:val="0B5294"/>
                          <w:spacing w:val="-4"/>
                          <w:sz w:val="24"/>
                          <w:szCs w:val="24"/>
                          <w:rtl/>
                        </w:rPr>
                        <w:t xml:space="preserve"> </w:t>
                      </w:r>
                      <w:r w:rsidRPr="004B5496">
                        <w:rPr>
                          <w:rFonts w:cs="Tahoma" w:hint="eastAsia"/>
                          <w:color w:val="0B5294"/>
                          <w:spacing w:val="-4"/>
                          <w:sz w:val="24"/>
                          <w:szCs w:val="24"/>
                          <w:rtl/>
                        </w:rPr>
                        <w:t>בהתקדמות</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r>
                        <w:rPr>
                          <w:rFonts w:cs="Tahoma"/>
                          <w:color w:val="0B5294"/>
                          <w:spacing w:val="-4"/>
                          <w:sz w:val="24"/>
                          <w:szCs w:val="24"/>
                          <w:rtl/>
                        </w:rPr>
                        <w:t xml:space="preserve"> </w:t>
                      </w:r>
                      <w:r w:rsidRPr="004B5496">
                        <w:rPr>
                          <w:rFonts w:cs="Tahoma" w:hint="eastAsia"/>
                          <w:color w:val="0B5294"/>
                          <w:spacing w:val="-4"/>
                          <w:sz w:val="24"/>
                          <w:szCs w:val="24"/>
                          <w:rtl/>
                        </w:rPr>
                        <w:t>בכמה</w:t>
                      </w:r>
                      <w:r w:rsidRPr="004B5496">
                        <w:rPr>
                          <w:rFonts w:cs="Tahoma"/>
                          <w:color w:val="0B5294"/>
                          <w:spacing w:val="-4"/>
                          <w:sz w:val="24"/>
                          <w:szCs w:val="24"/>
                          <w:rtl/>
                        </w:rPr>
                        <w:t xml:space="preserve"> </w:t>
                      </w:r>
                      <w:r w:rsidRPr="004B5496">
                        <w:rPr>
                          <w:rFonts w:cs="Tahoma" w:hint="eastAsia"/>
                          <w:color w:val="0B5294"/>
                          <w:spacing w:val="-4"/>
                          <w:sz w:val="24"/>
                          <w:szCs w:val="24"/>
                          <w:rtl/>
                        </w:rPr>
                        <w:t>רשויות</w:t>
                      </w:r>
                      <w:r w:rsidRPr="004B5496">
                        <w:rPr>
                          <w:rFonts w:cs="Tahoma"/>
                          <w:color w:val="0B5294"/>
                          <w:spacing w:val="-4"/>
                          <w:sz w:val="24"/>
                          <w:szCs w:val="24"/>
                          <w:rtl/>
                        </w:rPr>
                        <w:t xml:space="preserve"> </w:t>
                      </w:r>
                      <w:r w:rsidRPr="004B5496">
                        <w:rPr>
                          <w:rFonts w:cs="Tahoma" w:hint="eastAsia"/>
                          <w:color w:val="0B5294"/>
                          <w:spacing w:val="-4"/>
                          <w:sz w:val="24"/>
                          <w:szCs w:val="24"/>
                          <w:rtl/>
                        </w:rPr>
                        <w:t>מקומיות</w:t>
                      </w:r>
                      <w:r w:rsidRPr="004B5496">
                        <w:rPr>
                          <w:rFonts w:cs="Tahoma"/>
                          <w:color w:val="0B5294"/>
                          <w:spacing w:val="-4"/>
                          <w:sz w:val="24"/>
                          <w:szCs w:val="24"/>
                          <w:rtl/>
                        </w:rPr>
                        <w:t xml:space="preserve"> </w:t>
                      </w:r>
                      <w:r w:rsidRPr="004B5496">
                        <w:rPr>
                          <w:rFonts w:cs="Tahoma" w:hint="eastAsia"/>
                          <w:color w:val="0B5294"/>
                          <w:spacing w:val="-4"/>
                          <w:sz w:val="24"/>
                          <w:szCs w:val="24"/>
                          <w:rtl/>
                        </w:rPr>
                        <w:t>בחודשים</w:t>
                      </w:r>
                      <w:r w:rsidRPr="004B5496">
                        <w:rPr>
                          <w:rFonts w:cs="Tahoma"/>
                          <w:color w:val="0B5294"/>
                          <w:spacing w:val="-4"/>
                          <w:sz w:val="24"/>
                          <w:szCs w:val="24"/>
                          <w:rtl/>
                        </w:rPr>
                        <w:t xml:space="preserve"> </w:t>
                      </w:r>
                      <w:r w:rsidRPr="004B5496">
                        <w:rPr>
                          <w:rFonts w:cs="Tahoma" w:hint="eastAsia"/>
                          <w:color w:val="0B5294"/>
                          <w:spacing w:val="-4"/>
                          <w:sz w:val="24"/>
                          <w:szCs w:val="24"/>
                          <w:rtl/>
                        </w:rPr>
                        <w:t>רבים</w:t>
                      </w:r>
                      <w:r w:rsidRPr="004B5496">
                        <w:rPr>
                          <w:rFonts w:cs="Tahoma"/>
                          <w:color w:val="0B5294"/>
                          <w:spacing w:val="-4"/>
                          <w:sz w:val="24"/>
                          <w:szCs w:val="24"/>
                          <w:rtl/>
                        </w:rPr>
                        <w:t xml:space="preserve">, </w:t>
                      </w:r>
                      <w:r w:rsidRPr="004B5496">
                        <w:rPr>
                          <w:rFonts w:cs="Tahoma" w:hint="eastAsia"/>
                          <w:color w:val="0B5294"/>
                          <w:spacing w:val="-4"/>
                          <w:sz w:val="24"/>
                          <w:szCs w:val="24"/>
                          <w:rtl/>
                        </w:rPr>
                        <w:t>והמשכו</w:t>
                      </w:r>
                      <w:r w:rsidRPr="004B5496">
                        <w:rPr>
                          <w:rFonts w:cs="Tahoma"/>
                          <w:color w:val="0B5294"/>
                          <w:spacing w:val="-4"/>
                          <w:sz w:val="24"/>
                          <w:szCs w:val="24"/>
                          <w:rtl/>
                        </w:rPr>
                        <w:t xml:space="preserve"> </w:t>
                      </w:r>
                      <w:r w:rsidRPr="004B5496">
                        <w:rPr>
                          <w:rFonts w:cs="Tahoma" w:hint="eastAsia"/>
                          <w:color w:val="0B5294"/>
                          <w:spacing w:val="-4"/>
                          <w:sz w:val="24"/>
                          <w:szCs w:val="24"/>
                          <w:rtl/>
                        </w:rPr>
                        <w:t>תוכנן</w:t>
                      </w:r>
                      <w:r w:rsidRPr="004B5496">
                        <w:rPr>
                          <w:rFonts w:cs="Tahoma"/>
                          <w:color w:val="0B5294"/>
                          <w:spacing w:val="-4"/>
                          <w:sz w:val="24"/>
                          <w:szCs w:val="24"/>
                          <w:rtl/>
                        </w:rPr>
                        <w:t xml:space="preserve"> </w:t>
                      </w:r>
                      <w:r w:rsidRPr="004B5496">
                        <w:rPr>
                          <w:rFonts w:cs="Tahoma" w:hint="eastAsia"/>
                          <w:color w:val="0B5294"/>
                          <w:spacing w:val="-4"/>
                          <w:sz w:val="24"/>
                          <w:szCs w:val="24"/>
                          <w:rtl/>
                        </w:rPr>
                        <w:t>להתבצע</w:t>
                      </w:r>
                      <w:r w:rsidRPr="004B5496">
                        <w:rPr>
                          <w:rFonts w:cs="Tahoma"/>
                          <w:color w:val="0B5294"/>
                          <w:spacing w:val="-4"/>
                          <w:sz w:val="24"/>
                          <w:szCs w:val="24"/>
                          <w:rtl/>
                        </w:rPr>
                        <w:t xml:space="preserve"> </w:t>
                      </w:r>
                      <w:r w:rsidRPr="004B5496">
                        <w:rPr>
                          <w:rFonts w:cs="Tahoma" w:hint="eastAsia"/>
                          <w:color w:val="0B5294"/>
                          <w:spacing w:val="-4"/>
                          <w:sz w:val="24"/>
                          <w:szCs w:val="24"/>
                          <w:rtl/>
                        </w:rPr>
                        <w:t>רק</w:t>
                      </w:r>
                      <w:r w:rsidRPr="004B5496">
                        <w:rPr>
                          <w:rFonts w:cs="Tahoma"/>
                          <w:color w:val="0B5294"/>
                          <w:spacing w:val="-4"/>
                          <w:sz w:val="24"/>
                          <w:szCs w:val="24"/>
                          <w:rtl/>
                        </w:rPr>
                        <w:t xml:space="preserve"> </w:t>
                      </w:r>
                      <w:r w:rsidRPr="004B5496">
                        <w:rPr>
                          <w:rFonts w:cs="Tahoma" w:hint="eastAsia"/>
                          <w:color w:val="0B5294"/>
                          <w:spacing w:val="-4"/>
                          <w:sz w:val="24"/>
                          <w:szCs w:val="24"/>
                          <w:rtl/>
                        </w:rPr>
                        <w:t>לאחר</w:t>
                      </w:r>
                      <w:r w:rsidRPr="004B5496">
                        <w:rPr>
                          <w:rFonts w:cs="Tahoma"/>
                          <w:color w:val="0B5294"/>
                          <w:spacing w:val="-4"/>
                          <w:sz w:val="24"/>
                          <w:szCs w:val="24"/>
                          <w:rtl/>
                        </w:rPr>
                        <w:t xml:space="preserve"> </w:t>
                      </w:r>
                      <w:r w:rsidRPr="004B5496">
                        <w:rPr>
                          <w:rFonts w:cs="Tahoma" w:hint="eastAsia"/>
                          <w:color w:val="0B5294"/>
                          <w:spacing w:val="-4"/>
                          <w:sz w:val="24"/>
                          <w:szCs w:val="24"/>
                          <w:rtl/>
                        </w:rPr>
                        <w:t>מועד</w:t>
                      </w:r>
                      <w:r w:rsidRPr="004B5496">
                        <w:rPr>
                          <w:rFonts w:cs="Tahoma"/>
                          <w:color w:val="0B5294"/>
                          <w:spacing w:val="-4"/>
                          <w:sz w:val="24"/>
                          <w:szCs w:val="24"/>
                          <w:rtl/>
                        </w:rPr>
                        <w:t xml:space="preserve"> </w:t>
                      </w:r>
                      <w:r w:rsidRPr="004B5496">
                        <w:rPr>
                          <w:rFonts w:cs="Tahoma" w:hint="eastAsia"/>
                          <w:color w:val="0B5294"/>
                          <w:spacing w:val="-4"/>
                          <w:sz w:val="24"/>
                          <w:szCs w:val="24"/>
                          <w:rtl/>
                        </w:rPr>
                        <w:t>הבחירות</w:t>
                      </w:r>
                      <w:r w:rsidRPr="004B5496">
                        <w:rPr>
                          <w:rFonts w:cs="Tahoma"/>
                          <w:color w:val="0B5294"/>
                          <w:spacing w:val="-4"/>
                          <w:sz w:val="24"/>
                          <w:szCs w:val="24"/>
                          <w:rtl/>
                        </w:rPr>
                        <w:t xml:space="preserve"> </w:t>
                      </w:r>
                      <w:r w:rsidRPr="004B5496">
                        <w:rPr>
                          <w:rFonts w:cs="Tahoma" w:hint="eastAsia"/>
                          <w:color w:val="0B5294"/>
                          <w:spacing w:val="-4"/>
                          <w:sz w:val="24"/>
                          <w:szCs w:val="24"/>
                          <w:rtl/>
                        </w:rPr>
                        <w:t>לרשויות</w:t>
                      </w:r>
                      <w:r w:rsidRPr="004B5496">
                        <w:rPr>
                          <w:rFonts w:cs="Tahoma"/>
                          <w:color w:val="0B5294"/>
                          <w:spacing w:val="-4"/>
                          <w:sz w:val="24"/>
                          <w:szCs w:val="24"/>
                          <w:rtl/>
                        </w:rPr>
                        <w:t xml:space="preserve"> </w:t>
                      </w:r>
                      <w:r w:rsidRPr="004B5496">
                        <w:rPr>
                          <w:rFonts w:cs="Tahoma" w:hint="eastAsia"/>
                          <w:color w:val="0B5294"/>
                          <w:spacing w:val="-4"/>
                          <w:sz w:val="24"/>
                          <w:szCs w:val="24"/>
                          <w:rtl/>
                        </w:rPr>
                        <w:t>המקומיות</w:t>
                      </w:r>
                      <w:r w:rsidRPr="004B5496">
                        <w:rPr>
                          <w:rFonts w:cs="Tahoma"/>
                          <w:color w:val="0B5294"/>
                          <w:spacing w:val="-4"/>
                          <w:sz w:val="24"/>
                          <w:szCs w:val="24"/>
                          <w:rtl/>
                        </w:rPr>
                        <w:t xml:space="preserve">. </w:t>
                      </w:r>
                      <w:r w:rsidRPr="004B5496">
                        <w:rPr>
                          <w:rFonts w:cs="Tahoma" w:hint="eastAsia"/>
                          <w:color w:val="0B5294"/>
                          <w:spacing w:val="-4"/>
                          <w:sz w:val="24"/>
                          <w:szCs w:val="24"/>
                          <w:rtl/>
                        </w:rPr>
                        <w:t>לא</w:t>
                      </w:r>
                      <w:r w:rsidRPr="004B5496">
                        <w:rPr>
                          <w:rFonts w:cs="Tahoma"/>
                          <w:color w:val="0B5294"/>
                          <w:spacing w:val="-4"/>
                          <w:sz w:val="24"/>
                          <w:szCs w:val="24"/>
                          <w:rtl/>
                        </w:rPr>
                        <w:t xml:space="preserve"> </w:t>
                      </w:r>
                      <w:r w:rsidRPr="004B5496">
                        <w:rPr>
                          <w:rFonts w:cs="Tahoma" w:hint="eastAsia"/>
                          <w:color w:val="0B5294"/>
                          <w:spacing w:val="-4"/>
                          <w:sz w:val="24"/>
                          <w:szCs w:val="24"/>
                          <w:rtl/>
                        </w:rPr>
                        <w:t>נמצאו</w:t>
                      </w:r>
                      <w:r w:rsidRPr="004B5496">
                        <w:rPr>
                          <w:rFonts w:cs="Tahoma"/>
                          <w:color w:val="0B5294"/>
                          <w:spacing w:val="-4"/>
                          <w:sz w:val="24"/>
                          <w:szCs w:val="24"/>
                          <w:rtl/>
                        </w:rPr>
                        <w:t xml:space="preserve"> </w:t>
                      </w:r>
                      <w:r w:rsidRPr="004B5496">
                        <w:rPr>
                          <w:rFonts w:cs="Tahoma" w:hint="eastAsia"/>
                          <w:color w:val="0B5294"/>
                          <w:spacing w:val="-4"/>
                          <w:sz w:val="24"/>
                          <w:szCs w:val="24"/>
                          <w:rtl/>
                        </w:rPr>
                        <w:t>אסמכתאות</w:t>
                      </w:r>
                      <w:r w:rsidRPr="004B5496">
                        <w:rPr>
                          <w:rFonts w:cs="Tahoma"/>
                          <w:color w:val="0B5294"/>
                          <w:spacing w:val="-4"/>
                          <w:sz w:val="24"/>
                          <w:szCs w:val="24"/>
                          <w:rtl/>
                        </w:rPr>
                        <w:t xml:space="preserve"> </w:t>
                      </w:r>
                      <w:r w:rsidRPr="004B5496">
                        <w:rPr>
                          <w:rFonts w:cs="Tahoma" w:hint="eastAsia"/>
                          <w:color w:val="0B5294"/>
                          <w:spacing w:val="-4"/>
                          <w:sz w:val="24"/>
                          <w:szCs w:val="24"/>
                          <w:rtl/>
                        </w:rPr>
                        <w:t>המבססות</w:t>
                      </w:r>
                      <w:r w:rsidRPr="004B5496">
                        <w:rPr>
                          <w:rFonts w:cs="Tahoma"/>
                          <w:color w:val="0B5294"/>
                          <w:spacing w:val="-4"/>
                          <w:sz w:val="24"/>
                          <w:szCs w:val="24"/>
                          <w:rtl/>
                        </w:rPr>
                        <w:t xml:space="preserve"> </w:t>
                      </w:r>
                      <w:r w:rsidRPr="004B5496">
                        <w:rPr>
                          <w:rFonts w:cs="Tahoma" w:hint="eastAsia"/>
                          <w:color w:val="0B5294"/>
                          <w:spacing w:val="-4"/>
                          <w:sz w:val="24"/>
                          <w:szCs w:val="24"/>
                          <w:rtl/>
                        </w:rPr>
                        <w:t>נימוקים</w:t>
                      </w:r>
                      <w:r w:rsidRPr="004B5496">
                        <w:rPr>
                          <w:rFonts w:cs="Tahoma"/>
                          <w:color w:val="0B5294"/>
                          <w:spacing w:val="-4"/>
                          <w:sz w:val="24"/>
                          <w:szCs w:val="24"/>
                          <w:rtl/>
                        </w:rPr>
                        <w:t xml:space="preserve"> </w:t>
                      </w:r>
                      <w:r w:rsidRPr="004B5496">
                        <w:rPr>
                          <w:rFonts w:cs="Tahoma" w:hint="eastAsia"/>
                          <w:color w:val="0B5294"/>
                          <w:spacing w:val="-4"/>
                          <w:sz w:val="24"/>
                          <w:szCs w:val="24"/>
                          <w:rtl/>
                        </w:rPr>
                        <w:t>מקצועיים</w:t>
                      </w:r>
                      <w:r w:rsidRPr="004B5496">
                        <w:rPr>
                          <w:rFonts w:cs="Tahoma"/>
                          <w:color w:val="0B5294"/>
                          <w:spacing w:val="-4"/>
                          <w:sz w:val="24"/>
                          <w:szCs w:val="24"/>
                          <w:rtl/>
                        </w:rPr>
                        <w:t xml:space="preserve"> </w:t>
                      </w:r>
                      <w:r w:rsidRPr="004B5496">
                        <w:rPr>
                          <w:rFonts w:cs="Tahoma" w:hint="eastAsia"/>
                          <w:color w:val="0B5294"/>
                          <w:spacing w:val="-4"/>
                          <w:sz w:val="24"/>
                          <w:szCs w:val="24"/>
                          <w:rtl/>
                        </w:rPr>
                        <w:t>וענייניים</w:t>
                      </w:r>
                      <w:r w:rsidRPr="004B5496">
                        <w:rPr>
                          <w:rFonts w:cs="Tahoma"/>
                          <w:color w:val="0B5294"/>
                          <w:spacing w:val="-4"/>
                          <w:sz w:val="24"/>
                          <w:szCs w:val="24"/>
                          <w:rtl/>
                        </w:rPr>
                        <w:t xml:space="preserve"> </w:t>
                      </w:r>
                      <w:r w:rsidRPr="004B5496">
                        <w:rPr>
                          <w:rFonts w:cs="Tahoma" w:hint="eastAsia"/>
                          <w:color w:val="0B5294"/>
                          <w:spacing w:val="-4"/>
                          <w:sz w:val="24"/>
                          <w:szCs w:val="24"/>
                          <w:rtl/>
                        </w:rPr>
                        <w:t>לצעד</w:t>
                      </w:r>
                      <w:r w:rsidRPr="004B5496">
                        <w:rPr>
                          <w:rFonts w:cs="Tahoma"/>
                          <w:color w:val="0B5294"/>
                          <w:spacing w:val="-4"/>
                          <w:sz w:val="24"/>
                          <w:szCs w:val="24"/>
                          <w:rtl/>
                        </w:rPr>
                        <w:t xml:space="preserve"> </w:t>
                      </w:r>
                      <w:r w:rsidRPr="004B5496">
                        <w:rPr>
                          <w:rFonts w:cs="Tahoma" w:hint="eastAsia"/>
                          <w:color w:val="0B5294"/>
                          <w:spacing w:val="-4"/>
                          <w:sz w:val="24"/>
                          <w:szCs w:val="24"/>
                          <w:rtl/>
                        </w:rPr>
                        <w:t>זה</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264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825076">
      <w:pPr>
        <w:pStyle w:val="RESHET"/>
        <w:rPr>
          <w:rtl/>
        </w:rPr>
      </w:pPr>
      <w:r w:rsidRPr="00BB30C0">
        <w:rPr>
          <w:rtl/>
        </w:rPr>
        <w:t>הדחי</w:t>
      </w:r>
      <w:r w:rsidRPr="00BB30C0">
        <w:rPr>
          <w:rFonts w:hint="cs"/>
          <w:rtl/>
        </w:rPr>
        <w:t>ות</w:t>
      </w:r>
      <w:r w:rsidRPr="00BB30C0">
        <w:rPr>
          <w:rtl/>
        </w:rPr>
        <w:t xml:space="preserve"> </w:t>
      </w:r>
      <w:r w:rsidRPr="00BB30C0">
        <w:rPr>
          <w:rFonts w:hint="cs"/>
          <w:rtl/>
        </w:rPr>
        <w:t xml:space="preserve">המתוכננות </w:t>
      </w:r>
      <w:r w:rsidRPr="00BB30C0">
        <w:rPr>
          <w:rtl/>
        </w:rPr>
        <w:t xml:space="preserve">בשנת בחירות לרשויות המקומיות, </w:t>
      </w:r>
      <w:r w:rsidRPr="00BB30C0">
        <w:rPr>
          <w:rFonts w:hint="cs"/>
          <w:rtl/>
        </w:rPr>
        <w:t>ה</w:t>
      </w:r>
      <w:r w:rsidRPr="00BB30C0">
        <w:rPr>
          <w:rtl/>
        </w:rPr>
        <w:t xml:space="preserve">מובאות בתת-פרק זה, מצטרפות לדחיות הנוספות בפרויקט </w:t>
      </w:r>
      <w:r w:rsidRPr="00BB30C0">
        <w:rPr>
          <w:rFonts w:hint="cs"/>
          <w:rtl/>
        </w:rPr>
        <w:t>"מהיר לעיר"</w:t>
      </w:r>
      <w:r w:rsidRPr="00BB30C0">
        <w:rPr>
          <w:rtl/>
        </w:rPr>
        <w:t xml:space="preserve"> שהובאו בתתי-הפרקים הקודמים</w:t>
      </w:r>
      <w:r w:rsidRPr="00BB30C0">
        <w:rPr>
          <w:rFonts w:hint="cs"/>
          <w:rtl/>
        </w:rPr>
        <w:t>;</w:t>
      </w:r>
      <w:r w:rsidRPr="00BB30C0">
        <w:rPr>
          <w:rtl/>
        </w:rPr>
        <w:t xml:space="preserve"> </w:t>
      </w:r>
      <w:r w:rsidRPr="00BB30C0">
        <w:rPr>
          <w:rFonts w:hint="cs"/>
          <w:rtl/>
        </w:rPr>
        <w:t>בדחיות אלה יש משום</w:t>
      </w:r>
      <w:r w:rsidRPr="00BB30C0">
        <w:rPr>
          <w:rtl/>
        </w:rPr>
        <w:t xml:space="preserve"> פגיעה </w:t>
      </w:r>
      <w:r w:rsidRPr="00BB30C0">
        <w:rPr>
          <w:rFonts w:hint="cs"/>
          <w:rtl/>
        </w:rPr>
        <w:t>חמורה</w:t>
      </w:r>
      <w:r w:rsidRPr="00BB30C0">
        <w:rPr>
          <w:rtl/>
        </w:rPr>
        <w:t xml:space="preserve"> בקידום פרויקט זה </w:t>
      </w:r>
      <w:r w:rsidRPr="00BB30C0">
        <w:rPr>
          <w:rFonts w:hint="cs"/>
          <w:rtl/>
        </w:rPr>
        <w:t>ו</w:t>
      </w:r>
      <w:r w:rsidRPr="00BB30C0">
        <w:rPr>
          <w:rtl/>
        </w:rPr>
        <w:t>באינטרס הציבורי הכולל. משרד מבקר המדינה מעיר</w:t>
      </w:r>
      <w:r w:rsidRPr="00BB30C0">
        <w:rPr>
          <w:rFonts w:hint="cs"/>
          <w:rtl/>
        </w:rPr>
        <w:t xml:space="preserve"> לחברה ולמשרד התחבורה</w:t>
      </w:r>
      <w:r w:rsidRPr="00BB30C0">
        <w:rPr>
          <w:rtl/>
        </w:rPr>
        <w:t xml:space="preserve"> כי בשל החשיבות של </w:t>
      </w:r>
      <w:r w:rsidRPr="00BB30C0">
        <w:rPr>
          <w:rFonts w:hint="cs"/>
          <w:rtl/>
        </w:rPr>
        <w:t>ה</w:t>
      </w:r>
      <w:r w:rsidRPr="00BB30C0">
        <w:rPr>
          <w:rtl/>
        </w:rPr>
        <w:t xml:space="preserve">פרויקט למטרופולין ולציבור </w:t>
      </w:r>
      <w:r w:rsidRPr="00BB30C0">
        <w:rPr>
          <w:rFonts w:hint="cs"/>
          <w:rtl/>
        </w:rPr>
        <w:t>כולו</w:t>
      </w:r>
      <w:r w:rsidRPr="00BB30C0">
        <w:rPr>
          <w:rtl/>
        </w:rPr>
        <w:t>, ראוי שקידומו וקידומם של פרויקטים תחבורתיים אחרים, ייעש</w:t>
      </w:r>
      <w:r w:rsidRPr="00BB30C0">
        <w:rPr>
          <w:rFonts w:hint="cs"/>
          <w:rtl/>
        </w:rPr>
        <w:t>ו</w:t>
      </w:r>
      <w:r w:rsidRPr="00BB30C0">
        <w:rPr>
          <w:rtl/>
        </w:rPr>
        <w:t xml:space="preserve"> תוך ראייה מערכתית כוללת</w:t>
      </w:r>
      <w:r w:rsidRPr="00BB30C0">
        <w:rPr>
          <w:rFonts w:hint="cs"/>
          <w:rtl/>
        </w:rPr>
        <w:t>.</w:t>
      </w:r>
      <w:r w:rsidRPr="00BB30C0">
        <w:rPr>
          <w:rtl/>
        </w:rPr>
        <w:t xml:space="preserve"> על משרד התחבורה ונתיבי איילון </w:t>
      </w:r>
      <w:r w:rsidRPr="00BB30C0">
        <w:rPr>
          <w:rFonts w:hint="cs"/>
          <w:rtl/>
        </w:rPr>
        <w:t>לשמור ביתר שאת על</w:t>
      </w:r>
      <w:r w:rsidRPr="00BB30C0">
        <w:rPr>
          <w:rtl/>
        </w:rPr>
        <w:t xml:space="preserve"> </w:t>
      </w:r>
      <w:r w:rsidRPr="00BB30C0">
        <w:rPr>
          <w:rFonts w:hint="cs"/>
          <w:rtl/>
        </w:rPr>
        <w:t>ה</w:t>
      </w:r>
      <w:r w:rsidRPr="00BB30C0">
        <w:rPr>
          <w:rtl/>
        </w:rPr>
        <w:t xml:space="preserve">אינטרס הציבורי הכולל </w:t>
      </w:r>
      <w:r w:rsidRPr="00BB30C0">
        <w:rPr>
          <w:rFonts w:hint="cs"/>
          <w:rtl/>
        </w:rPr>
        <w:t>ו</w:t>
      </w:r>
      <w:r w:rsidRPr="00BB30C0">
        <w:rPr>
          <w:rtl/>
        </w:rPr>
        <w:t xml:space="preserve">להפיק לקחים ממקרים אלה </w:t>
      </w:r>
      <w:r w:rsidRPr="00BB30C0">
        <w:rPr>
          <w:rFonts w:hint="cs"/>
          <w:rtl/>
        </w:rPr>
        <w:t xml:space="preserve">כדי </w:t>
      </w:r>
      <w:r w:rsidRPr="00BB30C0">
        <w:rPr>
          <w:rtl/>
        </w:rPr>
        <w:t xml:space="preserve">למנוע </w:t>
      </w:r>
      <w:r w:rsidRPr="00BB30C0">
        <w:rPr>
          <w:rFonts w:hint="cs"/>
          <w:rtl/>
        </w:rPr>
        <w:t>מקרים דומים בעתיד</w:t>
      </w:r>
      <w:r w:rsidRPr="00BB30C0">
        <w:rPr>
          <w:rtl/>
        </w:rPr>
        <w:t>. עליהם לקדם את הפרויקט ביעילות ובמהירות ולהימנע מעיכובים מיותרים נוספים.</w:t>
      </w:r>
      <w:r w:rsidRPr="00BB30C0">
        <w:rPr>
          <w:rFonts w:hint="cs"/>
          <w:rtl/>
        </w:rPr>
        <w:t xml:space="preserve"> </w:t>
      </w:r>
    </w:p>
    <w:p w:rsidR="00685EF3" w:rsidRPr="00BB30C0" w:rsidP="00825076">
      <w:pPr>
        <w:spacing w:line="240" w:lineRule="exact"/>
        <w:ind w:right="2268"/>
        <w:jc w:val="both"/>
        <w:rPr>
          <w:rFonts w:ascii="Tahoma" w:hAnsi="Tahoma" w:cs="Tahoma"/>
          <w:sz w:val="18"/>
          <w:szCs w:val="18"/>
          <w:rtl/>
        </w:rPr>
      </w:pPr>
    </w:p>
    <w:p w:rsidR="00685EF3" w:rsidP="00825076">
      <w:pPr>
        <w:pStyle w:val="KOT6"/>
        <w:rPr>
          <w:rtl/>
        </w:rPr>
      </w:pPr>
      <w:r>
        <w:rPr>
          <w:rFonts w:hint="cs"/>
          <w:rtl/>
        </w:rPr>
        <w:t xml:space="preserve">פגיעה ברציפות נתיבי ההעדפה </w:t>
      </w:r>
      <w:r>
        <w:rPr>
          <w:rFonts w:hint="cs"/>
          <w:rtl/>
        </w:rPr>
        <w:t>לתח"צ</w:t>
      </w:r>
    </w:p>
    <w:p w:rsidR="00685EF3" w:rsidRPr="00BB30C0" w:rsidP="00825076">
      <w:pPr>
        <w:spacing w:line="240" w:lineRule="exact"/>
        <w:ind w:right="2268"/>
        <w:jc w:val="both"/>
        <w:rPr>
          <w:rFonts w:ascii="Tahoma" w:hAnsi="Tahoma" w:eastAsiaTheme="majorEastAsia" w:cs="Tahoma"/>
          <w:bCs/>
          <w:sz w:val="18"/>
          <w:szCs w:val="18"/>
          <w:rtl/>
        </w:rPr>
      </w:pPr>
      <w:r w:rsidRPr="00BB30C0">
        <w:rPr>
          <w:rFonts w:ascii="Tahoma" w:hAnsi="Tahoma" w:cs="Tahoma" w:hint="cs"/>
          <w:sz w:val="18"/>
          <w:szCs w:val="18"/>
          <w:rtl/>
        </w:rPr>
        <w:t xml:space="preserve">תנאי יסודי לקיום פרויקט "מהיר לעיר" ולהצלחתו הוא יצירת רציפות של נתיבי העדפה עירוניים </w:t>
      </w:r>
      <w:r w:rsidRPr="00BB30C0">
        <w:rPr>
          <w:rFonts w:ascii="Tahoma" w:hAnsi="Tahoma" w:cs="Tahoma" w:hint="cs"/>
          <w:sz w:val="18"/>
          <w:szCs w:val="18"/>
          <w:rtl/>
        </w:rPr>
        <w:t>ומטרופוליניים</w:t>
      </w:r>
      <w:r w:rsidRPr="00BB30C0">
        <w:rPr>
          <w:rFonts w:ascii="Tahoma" w:hAnsi="Tahoma" w:cs="Tahoma" w:hint="cs"/>
          <w:sz w:val="18"/>
          <w:szCs w:val="18"/>
          <w:rtl/>
        </w:rPr>
        <w:t xml:space="preserve"> לתחבורה ציבורית </w:t>
      </w:r>
      <w:r w:rsidRPr="00BB30C0">
        <w:rPr>
          <w:rFonts w:ascii="Tahoma" w:hAnsi="Tahoma" w:cs="Tahoma" w:hint="cs"/>
          <w:sz w:val="18"/>
          <w:szCs w:val="18"/>
          <w:rtl/>
        </w:rPr>
        <w:t>ושילוביות</w:t>
      </w:r>
      <w:r w:rsidRPr="00BB30C0">
        <w:rPr>
          <w:rFonts w:ascii="Tahoma" w:hAnsi="Tahoma" w:cs="Tahoma" w:hint="cs"/>
          <w:sz w:val="18"/>
          <w:szCs w:val="18"/>
          <w:rtl/>
        </w:rPr>
        <w:t xml:space="preserve"> עם מערכות הסעת ההמונים האחרות (אוטובוסים, רכבת ורכבת קלה).</w:t>
      </w:r>
      <w:r w:rsidRPr="00BB30C0">
        <w:rPr>
          <w:rFonts w:ascii="Tahoma" w:hAnsi="Tahoma" w:eastAsiaTheme="majorEastAsia" w:cs="Tahoma" w:hint="cs"/>
          <w:bCs/>
          <w:sz w:val="18"/>
          <w:szCs w:val="18"/>
          <w:rtl/>
        </w:rPr>
        <w:t xml:space="preserve"> </w:t>
      </w:r>
      <w:r w:rsidRPr="00BB30C0">
        <w:rPr>
          <w:rFonts w:ascii="Tahoma" w:hAnsi="Tahoma" w:eastAsiaTheme="majorEastAsia" w:cs="Tahoma" w:hint="cs"/>
          <w:b/>
          <w:sz w:val="18"/>
          <w:szCs w:val="18"/>
          <w:rtl/>
        </w:rPr>
        <w:t>במפה 2 להלן</w:t>
      </w:r>
      <w:r w:rsidRPr="00BB30C0">
        <w:rPr>
          <w:rFonts w:ascii="Tahoma" w:hAnsi="Tahoma" w:eastAsiaTheme="majorEastAsia" w:cs="Tahoma" w:hint="cs"/>
          <w:bCs/>
          <w:sz w:val="18"/>
          <w:szCs w:val="18"/>
          <w:rtl/>
        </w:rPr>
        <w:t xml:space="preserve"> </w:t>
      </w:r>
      <w:r w:rsidRPr="00BB30C0">
        <w:rPr>
          <w:rFonts w:ascii="Tahoma" w:hAnsi="Tahoma" w:eastAsiaTheme="majorEastAsia" w:cs="Tahoma" w:hint="cs"/>
          <w:b/>
          <w:sz w:val="18"/>
          <w:szCs w:val="18"/>
          <w:rtl/>
        </w:rPr>
        <w:t>מוצגת התוכנית של הפרויקט משנת 2015, ובה נתיבי ההעדפה הקיימים, נתיבי ההעדפה המתוכננים בערי המטרופולין המשתתפות בפרויקט ונתיבי ההעדפה הבין-עירוניים המתוכננים. גריעת נתיבי העדפה מהתוכנית שהוצעה עשויה לפגוע ביעילותה וברציפות התוכנית כולה. במפה 3 מוצגת התוכנית הסופית שנותרה לאחר השגת ההסכמ</w:t>
      </w:r>
      <w:r w:rsidR="00536BBE">
        <w:rPr>
          <w:rFonts w:ascii="Tahoma" w:hAnsi="Tahoma" w:eastAsiaTheme="majorEastAsia" w:cs="Tahoma" w:hint="cs"/>
          <w:b/>
          <w:sz w:val="18"/>
          <w:szCs w:val="18"/>
          <w:rtl/>
        </w:rPr>
        <w:t xml:space="preserve">ות עם הרשויות המקומיות ב-2016. </w:t>
      </w:r>
    </w:p>
    <w:p w:rsidR="00685EF3" w:rsidRPr="007849CE" w:rsidP="00825076">
      <w:pPr>
        <w:pStyle w:val="tab-name"/>
        <w:rPr>
          <w:b/>
          <w:bCs/>
          <w:rtl/>
        </w:rPr>
      </w:pPr>
      <w:r w:rsidRPr="00BB30C0">
        <w:rPr>
          <w:rFonts w:hint="cs"/>
          <w:rtl/>
        </w:rPr>
        <w:t xml:space="preserve">מפה 2: </w:t>
      </w:r>
      <w:r w:rsidRPr="007849CE">
        <w:rPr>
          <w:rFonts w:hint="cs"/>
          <w:b/>
          <w:bCs/>
          <w:rtl/>
        </w:rPr>
        <w:t xml:space="preserve">העדפה </w:t>
      </w:r>
      <w:r w:rsidRPr="007849CE">
        <w:rPr>
          <w:rFonts w:hint="cs"/>
          <w:b/>
          <w:bCs/>
          <w:rtl/>
        </w:rPr>
        <w:t>לתח"צ</w:t>
      </w:r>
      <w:r w:rsidRPr="007849CE">
        <w:rPr>
          <w:rFonts w:hint="cs"/>
          <w:b/>
          <w:bCs/>
          <w:rtl/>
        </w:rPr>
        <w:t xml:space="preserve"> הקיימת והמוצעת משנת 2015</w:t>
      </w:r>
    </w:p>
    <w:p w:rsidR="00E928C2" w:rsidRPr="00BB30C0" w:rsidP="00825076">
      <w:pPr>
        <w:spacing w:line="240" w:lineRule="atLeast"/>
        <w:jc w:val="both"/>
        <w:rPr>
          <w:rFonts w:ascii="Tahoma" w:hAnsi="Tahoma" w:cs="Tahoma"/>
          <w:b/>
          <w:sz w:val="18"/>
          <w:szCs w:val="18"/>
          <w:rtl/>
        </w:rPr>
      </w:pPr>
      <w:r>
        <w:rPr>
          <w:rFonts w:ascii="Tahoma" w:hAnsi="Tahoma" w:cs="Tahoma"/>
          <w:b/>
          <w:noProof/>
          <w:sz w:val="18"/>
          <w:szCs w:val="18"/>
          <w:rtl/>
        </w:rPr>
        <w:drawing>
          <wp:inline distT="0" distB="0" distL="0" distR="0">
            <wp:extent cx="5400040" cy="5038090"/>
            <wp:effectExtent l="0" t="0" r="0" b="0"/>
            <wp:docPr id="30" name="Picture 30" descr="מפה המציגה את נתיבי ההעדפה הקיימים, את נתיבי ההעדפה העירוניים המתוכננים ואת נתיבי ההעדפה הבין-עירוניים המתוכנ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84774" name="MAP-2.jpg"/>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400040" cy="5038090"/>
                    </a:xfrm>
                    <a:prstGeom prst="rect">
                      <a:avLst/>
                    </a:prstGeom>
                  </pic:spPr>
                </pic:pic>
              </a:graphicData>
            </a:graphic>
          </wp:inline>
        </w:drawing>
      </w:r>
    </w:p>
    <w:p w:rsidR="00685EF3" w:rsidRPr="00BB30C0" w:rsidP="00825076">
      <w:pPr>
        <w:pStyle w:val="text-source"/>
        <w:rPr>
          <w:rtl/>
        </w:rPr>
      </w:pPr>
      <w:r w:rsidRPr="00BB30C0">
        <w:rPr>
          <w:rFonts w:hint="eastAsia"/>
          <w:rtl/>
        </w:rPr>
        <w:t>המקור</w:t>
      </w:r>
      <w:r w:rsidRPr="00BB30C0">
        <w:rPr>
          <w:rtl/>
        </w:rPr>
        <w:t xml:space="preserve">: </w:t>
      </w:r>
      <w:r w:rsidRPr="00BB30C0">
        <w:rPr>
          <w:rFonts w:hint="eastAsia"/>
          <w:rtl/>
        </w:rPr>
        <w:t>משרד</w:t>
      </w:r>
      <w:r w:rsidRPr="00BB30C0">
        <w:rPr>
          <w:rtl/>
        </w:rPr>
        <w:t xml:space="preserve"> התחבורה - </w:t>
      </w:r>
      <w:r w:rsidRPr="00BB30C0">
        <w:rPr>
          <w:rFonts w:hint="eastAsia"/>
          <w:rtl/>
        </w:rPr>
        <w:t>מצגת</w:t>
      </w:r>
      <w:r w:rsidRPr="00BB30C0">
        <w:rPr>
          <w:rtl/>
        </w:rPr>
        <w:t xml:space="preserve"> סטטוס למנכ"ל </w:t>
      </w:r>
      <w:r w:rsidRPr="00BB30C0">
        <w:rPr>
          <w:rFonts w:hint="eastAsia"/>
          <w:rtl/>
        </w:rPr>
        <w:t>משרד התחבורה</w:t>
      </w:r>
      <w:r w:rsidRPr="00BB30C0">
        <w:rPr>
          <w:rtl/>
        </w:rPr>
        <w:t>, 19.4.15.</w:t>
      </w:r>
    </w:p>
    <w:p w:rsidR="00685EF3" w:rsidRPr="00E928C2" w:rsidP="00825076">
      <w:pPr>
        <w:pStyle w:val="tab-name"/>
        <w:rPr>
          <w:b/>
          <w:bCs/>
          <w:rtl/>
        </w:rPr>
      </w:pPr>
      <w:r w:rsidRPr="00BB30C0">
        <w:rPr>
          <w:rFonts w:hint="cs"/>
          <w:rtl/>
        </w:rPr>
        <w:t xml:space="preserve">מפה 3: </w:t>
      </w:r>
      <w:r w:rsidRPr="00E928C2">
        <w:rPr>
          <w:rFonts w:hint="cs"/>
          <w:b/>
          <w:bCs/>
          <w:rtl/>
        </w:rPr>
        <w:t>תוכנית</w:t>
      </w:r>
      <w:r w:rsidRPr="00E928C2">
        <w:rPr>
          <w:rFonts w:hint="cs"/>
          <w:b/>
          <w:bCs/>
          <w:rtl/>
        </w:rPr>
        <w:t xml:space="preserve"> "מהיר לעיר" סופית ממרץ 2017</w:t>
      </w:r>
      <w:r>
        <w:rPr>
          <w:b/>
          <w:bCs/>
          <w:vertAlign w:val="superscript"/>
          <w:rtl/>
        </w:rPr>
        <w:footnoteReference w:id="46"/>
      </w:r>
    </w:p>
    <w:p w:rsidR="00E928C2" w:rsidRPr="00BB30C0" w:rsidP="00825076">
      <w:pPr>
        <w:spacing w:line="240" w:lineRule="atLeast"/>
        <w:jc w:val="both"/>
        <w:rPr>
          <w:rFonts w:ascii="Tahoma" w:hAnsi="Tahoma" w:eastAsiaTheme="majorEastAsia" w:cs="Tahoma"/>
          <w:bCs/>
          <w:sz w:val="18"/>
          <w:szCs w:val="18"/>
          <w:rtl/>
        </w:rPr>
      </w:pPr>
      <w:r>
        <w:rPr>
          <w:rFonts w:ascii="Tahoma" w:hAnsi="Tahoma" w:eastAsiaTheme="majorEastAsia" w:cs="Tahoma"/>
          <w:bCs/>
          <w:noProof/>
          <w:sz w:val="18"/>
          <w:szCs w:val="18"/>
          <w:rtl/>
        </w:rPr>
        <w:drawing>
          <wp:inline distT="0" distB="0" distL="0" distR="0">
            <wp:extent cx="3814040" cy="5652000"/>
            <wp:effectExtent l="0" t="0" r="0" b="6350"/>
            <wp:docPr id="33" name="Picture 33" descr="מפה המציגה את התוכנית &quot;מהיר לעיר&quot; הסופית ממרץ 2017. במפה מסומנים צירי ההעדפה הקיימים, צירי ההעדפה העירוניים המוסכמים וצירי ההעדפה הבין-עירוניים המוסכ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3296" name="MAP-3.jp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14040" cy="5652000"/>
                    </a:xfrm>
                    <a:prstGeom prst="rect">
                      <a:avLst/>
                    </a:prstGeom>
                  </pic:spPr>
                </pic:pic>
              </a:graphicData>
            </a:graphic>
          </wp:inline>
        </w:drawing>
      </w:r>
    </w:p>
    <w:p w:rsidR="00685EF3" w:rsidRPr="00BB30C0" w:rsidP="00825076">
      <w:pPr>
        <w:pStyle w:val="text-source"/>
        <w:rPr>
          <w:rFonts w:eastAsiaTheme="majorEastAsia"/>
        </w:rPr>
      </w:pPr>
      <w:r w:rsidRPr="00BB30C0">
        <w:rPr>
          <w:rFonts w:eastAsiaTheme="majorEastAsia" w:hint="eastAsia"/>
          <w:rtl/>
        </w:rPr>
        <w:t>המקור</w:t>
      </w:r>
      <w:r w:rsidRPr="00BB30C0">
        <w:rPr>
          <w:rFonts w:eastAsiaTheme="majorEastAsia"/>
          <w:rtl/>
        </w:rPr>
        <w:t xml:space="preserve">: </w:t>
      </w:r>
      <w:r w:rsidRPr="00BB30C0">
        <w:rPr>
          <w:rFonts w:eastAsiaTheme="majorEastAsia" w:hint="eastAsia"/>
          <w:rtl/>
        </w:rPr>
        <w:t>נתיבי</w:t>
      </w:r>
      <w:r w:rsidRPr="00BB30C0">
        <w:rPr>
          <w:rFonts w:eastAsiaTheme="majorEastAsia"/>
          <w:rtl/>
        </w:rPr>
        <w:t xml:space="preserve"> </w:t>
      </w:r>
      <w:r w:rsidRPr="00BB30C0">
        <w:rPr>
          <w:rFonts w:eastAsiaTheme="majorEastAsia" w:hint="eastAsia"/>
          <w:rtl/>
        </w:rPr>
        <w:t>איילון</w:t>
      </w:r>
      <w:r w:rsidRPr="00BB30C0">
        <w:rPr>
          <w:rFonts w:eastAsiaTheme="majorEastAsia"/>
          <w:rtl/>
        </w:rPr>
        <w:t>.</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בהשוואה בין הרחובות שהציעה נתיבי איילון לרשויות המקומיות בשנים 2014 - 2015 (מפה 2) לבין הרחובות שהוסכם עליהם בשנת 2016 (מפה 3) עלו בין היתר שינויים רבים, לרבות השמטת רחובות וקיצור רחובות בתוכנית העדכנית. להלן כמה דוגמאות:</w:t>
      </w:r>
    </w:p>
    <w:p w:rsidR="00685EF3" w:rsidRPr="00BB30C0" w:rsidP="00825076">
      <w:pPr>
        <w:spacing w:line="240" w:lineRule="exact"/>
        <w:ind w:left="340" w:right="2268" w:hanging="340"/>
        <w:jc w:val="both"/>
        <w:rPr>
          <w:rFonts w:ascii="Tahoma" w:hAnsi="Tahoma" w:cs="Tahoma"/>
          <w:sz w:val="18"/>
          <w:szCs w:val="18"/>
          <w:rtl/>
        </w:rPr>
      </w:pPr>
      <w:r w:rsidRPr="00BB30C0">
        <w:rPr>
          <w:rFonts w:ascii="Tahoma" w:hAnsi="Tahoma" w:cs="Tahoma" w:hint="cs"/>
          <w:sz w:val="18"/>
          <w:szCs w:val="18"/>
          <w:rtl/>
        </w:rPr>
        <w:t xml:space="preserve">1. </w:t>
      </w:r>
      <w:r w:rsidRPr="00BB30C0">
        <w:rPr>
          <w:rFonts w:ascii="Tahoma" w:hAnsi="Tahoma" w:cs="Tahoma"/>
          <w:sz w:val="18"/>
          <w:szCs w:val="18"/>
          <w:rtl/>
        </w:rPr>
        <w:tab/>
      </w:r>
      <w:r w:rsidRPr="00BB30C0">
        <w:rPr>
          <w:rFonts w:ascii="Tahoma" w:hAnsi="Tahoma" w:cs="Tahoma" w:hint="cs"/>
          <w:sz w:val="18"/>
          <w:szCs w:val="18"/>
          <w:rtl/>
        </w:rPr>
        <w:t>תל אביב</w:t>
      </w:r>
      <w:r w:rsidRPr="00BB30C0">
        <w:rPr>
          <w:rFonts w:ascii="Tahoma" w:hAnsi="Tahoma" w:cs="Tahoma"/>
          <w:b/>
          <w:sz w:val="18"/>
          <w:szCs w:val="18"/>
          <w:rtl/>
        </w:rPr>
        <w:t>-יפו</w:t>
      </w:r>
      <w:r w:rsidRPr="00BB30C0">
        <w:rPr>
          <w:rFonts w:ascii="Tahoma" w:hAnsi="Tahoma" w:cs="Tahoma" w:hint="cs"/>
          <w:b/>
          <w:sz w:val="18"/>
          <w:szCs w:val="18"/>
          <w:rtl/>
        </w:rPr>
        <w:t>:</w:t>
      </w:r>
      <w:r w:rsidRPr="00BB30C0">
        <w:rPr>
          <w:rFonts w:ascii="Tahoma" w:hAnsi="Tahoma" w:cs="Tahoma" w:hint="cs"/>
          <w:sz w:val="18"/>
          <w:szCs w:val="18"/>
          <w:rtl/>
        </w:rPr>
        <w:t xml:space="preserve"> בתוכנית המוסכמת הושמט הרחוב ערבי נחל (בציר הרחובות המחברים את תל אביב</w:t>
      </w:r>
      <w:r w:rsidRPr="00BB30C0">
        <w:rPr>
          <w:rFonts w:ascii="Tahoma" w:hAnsi="Tahoma" w:cs="Tahoma" w:hint="cs"/>
          <w:b/>
          <w:sz w:val="18"/>
          <w:szCs w:val="18"/>
          <w:rtl/>
        </w:rPr>
        <w:t>-יפו</w:t>
      </w:r>
      <w:r w:rsidRPr="00BB30C0">
        <w:rPr>
          <w:rFonts w:ascii="Tahoma" w:hAnsi="Tahoma" w:cs="Tahoma" w:hint="cs"/>
          <w:sz w:val="18"/>
          <w:szCs w:val="18"/>
          <w:rtl/>
        </w:rPr>
        <w:t xml:space="preserve"> לגבעתיים). נוסף על כך, קוצר </w:t>
      </w:r>
      <w:r w:rsidRPr="00BB30C0">
        <w:rPr>
          <w:rFonts w:ascii="Tahoma" w:hAnsi="Tahoma" w:cs="Tahoma" w:hint="cs"/>
          <w:sz w:val="18"/>
          <w:szCs w:val="18"/>
          <w:rtl/>
        </w:rPr>
        <w:t>הנת"צ</w:t>
      </w:r>
      <w:r w:rsidRPr="00BB30C0">
        <w:rPr>
          <w:rFonts w:ascii="Tahoma" w:hAnsi="Tahoma" w:cs="Tahoma" w:hint="cs"/>
          <w:sz w:val="18"/>
          <w:szCs w:val="18"/>
          <w:rtl/>
        </w:rPr>
        <w:t xml:space="preserve"> ברחוב גבעת התחמושת, באופן הפוגע ברציפות בין דרך בגין לדרך השלום באזור מחלף השלום וקניון עזריאלי.</w:t>
      </w:r>
    </w:p>
    <w:p w:rsidR="00685EF3" w:rsidRPr="00BB30C0" w:rsidP="00990108">
      <w:pPr>
        <w:spacing w:line="240" w:lineRule="exact"/>
        <w:ind w:left="340" w:right="2268"/>
        <w:jc w:val="both"/>
        <w:rPr>
          <w:rFonts w:ascii="Tahoma" w:hAnsi="Tahoma" w:cs="Tahoma"/>
          <w:sz w:val="18"/>
          <w:szCs w:val="18"/>
          <w:rtl/>
        </w:rPr>
      </w:pPr>
      <w:r w:rsidRPr="00BB30C0">
        <w:rPr>
          <w:rFonts w:ascii="Tahoma" w:hAnsi="Tahoma" w:cs="Tahoma" w:hint="cs"/>
          <w:sz w:val="18"/>
          <w:szCs w:val="18"/>
          <w:rtl/>
        </w:rPr>
        <w:t xml:space="preserve">בתשובה נוספת של עיריית ת"א מדצמבר 2018 (להלן - תשובה נוספת של עיריית ת"א) נכתב, כי "קידמה יחד עם משרד התחבורה </w:t>
      </w:r>
      <w:r w:rsidRPr="00BB30C0">
        <w:rPr>
          <w:rFonts w:ascii="Tahoma" w:hAnsi="Tahoma" w:cs="Tahoma" w:hint="cs"/>
          <w:sz w:val="18"/>
          <w:szCs w:val="18"/>
          <w:rtl/>
        </w:rPr>
        <w:t>ונת"א</w:t>
      </w:r>
      <w:r w:rsidRPr="00BB30C0">
        <w:rPr>
          <w:rFonts w:ascii="Tahoma" w:hAnsi="Tahoma" w:cs="Tahoma" w:hint="cs"/>
          <w:sz w:val="18"/>
          <w:szCs w:val="18"/>
          <w:rtl/>
        </w:rPr>
        <w:t xml:space="preserve"> </w:t>
      </w:r>
      <w:r w:rsidRPr="00BB30C0" w:rsidR="00281EA8">
        <w:rPr>
          <w:rFonts w:ascii="Tahoma" w:hAnsi="Tahoma" w:cs="Tahoma" w:hint="cs"/>
          <w:sz w:val="18"/>
          <w:szCs w:val="18"/>
          <w:rtl/>
        </w:rPr>
        <w:t xml:space="preserve">[נתיבי איילון] </w:t>
      </w:r>
      <w:r w:rsidRPr="00BB30C0">
        <w:rPr>
          <w:rFonts w:ascii="Tahoma" w:hAnsi="Tahoma" w:cs="Tahoma" w:hint="cs"/>
          <w:sz w:val="18"/>
          <w:szCs w:val="18"/>
          <w:rtl/>
        </w:rPr>
        <w:t xml:space="preserve">את תכנון הצירים ברחובות ערבי נחל ועליית הנוער לחתימה הן לקראת הפעימה </w:t>
      </w:r>
      <w:r w:rsidRPr="00BB30C0">
        <w:rPr>
          <w:rFonts w:ascii="Tahoma" w:hAnsi="Tahoma" w:cs="Tahoma" w:hint="cs"/>
          <w:sz w:val="18"/>
          <w:szCs w:val="18"/>
          <w:rtl/>
        </w:rPr>
        <w:t>השניה</w:t>
      </w:r>
      <w:r w:rsidRPr="00BB30C0">
        <w:rPr>
          <w:rFonts w:ascii="Tahoma" w:hAnsi="Tahoma" w:cs="Tahoma" w:hint="cs"/>
          <w:sz w:val="18"/>
          <w:szCs w:val="18"/>
          <w:rtl/>
        </w:rPr>
        <w:t xml:space="preserve"> והן לקראת הפעימה השלישית. בשני המקרים </w:t>
      </w:r>
      <w:r w:rsidRPr="00BB30C0">
        <w:rPr>
          <w:rFonts w:ascii="Tahoma" w:hAnsi="Tahoma" w:cs="Tahoma" w:hint="cs"/>
          <w:sz w:val="18"/>
          <w:szCs w:val="18"/>
          <w:rtl/>
        </w:rPr>
        <w:t>נת"א</w:t>
      </w:r>
      <w:r w:rsidRPr="00BB30C0">
        <w:rPr>
          <w:rFonts w:ascii="Tahoma" w:hAnsi="Tahoma" w:cs="Tahoma" w:hint="cs"/>
          <w:sz w:val="18"/>
          <w:szCs w:val="18"/>
          <w:rtl/>
        </w:rPr>
        <w:t xml:space="preserve"> לא העבירו </w:t>
      </w:r>
      <w:r w:rsidRPr="00BB30C0">
        <w:rPr>
          <w:rFonts w:ascii="Tahoma" w:hAnsi="Tahoma" w:cs="Tahoma" w:hint="cs"/>
          <w:sz w:val="18"/>
          <w:szCs w:val="18"/>
          <w:rtl/>
        </w:rPr>
        <w:t>תוכניות</w:t>
      </w:r>
      <w:r w:rsidRPr="00BB30C0">
        <w:rPr>
          <w:rFonts w:ascii="Tahoma" w:hAnsi="Tahoma" w:cs="Tahoma" w:hint="cs"/>
          <w:sz w:val="18"/>
          <w:szCs w:val="18"/>
          <w:rtl/>
        </w:rPr>
        <w:t xml:space="preserve"> לבקשת העירייה ובמסגרת הדיונים לקראת חתימה על הפעימה השלישית צירים אלו הוסרו מהמסגרת". עוד צוין בתשובה כי "ישנה מורכבות מיוחדת ברחובות העוברים ברשויות נוספות". בנוגע לרחוב גבעת התחמושת ציינה העירייה כי </w:t>
      </w:r>
      <w:r w:rsidR="00281EA8">
        <w:rPr>
          <w:rFonts w:ascii="Tahoma" w:hAnsi="Tahoma" w:cs="Tahoma" w:hint="cs"/>
          <w:sz w:val="18"/>
          <w:szCs w:val="18"/>
          <w:rtl/>
        </w:rPr>
        <w:t>נתיבי איילון</w:t>
      </w:r>
      <w:r w:rsidRPr="00BB30C0">
        <w:rPr>
          <w:rFonts w:ascii="Tahoma" w:hAnsi="Tahoma" w:cs="Tahoma" w:hint="cs"/>
          <w:sz w:val="18"/>
          <w:szCs w:val="18"/>
          <w:rtl/>
        </w:rPr>
        <w:t xml:space="preserve"> התבקש</w:t>
      </w:r>
      <w:r w:rsidR="00281EA8">
        <w:rPr>
          <w:rFonts w:ascii="Tahoma" w:hAnsi="Tahoma" w:cs="Tahoma" w:hint="cs"/>
          <w:sz w:val="18"/>
          <w:szCs w:val="18"/>
          <w:rtl/>
        </w:rPr>
        <w:t>ה</w:t>
      </w:r>
      <w:r w:rsidRPr="00BB30C0">
        <w:rPr>
          <w:rFonts w:ascii="Tahoma" w:hAnsi="Tahoma" w:cs="Tahoma" w:hint="cs"/>
          <w:sz w:val="18"/>
          <w:szCs w:val="18"/>
          <w:rtl/>
        </w:rPr>
        <w:t xml:space="preserve"> להציג את כלל החלופות בהתאם לפגישות עם העירייה. בעקבות המורכבות הרבה של ציר מרכזי זה הוחלט על ידי </w:t>
      </w:r>
      <w:r w:rsidRPr="00BB30C0" w:rsidR="00990108">
        <w:rPr>
          <w:rFonts w:ascii="Tahoma" w:hAnsi="Tahoma" w:cs="Tahoma" w:hint="cs"/>
          <w:sz w:val="18"/>
          <w:szCs w:val="18"/>
          <w:rtl/>
        </w:rPr>
        <w:t xml:space="preserve">נתיבי איילון </w:t>
      </w:r>
      <w:r w:rsidRPr="00BB30C0">
        <w:rPr>
          <w:rFonts w:ascii="Tahoma" w:hAnsi="Tahoma" w:cs="Tahoma" w:hint="cs"/>
          <w:sz w:val="18"/>
          <w:szCs w:val="18"/>
          <w:rtl/>
        </w:rPr>
        <w:t>להסיר את הציר מהפרויקט.</w:t>
      </w:r>
    </w:p>
    <w:p w:rsidR="00685EF3" w:rsidRPr="00BB30C0" w:rsidP="00825076">
      <w:pPr>
        <w:spacing w:line="240" w:lineRule="exact"/>
        <w:ind w:left="340" w:right="2268"/>
        <w:jc w:val="both"/>
        <w:rPr>
          <w:rFonts w:ascii="Tahoma" w:hAnsi="Tahoma" w:cs="Tahoma"/>
          <w:sz w:val="18"/>
          <w:szCs w:val="18"/>
          <w:rtl/>
        </w:rPr>
      </w:pPr>
      <w:r w:rsidRPr="00BB30C0">
        <w:rPr>
          <w:rFonts w:ascii="Tahoma" w:hAnsi="Tahoma" w:cs="Tahoma" w:hint="cs"/>
          <w:sz w:val="18"/>
          <w:szCs w:val="18"/>
          <w:rtl/>
        </w:rPr>
        <w:t>בתשובה נוספת של נתיבי איילון מינואר 2019 (להלן - תשובת נתיבי איילון מינואר 2019) ציינה החברה בנוגע לרחובות עליית הנוער וערבי נחל כי לצורך העדפה יעילה בצירים אלה נדרשת המשכיות העדפה בציר כצנלסון בגבעתיים, אולם מאחר שעיריית גבעתיים התנגדה לביצוע העדפה בציר זה, יעילות ההעדפה בציר ההמשכי של הרחובות נפגעה, ובשל כך לא קודם ציר זה. בהתייחס לרחוב גבעת התחמושת הסבירה נתיבי איילון כי אף שהציעה כמה חלופות לא הסכימו ביניהם הצדדים על מתווה ההעדפה שיש לקדם בציר.</w:t>
      </w:r>
    </w:p>
    <w:p w:rsidR="00685EF3" w:rsidRPr="00BB30C0" w:rsidP="00825076">
      <w:pPr>
        <w:spacing w:line="240" w:lineRule="exact"/>
        <w:ind w:left="340" w:right="2268" w:hanging="340"/>
        <w:jc w:val="both"/>
        <w:rPr>
          <w:rFonts w:ascii="Tahoma" w:hAnsi="Tahoma" w:cs="Tahoma"/>
          <w:sz w:val="18"/>
          <w:szCs w:val="18"/>
          <w:rtl/>
        </w:rPr>
      </w:pPr>
      <w:r w:rsidRPr="00BB30C0">
        <w:rPr>
          <w:rFonts w:ascii="Tahoma" w:hAnsi="Tahoma" w:cs="Tahoma" w:hint="cs"/>
          <w:sz w:val="18"/>
          <w:szCs w:val="18"/>
          <w:rtl/>
        </w:rPr>
        <w:t xml:space="preserve">2. </w:t>
      </w:r>
      <w:r w:rsidRPr="00BB30C0">
        <w:rPr>
          <w:rFonts w:ascii="Tahoma" w:hAnsi="Tahoma" w:cs="Tahoma"/>
          <w:sz w:val="18"/>
          <w:szCs w:val="18"/>
          <w:rtl/>
        </w:rPr>
        <w:tab/>
      </w:r>
      <w:r w:rsidRPr="00BB30C0">
        <w:rPr>
          <w:rFonts w:ascii="Tahoma" w:hAnsi="Tahoma" w:cs="Tahoma" w:hint="cs"/>
          <w:sz w:val="18"/>
          <w:szCs w:val="18"/>
          <w:rtl/>
        </w:rPr>
        <w:t xml:space="preserve">ראשון לציון: בתוכנית המוסכמת הושמטו רחוב רוטשילד (מחבר בין </w:t>
      </w:r>
      <w:r w:rsidRPr="00BB30C0">
        <w:rPr>
          <w:rFonts w:ascii="Tahoma" w:hAnsi="Tahoma" w:cs="Tahoma" w:hint="cs"/>
          <w:sz w:val="18"/>
          <w:szCs w:val="18"/>
          <w:rtl/>
        </w:rPr>
        <w:t>נת"צ</w:t>
      </w:r>
      <w:r w:rsidRPr="00BB30C0">
        <w:rPr>
          <w:rFonts w:ascii="Tahoma" w:hAnsi="Tahoma" w:cs="Tahoma" w:hint="cs"/>
          <w:sz w:val="18"/>
          <w:szCs w:val="18"/>
          <w:rtl/>
        </w:rPr>
        <w:t xml:space="preserve"> קיים ברחוב הרצל [כביש 412] לבין </w:t>
      </w:r>
      <w:r w:rsidRPr="00BB30C0">
        <w:rPr>
          <w:rFonts w:ascii="Tahoma" w:hAnsi="Tahoma" w:cs="Tahoma" w:hint="cs"/>
          <w:sz w:val="18"/>
          <w:szCs w:val="18"/>
          <w:rtl/>
        </w:rPr>
        <w:t>נת"צים</w:t>
      </w:r>
      <w:r w:rsidRPr="00BB30C0">
        <w:rPr>
          <w:rFonts w:ascii="Tahoma" w:hAnsi="Tahoma" w:cs="Tahoma" w:hint="cs"/>
          <w:sz w:val="18"/>
          <w:szCs w:val="18"/>
          <w:rtl/>
        </w:rPr>
        <w:t xml:space="preserve"> ברחובות ההסתדרות והתקומה, המתחברים </w:t>
      </w:r>
      <w:r w:rsidRPr="00BB30C0">
        <w:rPr>
          <w:rFonts w:ascii="Tahoma" w:hAnsi="Tahoma" w:cs="Tahoma" w:hint="cs"/>
          <w:sz w:val="18"/>
          <w:szCs w:val="18"/>
          <w:rtl/>
        </w:rPr>
        <w:t>לנת</w:t>
      </w:r>
      <w:r w:rsidRPr="00BB30C0">
        <w:rPr>
          <w:rFonts w:ascii="Tahoma" w:hAnsi="Tahoma" w:cs="Tahoma"/>
          <w:sz w:val="18"/>
          <w:szCs w:val="18"/>
          <w:rtl/>
        </w:rPr>
        <w:t>"צ</w:t>
      </w:r>
      <w:r w:rsidRPr="00BB30C0">
        <w:rPr>
          <w:rFonts w:ascii="Tahoma" w:hAnsi="Tahoma" w:cs="Tahoma" w:hint="cs"/>
          <w:sz w:val="18"/>
          <w:szCs w:val="18"/>
          <w:rtl/>
        </w:rPr>
        <w:t xml:space="preserve"> קיים ברחוב משה דיין), רחוב הציונות ורחוב היובל, שהיו אמורים לחבר בין </w:t>
      </w:r>
      <w:r w:rsidRPr="00BB30C0">
        <w:rPr>
          <w:rFonts w:ascii="Tahoma" w:hAnsi="Tahoma" w:cs="Tahoma" w:hint="cs"/>
          <w:sz w:val="18"/>
          <w:szCs w:val="18"/>
          <w:rtl/>
        </w:rPr>
        <w:t>נת"צ</w:t>
      </w:r>
      <w:r w:rsidRPr="00BB30C0">
        <w:rPr>
          <w:rFonts w:ascii="Tahoma" w:hAnsi="Tahoma" w:cs="Tahoma" w:hint="cs"/>
          <w:sz w:val="18"/>
          <w:szCs w:val="18"/>
          <w:rtl/>
        </w:rPr>
        <w:t xml:space="preserve"> קיים ברחוב הרצל (כביש 412) לבין </w:t>
      </w:r>
      <w:r w:rsidRPr="00BB30C0">
        <w:rPr>
          <w:rFonts w:ascii="Tahoma" w:hAnsi="Tahoma" w:cs="Tahoma" w:hint="cs"/>
          <w:sz w:val="18"/>
          <w:szCs w:val="18"/>
          <w:rtl/>
        </w:rPr>
        <w:t>נת"צ</w:t>
      </w:r>
      <w:r w:rsidRPr="00BB30C0">
        <w:rPr>
          <w:rFonts w:ascii="Tahoma" w:hAnsi="Tahoma" w:cs="Tahoma" w:hint="cs"/>
          <w:sz w:val="18"/>
          <w:szCs w:val="18"/>
          <w:rtl/>
        </w:rPr>
        <w:t xml:space="preserve"> קיים ברחוב משה דיין.</w:t>
      </w:r>
    </w:p>
    <w:p w:rsidR="00685EF3" w:rsidRPr="00BB30C0" w:rsidP="00825076">
      <w:pPr>
        <w:spacing w:after="240" w:line="240" w:lineRule="exact"/>
        <w:ind w:left="340" w:right="2268"/>
        <w:jc w:val="both"/>
        <w:rPr>
          <w:rFonts w:ascii="Tahoma" w:hAnsi="Tahoma" w:cs="Tahoma"/>
          <w:sz w:val="18"/>
          <w:szCs w:val="18"/>
          <w:rtl/>
        </w:rPr>
      </w:pPr>
      <w:r w:rsidRPr="00BB30C0">
        <w:rPr>
          <w:rFonts w:ascii="Tahoma" w:hAnsi="Tahoma" w:cs="Tahoma" w:hint="cs"/>
          <w:sz w:val="18"/>
          <w:szCs w:val="18"/>
          <w:rtl/>
        </w:rPr>
        <w:t xml:space="preserve">עיריית ראשון לציון הודיעה בתשובתה מיולי 2018 (להלן - תשובת עיריית ראשון לציון) כי ברחוב רוטשילד מתוכננת רכבת קלה. </w:t>
      </w:r>
    </w:p>
    <w:p w:rsidR="00685EF3" w:rsidRPr="00BB30C0" w:rsidP="00825076">
      <w:pPr>
        <w:pStyle w:val="RESHET"/>
        <w:ind w:left="567"/>
        <w:rPr>
          <w:rtl/>
        </w:rPr>
      </w:pPr>
      <w:r w:rsidRPr="00BB30C0">
        <w:rPr>
          <w:rFonts w:hint="cs"/>
          <w:rtl/>
        </w:rPr>
        <w:t xml:space="preserve">משרד המבקר מעיר כי בתכנון המוצע המופיע בהסכם כללו משרד התחבורה ונתיבי איילון גם את רחוב רוטשילד, שהוא בעל חשיבות לשמירה על רציפות בין נתיבי העדפה קיימים לנתיבי העדפה מתוכננים. מן הראוי שעיריית ראשון לציון תבחן הקמת </w:t>
      </w:r>
      <w:r w:rsidRPr="00BB30C0">
        <w:rPr>
          <w:rFonts w:hint="cs"/>
          <w:rtl/>
        </w:rPr>
        <w:t>נת"צ</w:t>
      </w:r>
      <w:r w:rsidRPr="00BB30C0">
        <w:rPr>
          <w:rFonts w:hint="cs"/>
          <w:rtl/>
        </w:rPr>
        <w:t xml:space="preserve"> ברחוב רוטשילד לשמירה על רציפות עד להקמת הרכבת הקלה. </w:t>
      </w:r>
    </w:p>
    <w:p w:rsidR="00685EF3" w:rsidRPr="00BB30C0" w:rsidP="00825076">
      <w:pPr>
        <w:spacing w:line="240" w:lineRule="exact"/>
        <w:ind w:left="340" w:right="2268" w:hanging="340"/>
        <w:jc w:val="both"/>
        <w:rPr>
          <w:rFonts w:ascii="Tahoma" w:hAnsi="Tahoma" w:cs="Tahoma"/>
          <w:sz w:val="18"/>
          <w:szCs w:val="18"/>
          <w:rtl/>
        </w:rPr>
      </w:pPr>
      <w:r w:rsidRPr="00BB30C0">
        <w:rPr>
          <w:rFonts w:ascii="Tahoma" w:hAnsi="Tahoma" w:cs="Tahoma" w:hint="cs"/>
          <w:sz w:val="18"/>
          <w:szCs w:val="18"/>
          <w:rtl/>
        </w:rPr>
        <w:t xml:space="preserve">3. </w:t>
      </w:r>
      <w:r w:rsidRPr="00BB30C0">
        <w:rPr>
          <w:rFonts w:ascii="Tahoma" w:hAnsi="Tahoma" w:cs="Tahoma"/>
          <w:sz w:val="18"/>
          <w:szCs w:val="18"/>
          <w:rtl/>
        </w:rPr>
        <w:tab/>
      </w:r>
      <w:r w:rsidRPr="00BB30C0">
        <w:rPr>
          <w:rFonts w:ascii="Tahoma" w:hAnsi="Tahoma" w:cs="Tahoma" w:hint="cs"/>
          <w:sz w:val="18"/>
          <w:szCs w:val="18"/>
          <w:rtl/>
        </w:rPr>
        <w:t xml:space="preserve">רמת גן: במפה המוסכמת בוטלו </w:t>
      </w:r>
      <w:r w:rsidRPr="00BB30C0">
        <w:rPr>
          <w:rFonts w:ascii="Tahoma" w:hAnsi="Tahoma" w:cs="Tahoma" w:hint="cs"/>
          <w:sz w:val="18"/>
          <w:szCs w:val="18"/>
          <w:rtl/>
        </w:rPr>
        <w:t>נת"צים</w:t>
      </w:r>
      <w:r w:rsidRPr="00BB30C0">
        <w:rPr>
          <w:rFonts w:ascii="Tahoma" w:hAnsi="Tahoma" w:cs="Tahoma" w:hint="cs"/>
          <w:sz w:val="18"/>
          <w:szCs w:val="18"/>
          <w:rtl/>
        </w:rPr>
        <w:t xml:space="preserve"> ברחובות הירדן, </w:t>
      </w:r>
      <w:r w:rsidRPr="00BB30C0">
        <w:rPr>
          <w:rFonts w:ascii="Tahoma" w:hAnsi="Tahoma" w:cs="Tahoma" w:hint="cs"/>
          <w:sz w:val="18"/>
          <w:szCs w:val="18"/>
          <w:rtl/>
        </w:rPr>
        <w:t>הרא"ה</w:t>
      </w:r>
      <w:r w:rsidRPr="00BB30C0">
        <w:rPr>
          <w:rFonts w:ascii="Tahoma" w:hAnsi="Tahoma" w:cs="Tahoma" w:hint="cs"/>
          <w:sz w:val="18"/>
          <w:szCs w:val="18"/>
          <w:rtl/>
        </w:rPr>
        <w:t xml:space="preserve">, נגבה, ירושלים ועוזיאל. </w:t>
      </w:r>
      <w:r w:rsidRPr="00BB30C0">
        <w:rPr>
          <w:rFonts w:ascii="Tahoma" w:hAnsi="Tahoma" w:cs="Tahoma" w:hint="cs"/>
          <w:sz w:val="18"/>
          <w:szCs w:val="18"/>
          <w:rtl/>
        </w:rPr>
        <w:t>נת"צים</w:t>
      </w:r>
      <w:r w:rsidRPr="00BB30C0">
        <w:rPr>
          <w:rFonts w:ascii="Tahoma" w:hAnsi="Tahoma" w:cs="Tahoma" w:hint="cs"/>
          <w:sz w:val="18"/>
          <w:szCs w:val="18"/>
          <w:rtl/>
        </w:rPr>
        <w:t xml:space="preserve"> אלה</w:t>
      </w:r>
      <w:r w:rsidRPr="00BB30C0">
        <w:rPr>
          <w:rFonts w:ascii="Tahoma" w:hAnsi="Tahoma" w:cs="Tahoma"/>
          <w:sz w:val="18"/>
          <w:szCs w:val="18"/>
          <w:rtl/>
        </w:rPr>
        <w:t xml:space="preserve">, </w:t>
      </w:r>
      <w:r w:rsidRPr="00BB30C0">
        <w:rPr>
          <w:rFonts w:ascii="Tahoma" w:hAnsi="Tahoma" w:cs="Tahoma" w:hint="cs"/>
          <w:sz w:val="18"/>
          <w:szCs w:val="18"/>
          <w:rtl/>
        </w:rPr>
        <w:t>ברחובות ש</w:t>
      </w:r>
      <w:r w:rsidRPr="00BB30C0">
        <w:rPr>
          <w:rFonts w:ascii="Tahoma" w:hAnsi="Tahoma" w:cs="Tahoma" w:hint="eastAsia"/>
          <w:sz w:val="18"/>
          <w:szCs w:val="18"/>
          <w:rtl/>
        </w:rPr>
        <w:t>בין</w:t>
      </w:r>
      <w:r w:rsidRPr="00BB30C0">
        <w:rPr>
          <w:rFonts w:ascii="Tahoma" w:hAnsi="Tahoma" w:cs="Tahoma"/>
          <w:sz w:val="18"/>
          <w:szCs w:val="18"/>
          <w:rtl/>
        </w:rPr>
        <w:t xml:space="preserve"> </w:t>
      </w:r>
      <w:r w:rsidRPr="00BB30C0">
        <w:rPr>
          <w:rFonts w:ascii="Tahoma" w:hAnsi="Tahoma" w:cs="Tahoma" w:hint="eastAsia"/>
          <w:sz w:val="18"/>
          <w:szCs w:val="18"/>
          <w:rtl/>
        </w:rPr>
        <w:t>רמת</w:t>
      </w:r>
      <w:r w:rsidRPr="00BB30C0">
        <w:rPr>
          <w:rFonts w:ascii="Tahoma" w:hAnsi="Tahoma" w:cs="Tahoma"/>
          <w:sz w:val="18"/>
          <w:szCs w:val="18"/>
          <w:rtl/>
        </w:rPr>
        <w:t xml:space="preserve"> </w:t>
      </w:r>
      <w:r w:rsidRPr="00BB30C0">
        <w:rPr>
          <w:rFonts w:ascii="Tahoma" w:hAnsi="Tahoma" w:cs="Tahoma" w:hint="eastAsia"/>
          <w:sz w:val="18"/>
          <w:szCs w:val="18"/>
          <w:rtl/>
        </w:rPr>
        <w:t>גן</w:t>
      </w:r>
      <w:r w:rsidRPr="00BB30C0">
        <w:rPr>
          <w:rFonts w:ascii="Tahoma" w:hAnsi="Tahoma" w:cs="Tahoma"/>
          <w:sz w:val="18"/>
          <w:szCs w:val="18"/>
          <w:rtl/>
        </w:rPr>
        <w:t xml:space="preserve"> </w:t>
      </w:r>
      <w:r w:rsidRPr="00BB30C0">
        <w:rPr>
          <w:rFonts w:ascii="Tahoma" w:hAnsi="Tahoma" w:cs="Tahoma" w:hint="eastAsia"/>
          <w:sz w:val="18"/>
          <w:szCs w:val="18"/>
          <w:rtl/>
        </w:rPr>
        <w:t>לגבעתיים</w:t>
      </w:r>
      <w:r w:rsidRPr="00BB30C0">
        <w:rPr>
          <w:rFonts w:ascii="Tahoma" w:hAnsi="Tahoma" w:cs="Tahoma"/>
          <w:sz w:val="18"/>
          <w:szCs w:val="18"/>
          <w:rtl/>
        </w:rPr>
        <w:t xml:space="preserve">, </w:t>
      </w:r>
      <w:r w:rsidRPr="00BB30C0">
        <w:rPr>
          <w:rFonts w:ascii="Tahoma" w:hAnsi="Tahoma" w:cs="Tahoma" w:hint="eastAsia"/>
          <w:sz w:val="18"/>
          <w:szCs w:val="18"/>
          <w:rtl/>
        </w:rPr>
        <w:t>הי</w:t>
      </w:r>
      <w:r w:rsidRPr="00BB30C0">
        <w:rPr>
          <w:rFonts w:ascii="Tahoma" w:hAnsi="Tahoma" w:cs="Tahoma" w:hint="cs"/>
          <w:sz w:val="18"/>
          <w:szCs w:val="18"/>
          <w:rtl/>
        </w:rPr>
        <w:t>ו</w:t>
      </w:r>
      <w:r w:rsidRPr="00BB30C0">
        <w:rPr>
          <w:rFonts w:ascii="Tahoma" w:hAnsi="Tahoma" w:cs="Tahoma"/>
          <w:sz w:val="18"/>
          <w:szCs w:val="18"/>
          <w:rtl/>
        </w:rPr>
        <w:t xml:space="preserve"> מאפשר</w:t>
      </w:r>
      <w:r w:rsidRPr="00BB30C0">
        <w:rPr>
          <w:rFonts w:ascii="Tahoma" w:hAnsi="Tahoma" w:cs="Tahoma" w:hint="cs"/>
          <w:sz w:val="18"/>
          <w:szCs w:val="18"/>
          <w:rtl/>
        </w:rPr>
        <w:t>ים</w:t>
      </w:r>
      <w:r w:rsidRPr="00BB30C0">
        <w:rPr>
          <w:rFonts w:ascii="Tahoma" w:hAnsi="Tahoma" w:cs="Tahoma"/>
          <w:sz w:val="18"/>
          <w:szCs w:val="18"/>
          <w:rtl/>
        </w:rPr>
        <w:t xml:space="preserve"> חיבור לכביש 4 </w:t>
      </w:r>
      <w:r w:rsidRPr="00BB30C0">
        <w:rPr>
          <w:rFonts w:ascii="Tahoma" w:hAnsi="Tahoma" w:cs="Tahoma" w:hint="eastAsia"/>
          <w:sz w:val="18"/>
          <w:szCs w:val="18"/>
          <w:rtl/>
        </w:rPr>
        <w:t>וכן</w:t>
      </w:r>
      <w:r w:rsidRPr="00BB30C0">
        <w:rPr>
          <w:rFonts w:ascii="Tahoma" w:hAnsi="Tahoma" w:cs="Tahoma"/>
          <w:sz w:val="18"/>
          <w:szCs w:val="18"/>
          <w:rtl/>
        </w:rPr>
        <w:t xml:space="preserve"> הי</w:t>
      </w:r>
      <w:r w:rsidRPr="00BB30C0">
        <w:rPr>
          <w:rFonts w:ascii="Tahoma" w:hAnsi="Tahoma" w:cs="Tahoma" w:hint="cs"/>
          <w:sz w:val="18"/>
          <w:szCs w:val="18"/>
          <w:rtl/>
        </w:rPr>
        <w:t>ו</w:t>
      </w:r>
      <w:r w:rsidRPr="00BB30C0">
        <w:rPr>
          <w:rFonts w:ascii="Tahoma" w:hAnsi="Tahoma" w:cs="Tahoma"/>
          <w:sz w:val="18"/>
          <w:szCs w:val="18"/>
          <w:rtl/>
        </w:rPr>
        <w:t xml:space="preserve"> מאפשר</w:t>
      </w:r>
      <w:r w:rsidRPr="00BB30C0">
        <w:rPr>
          <w:rFonts w:ascii="Tahoma" w:hAnsi="Tahoma" w:cs="Tahoma" w:hint="cs"/>
          <w:sz w:val="18"/>
          <w:szCs w:val="18"/>
          <w:rtl/>
        </w:rPr>
        <w:t>ים</w:t>
      </w:r>
      <w:r w:rsidRPr="00BB30C0">
        <w:rPr>
          <w:rFonts w:ascii="Tahoma" w:hAnsi="Tahoma" w:cs="Tahoma"/>
          <w:sz w:val="18"/>
          <w:szCs w:val="18"/>
          <w:rtl/>
        </w:rPr>
        <w:t xml:space="preserve"> </w:t>
      </w:r>
      <w:r w:rsidRPr="00BB30C0">
        <w:rPr>
          <w:rFonts w:ascii="Tahoma" w:hAnsi="Tahoma" w:cs="Tahoma" w:hint="cs"/>
          <w:sz w:val="18"/>
          <w:szCs w:val="18"/>
          <w:rtl/>
        </w:rPr>
        <w:t xml:space="preserve">- </w:t>
      </w:r>
      <w:r w:rsidRPr="00BB30C0">
        <w:rPr>
          <w:rFonts w:ascii="Tahoma" w:hAnsi="Tahoma" w:cs="Tahoma"/>
          <w:sz w:val="18"/>
          <w:szCs w:val="18"/>
          <w:rtl/>
        </w:rPr>
        <w:t xml:space="preserve">דרך </w:t>
      </w:r>
      <w:r w:rsidRPr="00BB30C0">
        <w:rPr>
          <w:rFonts w:ascii="Tahoma" w:hAnsi="Tahoma" w:cs="Tahoma" w:hint="eastAsia"/>
          <w:sz w:val="18"/>
          <w:szCs w:val="18"/>
          <w:rtl/>
        </w:rPr>
        <w:t>נת</w:t>
      </w:r>
      <w:r w:rsidRPr="00BB30C0">
        <w:rPr>
          <w:rFonts w:ascii="Tahoma" w:hAnsi="Tahoma" w:cs="Tahoma"/>
          <w:sz w:val="18"/>
          <w:szCs w:val="18"/>
          <w:rtl/>
        </w:rPr>
        <w:t>"צ</w:t>
      </w:r>
      <w:r w:rsidRPr="00BB30C0">
        <w:rPr>
          <w:rFonts w:ascii="Tahoma" w:hAnsi="Tahoma" w:cs="Tahoma"/>
          <w:sz w:val="18"/>
          <w:szCs w:val="18"/>
          <w:rtl/>
        </w:rPr>
        <w:t xml:space="preserve"> </w:t>
      </w:r>
      <w:r w:rsidRPr="00BB30C0">
        <w:rPr>
          <w:rFonts w:ascii="Tahoma" w:hAnsi="Tahoma" w:cs="Tahoma" w:hint="cs"/>
          <w:sz w:val="18"/>
          <w:szCs w:val="18"/>
          <w:rtl/>
        </w:rPr>
        <w:t>מ</w:t>
      </w:r>
      <w:r w:rsidRPr="00BB30C0">
        <w:rPr>
          <w:rFonts w:ascii="Tahoma" w:hAnsi="Tahoma" w:cs="Tahoma"/>
          <w:sz w:val="18"/>
          <w:szCs w:val="18"/>
          <w:rtl/>
        </w:rPr>
        <w:t xml:space="preserve">וסכם ברחוב ביאליק </w:t>
      </w:r>
      <w:r w:rsidRPr="00BB30C0">
        <w:rPr>
          <w:rFonts w:ascii="Tahoma" w:hAnsi="Tahoma" w:cs="Tahoma" w:hint="cs"/>
          <w:sz w:val="18"/>
          <w:szCs w:val="18"/>
          <w:rtl/>
        </w:rPr>
        <w:t xml:space="preserve">- </w:t>
      </w:r>
      <w:r w:rsidRPr="00BB30C0">
        <w:rPr>
          <w:rFonts w:ascii="Tahoma" w:hAnsi="Tahoma" w:cs="Tahoma"/>
          <w:sz w:val="18"/>
          <w:szCs w:val="18"/>
          <w:rtl/>
        </w:rPr>
        <w:t xml:space="preserve">להתחבר </w:t>
      </w:r>
      <w:r w:rsidRPr="00BB30C0">
        <w:rPr>
          <w:rFonts w:ascii="Tahoma" w:hAnsi="Tahoma" w:cs="Tahoma" w:hint="eastAsia"/>
          <w:sz w:val="18"/>
          <w:szCs w:val="18"/>
          <w:rtl/>
        </w:rPr>
        <w:t>לנת</w:t>
      </w:r>
      <w:r w:rsidRPr="00BB30C0">
        <w:rPr>
          <w:rFonts w:ascii="Tahoma" w:hAnsi="Tahoma" w:cs="Tahoma"/>
          <w:sz w:val="18"/>
          <w:szCs w:val="18"/>
          <w:rtl/>
        </w:rPr>
        <w:t>"צ</w:t>
      </w:r>
      <w:r w:rsidRPr="00BB30C0">
        <w:rPr>
          <w:rFonts w:ascii="Tahoma" w:hAnsi="Tahoma" w:cs="Tahoma"/>
          <w:sz w:val="18"/>
          <w:szCs w:val="18"/>
          <w:rtl/>
        </w:rPr>
        <w:t xml:space="preserve"> קיים ברחוב ז'בוטינסקי, </w:t>
      </w:r>
      <w:r w:rsidRPr="00BB30C0">
        <w:rPr>
          <w:rFonts w:ascii="Tahoma" w:hAnsi="Tahoma" w:cs="Tahoma" w:hint="eastAsia"/>
          <w:sz w:val="18"/>
          <w:szCs w:val="18"/>
          <w:rtl/>
        </w:rPr>
        <w:t>המחבר</w:t>
      </w:r>
      <w:r w:rsidRPr="00BB30C0">
        <w:rPr>
          <w:rFonts w:ascii="Tahoma" w:hAnsi="Tahoma" w:cs="Tahoma"/>
          <w:sz w:val="18"/>
          <w:szCs w:val="18"/>
          <w:rtl/>
        </w:rPr>
        <w:t xml:space="preserve"> </w:t>
      </w:r>
      <w:r w:rsidRPr="00BB30C0">
        <w:rPr>
          <w:rFonts w:ascii="Tahoma" w:hAnsi="Tahoma" w:cs="Tahoma" w:hint="eastAsia"/>
          <w:sz w:val="18"/>
          <w:szCs w:val="18"/>
          <w:rtl/>
        </w:rPr>
        <w:t>בין</w:t>
      </w:r>
      <w:r w:rsidRPr="00BB30C0">
        <w:rPr>
          <w:rFonts w:ascii="Tahoma" w:hAnsi="Tahoma" w:cs="Tahoma"/>
          <w:sz w:val="18"/>
          <w:szCs w:val="18"/>
          <w:rtl/>
        </w:rPr>
        <w:t xml:space="preserve"> </w:t>
      </w:r>
      <w:r w:rsidRPr="00BB30C0">
        <w:rPr>
          <w:rFonts w:ascii="Tahoma" w:hAnsi="Tahoma" w:cs="Tahoma" w:hint="eastAsia"/>
          <w:sz w:val="18"/>
          <w:szCs w:val="18"/>
          <w:rtl/>
        </w:rPr>
        <w:t>הערים</w:t>
      </w:r>
      <w:r w:rsidRPr="00BB30C0">
        <w:rPr>
          <w:rFonts w:ascii="Tahoma" w:hAnsi="Tahoma" w:cs="Tahoma"/>
          <w:sz w:val="18"/>
          <w:szCs w:val="18"/>
          <w:rtl/>
        </w:rPr>
        <w:t xml:space="preserve"> </w:t>
      </w:r>
      <w:r w:rsidRPr="00BB30C0">
        <w:rPr>
          <w:rFonts w:ascii="Tahoma" w:hAnsi="Tahoma" w:cs="Tahoma" w:hint="eastAsia"/>
          <w:sz w:val="18"/>
          <w:szCs w:val="18"/>
          <w:rtl/>
        </w:rPr>
        <w:t>בני</w:t>
      </w:r>
      <w:r w:rsidRPr="00BB30C0">
        <w:rPr>
          <w:rFonts w:ascii="Tahoma" w:hAnsi="Tahoma" w:cs="Tahoma"/>
          <w:sz w:val="18"/>
          <w:szCs w:val="18"/>
          <w:rtl/>
        </w:rPr>
        <w:t xml:space="preserve"> </w:t>
      </w:r>
      <w:r w:rsidRPr="00BB30C0">
        <w:rPr>
          <w:rFonts w:ascii="Tahoma" w:hAnsi="Tahoma" w:cs="Tahoma" w:hint="eastAsia"/>
          <w:sz w:val="18"/>
          <w:szCs w:val="18"/>
          <w:rtl/>
        </w:rPr>
        <w:t>ברק</w:t>
      </w:r>
      <w:r w:rsidRPr="00BB30C0">
        <w:rPr>
          <w:rFonts w:ascii="Tahoma" w:hAnsi="Tahoma" w:cs="Tahoma"/>
          <w:sz w:val="18"/>
          <w:szCs w:val="18"/>
          <w:rtl/>
        </w:rPr>
        <w:t xml:space="preserve"> </w:t>
      </w:r>
      <w:r w:rsidRPr="00BB30C0">
        <w:rPr>
          <w:rFonts w:ascii="Tahoma" w:hAnsi="Tahoma" w:cs="Tahoma" w:hint="eastAsia"/>
          <w:sz w:val="18"/>
          <w:szCs w:val="18"/>
          <w:rtl/>
        </w:rPr>
        <w:t>ופתח</w:t>
      </w:r>
      <w:r w:rsidRPr="00BB30C0">
        <w:rPr>
          <w:rFonts w:ascii="Tahoma" w:hAnsi="Tahoma" w:cs="Tahoma"/>
          <w:sz w:val="18"/>
          <w:szCs w:val="18"/>
          <w:rtl/>
        </w:rPr>
        <w:t xml:space="preserve"> </w:t>
      </w:r>
      <w:r w:rsidRPr="00BB30C0">
        <w:rPr>
          <w:rFonts w:ascii="Tahoma" w:hAnsi="Tahoma" w:cs="Tahoma" w:hint="eastAsia"/>
          <w:sz w:val="18"/>
          <w:szCs w:val="18"/>
          <w:rtl/>
        </w:rPr>
        <w:t>תקווה</w:t>
      </w:r>
      <w:r w:rsidRPr="00BB30C0">
        <w:rPr>
          <w:rFonts w:ascii="Tahoma" w:hAnsi="Tahoma" w:cs="Tahoma"/>
          <w:sz w:val="18"/>
          <w:szCs w:val="18"/>
          <w:rtl/>
        </w:rPr>
        <w:t xml:space="preserve">. </w:t>
      </w:r>
      <w:r w:rsidRPr="00BB30C0">
        <w:rPr>
          <w:rFonts w:ascii="Tahoma" w:hAnsi="Tahoma" w:cs="Tahoma" w:hint="eastAsia"/>
          <w:sz w:val="18"/>
          <w:szCs w:val="18"/>
          <w:rtl/>
        </w:rPr>
        <w:t>יצוין</w:t>
      </w:r>
      <w:r w:rsidRPr="00BB30C0">
        <w:rPr>
          <w:rFonts w:ascii="Tahoma" w:hAnsi="Tahoma" w:cs="Tahoma"/>
          <w:sz w:val="18"/>
          <w:szCs w:val="18"/>
          <w:rtl/>
        </w:rPr>
        <w:t xml:space="preserve"> </w:t>
      </w:r>
      <w:r w:rsidRPr="00BB30C0">
        <w:rPr>
          <w:rFonts w:ascii="Tahoma" w:hAnsi="Tahoma" w:cs="Tahoma" w:hint="cs"/>
          <w:sz w:val="18"/>
          <w:szCs w:val="18"/>
          <w:rtl/>
        </w:rPr>
        <w:t>ש</w:t>
      </w:r>
      <w:r w:rsidRPr="00BB30C0">
        <w:rPr>
          <w:rFonts w:ascii="Tahoma" w:hAnsi="Tahoma" w:cs="Tahoma"/>
          <w:sz w:val="18"/>
          <w:szCs w:val="18"/>
          <w:rtl/>
        </w:rPr>
        <w:t>חברת נתיבי איילון הציע</w:t>
      </w:r>
      <w:r w:rsidRPr="00BB30C0">
        <w:rPr>
          <w:rFonts w:ascii="Tahoma" w:hAnsi="Tahoma" w:cs="Tahoma" w:hint="eastAsia"/>
          <w:sz w:val="18"/>
          <w:szCs w:val="18"/>
          <w:rtl/>
        </w:rPr>
        <w:t>ה</w:t>
      </w:r>
      <w:r w:rsidRPr="00BB30C0">
        <w:rPr>
          <w:rFonts w:ascii="Tahoma" w:hAnsi="Tahoma" w:cs="Tahoma"/>
          <w:sz w:val="18"/>
          <w:szCs w:val="18"/>
          <w:rtl/>
        </w:rPr>
        <w:t xml:space="preserve"> רחובות אלה לע</w:t>
      </w:r>
      <w:r w:rsidRPr="00BB30C0">
        <w:rPr>
          <w:rFonts w:ascii="Tahoma" w:hAnsi="Tahoma" w:cs="Tahoma" w:hint="eastAsia"/>
          <w:sz w:val="18"/>
          <w:szCs w:val="18"/>
          <w:rtl/>
        </w:rPr>
        <w:t>יריית</w:t>
      </w:r>
      <w:r w:rsidRPr="00BB30C0">
        <w:rPr>
          <w:rFonts w:ascii="Tahoma" w:hAnsi="Tahoma" w:cs="Tahoma"/>
          <w:sz w:val="18"/>
          <w:szCs w:val="18"/>
          <w:rtl/>
        </w:rPr>
        <w:t xml:space="preserve"> </w:t>
      </w:r>
      <w:r w:rsidRPr="00BB30C0">
        <w:rPr>
          <w:rFonts w:ascii="Tahoma" w:hAnsi="Tahoma" w:cs="Tahoma" w:hint="eastAsia"/>
          <w:sz w:val="18"/>
          <w:szCs w:val="18"/>
          <w:rtl/>
        </w:rPr>
        <w:t>רמת</w:t>
      </w:r>
      <w:r w:rsidRPr="00BB30C0">
        <w:rPr>
          <w:rFonts w:ascii="Tahoma" w:hAnsi="Tahoma" w:cs="Tahoma"/>
          <w:sz w:val="18"/>
          <w:szCs w:val="18"/>
          <w:rtl/>
        </w:rPr>
        <w:t xml:space="preserve"> </w:t>
      </w:r>
      <w:r w:rsidRPr="00BB30C0">
        <w:rPr>
          <w:rFonts w:ascii="Tahoma" w:hAnsi="Tahoma" w:cs="Tahoma" w:hint="eastAsia"/>
          <w:sz w:val="18"/>
          <w:szCs w:val="18"/>
          <w:rtl/>
        </w:rPr>
        <w:t>גן</w:t>
      </w:r>
      <w:r w:rsidRPr="00BB30C0">
        <w:rPr>
          <w:rFonts w:ascii="Tahoma" w:hAnsi="Tahoma" w:cs="Tahoma"/>
          <w:sz w:val="18"/>
          <w:szCs w:val="18"/>
          <w:rtl/>
        </w:rPr>
        <w:t xml:space="preserve"> </w:t>
      </w:r>
      <w:r w:rsidRPr="00BB30C0">
        <w:rPr>
          <w:rFonts w:ascii="Tahoma" w:hAnsi="Tahoma" w:cs="Tahoma" w:hint="eastAsia"/>
          <w:sz w:val="18"/>
          <w:szCs w:val="18"/>
          <w:rtl/>
        </w:rPr>
        <w:t>במסגרת</w:t>
      </w:r>
      <w:r w:rsidRPr="00BB30C0">
        <w:rPr>
          <w:rFonts w:ascii="Tahoma" w:hAnsi="Tahoma" w:cs="Tahoma"/>
          <w:sz w:val="18"/>
          <w:szCs w:val="18"/>
          <w:rtl/>
        </w:rPr>
        <w:t xml:space="preserve"> </w:t>
      </w:r>
      <w:r w:rsidRPr="00BB30C0">
        <w:rPr>
          <w:rFonts w:ascii="Tahoma" w:hAnsi="Tahoma" w:cs="Tahoma" w:hint="eastAsia"/>
          <w:sz w:val="18"/>
          <w:szCs w:val="18"/>
          <w:rtl/>
        </w:rPr>
        <w:t>ההסכם</w:t>
      </w:r>
      <w:r w:rsidRPr="00BB30C0">
        <w:rPr>
          <w:rFonts w:ascii="Tahoma" w:hAnsi="Tahoma" w:cs="Tahoma"/>
          <w:sz w:val="18"/>
          <w:szCs w:val="18"/>
          <w:rtl/>
        </w:rPr>
        <w:t xml:space="preserve"> </w:t>
      </w:r>
      <w:r w:rsidRPr="00BB30C0">
        <w:rPr>
          <w:rFonts w:ascii="Tahoma" w:hAnsi="Tahoma" w:cs="Tahoma" w:hint="eastAsia"/>
          <w:sz w:val="18"/>
          <w:szCs w:val="18"/>
          <w:rtl/>
        </w:rPr>
        <w:t>כחלק</w:t>
      </w:r>
      <w:r w:rsidRPr="00BB30C0">
        <w:rPr>
          <w:rFonts w:ascii="Tahoma" w:hAnsi="Tahoma" w:cs="Tahoma"/>
          <w:sz w:val="18"/>
          <w:szCs w:val="18"/>
          <w:rtl/>
        </w:rPr>
        <w:t xml:space="preserve"> </w:t>
      </w:r>
      <w:r w:rsidRPr="00BB30C0">
        <w:rPr>
          <w:rFonts w:ascii="Tahoma" w:hAnsi="Tahoma" w:cs="Tahoma" w:hint="cs"/>
          <w:sz w:val="18"/>
          <w:szCs w:val="18"/>
          <w:rtl/>
        </w:rPr>
        <w:t>מ</w:t>
      </w:r>
      <w:r w:rsidRPr="00BB30C0">
        <w:rPr>
          <w:rFonts w:ascii="Tahoma" w:hAnsi="Tahoma" w:cs="Tahoma" w:hint="eastAsia"/>
          <w:sz w:val="18"/>
          <w:szCs w:val="18"/>
          <w:rtl/>
        </w:rPr>
        <w:t>נתיבי</w:t>
      </w:r>
      <w:r w:rsidRPr="00BB30C0">
        <w:rPr>
          <w:rFonts w:ascii="Tahoma" w:hAnsi="Tahoma" w:cs="Tahoma"/>
          <w:sz w:val="18"/>
          <w:szCs w:val="18"/>
          <w:rtl/>
        </w:rPr>
        <w:t xml:space="preserve"> </w:t>
      </w:r>
      <w:r w:rsidRPr="00BB30C0">
        <w:rPr>
          <w:rFonts w:ascii="Tahoma" w:hAnsi="Tahoma" w:cs="Tahoma" w:hint="eastAsia"/>
          <w:sz w:val="18"/>
          <w:szCs w:val="18"/>
          <w:rtl/>
        </w:rPr>
        <w:t>העדפה</w:t>
      </w:r>
      <w:r w:rsidRPr="00BB30C0">
        <w:rPr>
          <w:rFonts w:ascii="Tahoma" w:hAnsi="Tahoma" w:cs="Tahoma"/>
          <w:sz w:val="18"/>
          <w:szCs w:val="18"/>
          <w:rtl/>
        </w:rPr>
        <w:t xml:space="preserve"> </w:t>
      </w:r>
      <w:r w:rsidRPr="00BB30C0">
        <w:rPr>
          <w:rFonts w:ascii="Tahoma" w:hAnsi="Tahoma" w:cs="Tahoma" w:hint="eastAsia"/>
          <w:sz w:val="18"/>
          <w:szCs w:val="18"/>
          <w:rtl/>
        </w:rPr>
        <w:t>רציפים</w:t>
      </w:r>
      <w:r w:rsidRPr="00BB30C0">
        <w:rPr>
          <w:rFonts w:ascii="Tahoma" w:hAnsi="Tahoma" w:cs="Tahoma"/>
          <w:sz w:val="18"/>
          <w:szCs w:val="18"/>
          <w:rtl/>
        </w:rPr>
        <w:t xml:space="preserve"> </w:t>
      </w:r>
      <w:r w:rsidRPr="00BB30C0">
        <w:rPr>
          <w:rFonts w:ascii="Tahoma" w:hAnsi="Tahoma" w:cs="Tahoma" w:hint="eastAsia"/>
          <w:sz w:val="18"/>
          <w:szCs w:val="18"/>
          <w:rtl/>
        </w:rPr>
        <w:t>בת</w:t>
      </w:r>
      <w:r w:rsidRPr="00BB30C0">
        <w:rPr>
          <w:rFonts w:ascii="Tahoma" w:hAnsi="Tahoma" w:cs="Tahoma" w:hint="cs"/>
          <w:sz w:val="18"/>
          <w:szCs w:val="18"/>
          <w:rtl/>
        </w:rPr>
        <w:t>ו</w:t>
      </w:r>
      <w:r w:rsidRPr="00BB30C0">
        <w:rPr>
          <w:rFonts w:ascii="Tahoma" w:hAnsi="Tahoma" w:cs="Tahoma" w:hint="eastAsia"/>
          <w:sz w:val="18"/>
          <w:szCs w:val="18"/>
          <w:rtl/>
        </w:rPr>
        <w:t>כנית</w:t>
      </w:r>
      <w:r w:rsidRPr="00BB30C0">
        <w:rPr>
          <w:rFonts w:ascii="Tahoma" w:hAnsi="Tahoma" w:cs="Tahoma"/>
          <w:sz w:val="18"/>
          <w:szCs w:val="18"/>
          <w:rtl/>
        </w:rPr>
        <w:t xml:space="preserve"> </w:t>
      </w:r>
      <w:r w:rsidRPr="00BB30C0">
        <w:rPr>
          <w:rFonts w:ascii="Tahoma" w:hAnsi="Tahoma" w:cs="Tahoma" w:hint="cs"/>
          <w:sz w:val="18"/>
          <w:szCs w:val="18"/>
          <w:rtl/>
        </w:rPr>
        <w:t>"</w:t>
      </w:r>
      <w:r w:rsidRPr="00BB30C0">
        <w:rPr>
          <w:rFonts w:ascii="Tahoma" w:hAnsi="Tahoma" w:cs="Tahoma" w:hint="eastAsia"/>
          <w:sz w:val="18"/>
          <w:szCs w:val="18"/>
          <w:rtl/>
        </w:rPr>
        <w:t>מהיר</w:t>
      </w:r>
      <w:r w:rsidRPr="00BB30C0">
        <w:rPr>
          <w:rFonts w:ascii="Tahoma" w:hAnsi="Tahoma" w:cs="Tahoma"/>
          <w:sz w:val="18"/>
          <w:szCs w:val="18"/>
          <w:rtl/>
        </w:rPr>
        <w:t xml:space="preserve"> </w:t>
      </w:r>
      <w:r w:rsidRPr="00BB30C0">
        <w:rPr>
          <w:rFonts w:ascii="Tahoma" w:hAnsi="Tahoma" w:cs="Tahoma" w:hint="eastAsia"/>
          <w:sz w:val="18"/>
          <w:szCs w:val="18"/>
          <w:rtl/>
        </w:rPr>
        <w:t>לעיר</w:t>
      </w:r>
      <w:r w:rsidRPr="00BB30C0">
        <w:rPr>
          <w:rFonts w:ascii="Tahoma" w:hAnsi="Tahoma" w:cs="Tahoma" w:hint="cs"/>
          <w:sz w:val="18"/>
          <w:szCs w:val="18"/>
          <w:rtl/>
        </w:rPr>
        <w:t>"</w:t>
      </w:r>
      <w:r w:rsidRPr="00BB30C0">
        <w:rPr>
          <w:rFonts w:ascii="Tahoma" w:hAnsi="Tahoma" w:cs="Tahoma"/>
          <w:sz w:val="18"/>
          <w:szCs w:val="18"/>
          <w:rtl/>
        </w:rPr>
        <w:t>.</w:t>
      </w:r>
    </w:p>
    <w:p w:rsidR="00685EF3" w:rsidRPr="00BB30C0" w:rsidP="00825076">
      <w:pPr>
        <w:spacing w:line="240" w:lineRule="exact"/>
        <w:ind w:left="340" w:right="2268"/>
        <w:jc w:val="both"/>
        <w:rPr>
          <w:rFonts w:ascii="Tahoma" w:hAnsi="Tahoma" w:cs="Tahoma"/>
          <w:sz w:val="18"/>
          <w:szCs w:val="18"/>
          <w:rtl/>
        </w:rPr>
      </w:pPr>
      <w:r w:rsidRPr="00BB30C0">
        <w:rPr>
          <w:rFonts w:ascii="Tahoma" w:hAnsi="Tahoma" w:cs="Tahoma" w:hint="cs"/>
          <w:sz w:val="18"/>
          <w:szCs w:val="18"/>
          <w:rtl/>
        </w:rPr>
        <w:t xml:space="preserve">עיריית רמת גן השיבה ביולי 2018 (להלן - תשובת עיריית רמת גן) כי על ביטול הנתיבים ברחובות הירדן, </w:t>
      </w:r>
      <w:r w:rsidRPr="00BB30C0">
        <w:rPr>
          <w:rFonts w:ascii="Tahoma" w:hAnsi="Tahoma" w:cs="Tahoma" w:hint="cs"/>
          <w:sz w:val="18"/>
          <w:szCs w:val="18"/>
          <w:rtl/>
        </w:rPr>
        <w:t>הרא"ה</w:t>
      </w:r>
      <w:r w:rsidRPr="00BB30C0">
        <w:rPr>
          <w:rFonts w:ascii="Tahoma" w:hAnsi="Tahoma" w:cs="Tahoma" w:hint="cs"/>
          <w:sz w:val="18"/>
          <w:szCs w:val="18"/>
          <w:rtl/>
        </w:rPr>
        <w:t>, ירושלים ועוזיאל הוחלט לאחר בדיקה מעמיקה של גורמי העירייה, והסתבר כי נתיבי העדפה ברחובות אלו לא היו תורמים מצד אחד בצורה משמעותית לקיצור משך הנסיעה במטרופולין ומצד שני היו פוגעים בצורה אנושה בש</w:t>
      </w:r>
      <w:r w:rsidRPr="00BB30C0">
        <w:rPr>
          <w:rFonts w:ascii="Tahoma" w:hAnsi="Tahoma" w:cs="Tahoma" w:hint="eastAsia"/>
          <w:sz w:val="18"/>
          <w:szCs w:val="18"/>
          <w:rtl/>
        </w:rPr>
        <w:t>אר</w:t>
      </w:r>
      <w:r w:rsidRPr="00BB30C0">
        <w:rPr>
          <w:rFonts w:ascii="Tahoma" w:hAnsi="Tahoma" w:cs="Tahoma"/>
          <w:sz w:val="18"/>
          <w:szCs w:val="18"/>
          <w:rtl/>
        </w:rPr>
        <w:t xml:space="preserve"> </w:t>
      </w:r>
      <w:r w:rsidRPr="00BB30C0">
        <w:rPr>
          <w:rFonts w:ascii="Tahoma" w:hAnsi="Tahoma" w:cs="Tahoma" w:hint="eastAsia"/>
          <w:sz w:val="18"/>
          <w:szCs w:val="18"/>
          <w:rtl/>
        </w:rPr>
        <w:t>משתמשי</w:t>
      </w:r>
      <w:r w:rsidRPr="00BB30C0">
        <w:rPr>
          <w:rFonts w:ascii="Tahoma" w:hAnsi="Tahoma" w:cs="Tahoma"/>
          <w:sz w:val="18"/>
          <w:szCs w:val="18"/>
          <w:rtl/>
        </w:rPr>
        <w:t xml:space="preserve"> </w:t>
      </w:r>
      <w:r w:rsidRPr="00BB30C0">
        <w:rPr>
          <w:rFonts w:ascii="Tahoma" w:hAnsi="Tahoma" w:cs="Tahoma" w:hint="eastAsia"/>
          <w:sz w:val="18"/>
          <w:szCs w:val="18"/>
          <w:rtl/>
        </w:rPr>
        <w:t>הדרך</w:t>
      </w:r>
      <w:r w:rsidRPr="00BB30C0">
        <w:rPr>
          <w:rFonts w:ascii="Tahoma" w:hAnsi="Tahoma" w:cs="Tahoma"/>
          <w:sz w:val="18"/>
          <w:szCs w:val="18"/>
          <w:rtl/>
        </w:rPr>
        <w:t xml:space="preserve">. </w:t>
      </w:r>
    </w:p>
    <w:p w:rsidR="00685EF3" w:rsidRPr="00BB30C0" w:rsidP="00825076">
      <w:pPr>
        <w:spacing w:line="240" w:lineRule="exact"/>
        <w:ind w:left="340" w:right="2268" w:hanging="340"/>
        <w:jc w:val="both"/>
        <w:rPr>
          <w:rFonts w:ascii="Tahoma" w:hAnsi="Tahoma" w:cs="Tahoma"/>
          <w:sz w:val="18"/>
          <w:szCs w:val="18"/>
          <w:rtl/>
        </w:rPr>
      </w:pPr>
      <w:r w:rsidRPr="00BB30C0">
        <w:rPr>
          <w:rFonts w:ascii="Tahoma" w:hAnsi="Tahoma" w:cs="Tahoma" w:hint="cs"/>
          <w:sz w:val="18"/>
          <w:szCs w:val="18"/>
          <w:rtl/>
        </w:rPr>
        <w:t>4.</w:t>
      </w:r>
      <w:r w:rsidRPr="00BB30C0">
        <w:rPr>
          <w:rFonts w:ascii="Tahoma" w:hAnsi="Tahoma" w:cs="Tahoma"/>
          <w:sz w:val="18"/>
          <w:szCs w:val="18"/>
          <w:rtl/>
        </w:rPr>
        <w:t xml:space="preserve"> </w:t>
      </w:r>
      <w:r w:rsidR="00E928C2">
        <w:rPr>
          <w:rFonts w:ascii="Tahoma" w:hAnsi="Tahoma" w:cs="Tahoma" w:hint="cs"/>
          <w:sz w:val="18"/>
          <w:szCs w:val="18"/>
          <w:rtl/>
        </w:rPr>
        <w:tab/>
      </w:r>
      <w:r w:rsidRPr="00BB30C0">
        <w:rPr>
          <w:rFonts w:ascii="Tahoma" w:hAnsi="Tahoma" w:cs="Tahoma"/>
          <w:sz w:val="18"/>
          <w:szCs w:val="18"/>
          <w:rtl/>
        </w:rPr>
        <w:t xml:space="preserve">בכביש 4 במפה המוסכמת בוטל חלק </w:t>
      </w:r>
      <w:r w:rsidRPr="00BB30C0">
        <w:rPr>
          <w:rFonts w:ascii="Tahoma" w:hAnsi="Tahoma" w:cs="Tahoma" w:hint="eastAsia"/>
          <w:sz w:val="18"/>
          <w:szCs w:val="18"/>
          <w:rtl/>
        </w:rPr>
        <w:t>מנת</w:t>
      </w:r>
      <w:r w:rsidRPr="00BB30C0">
        <w:rPr>
          <w:rFonts w:ascii="Tahoma" w:hAnsi="Tahoma" w:cs="Tahoma"/>
          <w:sz w:val="18"/>
          <w:szCs w:val="18"/>
          <w:rtl/>
        </w:rPr>
        <w:t>"צ</w:t>
      </w:r>
      <w:r w:rsidRPr="00BB30C0">
        <w:rPr>
          <w:rFonts w:ascii="Tahoma" w:hAnsi="Tahoma" w:cs="Tahoma"/>
          <w:sz w:val="18"/>
          <w:szCs w:val="18"/>
          <w:rtl/>
        </w:rPr>
        <w:t xml:space="preserve"> מתוכנן בין</w:t>
      </w:r>
      <w:r w:rsidRPr="00BB30C0">
        <w:rPr>
          <w:rFonts w:ascii="Tahoma" w:hAnsi="Tahoma" w:cs="Tahoma" w:hint="cs"/>
          <w:sz w:val="18"/>
          <w:szCs w:val="18"/>
          <w:rtl/>
        </w:rPr>
        <w:t>-</w:t>
      </w:r>
      <w:r w:rsidRPr="00BB30C0">
        <w:rPr>
          <w:rFonts w:ascii="Tahoma" w:hAnsi="Tahoma" w:cs="Tahoma" w:hint="eastAsia"/>
          <w:sz w:val="18"/>
          <w:szCs w:val="18"/>
          <w:rtl/>
        </w:rPr>
        <w:t>עירוני</w:t>
      </w:r>
      <w:r w:rsidRPr="00BB30C0">
        <w:rPr>
          <w:rFonts w:ascii="Tahoma" w:hAnsi="Tahoma" w:cs="Tahoma"/>
          <w:sz w:val="18"/>
          <w:szCs w:val="18"/>
          <w:rtl/>
        </w:rPr>
        <w:t>, ממחלף בר אילן עד מחלף מסובים לפחות.</w:t>
      </w:r>
    </w:p>
    <w:p w:rsidR="00685EF3" w:rsidRPr="00BB30C0" w:rsidP="00825076">
      <w:pPr>
        <w:spacing w:after="240" w:line="240" w:lineRule="exact"/>
        <w:ind w:left="340" w:right="2268"/>
        <w:jc w:val="both"/>
        <w:rPr>
          <w:rFonts w:ascii="Tahoma" w:hAnsi="Tahoma" w:cs="Tahoma"/>
          <w:sz w:val="18"/>
          <w:szCs w:val="18"/>
          <w:rtl/>
        </w:rPr>
      </w:pPr>
      <w:r w:rsidRPr="00BB30C0">
        <w:rPr>
          <w:rFonts w:ascii="Tahoma" w:hAnsi="Tahoma" w:cs="Tahoma" w:hint="cs"/>
          <w:sz w:val="18"/>
          <w:szCs w:val="18"/>
          <w:rtl/>
        </w:rPr>
        <w:t xml:space="preserve">עיריית בת ים ציינה בתשובתה מיולי 2018 (להלן - תשובת עיריית בת ים) כי בשדרות ירושלים, היוצרים חיבור מהיר וישיר בין בת ים לתל אביב, לא יהיה </w:t>
      </w:r>
      <w:r w:rsidRPr="00BB30C0">
        <w:rPr>
          <w:rFonts w:ascii="Tahoma" w:hAnsi="Tahoma" w:cs="Tahoma" w:hint="cs"/>
          <w:sz w:val="18"/>
          <w:szCs w:val="18"/>
          <w:rtl/>
        </w:rPr>
        <w:t>נת"צ</w:t>
      </w:r>
      <w:r w:rsidRPr="00BB30C0">
        <w:rPr>
          <w:rFonts w:ascii="Tahoma" w:hAnsi="Tahoma" w:cs="Tahoma" w:hint="cs"/>
          <w:sz w:val="18"/>
          <w:szCs w:val="18"/>
          <w:rtl/>
        </w:rPr>
        <w:t xml:space="preserve">, ולכן התחבורה הציבורית תיאלץ לעבור ברחובות עוקפים גם בסיום הפרויקט, </w:t>
      </w:r>
      <w:r w:rsidRPr="00BB30C0">
        <w:rPr>
          <w:rFonts w:ascii="Tahoma" w:hAnsi="Tahoma" w:cs="Tahoma" w:hint="eastAsia"/>
          <w:sz w:val="18"/>
          <w:szCs w:val="18"/>
          <w:rtl/>
        </w:rPr>
        <w:t>מה</w:t>
      </w:r>
      <w:r w:rsidRPr="00BB30C0">
        <w:rPr>
          <w:rFonts w:ascii="Tahoma" w:hAnsi="Tahoma" w:cs="Tahoma"/>
          <w:sz w:val="18"/>
          <w:szCs w:val="18"/>
          <w:rtl/>
        </w:rPr>
        <w:t xml:space="preserve"> </w:t>
      </w:r>
      <w:r w:rsidRPr="00BB30C0">
        <w:rPr>
          <w:rFonts w:ascii="Tahoma" w:hAnsi="Tahoma" w:cs="Tahoma" w:hint="eastAsia"/>
          <w:sz w:val="18"/>
          <w:szCs w:val="18"/>
          <w:rtl/>
        </w:rPr>
        <w:t>שצפוי</w:t>
      </w:r>
      <w:r w:rsidRPr="00BB30C0">
        <w:rPr>
          <w:rFonts w:ascii="Tahoma" w:hAnsi="Tahoma" w:cs="Tahoma"/>
          <w:sz w:val="18"/>
          <w:szCs w:val="18"/>
          <w:rtl/>
        </w:rPr>
        <w:t xml:space="preserve"> </w:t>
      </w:r>
      <w:r w:rsidRPr="00BB30C0">
        <w:rPr>
          <w:rFonts w:ascii="Tahoma" w:hAnsi="Tahoma" w:cs="Tahoma" w:hint="eastAsia"/>
          <w:sz w:val="18"/>
          <w:szCs w:val="18"/>
          <w:rtl/>
        </w:rPr>
        <w:t>לפגוע</w:t>
      </w:r>
      <w:r w:rsidRPr="00BB30C0">
        <w:rPr>
          <w:rFonts w:ascii="Tahoma" w:hAnsi="Tahoma" w:cs="Tahoma"/>
          <w:sz w:val="18"/>
          <w:szCs w:val="18"/>
          <w:rtl/>
        </w:rPr>
        <w:t xml:space="preserve"> </w:t>
      </w:r>
      <w:r w:rsidRPr="00BB30C0">
        <w:rPr>
          <w:rFonts w:ascii="Tahoma" w:hAnsi="Tahoma" w:cs="Tahoma" w:hint="eastAsia"/>
          <w:sz w:val="18"/>
          <w:szCs w:val="18"/>
          <w:rtl/>
        </w:rPr>
        <w:t>מאוד</w:t>
      </w:r>
      <w:r w:rsidRPr="00BB30C0">
        <w:rPr>
          <w:rFonts w:ascii="Tahoma" w:hAnsi="Tahoma" w:cs="Tahoma"/>
          <w:sz w:val="18"/>
          <w:szCs w:val="18"/>
          <w:rtl/>
        </w:rPr>
        <w:t xml:space="preserve"> </w:t>
      </w:r>
      <w:r w:rsidRPr="00BB30C0">
        <w:rPr>
          <w:rFonts w:ascii="Tahoma" w:hAnsi="Tahoma" w:cs="Tahoma" w:hint="eastAsia"/>
          <w:sz w:val="18"/>
          <w:szCs w:val="18"/>
          <w:rtl/>
        </w:rPr>
        <w:t>ביעילות</w:t>
      </w:r>
      <w:r w:rsidRPr="00BB30C0">
        <w:rPr>
          <w:rFonts w:ascii="Tahoma" w:hAnsi="Tahoma" w:cs="Tahoma"/>
          <w:sz w:val="18"/>
          <w:szCs w:val="18"/>
          <w:rtl/>
        </w:rPr>
        <w:t xml:space="preserve"> </w:t>
      </w:r>
      <w:r w:rsidRPr="00BB30C0">
        <w:rPr>
          <w:rFonts w:ascii="Tahoma" w:hAnsi="Tahoma" w:cs="Tahoma" w:hint="eastAsia"/>
          <w:sz w:val="18"/>
          <w:szCs w:val="18"/>
          <w:rtl/>
        </w:rPr>
        <w:t>הפרויקט</w:t>
      </w:r>
      <w:r w:rsidRPr="00BB30C0">
        <w:rPr>
          <w:rFonts w:ascii="Tahoma" w:hAnsi="Tahoma" w:cs="Tahoma"/>
          <w:sz w:val="18"/>
          <w:szCs w:val="18"/>
          <w:rtl/>
        </w:rPr>
        <w:t>. עוד ציינה העיר</w:t>
      </w:r>
      <w:r w:rsidRPr="00BB30C0">
        <w:rPr>
          <w:rFonts w:ascii="Tahoma" w:hAnsi="Tahoma" w:cs="Tahoma" w:hint="cs"/>
          <w:sz w:val="18"/>
          <w:szCs w:val="18"/>
          <w:rtl/>
        </w:rPr>
        <w:t>י</w:t>
      </w:r>
      <w:r w:rsidRPr="00BB30C0">
        <w:rPr>
          <w:rFonts w:ascii="Tahoma" w:hAnsi="Tahoma" w:cs="Tahoma"/>
          <w:sz w:val="18"/>
          <w:szCs w:val="18"/>
          <w:rtl/>
        </w:rPr>
        <w:t>יה כי מטרת הפרויקט היא ליצור חיבור לכיוון תל אביב</w:t>
      </w:r>
      <w:r w:rsidRPr="00BB30C0">
        <w:rPr>
          <w:rFonts w:ascii="Tahoma" w:hAnsi="Tahoma" w:cs="Tahoma" w:hint="cs"/>
          <w:sz w:val="18"/>
          <w:szCs w:val="18"/>
          <w:rtl/>
        </w:rPr>
        <w:t>,</w:t>
      </w:r>
      <w:r w:rsidRPr="00BB30C0">
        <w:rPr>
          <w:rFonts w:ascii="Tahoma" w:hAnsi="Tahoma" w:cs="Tahoma"/>
          <w:sz w:val="18"/>
          <w:szCs w:val="18"/>
          <w:rtl/>
        </w:rPr>
        <w:t xml:space="preserve"> וכי אין מענה לצורך לחיבור גם לדרום ולמזרח. </w:t>
      </w:r>
    </w:p>
    <w:p w:rsidR="00685EF3" w:rsidRPr="00BB30C0" w:rsidP="004B5496">
      <w:pPr>
        <w:pStyle w:val="RESHET"/>
        <w:ind w:left="567"/>
        <w:rPr>
          <w:rtl/>
        </w:rPr>
      </w:pPr>
      <w:r w:rsidRPr="00BB30C0">
        <w:rPr>
          <w:rFonts w:hint="eastAsia"/>
          <w:rtl/>
        </w:rPr>
        <w:t>בדיקת</w:t>
      </w:r>
      <w:r w:rsidRPr="00BB30C0">
        <w:rPr>
          <w:rtl/>
        </w:rPr>
        <w:t xml:space="preserve"> </w:t>
      </w:r>
      <w:r w:rsidRPr="00BB30C0">
        <w:rPr>
          <w:rFonts w:hint="eastAsia"/>
          <w:rtl/>
        </w:rPr>
        <w:t>משרד</w:t>
      </w:r>
      <w:r w:rsidRPr="00BB30C0">
        <w:rPr>
          <w:rtl/>
        </w:rPr>
        <w:t xml:space="preserve"> </w:t>
      </w:r>
      <w:r w:rsidRPr="00BB30C0">
        <w:rPr>
          <w:rFonts w:hint="eastAsia"/>
          <w:rtl/>
        </w:rPr>
        <w:t>מבקר</w:t>
      </w:r>
      <w:r w:rsidRPr="00BB30C0">
        <w:rPr>
          <w:rtl/>
        </w:rPr>
        <w:t xml:space="preserve"> </w:t>
      </w:r>
      <w:r w:rsidRPr="00BB30C0">
        <w:rPr>
          <w:rFonts w:hint="eastAsia"/>
          <w:rtl/>
        </w:rPr>
        <w:t>המדינה</w:t>
      </w:r>
      <w:r w:rsidRPr="00BB30C0">
        <w:rPr>
          <w:rtl/>
        </w:rPr>
        <w:t xml:space="preserve"> </w:t>
      </w:r>
      <w:r w:rsidRPr="00BB30C0">
        <w:rPr>
          <w:rFonts w:hint="eastAsia"/>
          <w:rtl/>
        </w:rPr>
        <w:t>העלתה</w:t>
      </w:r>
      <w:r w:rsidRPr="00BB30C0">
        <w:rPr>
          <w:rtl/>
        </w:rPr>
        <w:t xml:space="preserve"> </w:t>
      </w:r>
      <w:r w:rsidRPr="00BB30C0">
        <w:rPr>
          <w:rFonts w:hint="eastAsia"/>
          <w:rtl/>
        </w:rPr>
        <w:t>כי</w:t>
      </w:r>
      <w:r w:rsidRPr="00BB30C0">
        <w:rPr>
          <w:rtl/>
        </w:rPr>
        <w:t xml:space="preserve"> </w:t>
      </w:r>
      <w:r w:rsidRPr="00BB30C0">
        <w:rPr>
          <w:rFonts w:hint="eastAsia"/>
          <w:rtl/>
        </w:rPr>
        <w:t>כתוצאה</w:t>
      </w:r>
      <w:r w:rsidRPr="00BB30C0">
        <w:rPr>
          <w:rtl/>
        </w:rPr>
        <w:t xml:space="preserve"> </w:t>
      </w:r>
      <w:r w:rsidRPr="00BB30C0">
        <w:rPr>
          <w:rFonts w:hint="eastAsia"/>
          <w:rtl/>
        </w:rPr>
        <w:t>מפערים</w:t>
      </w:r>
      <w:r w:rsidRPr="00BB30C0">
        <w:rPr>
          <w:rtl/>
        </w:rPr>
        <w:t xml:space="preserve"> </w:t>
      </w:r>
      <w:r w:rsidRPr="00BB30C0">
        <w:rPr>
          <w:rFonts w:hint="eastAsia"/>
          <w:rtl/>
        </w:rPr>
        <w:t>גדולים</w:t>
      </w:r>
      <w:r w:rsidRPr="00BB30C0">
        <w:rPr>
          <w:rtl/>
        </w:rPr>
        <w:t xml:space="preserve"> </w:t>
      </w:r>
      <w:r w:rsidRPr="00BB30C0">
        <w:rPr>
          <w:rFonts w:hint="eastAsia"/>
          <w:rtl/>
        </w:rPr>
        <w:t>בין</w:t>
      </w:r>
      <w:r w:rsidRPr="00BB30C0">
        <w:rPr>
          <w:rtl/>
        </w:rPr>
        <w:t xml:space="preserve"> </w:t>
      </w:r>
      <w:r w:rsidRPr="00BB30C0">
        <w:rPr>
          <w:rFonts w:hint="eastAsia"/>
          <w:rtl/>
        </w:rPr>
        <w:t>התוכנית</w:t>
      </w:r>
      <w:r w:rsidRPr="00BB30C0">
        <w:rPr>
          <w:rtl/>
        </w:rPr>
        <w:t xml:space="preserve"> </w:t>
      </w:r>
      <w:r w:rsidRPr="00BB30C0">
        <w:rPr>
          <w:rFonts w:hint="eastAsia"/>
          <w:rtl/>
        </w:rPr>
        <w:t>מ</w:t>
      </w:r>
      <w:r w:rsidRPr="00BB30C0">
        <w:rPr>
          <w:rtl/>
        </w:rPr>
        <w:t xml:space="preserve">-2015 </w:t>
      </w:r>
      <w:r w:rsidRPr="00BB30C0">
        <w:rPr>
          <w:rFonts w:hint="eastAsia"/>
          <w:rtl/>
        </w:rPr>
        <w:t>לתוכנית</w:t>
      </w:r>
      <w:r w:rsidRPr="00BB30C0">
        <w:rPr>
          <w:rtl/>
        </w:rPr>
        <w:t xml:space="preserve"> המאושרת </w:t>
      </w:r>
      <w:r w:rsidRPr="00BB30C0">
        <w:rPr>
          <w:rFonts w:hint="eastAsia"/>
          <w:rtl/>
        </w:rPr>
        <w:t>ב</w:t>
      </w:r>
      <w:r w:rsidRPr="00BB30C0">
        <w:rPr>
          <w:rtl/>
        </w:rPr>
        <w:t xml:space="preserve">-2016 </w:t>
      </w:r>
      <w:r w:rsidRPr="00BB30C0">
        <w:rPr>
          <w:rFonts w:hint="eastAsia"/>
          <w:rtl/>
        </w:rPr>
        <w:t>נפגעה</w:t>
      </w:r>
      <w:r w:rsidRPr="00BB30C0">
        <w:rPr>
          <w:rtl/>
        </w:rPr>
        <w:t xml:space="preserve"> </w:t>
      </w:r>
      <w:r w:rsidRPr="00BB30C0">
        <w:rPr>
          <w:rFonts w:hint="eastAsia"/>
          <w:rtl/>
        </w:rPr>
        <w:t>הרציפות</w:t>
      </w:r>
      <w:r w:rsidRPr="00BB30C0">
        <w:rPr>
          <w:rtl/>
        </w:rPr>
        <w:t xml:space="preserve"> </w:t>
      </w:r>
      <w:r w:rsidRPr="00BB30C0">
        <w:rPr>
          <w:rFonts w:hint="eastAsia"/>
          <w:rtl/>
        </w:rPr>
        <w:t>בתוך</w:t>
      </w:r>
      <w:r w:rsidRPr="00BB30C0">
        <w:rPr>
          <w:rtl/>
        </w:rPr>
        <w:t xml:space="preserve"> </w:t>
      </w:r>
      <w:r w:rsidRPr="00BB30C0">
        <w:rPr>
          <w:rFonts w:hint="eastAsia"/>
          <w:rtl/>
        </w:rPr>
        <w:t>ערים</w:t>
      </w:r>
      <w:r w:rsidRPr="00BB30C0">
        <w:rPr>
          <w:rtl/>
        </w:rPr>
        <w:t xml:space="preserve"> </w:t>
      </w:r>
      <w:r w:rsidRPr="00BB30C0">
        <w:rPr>
          <w:rFonts w:hint="eastAsia"/>
          <w:rtl/>
        </w:rPr>
        <w:t>רבות</w:t>
      </w:r>
      <w:r w:rsidRPr="00BB30C0">
        <w:rPr>
          <w:rtl/>
        </w:rPr>
        <w:t xml:space="preserve"> </w:t>
      </w:r>
      <w:r w:rsidRPr="00BB30C0">
        <w:rPr>
          <w:rFonts w:hint="eastAsia"/>
          <w:rtl/>
        </w:rPr>
        <w:t>במטרופולין</w:t>
      </w:r>
      <w:r w:rsidRPr="00BB30C0">
        <w:rPr>
          <w:rFonts w:hint="cs"/>
          <w:rtl/>
        </w:rPr>
        <w:t xml:space="preserve"> וביניהן</w:t>
      </w:r>
      <w:r w:rsidRPr="00BB30C0">
        <w:rPr>
          <w:rtl/>
        </w:rPr>
        <w:t xml:space="preserve"> </w:t>
      </w:r>
      <w:r w:rsidRPr="00BB30C0">
        <w:rPr>
          <w:rFonts w:hint="eastAsia"/>
          <w:rtl/>
        </w:rPr>
        <w:t>ראשון</w:t>
      </w:r>
      <w:r w:rsidRPr="00BB30C0">
        <w:rPr>
          <w:rtl/>
        </w:rPr>
        <w:t xml:space="preserve"> </w:t>
      </w:r>
      <w:r w:rsidRPr="00BB30C0">
        <w:rPr>
          <w:rFonts w:hint="eastAsia"/>
          <w:rtl/>
        </w:rPr>
        <w:t>לציון</w:t>
      </w:r>
      <w:r w:rsidRPr="00BB30C0">
        <w:rPr>
          <w:rtl/>
        </w:rPr>
        <w:t xml:space="preserve">, </w:t>
      </w:r>
      <w:r w:rsidRPr="00BB30C0">
        <w:rPr>
          <w:rFonts w:hint="eastAsia"/>
          <w:rtl/>
        </w:rPr>
        <w:t>תל</w:t>
      </w:r>
      <w:r w:rsidRPr="00BB30C0">
        <w:rPr>
          <w:rtl/>
        </w:rPr>
        <w:t xml:space="preserve"> </w:t>
      </w:r>
      <w:r w:rsidRPr="00BB30C0">
        <w:rPr>
          <w:rFonts w:hint="eastAsia"/>
          <w:rtl/>
        </w:rPr>
        <w:t>אביב</w:t>
      </w:r>
      <w:r w:rsidRPr="00BB30C0">
        <w:rPr>
          <w:rtl/>
        </w:rPr>
        <w:t xml:space="preserve">-יפו </w:t>
      </w:r>
      <w:r w:rsidRPr="00BB30C0">
        <w:rPr>
          <w:rFonts w:hint="eastAsia"/>
          <w:rtl/>
        </w:rPr>
        <w:t>ורמת</w:t>
      </w:r>
      <w:r w:rsidRPr="00BB30C0">
        <w:rPr>
          <w:rtl/>
        </w:rPr>
        <w:t xml:space="preserve"> גן. משרד מבקר המדינה מעיר </w:t>
      </w:r>
      <w:r w:rsidRPr="00BB30C0">
        <w:rPr>
          <w:rFonts w:hint="eastAsia"/>
          <w:rtl/>
        </w:rPr>
        <w:t>למשרד התחבורה</w:t>
      </w:r>
      <w:r w:rsidRPr="00BB30C0">
        <w:rPr>
          <w:rtl/>
        </w:rPr>
        <w:t xml:space="preserve">, </w:t>
      </w:r>
      <w:r w:rsidRPr="00BB30C0">
        <w:rPr>
          <w:rFonts w:hint="eastAsia"/>
          <w:rtl/>
        </w:rPr>
        <w:t>לנתיבי</w:t>
      </w:r>
      <w:r w:rsidRPr="00BB30C0">
        <w:rPr>
          <w:rtl/>
        </w:rPr>
        <w:t xml:space="preserve"> </w:t>
      </w:r>
      <w:r w:rsidRPr="00BB30C0">
        <w:rPr>
          <w:rFonts w:hint="eastAsia"/>
          <w:rtl/>
        </w:rPr>
        <w:t>איילון</w:t>
      </w:r>
      <w:r w:rsidRPr="00BB30C0">
        <w:rPr>
          <w:rtl/>
        </w:rPr>
        <w:t xml:space="preserve"> ו</w:t>
      </w:r>
      <w:r w:rsidRPr="00BB30C0">
        <w:rPr>
          <w:rFonts w:hint="eastAsia"/>
          <w:rtl/>
        </w:rPr>
        <w:t>לרשויות</w:t>
      </w:r>
      <w:r w:rsidRPr="00BB30C0">
        <w:rPr>
          <w:rtl/>
        </w:rPr>
        <w:t xml:space="preserve"> ראשון לציון, תל אביב-</w:t>
      </w:r>
      <w:r w:rsidRPr="00BB30C0">
        <w:rPr>
          <w:rFonts w:hint="eastAsia"/>
          <w:rtl/>
        </w:rPr>
        <w:t>יפו</w:t>
      </w:r>
      <w:r w:rsidRPr="00BB30C0">
        <w:rPr>
          <w:rtl/>
        </w:rPr>
        <w:t xml:space="preserve"> </w:t>
      </w:r>
      <w:r w:rsidRPr="00BB30C0">
        <w:rPr>
          <w:rFonts w:hint="eastAsia"/>
          <w:rtl/>
        </w:rPr>
        <w:t>ורמת</w:t>
      </w:r>
      <w:r w:rsidRPr="00BB30C0">
        <w:rPr>
          <w:rtl/>
        </w:rPr>
        <w:t xml:space="preserve"> </w:t>
      </w:r>
      <w:r w:rsidRPr="00BB30C0">
        <w:rPr>
          <w:rFonts w:hint="eastAsia"/>
          <w:rtl/>
        </w:rPr>
        <w:t>גן</w:t>
      </w:r>
      <w:r w:rsidRPr="00BB30C0">
        <w:rPr>
          <w:rtl/>
        </w:rPr>
        <w:t xml:space="preserve"> </w:t>
      </w:r>
      <w:r w:rsidRPr="00BB30C0">
        <w:rPr>
          <w:rFonts w:hint="eastAsia"/>
          <w:rtl/>
        </w:rPr>
        <w:t>כי</w:t>
      </w:r>
      <w:r w:rsidRPr="00BB30C0">
        <w:rPr>
          <w:rtl/>
        </w:rPr>
        <w:t xml:space="preserve"> </w:t>
      </w:r>
      <w:r w:rsidRPr="00BB30C0">
        <w:rPr>
          <w:rFonts w:hint="eastAsia"/>
          <w:rtl/>
        </w:rPr>
        <w:t>אף</w:t>
      </w:r>
      <w:r w:rsidRPr="00BB30C0">
        <w:rPr>
          <w:rtl/>
        </w:rPr>
        <w:t xml:space="preserve"> </w:t>
      </w:r>
      <w:r w:rsidRPr="00BB30C0">
        <w:rPr>
          <w:rFonts w:hint="eastAsia"/>
          <w:rtl/>
        </w:rPr>
        <w:t>שאחד</w:t>
      </w:r>
      <w:r w:rsidRPr="00BB30C0">
        <w:rPr>
          <w:rtl/>
        </w:rPr>
        <w:t xml:space="preserve"> </w:t>
      </w:r>
      <w:r w:rsidRPr="00BB30C0">
        <w:rPr>
          <w:rFonts w:hint="eastAsia"/>
          <w:rtl/>
        </w:rPr>
        <w:t>מעקרונות</w:t>
      </w:r>
      <w:r w:rsidRPr="00BB30C0">
        <w:rPr>
          <w:rtl/>
        </w:rPr>
        <w:t xml:space="preserve"> </w:t>
      </w:r>
      <w:r w:rsidRPr="00BB30C0">
        <w:rPr>
          <w:rFonts w:hint="eastAsia"/>
          <w:rtl/>
        </w:rPr>
        <w:t>התוכנית</w:t>
      </w:r>
      <w:r w:rsidRPr="00BB30C0">
        <w:rPr>
          <w:rtl/>
        </w:rPr>
        <w:t xml:space="preserve"> </w:t>
      </w:r>
      <w:r w:rsidRPr="00BB30C0">
        <w:rPr>
          <w:rFonts w:hint="cs"/>
          <w:rtl/>
        </w:rPr>
        <w:t>הוא</w:t>
      </w:r>
      <w:r w:rsidRPr="00BB30C0">
        <w:rPr>
          <w:rtl/>
        </w:rPr>
        <w:t xml:space="preserve"> </w:t>
      </w:r>
      <w:r w:rsidRPr="00BB30C0">
        <w:rPr>
          <w:rFonts w:hint="eastAsia"/>
          <w:rtl/>
        </w:rPr>
        <w:t>קיום</w:t>
      </w:r>
      <w:r w:rsidRPr="00BB30C0">
        <w:rPr>
          <w:rtl/>
        </w:rPr>
        <w:t xml:space="preserve"> </w:t>
      </w:r>
      <w:r w:rsidRPr="00BB30C0">
        <w:rPr>
          <w:rFonts w:hint="eastAsia"/>
          <w:rtl/>
        </w:rPr>
        <w:t>רציפות</w:t>
      </w:r>
      <w:r w:rsidRPr="00BB30C0">
        <w:rPr>
          <w:rtl/>
        </w:rPr>
        <w:t xml:space="preserve"> בין חלקיה במידת האפשר, </w:t>
      </w:r>
      <w:r w:rsidRPr="00BB30C0">
        <w:rPr>
          <w:rFonts w:hint="eastAsia"/>
          <w:rtl/>
        </w:rPr>
        <w:t>בתוכנית</w:t>
      </w:r>
      <w:r w:rsidRPr="00BB30C0">
        <w:rPr>
          <w:rtl/>
        </w:rPr>
        <w:t xml:space="preserve"> הסופית, כפי שעולה מהמפה לעיל, אי</w:t>
      </w:r>
      <w:r w:rsidRPr="00BB30C0">
        <w:rPr>
          <w:rFonts w:hint="eastAsia"/>
          <w:rtl/>
        </w:rPr>
        <w:t>ן</w:t>
      </w:r>
      <w:r w:rsidRPr="00BB30C0">
        <w:rPr>
          <w:rtl/>
        </w:rPr>
        <w:t xml:space="preserve"> רצף תחבורתי מלא של כל נתיבי </w:t>
      </w:r>
      <w:r w:rsidRPr="00BB30C0">
        <w:rPr>
          <w:rFonts w:hint="eastAsia"/>
          <w:rtl/>
        </w:rPr>
        <w:t>ההעדפה</w:t>
      </w:r>
      <w:r w:rsidRPr="00BB30C0">
        <w:rPr>
          <w:rtl/>
        </w:rPr>
        <w:t xml:space="preserve">. </w:t>
      </w:r>
      <w:r w:rsidRPr="00BB30C0">
        <w:rPr>
          <w:rFonts w:hint="eastAsia"/>
          <w:rtl/>
        </w:rPr>
        <w:t>היעדר</w:t>
      </w:r>
      <w:r w:rsidRPr="00BB30C0">
        <w:rPr>
          <w:rtl/>
        </w:rPr>
        <w:t xml:space="preserve"> </w:t>
      </w:r>
      <w:r w:rsidRPr="00BB30C0">
        <w:rPr>
          <w:rFonts w:hint="eastAsia"/>
          <w:rtl/>
        </w:rPr>
        <w:t>רצף</w:t>
      </w:r>
      <w:r w:rsidRPr="00BB30C0">
        <w:rPr>
          <w:rtl/>
        </w:rPr>
        <w:t xml:space="preserve"> תחבורתי עלול לפגוע לא רק בתושבי אותה רשות</w:t>
      </w:r>
      <w:r w:rsidRPr="00BB30C0">
        <w:rPr>
          <w:rFonts w:hint="cs"/>
          <w:rtl/>
        </w:rPr>
        <w:t xml:space="preserve"> מקומית</w:t>
      </w:r>
      <w:r w:rsidRPr="00BB30C0">
        <w:rPr>
          <w:rtl/>
        </w:rPr>
        <w:t xml:space="preserve"> אלא גם בתושבים </w:t>
      </w:r>
      <w:r w:rsidRPr="00BB30C0">
        <w:rPr>
          <w:rFonts w:hint="eastAsia"/>
          <w:rtl/>
        </w:rPr>
        <w:t>החייבים</w:t>
      </w:r>
      <w:r w:rsidRPr="00BB30C0">
        <w:rPr>
          <w:rtl/>
        </w:rPr>
        <w:t xml:space="preserve"> לעבור באותם רחובות בדרך </w:t>
      </w:r>
      <w:r w:rsidRPr="00BB30C0">
        <w:rPr>
          <w:rFonts w:hint="eastAsia"/>
          <w:rtl/>
        </w:rPr>
        <w:t>לתל</w:t>
      </w:r>
      <w:r w:rsidRPr="00BB30C0">
        <w:rPr>
          <w:rtl/>
        </w:rPr>
        <w:t xml:space="preserve"> </w:t>
      </w:r>
      <w:r w:rsidRPr="00BB30C0">
        <w:rPr>
          <w:rFonts w:hint="eastAsia"/>
          <w:rtl/>
        </w:rPr>
        <w:t>אביב</w:t>
      </w:r>
      <w:r w:rsidRPr="00BB30C0">
        <w:rPr>
          <w:rtl/>
        </w:rPr>
        <w:t>-יפו ובחזרה ממנה. יישו</w:t>
      </w:r>
      <w:r w:rsidRPr="00BB30C0">
        <w:rPr>
          <w:rFonts w:hint="eastAsia"/>
          <w:rtl/>
        </w:rPr>
        <w:t>ם</w:t>
      </w:r>
      <w:r w:rsidRPr="00BB30C0">
        <w:rPr>
          <w:rtl/>
        </w:rPr>
        <w:t xml:space="preserve"> </w:t>
      </w:r>
      <w:r w:rsidRPr="00BB30C0">
        <w:rPr>
          <w:rFonts w:hint="eastAsia"/>
          <w:rtl/>
        </w:rPr>
        <w:t>התוכנית</w:t>
      </w:r>
      <w:r w:rsidRPr="00BB30C0">
        <w:rPr>
          <w:rtl/>
        </w:rPr>
        <w:t xml:space="preserve"> במתכונתה הנוכחית </w:t>
      </w:r>
      <w:r w:rsidRPr="00BB30C0">
        <w:rPr>
          <w:rFonts w:hint="eastAsia"/>
          <w:rtl/>
        </w:rPr>
        <w:t>עלול</w:t>
      </w:r>
      <w:r w:rsidRPr="00BB30C0">
        <w:rPr>
          <w:rtl/>
        </w:rPr>
        <w:t xml:space="preserve"> </w:t>
      </w:r>
      <w:r w:rsidRPr="00BB30C0">
        <w:rPr>
          <w:rFonts w:hint="eastAsia"/>
          <w:rtl/>
        </w:rPr>
        <w:t>ל</w:t>
      </w:r>
      <w:r w:rsidRPr="00BB30C0">
        <w:rPr>
          <w:rtl/>
        </w:rPr>
        <w:t>סכל את מטרתה המרכזית</w:t>
      </w:r>
      <w:r w:rsidRPr="00BB30C0">
        <w:rPr>
          <w:rFonts w:hint="cs"/>
          <w:rtl/>
        </w:rPr>
        <w:t xml:space="preserve"> -</w:t>
      </w:r>
      <w:r w:rsidRPr="00BB30C0">
        <w:rPr>
          <w:rtl/>
        </w:rPr>
        <w:t xml:space="preserve"> יצירת רצף לתחבורה ציבורית במטרופולין</w:t>
      </w:r>
      <w:r w:rsidRPr="00BB30C0">
        <w:rPr>
          <w:rFonts w:hint="cs"/>
          <w:rtl/>
        </w:rPr>
        <w:t xml:space="preserve"> -</w:t>
      </w:r>
      <w:r w:rsidRPr="00BB30C0">
        <w:rPr>
          <w:rtl/>
        </w:rPr>
        <w:t xml:space="preserve"> ולפ</w:t>
      </w:r>
      <w:r w:rsidRPr="00BB30C0">
        <w:rPr>
          <w:rFonts w:hint="eastAsia"/>
          <w:rtl/>
        </w:rPr>
        <w:t>גוע</w:t>
      </w:r>
      <w:r w:rsidRPr="00BB30C0">
        <w:rPr>
          <w:rtl/>
        </w:rPr>
        <w:t xml:space="preserve"> </w:t>
      </w:r>
      <w:r w:rsidRPr="00BB30C0">
        <w:rPr>
          <w:rFonts w:hint="eastAsia"/>
          <w:rtl/>
        </w:rPr>
        <w:t>ביעדיה</w:t>
      </w:r>
      <w:r w:rsidRPr="00BB30C0">
        <w:rPr>
          <w:rtl/>
        </w:rPr>
        <w:t xml:space="preserve"> </w:t>
      </w:r>
      <w:r w:rsidRPr="00BB30C0">
        <w:rPr>
          <w:rFonts w:hint="eastAsia"/>
          <w:rtl/>
        </w:rPr>
        <w:t>וביעילותה</w:t>
      </w:r>
      <w:r w:rsidRPr="00BB30C0">
        <w:rPr>
          <w:rtl/>
        </w:rPr>
        <w:t xml:space="preserve"> של </w:t>
      </w:r>
      <w:r w:rsidRPr="00BB30C0">
        <w:rPr>
          <w:rFonts w:hint="eastAsia"/>
          <w:rtl/>
        </w:rPr>
        <w:t>תוכנית</w:t>
      </w:r>
      <w:r w:rsidRPr="00BB30C0">
        <w:rPr>
          <w:rtl/>
        </w:rPr>
        <w:t xml:space="preserve"> ההעדפה </w:t>
      </w:r>
      <w:r w:rsidRPr="00BB30C0">
        <w:rPr>
          <w:rFonts w:hint="eastAsia"/>
          <w:rtl/>
        </w:rPr>
        <w:t>לתח</w:t>
      </w:r>
      <w:r w:rsidRPr="00BB30C0">
        <w:rPr>
          <w:rtl/>
        </w:rPr>
        <w:t>"צ</w:t>
      </w:r>
      <w:r w:rsidRPr="00BB30C0">
        <w:rPr>
          <w:rtl/>
        </w:rPr>
        <w:t>.</w:t>
      </w:r>
      <w:r w:rsidRPr="000C79FB" w:rsidR="000C79FB">
        <w:rPr>
          <w:noProof/>
          <w:szCs w:val="17"/>
          <w:rtl/>
        </w:rPr>
        <w:t xml:space="preserve"> </w:t>
      </w:r>
      <w:r w:rsidRPr="0012789B" w:rsidR="000C79FB">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252058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4651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יישום</w:t>
                            </w:r>
                            <w:r w:rsidRPr="004B5496">
                              <w:rPr>
                                <w:rFonts w:cs="Tahoma"/>
                                <w:color w:val="0B5294"/>
                                <w:spacing w:val="-4"/>
                                <w:sz w:val="24"/>
                                <w:szCs w:val="24"/>
                                <w:rtl/>
                              </w:rPr>
                              <w:t xml:space="preserve"> </w:t>
                            </w:r>
                            <w:r w:rsidRPr="004B5496">
                              <w:rPr>
                                <w:rFonts w:cs="Tahoma" w:hint="eastAsia"/>
                                <w:color w:val="0B5294"/>
                                <w:spacing w:val="-4"/>
                                <w:sz w:val="24"/>
                                <w:szCs w:val="24"/>
                                <w:rtl/>
                              </w:rPr>
                              <w:t>התוכנית</w:t>
                            </w:r>
                            <w:r w:rsidRPr="004B5496">
                              <w:rPr>
                                <w:rFonts w:cs="Tahoma"/>
                                <w:color w:val="0B5294"/>
                                <w:spacing w:val="-4"/>
                                <w:sz w:val="24"/>
                                <w:szCs w:val="24"/>
                                <w:rtl/>
                              </w:rPr>
                              <w:t xml:space="preserve"> </w:t>
                            </w:r>
                            <w:r w:rsidRPr="004B5496">
                              <w:rPr>
                                <w:rFonts w:cs="Tahoma" w:hint="eastAsia"/>
                                <w:color w:val="0B5294"/>
                                <w:spacing w:val="-4"/>
                                <w:sz w:val="24"/>
                                <w:szCs w:val="24"/>
                                <w:rtl/>
                              </w:rPr>
                              <w:t>במתכונתה</w:t>
                            </w:r>
                            <w:r w:rsidRPr="004B5496">
                              <w:rPr>
                                <w:rFonts w:cs="Tahoma"/>
                                <w:color w:val="0B5294"/>
                                <w:spacing w:val="-4"/>
                                <w:sz w:val="24"/>
                                <w:szCs w:val="24"/>
                                <w:rtl/>
                              </w:rPr>
                              <w:t xml:space="preserve"> </w:t>
                            </w:r>
                            <w:r w:rsidRPr="004B5496">
                              <w:rPr>
                                <w:rFonts w:cs="Tahoma" w:hint="eastAsia"/>
                                <w:color w:val="0B5294"/>
                                <w:spacing w:val="-4"/>
                                <w:sz w:val="24"/>
                                <w:szCs w:val="24"/>
                                <w:rtl/>
                              </w:rPr>
                              <w:t>הנוכחית</w:t>
                            </w:r>
                            <w:r w:rsidRPr="004B5496">
                              <w:rPr>
                                <w:rFonts w:cs="Tahoma"/>
                                <w:color w:val="0B5294"/>
                                <w:spacing w:val="-4"/>
                                <w:sz w:val="24"/>
                                <w:szCs w:val="24"/>
                                <w:rtl/>
                              </w:rPr>
                              <w:t xml:space="preserve"> </w:t>
                            </w:r>
                            <w:r w:rsidRPr="004B5496">
                              <w:rPr>
                                <w:rFonts w:cs="Tahoma" w:hint="eastAsia"/>
                                <w:color w:val="0B5294"/>
                                <w:spacing w:val="-4"/>
                                <w:sz w:val="24"/>
                                <w:szCs w:val="24"/>
                                <w:rtl/>
                              </w:rPr>
                              <w:t>עלול</w:t>
                            </w:r>
                            <w:r w:rsidRPr="004B5496">
                              <w:rPr>
                                <w:rFonts w:cs="Tahoma"/>
                                <w:color w:val="0B5294"/>
                                <w:spacing w:val="-4"/>
                                <w:sz w:val="24"/>
                                <w:szCs w:val="24"/>
                                <w:rtl/>
                              </w:rPr>
                              <w:t xml:space="preserve"> </w:t>
                            </w:r>
                            <w:r w:rsidRPr="004B5496">
                              <w:rPr>
                                <w:rFonts w:cs="Tahoma" w:hint="eastAsia"/>
                                <w:color w:val="0B5294"/>
                                <w:spacing w:val="-4"/>
                                <w:sz w:val="24"/>
                                <w:szCs w:val="24"/>
                                <w:rtl/>
                              </w:rPr>
                              <w:t>לסכל</w:t>
                            </w:r>
                            <w:r w:rsidRPr="004B5496">
                              <w:rPr>
                                <w:rFonts w:cs="Tahoma"/>
                                <w:color w:val="0B5294"/>
                                <w:spacing w:val="-4"/>
                                <w:sz w:val="24"/>
                                <w:szCs w:val="24"/>
                                <w:rtl/>
                              </w:rPr>
                              <w:t xml:space="preserve"> </w:t>
                            </w:r>
                            <w:r w:rsidRPr="004B5496">
                              <w:rPr>
                                <w:rFonts w:cs="Tahoma" w:hint="eastAsia"/>
                                <w:color w:val="0B5294"/>
                                <w:spacing w:val="-4"/>
                                <w:sz w:val="24"/>
                                <w:szCs w:val="24"/>
                                <w:rtl/>
                              </w:rPr>
                              <w:t>את</w:t>
                            </w:r>
                            <w:r w:rsidRPr="004B5496">
                              <w:rPr>
                                <w:rFonts w:cs="Tahoma"/>
                                <w:color w:val="0B5294"/>
                                <w:spacing w:val="-4"/>
                                <w:sz w:val="24"/>
                                <w:szCs w:val="24"/>
                                <w:rtl/>
                              </w:rPr>
                              <w:t xml:space="preserve"> </w:t>
                            </w:r>
                            <w:r w:rsidRPr="004B5496">
                              <w:rPr>
                                <w:rFonts w:cs="Tahoma" w:hint="eastAsia"/>
                                <w:color w:val="0B5294"/>
                                <w:spacing w:val="-4"/>
                                <w:sz w:val="24"/>
                                <w:szCs w:val="24"/>
                                <w:rtl/>
                              </w:rPr>
                              <w:t>מטרתה</w:t>
                            </w:r>
                            <w:r w:rsidRPr="004B5496">
                              <w:rPr>
                                <w:rFonts w:cs="Tahoma"/>
                                <w:color w:val="0B5294"/>
                                <w:spacing w:val="-4"/>
                                <w:sz w:val="24"/>
                                <w:szCs w:val="24"/>
                                <w:rtl/>
                              </w:rPr>
                              <w:t xml:space="preserve"> </w:t>
                            </w:r>
                            <w:r w:rsidRPr="004B5496">
                              <w:rPr>
                                <w:rFonts w:cs="Tahoma" w:hint="eastAsia"/>
                                <w:color w:val="0B5294"/>
                                <w:spacing w:val="-4"/>
                                <w:sz w:val="24"/>
                                <w:szCs w:val="24"/>
                                <w:rtl/>
                              </w:rPr>
                              <w:t>המרכזית</w:t>
                            </w:r>
                            <w:r w:rsidRPr="004B5496">
                              <w:rPr>
                                <w:rFonts w:cs="Tahoma"/>
                                <w:color w:val="0B5294"/>
                                <w:spacing w:val="-4"/>
                                <w:sz w:val="24"/>
                                <w:szCs w:val="24"/>
                                <w:rtl/>
                              </w:rPr>
                              <w:t xml:space="preserve"> - </w:t>
                            </w:r>
                            <w:r w:rsidRPr="004B5496">
                              <w:rPr>
                                <w:rFonts w:cs="Tahoma" w:hint="eastAsia"/>
                                <w:color w:val="0B5294"/>
                                <w:spacing w:val="-4"/>
                                <w:sz w:val="24"/>
                                <w:szCs w:val="24"/>
                                <w:rtl/>
                              </w:rPr>
                              <w:t>יצירת</w:t>
                            </w:r>
                            <w:r w:rsidRPr="004B5496">
                              <w:rPr>
                                <w:rFonts w:cs="Tahoma"/>
                                <w:color w:val="0B5294"/>
                                <w:spacing w:val="-4"/>
                                <w:sz w:val="24"/>
                                <w:szCs w:val="24"/>
                                <w:rtl/>
                              </w:rPr>
                              <w:t xml:space="preserve"> </w:t>
                            </w:r>
                            <w:r w:rsidRPr="004B5496">
                              <w:rPr>
                                <w:rFonts w:cs="Tahoma" w:hint="eastAsia"/>
                                <w:color w:val="0B5294"/>
                                <w:spacing w:val="-4"/>
                                <w:sz w:val="24"/>
                                <w:szCs w:val="24"/>
                                <w:rtl/>
                              </w:rPr>
                              <w:t>רצף</w:t>
                            </w:r>
                            <w:r w:rsidRPr="004B5496">
                              <w:rPr>
                                <w:rFonts w:cs="Tahoma"/>
                                <w:color w:val="0B5294"/>
                                <w:spacing w:val="-4"/>
                                <w:sz w:val="24"/>
                                <w:szCs w:val="24"/>
                                <w:rtl/>
                              </w:rPr>
                              <w:t xml:space="preserve"> </w:t>
                            </w:r>
                            <w:r w:rsidRPr="004B5496">
                              <w:rPr>
                                <w:rFonts w:cs="Tahoma" w:hint="eastAsia"/>
                                <w:color w:val="0B5294"/>
                                <w:spacing w:val="-4"/>
                                <w:sz w:val="24"/>
                                <w:szCs w:val="24"/>
                                <w:rtl/>
                              </w:rPr>
                              <w:t>לתחבורה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ציבורית</w:t>
                            </w:r>
                            <w:r w:rsidRPr="004B5496">
                              <w:rPr>
                                <w:rFonts w:cs="Tahoma"/>
                                <w:color w:val="0B5294"/>
                                <w:spacing w:val="-4"/>
                                <w:sz w:val="24"/>
                                <w:szCs w:val="24"/>
                                <w:rtl/>
                              </w:rPr>
                              <w:t xml:space="preserve"> </w:t>
                            </w:r>
                            <w:r w:rsidRPr="004B5496">
                              <w:rPr>
                                <w:rFonts w:cs="Tahoma" w:hint="eastAsia"/>
                                <w:color w:val="0B5294"/>
                                <w:spacing w:val="-4"/>
                                <w:sz w:val="24"/>
                                <w:szCs w:val="24"/>
                                <w:rtl/>
                              </w:rPr>
                              <w:t>במטרופולין</w:t>
                            </w:r>
                            <w:r w:rsidRPr="004B5496">
                              <w:rPr>
                                <w:rFonts w:cs="Tahoma"/>
                                <w:color w:val="0B5294"/>
                                <w:spacing w:val="-4"/>
                                <w:sz w:val="24"/>
                                <w:szCs w:val="24"/>
                                <w:rtl/>
                              </w:rPr>
                              <w:t xml:space="preserve"> - </w:t>
                            </w:r>
                            <w:r w:rsidRPr="004B5496">
                              <w:rPr>
                                <w:rFonts w:cs="Tahoma" w:hint="eastAsia"/>
                                <w:color w:val="0B5294"/>
                                <w:spacing w:val="-4"/>
                                <w:sz w:val="24"/>
                                <w:szCs w:val="24"/>
                                <w:rtl/>
                              </w:rPr>
                              <w:t>ולפגוע</w:t>
                            </w:r>
                            <w:r w:rsidRPr="004B5496">
                              <w:rPr>
                                <w:rFonts w:cs="Tahoma"/>
                                <w:color w:val="0B5294"/>
                                <w:spacing w:val="-4"/>
                                <w:sz w:val="24"/>
                                <w:szCs w:val="24"/>
                                <w:rtl/>
                              </w:rPr>
                              <w:t xml:space="preserve"> </w:t>
                            </w:r>
                            <w:r w:rsidRPr="004B5496">
                              <w:rPr>
                                <w:rFonts w:cs="Tahoma" w:hint="eastAsia"/>
                                <w:color w:val="0B5294"/>
                                <w:spacing w:val="-4"/>
                                <w:sz w:val="24"/>
                                <w:szCs w:val="24"/>
                                <w:rtl/>
                              </w:rPr>
                              <w:t>ביעדיה</w:t>
                            </w:r>
                            <w:r w:rsidRPr="004B5496">
                              <w:rPr>
                                <w:rFonts w:cs="Tahoma"/>
                                <w:color w:val="0B5294"/>
                                <w:spacing w:val="-4"/>
                                <w:sz w:val="24"/>
                                <w:szCs w:val="24"/>
                                <w:rtl/>
                              </w:rPr>
                              <w:t xml:space="preserve"> </w:t>
                            </w:r>
                            <w:r w:rsidRPr="004B5496">
                              <w:rPr>
                                <w:rFonts w:cs="Tahoma" w:hint="eastAsia"/>
                                <w:color w:val="0B5294"/>
                                <w:spacing w:val="-4"/>
                                <w:sz w:val="24"/>
                                <w:szCs w:val="24"/>
                                <w:rtl/>
                              </w:rPr>
                              <w:t>וביעילותה</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תוכנית</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לתח</w:t>
                            </w:r>
                            <w:r w:rsidRPr="004B5496">
                              <w:rPr>
                                <w:rFonts w:cs="Tahoma"/>
                                <w:color w:val="0B5294"/>
                                <w:spacing w:val="-4"/>
                                <w:sz w:val="24"/>
                                <w:szCs w:val="24"/>
                                <w:rtl/>
                              </w:rPr>
                              <w:t>"</w:t>
                            </w:r>
                            <w:r w:rsidRPr="004B5496">
                              <w:rPr>
                                <w:rFonts w:cs="Tahoma" w:hint="eastAsia"/>
                                <w:color w:val="0B5294"/>
                                <w:spacing w:val="-4"/>
                                <w:sz w:val="24"/>
                                <w:szCs w:val="24"/>
                                <w:rtl/>
                              </w:rPr>
                              <w:t>צ</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54293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6056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4838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יישום</w:t>
                      </w:r>
                      <w:r w:rsidRPr="004B5496">
                        <w:rPr>
                          <w:rFonts w:cs="Tahoma"/>
                          <w:color w:val="0B5294"/>
                          <w:spacing w:val="-4"/>
                          <w:sz w:val="24"/>
                          <w:szCs w:val="24"/>
                          <w:rtl/>
                        </w:rPr>
                        <w:t xml:space="preserve"> </w:t>
                      </w:r>
                      <w:r w:rsidRPr="004B5496">
                        <w:rPr>
                          <w:rFonts w:cs="Tahoma" w:hint="eastAsia"/>
                          <w:color w:val="0B5294"/>
                          <w:spacing w:val="-4"/>
                          <w:sz w:val="24"/>
                          <w:szCs w:val="24"/>
                          <w:rtl/>
                        </w:rPr>
                        <w:t>התוכנית</w:t>
                      </w:r>
                      <w:r w:rsidRPr="004B5496">
                        <w:rPr>
                          <w:rFonts w:cs="Tahoma"/>
                          <w:color w:val="0B5294"/>
                          <w:spacing w:val="-4"/>
                          <w:sz w:val="24"/>
                          <w:szCs w:val="24"/>
                          <w:rtl/>
                        </w:rPr>
                        <w:t xml:space="preserve"> </w:t>
                      </w:r>
                      <w:r w:rsidRPr="004B5496">
                        <w:rPr>
                          <w:rFonts w:cs="Tahoma" w:hint="eastAsia"/>
                          <w:color w:val="0B5294"/>
                          <w:spacing w:val="-4"/>
                          <w:sz w:val="24"/>
                          <w:szCs w:val="24"/>
                          <w:rtl/>
                        </w:rPr>
                        <w:t>במתכונתה</w:t>
                      </w:r>
                      <w:r w:rsidRPr="004B5496">
                        <w:rPr>
                          <w:rFonts w:cs="Tahoma"/>
                          <w:color w:val="0B5294"/>
                          <w:spacing w:val="-4"/>
                          <w:sz w:val="24"/>
                          <w:szCs w:val="24"/>
                          <w:rtl/>
                        </w:rPr>
                        <w:t xml:space="preserve"> </w:t>
                      </w:r>
                      <w:r w:rsidRPr="004B5496">
                        <w:rPr>
                          <w:rFonts w:cs="Tahoma" w:hint="eastAsia"/>
                          <w:color w:val="0B5294"/>
                          <w:spacing w:val="-4"/>
                          <w:sz w:val="24"/>
                          <w:szCs w:val="24"/>
                          <w:rtl/>
                        </w:rPr>
                        <w:t>הנוכחית</w:t>
                      </w:r>
                      <w:r w:rsidRPr="004B5496">
                        <w:rPr>
                          <w:rFonts w:cs="Tahoma"/>
                          <w:color w:val="0B5294"/>
                          <w:spacing w:val="-4"/>
                          <w:sz w:val="24"/>
                          <w:szCs w:val="24"/>
                          <w:rtl/>
                        </w:rPr>
                        <w:t xml:space="preserve"> </w:t>
                      </w:r>
                      <w:r w:rsidRPr="004B5496">
                        <w:rPr>
                          <w:rFonts w:cs="Tahoma" w:hint="eastAsia"/>
                          <w:color w:val="0B5294"/>
                          <w:spacing w:val="-4"/>
                          <w:sz w:val="24"/>
                          <w:szCs w:val="24"/>
                          <w:rtl/>
                        </w:rPr>
                        <w:t>עלול</w:t>
                      </w:r>
                      <w:r w:rsidRPr="004B5496">
                        <w:rPr>
                          <w:rFonts w:cs="Tahoma"/>
                          <w:color w:val="0B5294"/>
                          <w:spacing w:val="-4"/>
                          <w:sz w:val="24"/>
                          <w:szCs w:val="24"/>
                          <w:rtl/>
                        </w:rPr>
                        <w:t xml:space="preserve"> </w:t>
                      </w:r>
                      <w:r w:rsidRPr="004B5496">
                        <w:rPr>
                          <w:rFonts w:cs="Tahoma" w:hint="eastAsia"/>
                          <w:color w:val="0B5294"/>
                          <w:spacing w:val="-4"/>
                          <w:sz w:val="24"/>
                          <w:szCs w:val="24"/>
                          <w:rtl/>
                        </w:rPr>
                        <w:t>לסכל</w:t>
                      </w:r>
                      <w:r w:rsidRPr="004B5496">
                        <w:rPr>
                          <w:rFonts w:cs="Tahoma"/>
                          <w:color w:val="0B5294"/>
                          <w:spacing w:val="-4"/>
                          <w:sz w:val="24"/>
                          <w:szCs w:val="24"/>
                          <w:rtl/>
                        </w:rPr>
                        <w:t xml:space="preserve"> </w:t>
                      </w:r>
                      <w:r w:rsidRPr="004B5496">
                        <w:rPr>
                          <w:rFonts w:cs="Tahoma" w:hint="eastAsia"/>
                          <w:color w:val="0B5294"/>
                          <w:spacing w:val="-4"/>
                          <w:sz w:val="24"/>
                          <w:szCs w:val="24"/>
                          <w:rtl/>
                        </w:rPr>
                        <w:t>את</w:t>
                      </w:r>
                      <w:r w:rsidRPr="004B5496">
                        <w:rPr>
                          <w:rFonts w:cs="Tahoma"/>
                          <w:color w:val="0B5294"/>
                          <w:spacing w:val="-4"/>
                          <w:sz w:val="24"/>
                          <w:szCs w:val="24"/>
                          <w:rtl/>
                        </w:rPr>
                        <w:t xml:space="preserve"> </w:t>
                      </w:r>
                      <w:r w:rsidRPr="004B5496">
                        <w:rPr>
                          <w:rFonts w:cs="Tahoma" w:hint="eastAsia"/>
                          <w:color w:val="0B5294"/>
                          <w:spacing w:val="-4"/>
                          <w:sz w:val="24"/>
                          <w:szCs w:val="24"/>
                          <w:rtl/>
                        </w:rPr>
                        <w:t>מטרתה</w:t>
                      </w:r>
                      <w:r w:rsidRPr="004B5496">
                        <w:rPr>
                          <w:rFonts w:cs="Tahoma"/>
                          <w:color w:val="0B5294"/>
                          <w:spacing w:val="-4"/>
                          <w:sz w:val="24"/>
                          <w:szCs w:val="24"/>
                          <w:rtl/>
                        </w:rPr>
                        <w:t xml:space="preserve"> </w:t>
                      </w:r>
                      <w:r w:rsidRPr="004B5496">
                        <w:rPr>
                          <w:rFonts w:cs="Tahoma" w:hint="eastAsia"/>
                          <w:color w:val="0B5294"/>
                          <w:spacing w:val="-4"/>
                          <w:sz w:val="24"/>
                          <w:szCs w:val="24"/>
                          <w:rtl/>
                        </w:rPr>
                        <w:t>המרכזית</w:t>
                      </w:r>
                      <w:r w:rsidRPr="004B5496">
                        <w:rPr>
                          <w:rFonts w:cs="Tahoma"/>
                          <w:color w:val="0B5294"/>
                          <w:spacing w:val="-4"/>
                          <w:sz w:val="24"/>
                          <w:szCs w:val="24"/>
                          <w:rtl/>
                        </w:rPr>
                        <w:t xml:space="preserve"> - </w:t>
                      </w:r>
                      <w:r w:rsidRPr="004B5496">
                        <w:rPr>
                          <w:rFonts w:cs="Tahoma" w:hint="eastAsia"/>
                          <w:color w:val="0B5294"/>
                          <w:spacing w:val="-4"/>
                          <w:sz w:val="24"/>
                          <w:szCs w:val="24"/>
                          <w:rtl/>
                        </w:rPr>
                        <w:t>יצירת</w:t>
                      </w:r>
                      <w:r w:rsidRPr="004B5496">
                        <w:rPr>
                          <w:rFonts w:cs="Tahoma"/>
                          <w:color w:val="0B5294"/>
                          <w:spacing w:val="-4"/>
                          <w:sz w:val="24"/>
                          <w:szCs w:val="24"/>
                          <w:rtl/>
                        </w:rPr>
                        <w:t xml:space="preserve"> </w:t>
                      </w:r>
                      <w:r w:rsidRPr="004B5496">
                        <w:rPr>
                          <w:rFonts w:cs="Tahoma" w:hint="eastAsia"/>
                          <w:color w:val="0B5294"/>
                          <w:spacing w:val="-4"/>
                          <w:sz w:val="24"/>
                          <w:szCs w:val="24"/>
                          <w:rtl/>
                        </w:rPr>
                        <w:t>רצף</w:t>
                      </w:r>
                      <w:r w:rsidRPr="004B5496">
                        <w:rPr>
                          <w:rFonts w:cs="Tahoma"/>
                          <w:color w:val="0B5294"/>
                          <w:spacing w:val="-4"/>
                          <w:sz w:val="24"/>
                          <w:szCs w:val="24"/>
                          <w:rtl/>
                        </w:rPr>
                        <w:t xml:space="preserve"> </w:t>
                      </w:r>
                      <w:r w:rsidRPr="004B5496">
                        <w:rPr>
                          <w:rFonts w:cs="Tahoma" w:hint="eastAsia"/>
                          <w:color w:val="0B5294"/>
                          <w:spacing w:val="-4"/>
                          <w:sz w:val="24"/>
                          <w:szCs w:val="24"/>
                          <w:rtl/>
                        </w:rPr>
                        <w:t>לתחבורה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ציבורית</w:t>
                      </w:r>
                      <w:r w:rsidRPr="004B5496">
                        <w:rPr>
                          <w:rFonts w:cs="Tahoma"/>
                          <w:color w:val="0B5294"/>
                          <w:spacing w:val="-4"/>
                          <w:sz w:val="24"/>
                          <w:szCs w:val="24"/>
                          <w:rtl/>
                        </w:rPr>
                        <w:t xml:space="preserve"> </w:t>
                      </w:r>
                      <w:r w:rsidRPr="004B5496">
                        <w:rPr>
                          <w:rFonts w:cs="Tahoma" w:hint="eastAsia"/>
                          <w:color w:val="0B5294"/>
                          <w:spacing w:val="-4"/>
                          <w:sz w:val="24"/>
                          <w:szCs w:val="24"/>
                          <w:rtl/>
                        </w:rPr>
                        <w:t>במטרופולין</w:t>
                      </w:r>
                      <w:r w:rsidRPr="004B5496">
                        <w:rPr>
                          <w:rFonts w:cs="Tahoma"/>
                          <w:color w:val="0B5294"/>
                          <w:spacing w:val="-4"/>
                          <w:sz w:val="24"/>
                          <w:szCs w:val="24"/>
                          <w:rtl/>
                        </w:rPr>
                        <w:t xml:space="preserve"> - </w:t>
                      </w:r>
                      <w:r w:rsidRPr="004B5496">
                        <w:rPr>
                          <w:rFonts w:cs="Tahoma" w:hint="eastAsia"/>
                          <w:color w:val="0B5294"/>
                          <w:spacing w:val="-4"/>
                          <w:sz w:val="24"/>
                          <w:szCs w:val="24"/>
                          <w:rtl/>
                        </w:rPr>
                        <w:t>ולפגוע</w:t>
                      </w:r>
                      <w:r w:rsidRPr="004B5496">
                        <w:rPr>
                          <w:rFonts w:cs="Tahoma"/>
                          <w:color w:val="0B5294"/>
                          <w:spacing w:val="-4"/>
                          <w:sz w:val="24"/>
                          <w:szCs w:val="24"/>
                          <w:rtl/>
                        </w:rPr>
                        <w:t xml:space="preserve"> </w:t>
                      </w:r>
                      <w:r w:rsidRPr="004B5496">
                        <w:rPr>
                          <w:rFonts w:cs="Tahoma" w:hint="eastAsia"/>
                          <w:color w:val="0B5294"/>
                          <w:spacing w:val="-4"/>
                          <w:sz w:val="24"/>
                          <w:szCs w:val="24"/>
                          <w:rtl/>
                        </w:rPr>
                        <w:t>ביעדיה</w:t>
                      </w:r>
                      <w:r w:rsidRPr="004B5496">
                        <w:rPr>
                          <w:rFonts w:cs="Tahoma"/>
                          <w:color w:val="0B5294"/>
                          <w:spacing w:val="-4"/>
                          <w:sz w:val="24"/>
                          <w:szCs w:val="24"/>
                          <w:rtl/>
                        </w:rPr>
                        <w:t xml:space="preserve"> </w:t>
                      </w:r>
                      <w:r w:rsidRPr="004B5496">
                        <w:rPr>
                          <w:rFonts w:cs="Tahoma" w:hint="eastAsia"/>
                          <w:color w:val="0B5294"/>
                          <w:spacing w:val="-4"/>
                          <w:sz w:val="24"/>
                          <w:szCs w:val="24"/>
                          <w:rtl/>
                        </w:rPr>
                        <w:t>וביעילותה</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תוכנית</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לתח</w:t>
                      </w:r>
                      <w:r w:rsidRPr="004B5496">
                        <w:rPr>
                          <w:rFonts w:cs="Tahoma"/>
                          <w:color w:val="0B5294"/>
                          <w:spacing w:val="-4"/>
                          <w:sz w:val="24"/>
                          <w:szCs w:val="24"/>
                          <w:rtl/>
                        </w:rPr>
                        <w:t>"</w:t>
                      </w:r>
                      <w:r w:rsidRPr="004B5496">
                        <w:rPr>
                          <w:rFonts w:cs="Tahoma" w:hint="eastAsia"/>
                          <w:color w:val="0B5294"/>
                          <w:spacing w:val="-4"/>
                          <w:sz w:val="24"/>
                          <w:szCs w:val="24"/>
                          <w:rtl/>
                        </w:rPr>
                        <w:t>צ</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6671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825076">
      <w:pPr>
        <w:spacing w:before="180" w:after="240" w:line="240" w:lineRule="exact"/>
        <w:ind w:left="340" w:right="2268"/>
        <w:jc w:val="both"/>
        <w:rPr>
          <w:rFonts w:ascii="Tahoma" w:hAnsi="Tahoma" w:cs="Tahoma"/>
          <w:b/>
          <w:bCs/>
          <w:sz w:val="18"/>
          <w:szCs w:val="18"/>
          <w:rtl/>
        </w:rPr>
      </w:pPr>
      <w:r w:rsidRPr="00BB30C0">
        <w:rPr>
          <w:rFonts w:ascii="Tahoma" w:hAnsi="Tahoma" w:cs="Tahoma" w:hint="cs"/>
          <w:sz w:val="18"/>
          <w:szCs w:val="18"/>
          <w:rtl/>
        </w:rPr>
        <w:t>בתשובתה מיולי 2018 הבהירה נתיבי איילון כי קיימים מקטעים של היעדר רצף תחבורתי, אולם שיעורם הוא קטן יחסית להיקפו הכולל של הפרויקט,</w:t>
      </w:r>
      <w:r w:rsidRPr="00BB30C0">
        <w:rPr>
          <w:rFonts w:ascii="Tahoma" w:hAnsi="Tahoma" w:cs="Tahoma"/>
          <w:sz w:val="18"/>
          <w:szCs w:val="18"/>
          <w:rtl/>
        </w:rPr>
        <w:t xml:space="preserve"> וכי האצת ביצוע הפרויקט בתצורתו הנוכחית, הגם שישנם מקטעים מסוימים שבהם אין רציפות העדפה, יש בה כדי להביא לשיפור משמעותי של תשתיות התחבורה הציבורית בישראל. החברה ציינה כי היא ממשיכה </w:t>
      </w:r>
      <w:r w:rsidRPr="00BB30C0">
        <w:rPr>
          <w:rFonts w:ascii="Tahoma" w:hAnsi="Tahoma" w:cs="Tahoma"/>
          <w:sz w:val="18"/>
          <w:szCs w:val="18"/>
          <w:rtl/>
        </w:rPr>
        <w:t>לפעול</w:t>
      </w:r>
      <w:r w:rsidRPr="00BB30C0">
        <w:rPr>
          <w:rFonts w:ascii="Tahoma" w:hAnsi="Tahoma" w:cs="Tahoma" w:hint="cs"/>
          <w:sz w:val="18"/>
          <w:szCs w:val="18"/>
          <w:rtl/>
        </w:rPr>
        <w:t>,</w:t>
      </w:r>
      <w:r w:rsidRPr="00BB30C0">
        <w:rPr>
          <w:rFonts w:ascii="Tahoma" w:hAnsi="Tahoma" w:cs="Tahoma"/>
          <w:sz w:val="18"/>
          <w:szCs w:val="18"/>
          <w:rtl/>
        </w:rPr>
        <w:t xml:space="preserve"> בשיתוף פעולה עם </w:t>
      </w:r>
      <w:r w:rsidRPr="00BB30C0">
        <w:rPr>
          <w:rFonts w:ascii="Tahoma" w:hAnsi="Tahoma" w:cs="Tahoma" w:hint="eastAsia"/>
          <w:sz w:val="18"/>
          <w:szCs w:val="18"/>
          <w:rtl/>
        </w:rPr>
        <w:t>משרד התחבורה</w:t>
      </w:r>
      <w:r w:rsidRPr="00BB30C0">
        <w:rPr>
          <w:rFonts w:ascii="Tahoma" w:hAnsi="Tahoma" w:cs="Tahoma"/>
          <w:sz w:val="18"/>
          <w:szCs w:val="18"/>
          <w:rtl/>
        </w:rPr>
        <w:t xml:space="preserve"> והרשויות המקומיות, לבחינת </w:t>
      </w:r>
      <w:r w:rsidRPr="00BB30C0">
        <w:rPr>
          <w:rFonts w:ascii="Tahoma" w:hAnsi="Tahoma" w:cs="Tahoma" w:hint="cs"/>
          <w:sz w:val="18"/>
          <w:szCs w:val="18"/>
          <w:rtl/>
        </w:rPr>
        <w:t>ה</w:t>
      </w:r>
      <w:r w:rsidRPr="00BB30C0">
        <w:rPr>
          <w:rFonts w:ascii="Tahoma" w:hAnsi="Tahoma" w:cs="Tahoma"/>
          <w:sz w:val="18"/>
          <w:szCs w:val="18"/>
          <w:rtl/>
        </w:rPr>
        <w:t xml:space="preserve">היתכנות לקידום ההעדפה במקטעים </w:t>
      </w:r>
      <w:r w:rsidRPr="00BB30C0">
        <w:rPr>
          <w:rFonts w:ascii="Tahoma" w:hAnsi="Tahoma" w:cs="Tahoma" w:hint="cs"/>
          <w:sz w:val="18"/>
          <w:szCs w:val="18"/>
          <w:rtl/>
        </w:rPr>
        <w:t>ש</w:t>
      </w:r>
      <w:r w:rsidRPr="00BB30C0">
        <w:rPr>
          <w:rFonts w:ascii="Tahoma" w:hAnsi="Tahoma" w:cs="Tahoma"/>
          <w:sz w:val="18"/>
          <w:szCs w:val="18"/>
          <w:rtl/>
        </w:rPr>
        <w:t>אינם נכללים בפרויקט בשלב זה.</w:t>
      </w:r>
      <w:r w:rsidRPr="00BB30C0">
        <w:rPr>
          <w:rFonts w:ascii="Tahoma" w:hAnsi="Tahoma" w:cs="Tahoma" w:hint="cs"/>
          <w:sz w:val="18"/>
          <w:szCs w:val="18"/>
          <w:rtl/>
        </w:rPr>
        <w:t xml:space="preserve"> </w:t>
      </w:r>
    </w:p>
    <w:p w:rsidR="00685EF3" w:rsidRPr="00E928C2" w:rsidP="00825076">
      <w:pPr>
        <w:pStyle w:val="RESHET"/>
        <w:ind w:left="567"/>
        <w:rPr>
          <w:rtl/>
        </w:rPr>
      </w:pPr>
      <w:r w:rsidRPr="00E928C2">
        <w:rPr>
          <w:rFonts w:hint="cs"/>
          <w:rtl/>
        </w:rPr>
        <w:t>משרד מבקר המדינה מעיר למשרד התחבורה ולרשויות המקומיות כי עליהם לפעול להשלמתה של התוכנית באופן שתתאפשר רציפות בין חלקיה ככל הניתן.</w: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6"/>
        <w:rPr>
          <w:rtl/>
        </w:rPr>
      </w:pPr>
      <w:r w:rsidRPr="00927E68">
        <w:rPr>
          <w:rFonts w:hint="cs"/>
          <w:rtl/>
        </w:rPr>
        <w:t>יישום חלקי של ה</w:t>
      </w:r>
      <w:r>
        <w:rPr>
          <w:rFonts w:hint="cs"/>
          <w:rtl/>
        </w:rPr>
        <w:t>תוכנית</w:t>
      </w:r>
      <w:r w:rsidRPr="00927E68">
        <w:rPr>
          <w:rFonts w:hint="cs"/>
          <w:rtl/>
        </w:rPr>
        <w:t xml:space="preserve"> בערים מרכזיות במטרופולין</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כאמור, בכמה ערים מרכזיות במטרופולין נמצא יישום חלקי של התוכנית בהשוואה להצעות בשלבים המוקדמים שלה. משרד מבקר המדינה בדק את השתלשלות העניינים שהביאה לתוצאות אלו. </w: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7"/>
      </w:pPr>
      <w:r w:rsidRPr="00927E68">
        <w:rPr>
          <w:rFonts w:hint="cs"/>
          <w:rtl/>
        </w:rPr>
        <w:t>תל אביב</w:t>
      </w:r>
      <w:r w:rsidRPr="007C322F">
        <w:rPr>
          <w:rFonts w:hint="cs"/>
          <w:b/>
          <w:rtl/>
        </w:rPr>
        <w:t>-יפו</w:t>
      </w:r>
    </w:p>
    <w:p w:rsidR="00685EF3" w:rsidRPr="00536BBE" w:rsidP="00825076">
      <w:pPr>
        <w:spacing w:line="240" w:lineRule="exact"/>
        <w:ind w:right="2268"/>
        <w:jc w:val="both"/>
        <w:rPr>
          <w:rFonts w:ascii="Tahoma" w:hAnsi="Tahoma" w:cs="Tahoma"/>
          <w:sz w:val="18"/>
          <w:szCs w:val="18"/>
          <w:rtl/>
        </w:rPr>
      </w:pPr>
      <w:r w:rsidRPr="00536BBE">
        <w:rPr>
          <w:rFonts w:ascii="Tahoma" w:hAnsi="Tahoma" w:cs="Tahoma" w:hint="cs"/>
          <w:sz w:val="18"/>
          <w:szCs w:val="18"/>
          <w:rtl/>
        </w:rPr>
        <w:t>תל אביב-יפו היא העיר המרכזית במטרופולין והגדולה ביותר במספר תושביה. היא מונה כ-440,000 תושבים</w:t>
      </w:r>
      <w:r>
        <w:rPr>
          <w:rFonts w:ascii="Tahoma" w:hAnsi="Tahoma" w:cs="Tahoma"/>
          <w:sz w:val="18"/>
          <w:szCs w:val="18"/>
          <w:vertAlign w:val="superscript"/>
          <w:rtl/>
        </w:rPr>
        <w:footnoteReference w:id="47"/>
      </w:r>
      <w:r w:rsidRPr="00536BBE">
        <w:rPr>
          <w:rFonts w:ascii="Tahoma" w:hAnsi="Tahoma" w:cs="Tahoma" w:hint="cs"/>
          <w:sz w:val="18"/>
          <w:szCs w:val="18"/>
          <w:rtl/>
        </w:rPr>
        <w:t xml:space="preserve"> ומרוכזים בה מוקדי תעסוקה ומוקדי ציבור. לפיכך מדי יום נכנסים אליה מאות אלפי כלי רכב לתעסוקה ולצרכים נוספים. בשנת 2013, בעת שמשרד התחבורה החל לקיים מגעים עם עיריית תל אביב-יפו לקידום הפרויקט, היו בעיר נתיבי העדפה לתחבורה ציבורית באורך 46.3 ק"מ. באותם מגעים הובהר כי מטרת התכנון היא לגבש </w:t>
      </w:r>
      <w:r w:rsidRPr="00536BBE">
        <w:rPr>
          <w:rFonts w:ascii="Tahoma" w:hAnsi="Tahoma" w:cs="Tahoma" w:hint="cs"/>
          <w:sz w:val="18"/>
          <w:szCs w:val="18"/>
          <w:rtl/>
        </w:rPr>
        <w:t>תוכנית</w:t>
      </w:r>
      <w:r w:rsidRPr="00536BBE">
        <w:rPr>
          <w:rFonts w:ascii="Tahoma" w:hAnsi="Tahoma" w:cs="Tahoma" w:hint="cs"/>
          <w:sz w:val="18"/>
          <w:szCs w:val="18"/>
          <w:rtl/>
        </w:rPr>
        <w:t xml:space="preserve"> כלל-ארצית לקידום הסדרי העדפה </w:t>
      </w:r>
      <w:r w:rsidRPr="00536BBE">
        <w:rPr>
          <w:rFonts w:ascii="Tahoma" w:hAnsi="Tahoma" w:cs="Tahoma" w:hint="cs"/>
          <w:sz w:val="18"/>
          <w:szCs w:val="18"/>
          <w:rtl/>
        </w:rPr>
        <w:t>לתח"צ</w:t>
      </w:r>
      <w:r w:rsidRPr="00536BBE">
        <w:rPr>
          <w:rFonts w:ascii="Tahoma" w:hAnsi="Tahoma" w:cs="Tahoma" w:hint="cs"/>
          <w:sz w:val="18"/>
          <w:szCs w:val="18"/>
          <w:rtl/>
        </w:rPr>
        <w:t xml:space="preserve"> בטווח של כחמש שנים, שבה יושם דגש על הצורך ביצירת רשת של נתיבים, הן בתוך העיר והן כהמשך לרשת שתגובש בערי המטרופולין האחרות, באופן שנתיבי ההעדפה ירכיבו מערכת רציפה ולא מקוטעת. </w:t>
      </w:r>
    </w:p>
    <w:p w:rsidR="00685EF3" w:rsidRPr="00BB30C0" w:rsidP="00825076">
      <w:pPr>
        <w:numPr>
          <w:ilvl w:val="1"/>
          <w:numId w:val="7"/>
        </w:numPr>
        <w:spacing w:line="240" w:lineRule="exact"/>
        <w:ind w:left="340" w:right="2268"/>
        <w:jc w:val="both"/>
        <w:rPr>
          <w:rFonts w:ascii="Tahoma" w:hAnsi="Tahoma" w:cs="Tahoma"/>
          <w:sz w:val="18"/>
          <w:szCs w:val="18"/>
          <w:rtl/>
        </w:rPr>
      </w:pPr>
      <w:r w:rsidRPr="00E928C2">
        <w:rPr>
          <w:rStyle w:val="Heading7Char"/>
          <w:rFonts w:ascii="Tahoma" w:hAnsi="Tahoma" w:cs="Tahoma" w:hint="eastAsia"/>
          <w:b w:val="0"/>
          <w:sz w:val="17"/>
          <w:szCs w:val="17"/>
          <w:rtl/>
        </w:rPr>
        <w:t>ההצעה</w:t>
      </w:r>
      <w:r w:rsidRPr="00E928C2">
        <w:rPr>
          <w:rStyle w:val="Heading7Char"/>
          <w:rFonts w:ascii="Tahoma" w:hAnsi="Tahoma" w:cs="Tahoma"/>
          <w:b w:val="0"/>
          <w:sz w:val="17"/>
          <w:szCs w:val="17"/>
          <w:rtl/>
        </w:rPr>
        <w:t xml:space="preserve"> </w:t>
      </w:r>
      <w:r w:rsidRPr="00E928C2">
        <w:rPr>
          <w:rStyle w:val="Heading7Char"/>
          <w:rFonts w:ascii="Tahoma" w:hAnsi="Tahoma" w:cs="Tahoma" w:hint="eastAsia"/>
          <w:b w:val="0"/>
          <w:sz w:val="17"/>
          <w:szCs w:val="17"/>
          <w:rtl/>
        </w:rPr>
        <w:t>הראשונית</w:t>
      </w:r>
      <w:r w:rsidRPr="00E928C2">
        <w:rPr>
          <w:rStyle w:val="Heading7Char"/>
          <w:rFonts w:ascii="Tahoma" w:hAnsi="Tahoma" w:cs="Tahoma"/>
          <w:b w:val="0"/>
          <w:sz w:val="17"/>
          <w:szCs w:val="17"/>
          <w:rtl/>
        </w:rPr>
        <w:t xml:space="preserve"> </w:t>
      </w:r>
      <w:r w:rsidRPr="00E928C2">
        <w:rPr>
          <w:rStyle w:val="Heading7Char"/>
          <w:rFonts w:ascii="Tahoma" w:hAnsi="Tahoma" w:cs="Tahoma" w:hint="eastAsia"/>
          <w:b w:val="0"/>
          <w:sz w:val="17"/>
          <w:szCs w:val="17"/>
          <w:rtl/>
        </w:rPr>
        <w:t>מיוני</w:t>
      </w:r>
      <w:r w:rsidRPr="00E928C2">
        <w:rPr>
          <w:rStyle w:val="Heading7Char"/>
          <w:rFonts w:ascii="Tahoma" w:hAnsi="Tahoma" w:cs="Tahoma"/>
          <w:b w:val="0"/>
          <w:sz w:val="17"/>
          <w:szCs w:val="17"/>
          <w:rtl/>
        </w:rPr>
        <w:t xml:space="preserve"> 2015</w:t>
      </w:r>
      <w:r w:rsidRPr="00E928C2">
        <w:rPr>
          <w:rStyle w:val="Heading7Char"/>
          <w:rFonts w:ascii="Tahoma" w:hAnsi="Tahoma" w:cs="Tahoma" w:hint="cs"/>
          <w:sz w:val="17"/>
          <w:szCs w:val="17"/>
          <w:rtl/>
        </w:rPr>
        <w:t>:</w:t>
      </w:r>
      <w:r w:rsidRPr="00BB30C0">
        <w:rPr>
          <w:rFonts w:ascii="Tahoma" w:hAnsi="Tahoma" w:cs="Tahoma" w:hint="cs"/>
          <w:sz w:val="18"/>
          <w:szCs w:val="18"/>
          <w:rtl/>
        </w:rPr>
        <w:t xml:space="preserve"> רק במועד זה הציגו נתיבי איילון ומשרד התחבורה בפני עיריית תל אביב</w:t>
      </w:r>
      <w:r w:rsidRPr="00BB30C0">
        <w:rPr>
          <w:rFonts w:ascii="Tahoma" w:hAnsi="Tahoma" w:cs="Tahoma" w:hint="cs"/>
          <w:b/>
          <w:sz w:val="18"/>
          <w:szCs w:val="18"/>
          <w:rtl/>
        </w:rPr>
        <w:t>-יפו</w:t>
      </w:r>
      <w:r w:rsidRPr="00BB30C0">
        <w:rPr>
          <w:rFonts w:ascii="Tahoma" w:hAnsi="Tahoma" w:cs="Tahoma" w:hint="cs"/>
          <w:sz w:val="18"/>
          <w:szCs w:val="18"/>
          <w:rtl/>
        </w:rPr>
        <w:t xml:space="preserve"> </w:t>
      </w:r>
      <w:r w:rsidRPr="00BB30C0">
        <w:rPr>
          <w:rFonts w:ascii="Tahoma" w:hAnsi="Tahoma" w:cs="Tahoma" w:hint="cs"/>
          <w:sz w:val="18"/>
          <w:szCs w:val="18"/>
          <w:rtl/>
        </w:rPr>
        <w:t>תוכנית</w:t>
      </w:r>
      <w:r w:rsidRPr="00BB30C0">
        <w:rPr>
          <w:rFonts w:ascii="Tahoma" w:hAnsi="Tahoma" w:cs="Tahoma" w:hint="cs"/>
          <w:sz w:val="18"/>
          <w:szCs w:val="18"/>
          <w:rtl/>
        </w:rPr>
        <w:t xml:space="preserve"> להעדפת </w:t>
      </w:r>
      <w:r w:rsidRPr="00BB30C0">
        <w:rPr>
          <w:rFonts w:ascii="Tahoma" w:hAnsi="Tahoma" w:cs="Tahoma" w:hint="cs"/>
          <w:sz w:val="18"/>
          <w:szCs w:val="18"/>
          <w:rtl/>
        </w:rPr>
        <w:t>תח"צ</w:t>
      </w:r>
      <w:r w:rsidRPr="00BB30C0">
        <w:rPr>
          <w:rFonts w:ascii="Tahoma" w:hAnsi="Tahoma" w:cs="Tahoma" w:hint="cs"/>
          <w:sz w:val="18"/>
          <w:szCs w:val="18"/>
          <w:rtl/>
        </w:rPr>
        <w:t>. התוכנית כללה תוספת של 72.3 ק"מ ב-34 רחובות (נוסף על נתיבי העדפה הקיימים בעיר), ביטול 1,250 מקומות חניה, קידום האכיפה בנתיבים עירוניים ובין-עירוניים ועדיפות גבוהה לנתיבים הקשורים לקו האדום של הרכבת הקלה המתוכננת: ההגנה, יצחק שדה, השלום-גבעת התחמושת ושדרות שאול המלך. במפה 4 להלן מוצגים נתיבי ההעדפה שהוצעו לעיריית תל</w:t>
      </w:r>
      <w:r w:rsidRPr="00BB30C0">
        <w:rPr>
          <w:rFonts w:ascii="Tahoma" w:hAnsi="Tahoma" w:cs="Tahoma"/>
          <w:sz w:val="18"/>
          <w:szCs w:val="18"/>
          <w:rtl/>
        </w:rPr>
        <w:t xml:space="preserve"> </w:t>
      </w:r>
      <w:r w:rsidRPr="00BB30C0">
        <w:rPr>
          <w:rFonts w:ascii="Tahoma" w:hAnsi="Tahoma" w:cs="Tahoma" w:hint="cs"/>
          <w:sz w:val="18"/>
          <w:szCs w:val="18"/>
          <w:rtl/>
        </w:rPr>
        <w:t>אביב</w:t>
      </w:r>
      <w:r w:rsidRPr="00BB30C0">
        <w:rPr>
          <w:rFonts w:ascii="Tahoma" w:hAnsi="Tahoma" w:cs="Tahoma"/>
          <w:sz w:val="18"/>
          <w:szCs w:val="18"/>
          <w:rtl/>
        </w:rPr>
        <w:t>-יפו</w:t>
      </w:r>
      <w:r w:rsidRPr="00BB30C0">
        <w:rPr>
          <w:rFonts w:ascii="Tahoma" w:hAnsi="Tahoma" w:cs="Tahoma" w:hint="cs"/>
          <w:sz w:val="18"/>
          <w:szCs w:val="18"/>
          <w:rtl/>
        </w:rPr>
        <w:t xml:space="preserve"> ביוני 2015. </w:t>
      </w:r>
    </w:p>
    <w:p w:rsidR="00685EF3" w:rsidRPr="00E928C2" w:rsidP="00825076">
      <w:pPr>
        <w:pStyle w:val="tab-name"/>
        <w:rPr>
          <w:b/>
          <w:bCs/>
          <w:rtl/>
        </w:rPr>
      </w:pPr>
      <w:r w:rsidRPr="00BB30C0">
        <w:rPr>
          <w:rFonts w:hint="cs"/>
          <w:rtl/>
        </w:rPr>
        <w:t xml:space="preserve">מפה 4: </w:t>
      </w:r>
      <w:r w:rsidRPr="00E928C2">
        <w:rPr>
          <w:rFonts w:hint="cs"/>
          <w:b/>
          <w:bCs/>
          <w:rtl/>
        </w:rPr>
        <w:t>נתיבי העדפה בתל אביב-יפו, הקיימים והמתוכננים, מיוני 2015</w:t>
      </w:r>
    </w:p>
    <w:p w:rsidR="00825076" w:rsidRPr="00BB30C0" w:rsidP="0082507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4627761"/>
            <wp:effectExtent l="0" t="0" r="2540" b="1905"/>
            <wp:docPr id="34" name="Picture 34" descr="מפה המציגה את נתיבי ההעדפה הקיימים והמתוכננים מיוני 2015. במפה מסומנים נתיבי העדפה קיימת, נתיבי העדפה עירונית מתוכננים ונתיבי העדפה בין-עירונית מתוכנ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24434" name="MAP-4.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4627761"/>
                    </a:xfrm>
                    <a:prstGeom prst="rect">
                      <a:avLst/>
                    </a:prstGeom>
                  </pic:spPr>
                </pic:pic>
              </a:graphicData>
            </a:graphic>
          </wp:inline>
        </w:drawing>
      </w:r>
    </w:p>
    <w:p w:rsidR="00685EF3" w:rsidRPr="00BB30C0" w:rsidP="00825076">
      <w:pPr>
        <w:pStyle w:val="text-source"/>
        <w:rPr>
          <w:rtl/>
        </w:rPr>
      </w:pPr>
      <w:r w:rsidRPr="00BB30C0">
        <w:rPr>
          <w:rtl/>
        </w:rPr>
        <w:t xml:space="preserve">מצגת </w:t>
      </w:r>
      <w:r w:rsidRPr="00BB30C0">
        <w:rPr>
          <w:rFonts w:hint="eastAsia"/>
          <w:rtl/>
        </w:rPr>
        <w:t>משרד התחבורה</w:t>
      </w:r>
      <w:r w:rsidRPr="00BB30C0">
        <w:rPr>
          <w:rtl/>
        </w:rPr>
        <w:t xml:space="preserve"> ונתיבי איילון, יוני 2015.</w:t>
      </w:r>
    </w:p>
    <w:p w:rsidR="00685EF3" w:rsidRPr="00BB30C0" w:rsidP="00825076">
      <w:pPr>
        <w:numPr>
          <w:ilvl w:val="1"/>
          <w:numId w:val="7"/>
        </w:numPr>
        <w:spacing w:after="240" w:line="240" w:lineRule="exact"/>
        <w:ind w:left="340" w:right="2268"/>
        <w:jc w:val="both"/>
        <w:rPr>
          <w:rFonts w:ascii="Tahoma" w:hAnsi="Tahoma" w:cs="Tahoma"/>
          <w:sz w:val="18"/>
          <w:szCs w:val="18"/>
        </w:rPr>
      </w:pPr>
      <w:r w:rsidRPr="00E928C2">
        <w:rPr>
          <w:rStyle w:val="Heading7Char"/>
          <w:rFonts w:ascii="Tahoma" w:hAnsi="Tahoma" w:cs="Tahoma" w:hint="cs"/>
          <w:b w:val="0"/>
          <w:sz w:val="17"/>
          <w:szCs w:val="17"/>
          <w:rtl/>
        </w:rPr>
        <w:t>צמצום נתיבי ההעדפה בהצעה משנת 2016:</w:t>
      </w:r>
      <w:r w:rsidRPr="00BB30C0">
        <w:rPr>
          <w:rFonts w:ascii="Tahoma" w:hAnsi="Tahoma" w:cs="Tahoma" w:hint="cs"/>
          <w:sz w:val="18"/>
          <w:szCs w:val="18"/>
          <w:rtl/>
        </w:rPr>
        <w:t xml:space="preserve"> בשנה זו הציגו משרד התחבורה ונתיבי איילון בפני עיריית תל אביב</w:t>
      </w:r>
      <w:r w:rsidRPr="00BB30C0">
        <w:rPr>
          <w:rFonts w:ascii="Tahoma" w:hAnsi="Tahoma" w:cs="Tahoma" w:hint="cs"/>
          <w:b/>
          <w:sz w:val="18"/>
          <w:szCs w:val="18"/>
          <w:rtl/>
        </w:rPr>
        <w:t>-יפו</w:t>
      </w:r>
      <w:r w:rsidRPr="00BB30C0">
        <w:rPr>
          <w:rFonts w:ascii="Tahoma" w:hAnsi="Tahoma" w:cs="Tahoma" w:hint="cs"/>
          <w:sz w:val="18"/>
          <w:szCs w:val="18"/>
          <w:rtl/>
        </w:rPr>
        <w:t xml:space="preserve"> </w:t>
      </w:r>
      <w:r w:rsidRPr="00BB30C0">
        <w:rPr>
          <w:rFonts w:ascii="Tahoma" w:hAnsi="Tahoma" w:cs="Tahoma" w:hint="cs"/>
          <w:sz w:val="18"/>
          <w:szCs w:val="18"/>
          <w:rtl/>
        </w:rPr>
        <w:t>תוכנית</w:t>
      </w:r>
      <w:r w:rsidRPr="00BB30C0">
        <w:rPr>
          <w:rFonts w:ascii="Tahoma" w:hAnsi="Tahoma" w:cs="Tahoma" w:hint="cs"/>
          <w:sz w:val="18"/>
          <w:szCs w:val="18"/>
          <w:rtl/>
        </w:rPr>
        <w:t xml:space="preserve"> מצומצמת יותר, שכללה תוספת של נתיבי העדפה באורך 29.75 ק"מ ב-26 רחובות בלבד וביטול 977 מקומות חניה. </w:t>
      </w:r>
    </w:p>
    <w:p w:rsidR="00685EF3" w:rsidRPr="00BB30C0" w:rsidP="00825076">
      <w:pPr>
        <w:pStyle w:val="RESHET"/>
        <w:ind w:left="567"/>
        <w:rPr>
          <w:rtl/>
        </w:rPr>
      </w:pPr>
      <w:r w:rsidRPr="00BB30C0">
        <w:rPr>
          <w:rFonts w:hint="cs"/>
          <w:rtl/>
        </w:rPr>
        <w:t xml:space="preserve">לא נמצאו מסמכים במשרד התחבורה ובנתיבי איילון המסבירים את הפער באורך נתיבי ההעדפה, שעמד על פחות ממחצית אורכם של הנתיבים שהיו בתוכנית הראשונה, כמו גם הפער במספר מקומות החניה שנועדו לביטול, בין התוכנית משנת 2015 לבין התוכנית הבסיסית משנת 2016. </w:t>
      </w:r>
    </w:p>
    <w:p w:rsidR="00685EF3" w:rsidRPr="00BB30C0" w:rsidP="00825076">
      <w:pPr>
        <w:numPr>
          <w:ilvl w:val="1"/>
          <w:numId w:val="7"/>
        </w:numPr>
        <w:spacing w:before="180" w:line="240" w:lineRule="exact"/>
        <w:ind w:left="340" w:right="2268"/>
        <w:jc w:val="both"/>
        <w:rPr>
          <w:rFonts w:ascii="Tahoma" w:hAnsi="Tahoma" w:cs="Tahoma"/>
          <w:sz w:val="18"/>
          <w:szCs w:val="18"/>
          <w:rtl/>
        </w:rPr>
      </w:pPr>
      <w:r w:rsidRPr="00E928C2">
        <w:rPr>
          <w:rStyle w:val="Heading7Char"/>
          <w:rFonts w:ascii="Tahoma" w:hAnsi="Tahoma" w:cs="Tahoma" w:hint="cs"/>
          <w:b w:val="0"/>
          <w:sz w:val="17"/>
          <w:szCs w:val="17"/>
          <w:rtl/>
        </w:rPr>
        <w:t>צמצום נוסף בנתיבי ההעדפה בהסכמים מאוגוסט ומדצמבר 2016</w:t>
      </w:r>
      <w:r w:rsidRPr="00E928C2">
        <w:rPr>
          <w:rStyle w:val="Heading7Char"/>
          <w:rFonts w:ascii="Tahoma" w:hAnsi="Tahoma" w:cs="Tahoma" w:hint="cs"/>
          <w:sz w:val="17"/>
          <w:szCs w:val="17"/>
          <w:rtl/>
        </w:rPr>
        <w:t>:</w:t>
      </w:r>
      <w:r w:rsidRPr="00BB30C0">
        <w:rPr>
          <w:rFonts w:ascii="Tahoma" w:hAnsi="Tahoma" w:cs="Tahoma" w:hint="cs"/>
          <w:sz w:val="18"/>
          <w:szCs w:val="18"/>
          <w:rtl/>
        </w:rPr>
        <w:t xml:space="preserve"> בשני הסכמים שנחתמו עם עיריית תל אביב</w:t>
      </w:r>
      <w:r w:rsidRPr="00BB30C0">
        <w:rPr>
          <w:rFonts w:ascii="Tahoma" w:hAnsi="Tahoma" w:cs="Tahoma" w:hint="cs"/>
          <w:b/>
          <w:sz w:val="18"/>
          <w:szCs w:val="18"/>
          <w:rtl/>
        </w:rPr>
        <w:t>-יפו</w:t>
      </w:r>
      <w:r w:rsidRPr="00BB30C0">
        <w:rPr>
          <w:rFonts w:ascii="Tahoma" w:hAnsi="Tahoma" w:cs="Tahoma" w:hint="cs"/>
          <w:sz w:val="18"/>
          <w:szCs w:val="18"/>
          <w:rtl/>
        </w:rPr>
        <w:t xml:space="preserve"> הסכימו הצדדים על נתיבי העדפה באורך 21.85 ק"מ ב-20 רחובות ועל ביטול 314 מקומות חניה בלבד. התוכנית הסופית כוללת רק חלק מהרחובות יצחק שדה, קק"ל וגבעת התחמושת, אשר הוגדרו בתוכנית משנת 2015 כנתיבים בעדיפות גבוהה. במפה 5 להלן מוצגת התוכנית המוסכמת בתל אביב</w:t>
      </w:r>
      <w:r w:rsidRPr="00BB30C0">
        <w:rPr>
          <w:rFonts w:ascii="Tahoma" w:hAnsi="Tahoma" w:cs="Tahoma" w:hint="cs"/>
          <w:b/>
          <w:sz w:val="18"/>
          <w:szCs w:val="18"/>
          <w:rtl/>
        </w:rPr>
        <w:t>-יפו</w:t>
      </w:r>
      <w:r w:rsidRPr="00BB30C0">
        <w:rPr>
          <w:rFonts w:ascii="Tahoma" w:hAnsi="Tahoma" w:cs="Tahoma" w:hint="cs"/>
          <w:sz w:val="18"/>
          <w:szCs w:val="18"/>
          <w:rtl/>
        </w:rPr>
        <w:t>.</w:t>
      </w:r>
    </w:p>
    <w:p w:rsidR="00685EF3" w:rsidRPr="00825076" w:rsidP="00825076">
      <w:pPr>
        <w:pStyle w:val="tab-name"/>
        <w:rPr>
          <w:b/>
          <w:bCs/>
          <w:rtl/>
        </w:rPr>
      </w:pPr>
      <w:r w:rsidRPr="00BB30C0">
        <w:rPr>
          <w:rFonts w:hint="cs"/>
          <w:rtl/>
        </w:rPr>
        <w:t xml:space="preserve">מפה 5: </w:t>
      </w:r>
      <w:r w:rsidRPr="00825076">
        <w:rPr>
          <w:rFonts w:hint="cs"/>
          <w:b/>
          <w:bCs/>
          <w:rtl/>
        </w:rPr>
        <w:t>מפה סופית של הרחובות והמקטעים שבהם מתוכנן להתבצע הפרויקט בעיר תל אביב</w:t>
      </w:r>
      <w:r w:rsidRPr="00825076">
        <w:rPr>
          <w:b/>
          <w:bCs/>
          <w:rtl/>
        </w:rPr>
        <w:t>-יפו</w:t>
      </w:r>
    </w:p>
    <w:p w:rsidR="00825076" w:rsidRPr="00BB30C0" w:rsidP="0082507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4703664"/>
            <wp:effectExtent l="0" t="0" r="2540" b="1905"/>
            <wp:docPr id="35" name="Picture 35" descr="מפה המציגה את הרחובות והמקטעים שבהם מתוכנן להתבצע הפרויקט &quot;מהיר לעיר&quot; בעיר תל אביב-יפו.&#10;במפה מסומנים הנת&quot;צים המתוכננים מחתימת ההסכם מאוגוסט 2016, ברחובות אלה: קק&quot;ל, מרחוב סנה, דרך בני אפרים ועד רוקח, שאול המלך, ולנברג שוקן, הר ציון, לבון, בן צבי ותל גיבורים.&#10;כמו כן, במפה מסומנים הנת&quot;צים המתוכננים, מחתימת ההסכם מדצמבר 2016, ברחובות אלה: העלייה, השלום, יצחק שדה, משה דיין, ההגנה, הלח&quot;י וברל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99612" name="MAP-5.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4703664"/>
                    </a:xfrm>
                    <a:prstGeom prst="rect">
                      <a:avLst/>
                    </a:prstGeom>
                  </pic:spPr>
                </pic:pic>
              </a:graphicData>
            </a:graphic>
          </wp:inline>
        </w:drawing>
      </w:r>
    </w:p>
    <w:p w:rsidR="00685EF3" w:rsidRPr="00BB30C0" w:rsidP="00825076">
      <w:pPr>
        <w:pStyle w:val="text-source"/>
        <w:rPr>
          <w:rtl/>
        </w:rPr>
      </w:pPr>
      <w:r w:rsidRPr="00BB30C0">
        <w:rPr>
          <w:rFonts w:hint="eastAsia"/>
          <w:rtl/>
        </w:rPr>
        <w:t>המקור</w:t>
      </w:r>
      <w:r w:rsidRPr="00BB30C0">
        <w:rPr>
          <w:rtl/>
        </w:rPr>
        <w:t xml:space="preserve">: </w:t>
      </w:r>
      <w:r w:rsidRPr="00BB30C0">
        <w:rPr>
          <w:rFonts w:hint="eastAsia"/>
          <w:rtl/>
        </w:rPr>
        <w:t>ההסכם</w:t>
      </w:r>
      <w:r w:rsidRPr="00BB30C0">
        <w:rPr>
          <w:rtl/>
        </w:rPr>
        <w:t xml:space="preserve"> </w:t>
      </w:r>
      <w:r w:rsidRPr="00BB30C0">
        <w:rPr>
          <w:rFonts w:hint="eastAsia"/>
          <w:rtl/>
        </w:rPr>
        <w:t>בין</w:t>
      </w:r>
      <w:r w:rsidRPr="00BB30C0">
        <w:rPr>
          <w:rtl/>
        </w:rPr>
        <w:t xml:space="preserve"> </w:t>
      </w:r>
      <w:r w:rsidRPr="00BB30C0">
        <w:rPr>
          <w:rFonts w:hint="eastAsia"/>
          <w:rtl/>
        </w:rPr>
        <w:t>עיריית</w:t>
      </w:r>
      <w:r w:rsidRPr="00BB30C0">
        <w:rPr>
          <w:rtl/>
        </w:rPr>
        <w:t xml:space="preserve"> </w:t>
      </w:r>
      <w:r w:rsidRPr="00BB30C0">
        <w:rPr>
          <w:rFonts w:hint="eastAsia"/>
          <w:rtl/>
        </w:rPr>
        <w:t>תל</w:t>
      </w:r>
      <w:r w:rsidRPr="00BB30C0">
        <w:rPr>
          <w:rtl/>
        </w:rPr>
        <w:t xml:space="preserve"> </w:t>
      </w:r>
      <w:r w:rsidRPr="00BB30C0">
        <w:rPr>
          <w:rFonts w:hint="eastAsia"/>
          <w:rtl/>
        </w:rPr>
        <w:t>אביב</w:t>
      </w:r>
      <w:r w:rsidRPr="00BB30C0">
        <w:rPr>
          <w:b/>
          <w:rtl/>
        </w:rPr>
        <w:t>-יפו</w:t>
      </w:r>
      <w:r w:rsidRPr="00BB30C0">
        <w:rPr>
          <w:rtl/>
        </w:rPr>
        <w:t xml:space="preserve"> לבין משרד התחבורה ונתיבי איילון, דצמבר 2016. </w:t>
      </w:r>
    </w:p>
    <w:p w:rsidR="00685EF3" w:rsidRPr="00BB30C0" w:rsidP="004B5496">
      <w:pPr>
        <w:pStyle w:val="RESHET"/>
        <w:rPr>
          <w:rtl/>
        </w:rPr>
      </w:pPr>
      <w:r w:rsidRPr="00BB30C0">
        <w:rPr>
          <w:rFonts w:hint="cs"/>
          <w:rtl/>
        </w:rPr>
        <w:t xml:space="preserve">על רקע העובדה שתל אביב-יפו היא לב ליבה של המטרופולין </w:t>
      </w:r>
      <w:r w:rsidRPr="00BB30C0">
        <w:rPr>
          <w:rtl/>
        </w:rPr>
        <w:t>ו</w:t>
      </w:r>
      <w:r w:rsidRPr="00BB30C0">
        <w:rPr>
          <w:rFonts w:hint="cs"/>
          <w:rtl/>
        </w:rPr>
        <w:t>בבחינת</w:t>
      </w:r>
      <w:r w:rsidRPr="00BB30C0">
        <w:rPr>
          <w:rtl/>
        </w:rPr>
        <w:t xml:space="preserve"> </w:t>
      </w:r>
      <w:r w:rsidRPr="00BB30C0">
        <w:rPr>
          <w:rFonts w:hint="cs"/>
          <w:rtl/>
        </w:rPr>
        <w:t xml:space="preserve">נדבך מרכזי של הפרויקט במטרופולין כולה, נמצא כי לעומת הנתונים שהוצגו בשנת 2015, רק כ-30% מנתיבי ההעדפה </w:t>
      </w:r>
      <w:r w:rsidRPr="00BB30C0">
        <w:rPr>
          <w:rFonts w:hint="cs"/>
          <w:rtl/>
        </w:rPr>
        <w:t>לתח"צ</w:t>
      </w:r>
      <w:r w:rsidRPr="00BB30C0">
        <w:rPr>
          <w:rFonts w:hint="cs"/>
          <w:rtl/>
        </w:rPr>
        <w:t xml:space="preserve"> בעיר זו מתוכננים להתבצע בפועל</w:t>
      </w:r>
      <w:r w:rsidRPr="00BB30C0">
        <w:rPr>
          <w:rtl/>
        </w:rPr>
        <w:t xml:space="preserve"> </w:t>
      </w:r>
      <w:r w:rsidRPr="00BB30C0">
        <w:rPr>
          <w:rFonts w:hint="cs"/>
          <w:rtl/>
        </w:rPr>
        <w:t xml:space="preserve">לפי התוכנית המוסכמת, ורק כ-25% ממקומות החניה שתכננה נתיבי איילון לבטל מתוכננים להתבטל בפועל. </w:t>
      </w:r>
      <w:r w:rsidRPr="0012789B" w:rsidR="000C79FB">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581624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7650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אף</w:t>
                            </w:r>
                            <w:r w:rsidRPr="004B5496">
                              <w:rPr>
                                <w:rFonts w:cs="Tahoma"/>
                                <w:color w:val="0B5294"/>
                                <w:spacing w:val="-4"/>
                                <w:sz w:val="24"/>
                                <w:szCs w:val="24"/>
                                <w:rtl/>
                              </w:rPr>
                              <w:t xml:space="preserve"> </w:t>
                            </w:r>
                            <w:r w:rsidRPr="004B5496">
                              <w:rPr>
                                <w:rFonts w:cs="Tahoma" w:hint="eastAsia"/>
                                <w:color w:val="0B5294"/>
                                <w:spacing w:val="-4"/>
                                <w:sz w:val="24"/>
                                <w:szCs w:val="24"/>
                                <w:rtl/>
                              </w:rPr>
                              <w:t>שתל</w:t>
                            </w:r>
                            <w:r w:rsidRPr="004B5496">
                              <w:rPr>
                                <w:rFonts w:cs="Tahoma"/>
                                <w:color w:val="0B5294"/>
                                <w:spacing w:val="-4"/>
                                <w:sz w:val="24"/>
                                <w:szCs w:val="24"/>
                                <w:rtl/>
                              </w:rPr>
                              <w:t xml:space="preserve"> </w:t>
                            </w:r>
                            <w:r w:rsidRPr="004B5496">
                              <w:rPr>
                                <w:rFonts w:cs="Tahoma" w:hint="eastAsia"/>
                                <w:color w:val="0B5294"/>
                                <w:spacing w:val="-4"/>
                                <w:sz w:val="24"/>
                                <w:szCs w:val="24"/>
                                <w:rtl/>
                              </w:rPr>
                              <w:t>אביב</w:t>
                            </w:r>
                            <w:r w:rsidRPr="004B5496">
                              <w:rPr>
                                <w:rFonts w:cs="Tahoma"/>
                                <w:color w:val="0B5294"/>
                                <w:spacing w:val="-4"/>
                                <w:sz w:val="24"/>
                                <w:szCs w:val="24"/>
                                <w:rtl/>
                              </w:rPr>
                              <w:t>-</w:t>
                            </w:r>
                            <w:r w:rsidRPr="004B5496">
                              <w:rPr>
                                <w:rFonts w:cs="Tahoma" w:hint="eastAsia"/>
                                <w:color w:val="0B5294"/>
                                <w:spacing w:val="-4"/>
                                <w:sz w:val="24"/>
                                <w:szCs w:val="24"/>
                                <w:rtl/>
                              </w:rPr>
                              <w:t>יפו</w:t>
                            </w:r>
                            <w:r w:rsidRPr="004B5496">
                              <w:rPr>
                                <w:rFonts w:cs="Tahoma"/>
                                <w:color w:val="0B5294"/>
                                <w:spacing w:val="-4"/>
                                <w:sz w:val="24"/>
                                <w:szCs w:val="24"/>
                                <w:rtl/>
                              </w:rPr>
                              <w:t xml:space="preserve"> </w:t>
                            </w:r>
                            <w:r w:rsidRPr="004B5496">
                              <w:rPr>
                                <w:rFonts w:cs="Tahoma" w:hint="eastAsia"/>
                                <w:color w:val="0B5294"/>
                                <w:spacing w:val="-4"/>
                                <w:sz w:val="24"/>
                                <w:szCs w:val="24"/>
                                <w:rtl/>
                              </w:rPr>
                              <w:t>היא</w:t>
                            </w:r>
                            <w:r w:rsidRPr="004B5496">
                              <w:rPr>
                                <w:rFonts w:cs="Tahoma"/>
                                <w:color w:val="0B5294"/>
                                <w:spacing w:val="-4"/>
                                <w:sz w:val="24"/>
                                <w:szCs w:val="24"/>
                                <w:rtl/>
                              </w:rPr>
                              <w:t xml:space="preserve"> </w:t>
                            </w:r>
                            <w:r w:rsidRPr="004B5496">
                              <w:rPr>
                                <w:rFonts w:cs="Tahoma" w:hint="eastAsia"/>
                                <w:color w:val="0B5294"/>
                                <w:spacing w:val="-4"/>
                                <w:sz w:val="24"/>
                                <w:szCs w:val="24"/>
                                <w:rtl/>
                              </w:rPr>
                              <w:t>לב</w:t>
                            </w:r>
                            <w:r w:rsidRPr="004B5496">
                              <w:rPr>
                                <w:rFonts w:cs="Tahoma"/>
                                <w:color w:val="0B5294"/>
                                <w:spacing w:val="-4"/>
                                <w:sz w:val="24"/>
                                <w:szCs w:val="24"/>
                                <w:rtl/>
                              </w:rPr>
                              <w:t xml:space="preserve"> </w:t>
                            </w:r>
                            <w:r w:rsidRPr="004B5496">
                              <w:rPr>
                                <w:rFonts w:cs="Tahoma" w:hint="eastAsia"/>
                                <w:color w:val="0B5294"/>
                                <w:spacing w:val="-4"/>
                                <w:sz w:val="24"/>
                                <w:szCs w:val="24"/>
                                <w:rtl/>
                              </w:rPr>
                              <w:t>ליבה</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המטרופולין</w:t>
                            </w:r>
                            <w:r w:rsidRPr="004B5496">
                              <w:rPr>
                                <w:rFonts w:cs="Tahoma"/>
                                <w:color w:val="0B5294"/>
                                <w:spacing w:val="-4"/>
                                <w:sz w:val="24"/>
                                <w:szCs w:val="24"/>
                                <w:rtl/>
                              </w:rPr>
                              <w:t xml:space="preserve"> </w:t>
                            </w:r>
                            <w:r w:rsidRPr="004B5496">
                              <w:rPr>
                                <w:rFonts w:cs="Tahoma" w:hint="eastAsia"/>
                                <w:color w:val="0B5294"/>
                                <w:spacing w:val="-4"/>
                                <w:sz w:val="24"/>
                                <w:szCs w:val="24"/>
                                <w:rtl/>
                              </w:rPr>
                              <w:t>ובבחינת</w:t>
                            </w:r>
                            <w:r w:rsidRPr="004B5496">
                              <w:rPr>
                                <w:rFonts w:cs="Tahoma"/>
                                <w:color w:val="0B5294"/>
                                <w:spacing w:val="-4"/>
                                <w:sz w:val="24"/>
                                <w:szCs w:val="24"/>
                                <w:rtl/>
                              </w:rPr>
                              <w:t xml:space="preserve"> </w:t>
                            </w:r>
                            <w:r w:rsidRPr="004B5496">
                              <w:rPr>
                                <w:rFonts w:cs="Tahoma" w:hint="eastAsia"/>
                                <w:color w:val="0B5294"/>
                                <w:spacing w:val="-4"/>
                                <w:sz w:val="24"/>
                                <w:szCs w:val="24"/>
                                <w:rtl/>
                              </w:rPr>
                              <w:t>נדבך</w:t>
                            </w:r>
                            <w:r w:rsidRPr="004B5496">
                              <w:rPr>
                                <w:rFonts w:cs="Tahoma"/>
                                <w:color w:val="0B5294"/>
                                <w:spacing w:val="-4"/>
                                <w:sz w:val="24"/>
                                <w:szCs w:val="24"/>
                                <w:rtl/>
                              </w:rPr>
                              <w:t xml:space="preserve"> </w:t>
                            </w:r>
                            <w:r w:rsidRPr="004B5496">
                              <w:rPr>
                                <w:rFonts w:cs="Tahoma" w:hint="eastAsia"/>
                                <w:color w:val="0B5294"/>
                                <w:spacing w:val="-4"/>
                                <w:sz w:val="24"/>
                                <w:szCs w:val="24"/>
                                <w:rtl/>
                              </w:rPr>
                              <w:t>מרכזי</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במטרופולין</w:t>
                            </w:r>
                            <w:r w:rsidRPr="004B5496">
                              <w:rPr>
                                <w:rFonts w:cs="Tahoma"/>
                                <w:color w:val="0B5294"/>
                                <w:spacing w:val="-4"/>
                                <w:sz w:val="24"/>
                                <w:szCs w:val="24"/>
                                <w:rtl/>
                              </w:rPr>
                              <w:t xml:space="preserve"> </w:t>
                            </w:r>
                            <w:r w:rsidRPr="004B5496">
                              <w:rPr>
                                <w:rFonts w:cs="Tahoma" w:hint="eastAsia"/>
                                <w:color w:val="0B5294"/>
                                <w:spacing w:val="-4"/>
                                <w:sz w:val="24"/>
                                <w:szCs w:val="24"/>
                                <w:rtl/>
                              </w:rPr>
                              <w:t>כולה</w:t>
                            </w:r>
                            <w:r w:rsidRPr="004B5496">
                              <w:rPr>
                                <w:rFonts w:cs="Tahoma"/>
                                <w:color w:val="0B5294"/>
                                <w:spacing w:val="-4"/>
                                <w:sz w:val="24"/>
                                <w:szCs w:val="24"/>
                                <w:rtl/>
                              </w:rPr>
                              <w:t xml:space="preserve">, </w:t>
                            </w:r>
                            <w:r w:rsidRPr="004B5496">
                              <w:rPr>
                                <w:rFonts w:cs="Tahoma" w:hint="eastAsia"/>
                                <w:color w:val="0B5294"/>
                                <w:spacing w:val="-4"/>
                                <w:sz w:val="24"/>
                                <w:szCs w:val="24"/>
                                <w:rtl/>
                              </w:rPr>
                              <w:t>נמצא</w:t>
                            </w:r>
                            <w:r w:rsidRPr="004B5496">
                              <w:rPr>
                                <w:rFonts w:cs="Tahoma"/>
                                <w:color w:val="0B5294"/>
                                <w:spacing w:val="-4"/>
                                <w:sz w:val="24"/>
                                <w:szCs w:val="24"/>
                                <w:rtl/>
                              </w:rPr>
                              <w:t xml:space="preserve"> </w:t>
                            </w:r>
                            <w:r w:rsidRPr="004B5496">
                              <w:rPr>
                                <w:rFonts w:cs="Tahoma" w:hint="eastAsia"/>
                                <w:color w:val="0B5294"/>
                                <w:spacing w:val="-4"/>
                                <w:sz w:val="24"/>
                                <w:szCs w:val="24"/>
                                <w:rtl/>
                              </w:rPr>
                              <w:t>כי</w:t>
                            </w:r>
                            <w:r w:rsidRPr="004B5496">
                              <w:rPr>
                                <w:rFonts w:cs="Tahoma"/>
                                <w:color w:val="0B5294"/>
                                <w:spacing w:val="-4"/>
                                <w:sz w:val="24"/>
                                <w:szCs w:val="24"/>
                                <w:rtl/>
                              </w:rPr>
                              <w:t xml:space="preserve"> </w:t>
                            </w:r>
                            <w:r w:rsidRPr="004B5496">
                              <w:rPr>
                                <w:rFonts w:cs="Tahoma" w:hint="eastAsia"/>
                                <w:color w:val="0B5294"/>
                                <w:spacing w:val="-4"/>
                                <w:sz w:val="24"/>
                                <w:szCs w:val="24"/>
                                <w:rtl/>
                              </w:rPr>
                              <w:t>רק</w:t>
                            </w:r>
                            <w:r w:rsidRPr="004B5496">
                              <w:rPr>
                                <w:rFonts w:cs="Tahoma"/>
                                <w:color w:val="0B5294"/>
                                <w:spacing w:val="-4"/>
                                <w:sz w:val="24"/>
                                <w:szCs w:val="24"/>
                                <w:rtl/>
                              </w:rPr>
                              <w:t xml:space="preserve"> </w:t>
                            </w:r>
                            <w:r>
                              <w:rPr>
                                <w:rFonts w:cs="Tahoma"/>
                                <w:color w:val="0B5294"/>
                                <w:spacing w:val="-4"/>
                                <w:sz w:val="24"/>
                                <w:szCs w:val="24"/>
                              </w:rPr>
                              <w:br/>
                            </w:r>
                            <w:r w:rsidRPr="004B5496">
                              <w:rPr>
                                <w:rFonts w:cs="Tahoma" w:hint="eastAsia"/>
                                <w:color w:val="0B5294"/>
                                <w:spacing w:val="-4"/>
                                <w:sz w:val="24"/>
                                <w:szCs w:val="24"/>
                                <w:rtl/>
                              </w:rPr>
                              <w:t>כ</w:t>
                            </w:r>
                            <w:r w:rsidRPr="004B5496">
                              <w:rPr>
                                <w:rFonts w:cs="Tahoma"/>
                                <w:color w:val="0B5294"/>
                                <w:spacing w:val="-4"/>
                                <w:sz w:val="24"/>
                                <w:szCs w:val="24"/>
                                <w:rtl/>
                              </w:rPr>
                              <w:t xml:space="preserve">-30% </w:t>
                            </w:r>
                            <w:r w:rsidRPr="004B5496">
                              <w:rPr>
                                <w:rFonts w:cs="Tahoma" w:hint="eastAsia"/>
                                <w:color w:val="0B5294"/>
                                <w:spacing w:val="-4"/>
                                <w:sz w:val="24"/>
                                <w:szCs w:val="24"/>
                                <w:rtl/>
                              </w:rPr>
                              <w:t>מנתיבי</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לתח</w:t>
                            </w:r>
                            <w:r w:rsidRPr="004B5496">
                              <w:rPr>
                                <w:rFonts w:cs="Tahoma"/>
                                <w:color w:val="0B5294"/>
                                <w:spacing w:val="-4"/>
                                <w:sz w:val="24"/>
                                <w:szCs w:val="24"/>
                                <w:rtl/>
                              </w:rPr>
                              <w:t>"</w:t>
                            </w:r>
                            <w:r w:rsidRPr="004B5496">
                              <w:rPr>
                                <w:rFonts w:cs="Tahoma" w:hint="eastAsia"/>
                                <w:color w:val="0B5294"/>
                                <w:spacing w:val="-4"/>
                                <w:sz w:val="24"/>
                                <w:szCs w:val="24"/>
                                <w:rtl/>
                              </w:rPr>
                              <w:t>צ</w:t>
                            </w:r>
                            <w:r w:rsidRPr="004B5496">
                              <w:rPr>
                                <w:rFonts w:cs="Tahoma"/>
                                <w:color w:val="0B5294"/>
                                <w:spacing w:val="-4"/>
                                <w:sz w:val="24"/>
                                <w:szCs w:val="24"/>
                                <w:rtl/>
                              </w:rPr>
                              <w:t xml:space="preserve"> </w:t>
                            </w:r>
                            <w:r w:rsidRPr="004B5496">
                              <w:rPr>
                                <w:rFonts w:cs="Tahoma" w:hint="eastAsia"/>
                                <w:color w:val="0B5294"/>
                                <w:spacing w:val="-4"/>
                                <w:sz w:val="24"/>
                                <w:szCs w:val="24"/>
                                <w:rtl/>
                              </w:rPr>
                              <w:t>בעיר</w:t>
                            </w:r>
                            <w:r w:rsidRPr="004B5496">
                              <w:rPr>
                                <w:rFonts w:cs="Tahoma"/>
                                <w:color w:val="0B5294"/>
                                <w:spacing w:val="-4"/>
                                <w:sz w:val="24"/>
                                <w:szCs w:val="24"/>
                                <w:rtl/>
                              </w:rPr>
                              <w:t xml:space="preserve"> </w:t>
                            </w:r>
                            <w:r w:rsidRPr="004B5496">
                              <w:rPr>
                                <w:rFonts w:cs="Tahoma" w:hint="eastAsia"/>
                                <w:color w:val="0B5294"/>
                                <w:spacing w:val="-4"/>
                                <w:sz w:val="24"/>
                                <w:szCs w:val="24"/>
                                <w:rtl/>
                              </w:rPr>
                              <w:t>זו</w:t>
                            </w:r>
                            <w:r w:rsidRPr="004B5496">
                              <w:rPr>
                                <w:rFonts w:cs="Tahoma"/>
                                <w:color w:val="0B5294"/>
                                <w:spacing w:val="-4"/>
                                <w:sz w:val="24"/>
                                <w:szCs w:val="24"/>
                                <w:rtl/>
                              </w:rPr>
                              <w:t xml:space="preserve"> </w:t>
                            </w:r>
                            <w:r w:rsidRPr="004B5496">
                              <w:rPr>
                                <w:rFonts w:cs="Tahoma" w:hint="eastAsia"/>
                                <w:color w:val="0B5294"/>
                                <w:spacing w:val="-4"/>
                                <w:sz w:val="24"/>
                                <w:szCs w:val="24"/>
                                <w:rtl/>
                              </w:rPr>
                              <w:t>מתוכננים</w:t>
                            </w:r>
                            <w:r w:rsidRPr="004B5496">
                              <w:rPr>
                                <w:rFonts w:cs="Tahoma"/>
                                <w:color w:val="0B5294"/>
                                <w:spacing w:val="-4"/>
                                <w:sz w:val="24"/>
                                <w:szCs w:val="24"/>
                                <w:rtl/>
                              </w:rPr>
                              <w:t xml:space="preserve"> </w:t>
                            </w:r>
                            <w:r w:rsidRPr="004B5496">
                              <w:rPr>
                                <w:rFonts w:cs="Tahoma" w:hint="eastAsia"/>
                                <w:color w:val="0B5294"/>
                                <w:spacing w:val="-4"/>
                                <w:sz w:val="24"/>
                                <w:szCs w:val="24"/>
                                <w:rtl/>
                              </w:rPr>
                              <w:t>להתבצע</w:t>
                            </w:r>
                            <w:r w:rsidRPr="004B5496">
                              <w:rPr>
                                <w:rFonts w:cs="Tahoma"/>
                                <w:color w:val="0B5294"/>
                                <w:spacing w:val="-4"/>
                                <w:sz w:val="24"/>
                                <w:szCs w:val="24"/>
                                <w:rtl/>
                              </w:rPr>
                              <w:t xml:space="preserve"> </w:t>
                            </w:r>
                            <w:r w:rsidRPr="004B5496">
                              <w:rPr>
                                <w:rFonts w:cs="Tahoma" w:hint="eastAsia"/>
                                <w:color w:val="0B5294"/>
                                <w:spacing w:val="-4"/>
                                <w:sz w:val="24"/>
                                <w:szCs w:val="24"/>
                                <w:rtl/>
                              </w:rPr>
                              <w:t>בפועל</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291094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6491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6096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אף</w:t>
                      </w:r>
                      <w:r w:rsidRPr="004B5496">
                        <w:rPr>
                          <w:rFonts w:cs="Tahoma"/>
                          <w:color w:val="0B5294"/>
                          <w:spacing w:val="-4"/>
                          <w:sz w:val="24"/>
                          <w:szCs w:val="24"/>
                          <w:rtl/>
                        </w:rPr>
                        <w:t xml:space="preserve"> </w:t>
                      </w:r>
                      <w:r w:rsidRPr="004B5496">
                        <w:rPr>
                          <w:rFonts w:cs="Tahoma" w:hint="eastAsia"/>
                          <w:color w:val="0B5294"/>
                          <w:spacing w:val="-4"/>
                          <w:sz w:val="24"/>
                          <w:szCs w:val="24"/>
                          <w:rtl/>
                        </w:rPr>
                        <w:t>שתל</w:t>
                      </w:r>
                      <w:r w:rsidRPr="004B5496">
                        <w:rPr>
                          <w:rFonts w:cs="Tahoma"/>
                          <w:color w:val="0B5294"/>
                          <w:spacing w:val="-4"/>
                          <w:sz w:val="24"/>
                          <w:szCs w:val="24"/>
                          <w:rtl/>
                        </w:rPr>
                        <w:t xml:space="preserve"> </w:t>
                      </w:r>
                      <w:r w:rsidRPr="004B5496">
                        <w:rPr>
                          <w:rFonts w:cs="Tahoma" w:hint="eastAsia"/>
                          <w:color w:val="0B5294"/>
                          <w:spacing w:val="-4"/>
                          <w:sz w:val="24"/>
                          <w:szCs w:val="24"/>
                          <w:rtl/>
                        </w:rPr>
                        <w:t>אביב</w:t>
                      </w:r>
                      <w:r w:rsidRPr="004B5496">
                        <w:rPr>
                          <w:rFonts w:cs="Tahoma"/>
                          <w:color w:val="0B5294"/>
                          <w:spacing w:val="-4"/>
                          <w:sz w:val="24"/>
                          <w:szCs w:val="24"/>
                          <w:rtl/>
                        </w:rPr>
                        <w:t>-</w:t>
                      </w:r>
                      <w:r w:rsidRPr="004B5496">
                        <w:rPr>
                          <w:rFonts w:cs="Tahoma" w:hint="eastAsia"/>
                          <w:color w:val="0B5294"/>
                          <w:spacing w:val="-4"/>
                          <w:sz w:val="24"/>
                          <w:szCs w:val="24"/>
                          <w:rtl/>
                        </w:rPr>
                        <w:t>יפו</w:t>
                      </w:r>
                      <w:r w:rsidRPr="004B5496">
                        <w:rPr>
                          <w:rFonts w:cs="Tahoma"/>
                          <w:color w:val="0B5294"/>
                          <w:spacing w:val="-4"/>
                          <w:sz w:val="24"/>
                          <w:szCs w:val="24"/>
                          <w:rtl/>
                        </w:rPr>
                        <w:t xml:space="preserve"> </w:t>
                      </w:r>
                      <w:r w:rsidRPr="004B5496">
                        <w:rPr>
                          <w:rFonts w:cs="Tahoma" w:hint="eastAsia"/>
                          <w:color w:val="0B5294"/>
                          <w:spacing w:val="-4"/>
                          <w:sz w:val="24"/>
                          <w:szCs w:val="24"/>
                          <w:rtl/>
                        </w:rPr>
                        <w:t>היא</w:t>
                      </w:r>
                      <w:r w:rsidRPr="004B5496">
                        <w:rPr>
                          <w:rFonts w:cs="Tahoma"/>
                          <w:color w:val="0B5294"/>
                          <w:spacing w:val="-4"/>
                          <w:sz w:val="24"/>
                          <w:szCs w:val="24"/>
                          <w:rtl/>
                        </w:rPr>
                        <w:t xml:space="preserve"> </w:t>
                      </w:r>
                      <w:r w:rsidRPr="004B5496">
                        <w:rPr>
                          <w:rFonts w:cs="Tahoma" w:hint="eastAsia"/>
                          <w:color w:val="0B5294"/>
                          <w:spacing w:val="-4"/>
                          <w:sz w:val="24"/>
                          <w:szCs w:val="24"/>
                          <w:rtl/>
                        </w:rPr>
                        <w:t>לב</w:t>
                      </w:r>
                      <w:r w:rsidRPr="004B5496">
                        <w:rPr>
                          <w:rFonts w:cs="Tahoma"/>
                          <w:color w:val="0B5294"/>
                          <w:spacing w:val="-4"/>
                          <w:sz w:val="24"/>
                          <w:szCs w:val="24"/>
                          <w:rtl/>
                        </w:rPr>
                        <w:t xml:space="preserve"> </w:t>
                      </w:r>
                      <w:r w:rsidRPr="004B5496">
                        <w:rPr>
                          <w:rFonts w:cs="Tahoma" w:hint="eastAsia"/>
                          <w:color w:val="0B5294"/>
                          <w:spacing w:val="-4"/>
                          <w:sz w:val="24"/>
                          <w:szCs w:val="24"/>
                          <w:rtl/>
                        </w:rPr>
                        <w:t>ליבה</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המטרופולין</w:t>
                      </w:r>
                      <w:r w:rsidRPr="004B5496">
                        <w:rPr>
                          <w:rFonts w:cs="Tahoma"/>
                          <w:color w:val="0B5294"/>
                          <w:spacing w:val="-4"/>
                          <w:sz w:val="24"/>
                          <w:szCs w:val="24"/>
                          <w:rtl/>
                        </w:rPr>
                        <w:t xml:space="preserve"> </w:t>
                      </w:r>
                      <w:r w:rsidRPr="004B5496">
                        <w:rPr>
                          <w:rFonts w:cs="Tahoma" w:hint="eastAsia"/>
                          <w:color w:val="0B5294"/>
                          <w:spacing w:val="-4"/>
                          <w:sz w:val="24"/>
                          <w:szCs w:val="24"/>
                          <w:rtl/>
                        </w:rPr>
                        <w:t>ובבחינת</w:t>
                      </w:r>
                      <w:r w:rsidRPr="004B5496">
                        <w:rPr>
                          <w:rFonts w:cs="Tahoma"/>
                          <w:color w:val="0B5294"/>
                          <w:spacing w:val="-4"/>
                          <w:sz w:val="24"/>
                          <w:szCs w:val="24"/>
                          <w:rtl/>
                        </w:rPr>
                        <w:t xml:space="preserve"> </w:t>
                      </w:r>
                      <w:r w:rsidRPr="004B5496">
                        <w:rPr>
                          <w:rFonts w:cs="Tahoma" w:hint="eastAsia"/>
                          <w:color w:val="0B5294"/>
                          <w:spacing w:val="-4"/>
                          <w:sz w:val="24"/>
                          <w:szCs w:val="24"/>
                          <w:rtl/>
                        </w:rPr>
                        <w:t>נדבך</w:t>
                      </w:r>
                      <w:r w:rsidRPr="004B5496">
                        <w:rPr>
                          <w:rFonts w:cs="Tahoma"/>
                          <w:color w:val="0B5294"/>
                          <w:spacing w:val="-4"/>
                          <w:sz w:val="24"/>
                          <w:szCs w:val="24"/>
                          <w:rtl/>
                        </w:rPr>
                        <w:t xml:space="preserve"> </w:t>
                      </w:r>
                      <w:r w:rsidRPr="004B5496">
                        <w:rPr>
                          <w:rFonts w:cs="Tahoma" w:hint="eastAsia"/>
                          <w:color w:val="0B5294"/>
                          <w:spacing w:val="-4"/>
                          <w:sz w:val="24"/>
                          <w:szCs w:val="24"/>
                          <w:rtl/>
                        </w:rPr>
                        <w:t>מרכזי</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במטרופולין</w:t>
                      </w:r>
                      <w:r w:rsidRPr="004B5496">
                        <w:rPr>
                          <w:rFonts w:cs="Tahoma"/>
                          <w:color w:val="0B5294"/>
                          <w:spacing w:val="-4"/>
                          <w:sz w:val="24"/>
                          <w:szCs w:val="24"/>
                          <w:rtl/>
                        </w:rPr>
                        <w:t xml:space="preserve"> </w:t>
                      </w:r>
                      <w:r w:rsidRPr="004B5496">
                        <w:rPr>
                          <w:rFonts w:cs="Tahoma" w:hint="eastAsia"/>
                          <w:color w:val="0B5294"/>
                          <w:spacing w:val="-4"/>
                          <w:sz w:val="24"/>
                          <w:szCs w:val="24"/>
                          <w:rtl/>
                        </w:rPr>
                        <w:t>כולה</w:t>
                      </w:r>
                      <w:r w:rsidRPr="004B5496">
                        <w:rPr>
                          <w:rFonts w:cs="Tahoma"/>
                          <w:color w:val="0B5294"/>
                          <w:spacing w:val="-4"/>
                          <w:sz w:val="24"/>
                          <w:szCs w:val="24"/>
                          <w:rtl/>
                        </w:rPr>
                        <w:t xml:space="preserve">, </w:t>
                      </w:r>
                      <w:r w:rsidRPr="004B5496">
                        <w:rPr>
                          <w:rFonts w:cs="Tahoma" w:hint="eastAsia"/>
                          <w:color w:val="0B5294"/>
                          <w:spacing w:val="-4"/>
                          <w:sz w:val="24"/>
                          <w:szCs w:val="24"/>
                          <w:rtl/>
                        </w:rPr>
                        <w:t>נמצא</w:t>
                      </w:r>
                      <w:r w:rsidRPr="004B5496">
                        <w:rPr>
                          <w:rFonts w:cs="Tahoma"/>
                          <w:color w:val="0B5294"/>
                          <w:spacing w:val="-4"/>
                          <w:sz w:val="24"/>
                          <w:szCs w:val="24"/>
                          <w:rtl/>
                        </w:rPr>
                        <w:t xml:space="preserve"> </w:t>
                      </w:r>
                      <w:r w:rsidRPr="004B5496">
                        <w:rPr>
                          <w:rFonts w:cs="Tahoma" w:hint="eastAsia"/>
                          <w:color w:val="0B5294"/>
                          <w:spacing w:val="-4"/>
                          <w:sz w:val="24"/>
                          <w:szCs w:val="24"/>
                          <w:rtl/>
                        </w:rPr>
                        <w:t>כי</w:t>
                      </w:r>
                      <w:r w:rsidRPr="004B5496">
                        <w:rPr>
                          <w:rFonts w:cs="Tahoma"/>
                          <w:color w:val="0B5294"/>
                          <w:spacing w:val="-4"/>
                          <w:sz w:val="24"/>
                          <w:szCs w:val="24"/>
                          <w:rtl/>
                        </w:rPr>
                        <w:t xml:space="preserve"> </w:t>
                      </w:r>
                      <w:r w:rsidRPr="004B5496">
                        <w:rPr>
                          <w:rFonts w:cs="Tahoma" w:hint="eastAsia"/>
                          <w:color w:val="0B5294"/>
                          <w:spacing w:val="-4"/>
                          <w:sz w:val="24"/>
                          <w:szCs w:val="24"/>
                          <w:rtl/>
                        </w:rPr>
                        <w:t>רק</w:t>
                      </w:r>
                      <w:r w:rsidRPr="004B5496">
                        <w:rPr>
                          <w:rFonts w:cs="Tahoma"/>
                          <w:color w:val="0B5294"/>
                          <w:spacing w:val="-4"/>
                          <w:sz w:val="24"/>
                          <w:szCs w:val="24"/>
                          <w:rtl/>
                        </w:rPr>
                        <w:t xml:space="preserve"> </w:t>
                      </w:r>
                      <w:r>
                        <w:rPr>
                          <w:rFonts w:cs="Tahoma"/>
                          <w:color w:val="0B5294"/>
                          <w:spacing w:val="-4"/>
                          <w:sz w:val="24"/>
                          <w:szCs w:val="24"/>
                        </w:rPr>
                        <w:br/>
                      </w:r>
                      <w:r w:rsidRPr="004B5496">
                        <w:rPr>
                          <w:rFonts w:cs="Tahoma" w:hint="eastAsia"/>
                          <w:color w:val="0B5294"/>
                          <w:spacing w:val="-4"/>
                          <w:sz w:val="24"/>
                          <w:szCs w:val="24"/>
                          <w:rtl/>
                        </w:rPr>
                        <w:t>כ</w:t>
                      </w:r>
                      <w:r w:rsidRPr="004B5496">
                        <w:rPr>
                          <w:rFonts w:cs="Tahoma"/>
                          <w:color w:val="0B5294"/>
                          <w:spacing w:val="-4"/>
                          <w:sz w:val="24"/>
                          <w:szCs w:val="24"/>
                          <w:rtl/>
                        </w:rPr>
                        <w:t xml:space="preserve">-30% </w:t>
                      </w:r>
                      <w:r w:rsidRPr="004B5496">
                        <w:rPr>
                          <w:rFonts w:cs="Tahoma" w:hint="eastAsia"/>
                          <w:color w:val="0B5294"/>
                          <w:spacing w:val="-4"/>
                          <w:sz w:val="24"/>
                          <w:szCs w:val="24"/>
                          <w:rtl/>
                        </w:rPr>
                        <w:t>מנתיבי</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לתח</w:t>
                      </w:r>
                      <w:r w:rsidRPr="004B5496">
                        <w:rPr>
                          <w:rFonts w:cs="Tahoma"/>
                          <w:color w:val="0B5294"/>
                          <w:spacing w:val="-4"/>
                          <w:sz w:val="24"/>
                          <w:szCs w:val="24"/>
                          <w:rtl/>
                        </w:rPr>
                        <w:t>"</w:t>
                      </w:r>
                      <w:r w:rsidRPr="004B5496">
                        <w:rPr>
                          <w:rFonts w:cs="Tahoma" w:hint="eastAsia"/>
                          <w:color w:val="0B5294"/>
                          <w:spacing w:val="-4"/>
                          <w:sz w:val="24"/>
                          <w:szCs w:val="24"/>
                          <w:rtl/>
                        </w:rPr>
                        <w:t>צ</w:t>
                      </w:r>
                      <w:r w:rsidRPr="004B5496">
                        <w:rPr>
                          <w:rFonts w:cs="Tahoma"/>
                          <w:color w:val="0B5294"/>
                          <w:spacing w:val="-4"/>
                          <w:sz w:val="24"/>
                          <w:szCs w:val="24"/>
                          <w:rtl/>
                        </w:rPr>
                        <w:t xml:space="preserve"> </w:t>
                      </w:r>
                      <w:r w:rsidRPr="004B5496">
                        <w:rPr>
                          <w:rFonts w:cs="Tahoma" w:hint="eastAsia"/>
                          <w:color w:val="0B5294"/>
                          <w:spacing w:val="-4"/>
                          <w:sz w:val="24"/>
                          <w:szCs w:val="24"/>
                          <w:rtl/>
                        </w:rPr>
                        <w:t>בעיר</w:t>
                      </w:r>
                      <w:r w:rsidRPr="004B5496">
                        <w:rPr>
                          <w:rFonts w:cs="Tahoma"/>
                          <w:color w:val="0B5294"/>
                          <w:spacing w:val="-4"/>
                          <w:sz w:val="24"/>
                          <w:szCs w:val="24"/>
                          <w:rtl/>
                        </w:rPr>
                        <w:t xml:space="preserve"> </w:t>
                      </w:r>
                      <w:r w:rsidRPr="004B5496">
                        <w:rPr>
                          <w:rFonts w:cs="Tahoma" w:hint="eastAsia"/>
                          <w:color w:val="0B5294"/>
                          <w:spacing w:val="-4"/>
                          <w:sz w:val="24"/>
                          <w:szCs w:val="24"/>
                          <w:rtl/>
                        </w:rPr>
                        <w:t>זו</w:t>
                      </w:r>
                      <w:r w:rsidRPr="004B5496">
                        <w:rPr>
                          <w:rFonts w:cs="Tahoma"/>
                          <w:color w:val="0B5294"/>
                          <w:spacing w:val="-4"/>
                          <w:sz w:val="24"/>
                          <w:szCs w:val="24"/>
                          <w:rtl/>
                        </w:rPr>
                        <w:t xml:space="preserve"> </w:t>
                      </w:r>
                      <w:r w:rsidRPr="004B5496">
                        <w:rPr>
                          <w:rFonts w:cs="Tahoma" w:hint="eastAsia"/>
                          <w:color w:val="0B5294"/>
                          <w:spacing w:val="-4"/>
                          <w:sz w:val="24"/>
                          <w:szCs w:val="24"/>
                          <w:rtl/>
                        </w:rPr>
                        <w:t>מתוכננים</w:t>
                      </w:r>
                      <w:r w:rsidRPr="004B5496">
                        <w:rPr>
                          <w:rFonts w:cs="Tahoma"/>
                          <w:color w:val="0B5294"/>
                          <w:spacing w:val="-4"/>
                          <w:sz w:val="24"/>
                          <w:szCs w:val="24"/>
                          <w:rtl/>
                        </w:rPr>
                        <w:t xml:space="preserve"> </w:t>
                      </w:r>
                      <w:r w:rsidRPr="004B5496">
                        <w:rPr>
                          <w:rFonts w:cs="Tahoma" w:hint="eastAsia"/>
                          <w:color w:val="0B5294"/>
                          <w:spacing w:val="-4"/>
                          <w:sz w:val="24"/>
                          <w:szCs w:val="24"/>
                          <w:rtl/>
                        </w:rPr>
                        <w:t>להתבצע</w:t>
                      </w:r>
                      <w:r w:rsidRPr="004B5496">
                        <w:rPr>
                          <w:rFonts w:cs="Tahoma"/>
                          <w:color w:val="0B5294"/>
                          <w:spacing w:val="-4"/>
                          <w:sz w:val="24"/>
                          <w:szCs w:val="24"/>
                          <w:rtl/>
                        </w:rPr>
                        <w:t xml:space="preserve"> </w:t>
                      </w:r>
                      <w:r w:rsidRPr="004B5496">
                        <w:rPr>
                          <w:rFonts w:cs="Tahoma" w:hint="eastAsia"/>
                          <w:color w:val="0B5294"/>
                          <w:spacing w:val="-4"/>
                          <w:sz w:val="24"/>
                          <w:szCs w:val="24"/>
                          <w:rtl/>
                        </w:rPr>
                        <w:t>בפועל</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7347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825076">
      <w:pPr>
        <w:pStyle w:val="RESHET"/>
        <w:rPr>
          <w:rtl/>
        </w:rPr>
      </w:pPr>
      <w:r w:rsidRPr="00BB30C0">
        <w:rPr>
          <w:rFonts w:hint="cs"/>
          <w:rtl/>
        </w:rPr>
        <w:t xml:space="preserve">משרד מבקר המדינה מעיר למשרד התחבורה, לנתיבי איילון ולעיריית תל אביב-יפו כי התוכנית המוסכמת אינה ממלאת עקרון יסוד של התוכנית הכוללת, שעיקרו יצירת רצף בין נתיבי ההעדפה בעיר פנימה, ובין אלה לבין נתיבי ההעדפה בערים הגובלות עם תל אביב-יפו. </w:t>
      </w:r>
    </w:p>
    <w:p w:rsidR="00685EF3" w:rsidRPr="00BB30C0" w:rsidP="00F74981">
      <w:pPr>
        <w:spacing w:before="180"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עיריית תל אביב-יפו ציינה בתשובתה כי "התייחסות לנתיבי </w:t>
      </w:r>
      <w:r w:rsidRPr="00BB30C0">
        <w:rPr>
          <w:rFonts w:ascii="Tahoma" w:hAnsi="Tahoma" w:cs="Tahoma" w:hint="cs"/>
          <w:sz w:val="18"/>
          <w:szCs w:val="18"/>
          <w:rtl/>
        </w:rPr>
        <w:t>תח"צ</w:t>
      </w:r>
      <w:r w:rsidRPr="00BB30C0">
        <w:rPr>
          <w:rFonts w:ascii="Tahoma" w:hAnsi="Tahoma" w:cs="Tahoma" w:hint="cs"/>
          <w:sz w:val="18"/>
          <w:szCs w:val="18"/>
          <w:rtl/>
        </w:rPr>
        <w:t xml:space="preserve"> המתוכננים במסגרת 'מהיר לעיר' חייבת לכלול את נתיבי התחבורה הקיימים. בבחינה של עיקרון הרציפות, יש לבחון את תוספת הצירים בשכלול נתיבי </w:t>
      </w:r>
      <w:r w:rsidRPr="00BB30C0">
        <w:rPr>
          <w:rFonts w:ascii="Tahoma" w:hAnsi="Tahoma" w:cs="Tahoma" w:hint="cs"/>
          <w:sz w:val="18"/>
          <w:szCs w:val="18"/>
          <w:rtl/>
        </w:rPr>
        <w:t>התח"צ</w:t>
      </w:r>
      <w:r w:rsidRPr="00BB30C0">
        <w:rPr>
          <w:rFonts w:ascii="Tahoma" w:hAnsi="Tahoma" w:cs="Tahoma" w:hint="cs"/>
          <w:sz w:val="18"/>
          <w:szCs w:val="18"/>
          <w:rtl/>
        </w:rPr>
        <w:t xml:space="preserve"> הקיימים, אשר יוצרים רצף העדפה למרכזי הביקוש". בתשובתה הנוספת ציינה עיריית ת"א כי לאורך כל הפרויקט היא לחצה וביקשה </w:t>
      </w:r>
      <w:r w:rsidR="00F74981">
        <w:rPr>
          <w:rFonts w:ascii="Tahoma" w:hAnsi="Tahoma" w:cs="Tahoma" w:hint="cs"/>
          <w:sz w:val="18"/>
          <w:szCs w:val="18"/>
          <w:rtl/>
        </w:rPr>
        <w:t>מנתיבי איילון</w:t>
      </w:r>
      <w:r w:rsidRPr="00BB30C0">
        <w:rPr>
          <w:rFonts w:ascii="Tahoma" w:hAnsi="Tahoma" w:cs="Tahoma" w:hint="cs"/>
          <w:sz w:val="18"/>
          <w:szCs w:val="18"/>
          <w:rtl/>
        </w:rPr>
        <w:t xml:space="preserve"> ביצוע רציפות בין-עירונית </w:t>
      </w:r>
      <w:r w:rsidRPr="00BB30C0">
        <w:rPr>
          <w:rFonts w:ascii="Tahoma" w:hAnsi="Tahoma" w:cs="Tahoma" w:hint="cs"/>
          <w:sz w:val="18"/>
          <w:szCs w:val="18"/>
          <w:rtl/>
        </w:rPr>
        <w:t>מטרופולינית</w:t>
      </w:r>
      <w:r w:rsidRPr="00BB30C0">
        <w:rPr>
          <w:rFonts w:ascii="Tahoma" w:hAnsi="Tahoma" w:cs="Tahoma" w:hint="cs"/>
          <w:sz w:val="18"/>
          <w:szCs w:val="18"/>
          <w:rtl/>
        </w:rPr>
        <w:t xml:space="preserve"> לצירי "מהיר לעיר" העירוניים. בנוגע לרחוב יצחק שדה מסרה העירייה בתשובתה הנוספת כי בחלק מהרחוב לא נמצאה היתכנות לביצוע </w:t>
      </w:r>
      <w:r w:rsidRPr="00BB30C0">
        <w:rPr>
          <w:rFonts w:ascii="Tahoma" w:hAnsi="Tahoma" w:cs="Tahoma" w:hint="cs"/>
          <w:sz w:val="18"/>
          <w:szCs w:val="18"/>
          <w:rtl/>
        </w:rPr>
        <w:t>נת"צ</w:t>
      </w:r>
      <w:r w:rsidRPr="00BB30C0">
        <w:rPr>
          <w:rFonts w:ascii="Tahoma" w:hAnsi="Tahoma" w:cs="Tahoma" w:hint="cs"/>
          <w:sz w:val="18"/>
          <w:szCs w:val="18"/>
          <w:rtl/>
        </w:rPr>
        <w:t xml:space="preserve"> יעיל בגלל ריבוי כניסות לחניונים ומוסכים, וחלק אחר של הרחוב כלול במסגרת עבודות הקו האדום. </w:t>
      </w:r>
    </w:p>
    <w:p w:rsidR="00685EF3" w:rsidRPr="00BB30C0" w:rsidP="00825076">
      <w:pPr>
        <w:pStyle w:val="RESHET"/>
        <w:rPr>
          <w:rtl/>
        </w:rPr>
      </w:pPr>
      <w:r w:rsidRPr="00BB30C0">
        <w:rPr>
          <w:rFonts w:hint="cs"/>
          <w:rtl/>
        </w:rPr>
        <w:t xml:space="preserve">יצוין כי בניתוח רציפות התוכנית והרחובות שהושמטו מהתוכנית הסופית נלקחו בחשבון </w:t>
      </w:r>
      <w:r w:rsidRPr="00BB30C0">
        <w:rPr>
          <w:rFonts w:hint="cs"/>
          <w:rtl/>
        </w:rPr>
        <w:t>נתצ"ים</w:t>
      </w:r>
      <w:r w:rsidRPr="00BB30C0">
        <w:rPr>
          <w:rFonts w:hint="cs"/>
          <w:rtl/>
        </w:rPr>
        <w:t xml:space="preserve"> קיימים. </w:t>
      </w:r>
    </w:p>
    <w:p w:rsidR="00685EF3" w:rsidRPr="00BB30C0" w:rsidP="00825076">
      <w:pPr>
        <w:spacing w:before="180" w:after="240" w:line="240" w:lineRule="exact"/>
        <w:ind w:right="2268"/>
        <w:jc w:val="both"/>
        <w:rPr>
          <w:rFonts w:ascii="Tahoma" w:hAnsi="Tahoma" w:cs="Tahoma"/>
          <w:sz w:val="18"/>
          <w:szCs w:val="18"/>
          <w:rtl/>
        </w:rPr>
      </w:pPr>
      <w:r w:rsidRPr="00BB30C0">
        <w:rPr>
          <w:rFonts w:ascii="Tahoma" w:hAnsi="Tahoma" w:cs="Tahoma"/>
          <w:sz w:val="18"/>
          <w:szCs w:val="18"/>
          <w:rtl/>
        </w:rPr>
        <w:t>במסגרת תיאום התכנון עם עבודות הר</w:t>
      </w:r>
      <w:r w:rsidRPr="00BB30C0">
        <w:rPr>
          <w:rFonts w:ascii="Tahoma" w:hAnsi="Tahoma" w:cs="Tahoma" w:hint="cs"/>
          <w:sz w:val="18"/>
          <w:szCs w:val="18"/>
          <w:rtl/>
        </w:rPr>
        <w:t>כבת הקלה בתל אביב</w:t>
      </w:r>
      <w:r w:rsidRPr="00BB30C0">
        <w:rPr>
          <w:rFonts w:ascii="Tahoma" w:hAnsi="Tahoma" w:cs="Tahoma"/>
          <w:sz w:val="18"/>
          <w:szCs w:val="18"/>
          <w:rtl/>
        </w:rPr>
        <w:t xml:space="preserve"> ברחובות בן צבי ולבון </w:t>
      </w:r>
      <w:r w:rsidRPr="00BB30C0">
        <w:rPr>
          <w:rFonts w:ascii="Tahoma" w:hAnsi="Tahoma" w:cs="Tahoma" w:hint="cs"/>
          <w:sz w:val="18"/>
          <w:szCs w:val="18"/>
          <w:rtl/>
        </w:rPr>
        <w:t>החליט משרד התחבורה</w:t>
      </w:r>
      <w:r w:rsidRPr="00BB30C0">
        <w:rPr>
          <w:rFonts w:ascii="Tahoma" w:hAnsi="Tahoma" w:cs="Tahoma"/>
          <w:sz w:val="18"/>
          <w:szCs w:val="18"/>
          <w:rtl/>
        </w:rPr>
        <w:t xml:space="preserve"> </w:t>
      </w:r>
      <w:r w:rsidRPr="00BB30C0">
        <w:rPr>
          <w:rFonts w:ascii="Tahoma" w:hAnsi="Tahoma" w:cs="Tahoma" w:hint="cs"/>
          <w:sz w:val="18"/>
          <w:szCs w:val="18"/>
          <w:rtl/>
        </w:rPr>
        <w:t>לא</w:t>
      </w:r>
      <w:r w:rsidRPr="00BB30C0">
        <w:rPr>
          <w:rFonts w:ascii="Tahoma" w:hAnsi="Tahoma" w:cs="Tahoma"/>
          <w:sz w:val="18"/>
          <w:szCs w:val="18"/>
          <w:rtl/>
        </w:rPr>
        <w:t xml:space="preserve"> לבצע את </w:t>
      </w:r>
      <w:r w:rsidRPr="00BB30C0">
        <w:rPr>
          <w:rFonts w:ascii="Tahoma" w:hAnsi="Tahoma" w:cs="Tahoma" w:hint="cs"/>
          <w:sz w:val="18"/>
          <w:szCs w:val="18"/>
          <w:rtl/>
        </w:rPr>
        <w:t>נתיבי ההעדפה ברחובות הללו</w:t>
      </w:r>
      <w:r w:rsidRPr="00BB30C0">
        <w:rPr>
          <w:rFonts w:ascii="Tahoma" w:hAnsi="Tahoma" w:cs="Tahoma"/>
          <w:sz w:val="18"/>
          <w:szCs w:val="18"/>
          <w:rtl/>
        </w:rPr>
        <w:t xml:space="preserve"> במתכונת המקורית ש</w:t>
      </w:r>
      <w:r w:rsidRPr="00BB30C0">
        <w:rPr>
          <w:rFonts w:ascii="Tahoma" w:hAnsi="Tahoma" w:cs="Tahoma" w:hint="cs"/>
          <w:sz w:val="18"/>
          <w:szCs w:val="18"/>
          <w:rtl/>
        </w:rPr>
        <w:t>נקבעה</w:t>
      </w:r>
      <w:r w:rsidRPr="00BB30C0">
        <w:rPr>
          <w:rFonts w:ascii="Tahoma" w:hAnsi="Tahoma" w:cs="Tahoma"/>
          <w:sz w:val="18"/>
          <w:szCs w:val="18"/>
          <w:rtl/>
        </w:rPr>
        <w:t xml:space="preserve"> בהסכם עם </w:t>
      </w:r>
      <w:r w:rsidRPr="00BB30C0">
        <w:rPr>
          <w:rFonts w:ascii="Tahoma" w:hAnsi="Tahoma" w:cs="Tahoma" w:hint="cs"/>
          <w:sz w:val="18"/>
          <w:szCs w:val="18"/>
          <w:rtl/>
        </w:rPr>
        <w:t xml:space="preserve">עיריית </w:t>
      </w:r>
      <w:r w:rsidRPr="00BB30C0">
        <w:rPr>
          <w:rFonts w:ascii="Tahoma" w:hAnsi="Tahoma" w:cs="Tahoma"/>
          <w:sz w:val="18"/>
          <w:szCs w:val="18"/>
          <w:rtl/>
        </w:rPr>
        <w:t>תל אביב</w:t>
      </w:r>
      <w:r w:rsidRPr="00BB30C0">
        <w:rPr>
          <w:rFonts w:ascii="Tahoma" w:hAnsi="Tahoma" w:cs="Tahoma" w:hint="cs"/>
          <w:sz w:val="18"/>
          <w:szCs w:val="18"/>
          <w:rtl/>
        </w:rPr>
        <w:t>- יפו, אלא ל</w:t>
      </w:r>
      <w:r w:rsidRPr="00BB30C0">
        <w:rPr>
          <w:rFonts w:ascii="Tahoma" w:hAnsi="Tahoma" w:cs="Tahoma"/>
          <w:sz w:val="18"/>
          <w:szCs w:val="18"/>
          <w:rtl/>
        </w:rPr>
        <w:t>בצע פרויקטים "</w:t>
      </w:r>
      <w:r w:rsidRPr="00BB30C0">
        <w:rPr>
          <w:rFonts w:ascii="Tahoma" w:hAnsi="Tahoma" w:cs="Tahoma"/>
          <w:sz w:val="18"/>
          <w:szCs w:val="18"/>
          <w:rtl/>
        </w:rPr>
        <w:t>מיידי</w:t>
      </w:r>
      <w:r w:rsidRPr="00BB30C0">
        <w:rPr>
          <w:rFonts w:ascii="Tahoma" w:hAnsi="Tahoma" w:cs="Tahoma" w:hint="cs"/>
          <w:sz w:val="18"/>
          <w:szCs w:val="18"/>
          <w:rtl/>
        </w:rPr>
        <w:t>י</w:t>
      </w:r>
      <w:r w:rsidRPr="00BB30C0">
        <w:rPr>
          <w:rFonts w:ascii="Tahoma" w:hAnsi="Tahoma" w:cs="Tahoma"/>
          <w:sz w:val="18"/>
          <w:szCs w:val="18"/>
          <w:rtl/>
        </w:rPr>
        <w:t>ם</w:t>
      </w:r>
      <w:r w:rsidRPr="00BB30C0">
        <w:rPr>
          <w:rFonts w:ascii="Tahoma" w:hAnsi="Tahoma" w:cs="Tahoma"/>
          <w:sz w:val="18"/>
          <w:szCs w:val="18"/>
          <w:rtl/>
        </w:rPr>
        <w:t>"</w:t>
      </w:r>
      <w:r w:rsidRPr="00BB30C0">
        <w:rPr>
          <w:rFonts w:ascii="Tahoma" w:hAnsi="Tahoma" w:cs="Tahoma" w:hint="cs"/>
          <w:sz w:val="18"/>
          <w:szCs w:val="18"/>
          <w:rtl/>
        </w:rPr>
        <w:t>,</w:t>
      </w:r>
      <w:r w:rsidRPr="00BB30C0">
        <w:rPr>
          <w:rFonts w:ascii="Tahoma" w:hAnsi="Tahoma" w:cs="Tahoma"/>
          <w:sz w:val="18"/>
          <w:szCs w:val="18"/>
          <w:rtl/>
        </w:rPr>
        <w:t xml:space="preserve"> אשר ביצועם מצומצם ומהיר. </w:t>
      </w:r>
      <w:r w:rsidRPr="00BB30C0">
        <w:rPr>
          <w:rFonts w:ascii="Tahoma" w:hAnsi="Tahoma" w:cs="Tahoma" w:hint="cs"/>
          <w:sz w:val="18"/>
          <w:szCs w:val="18"/>
          <w:rtl/>
        </w:rPr>
        <w:t xml:space="preserve">לפי התכנון המעודכן, </w:t>
      </w:r>
      <w:r w:rsidRPr="00BB30C0">
        <w:rPr>
          <w:rFonts w:ascii="Tahoma" w:hAnsi="Tahoma" w:cs="Tahoma"/>
          <w:sz w:val="18"/>
          <w:szCs w:val="18"/>
          <w:rtl/>
        </w:rPr>
        <w:t>ברחובות אלו יבוצע נ</w:t>
      </w:r>
      <w:r w:rsidRPr="00BB30C0">
        <w:rPr>
          <w:rFonts w:ascii="Tahoma" w:hAnsi="Tahoma" w:cs="Tahoma" w:hint="cs"/>
          <w:sz w:val="18"/>
          <w:szCs w:val="18"/>
          <w:rtl/>
        </w:rPr>
        <w:t xml:space="preserve">תיב העדפה </w:t>
      </w:r>
      <w:r w:rsidRPr="00BB30C0">
        <w:rPr>
          <w:rFonts w:ascii="Tahoma" w:hAnsi="Tahoma" w:cs="Tahoma"/>
          <w:sz w:val="18"/>
          <w:szCs w:val="18"/>
          <w:rtl/>
        </w:rPr>
        <w:t>ימני ללא כל שינוי גיאומטרי.</w:t>
      </w:r>
      <w:r w:rsidRPr="00BB30C0">
        <w:rPr>
          <w:rFonts w:ascii="Tahoma" w:hAnsi="Tahoma" w:cs="Tahoma" w:hint="cs"/>
          <w:sz w:val="18"/>
          <w:szCs w:val="18"/>
          <w:rtl/>
        </w:rPr>
        <w:t xml:space="preserve"> נתיבי איילון הודיעה למשרד מבקר המדינה באוקטובר 2018 כי בהתאם </w:t>
      </w:r>
      <w:r w:rsidRPr="00BB30C0">
        <w:rPr>
          <w:rFonts w:ascii="Tahoma" w:hAnsi="Tahoma" w:cs="Tahoma"/>
          <w:sz w:val="18"/>
          <w:szCs w:val="18"/>
          <w:rtl/>
        </w:rPr>
        <w:t xml:space="preserve">לבקשת משרד התחבורה </w:t>
      </w:r>
      <w:r w:rsidRPr="00BB30C0">
        <w:rPr>
          <w:rFonts w:ascii="Tahoma" w:hAnsi="Tahoma" w:cs="Tahoma" w:hint="cs"/>
          <w:sz w:val="18"/>
          <w:szCs w:val="18"/>
          <w:rtl/>
        </w:rPr>
        <w:t>היא</w:t>
      </w:r>
      <w:r w:rsidRPr="00BB30C0">
        <w:rPr>
          <w:rFonts w:ascii="Tahoma" w:hAnsi="Tahoma" w:cs="Tahoma"/>
          <w:sz w:val="18"/>
          <w:szCs w:val="18"/>
          <w:rtl/>
        </w:rPr>
        <w:t xml:space="preserve"> ערוכה כיום </w:t>
      </w:r>
      <w:r w:rsidRPr="00BB30C0">
        <w:rPr>
          <w:rFonts w:ascii="Tahoma" w:hAnsi="Tahoma" w:cs="Tahoma" w:hint="cs"/>
          <w:sz w:val="18"/>
          <w:szCs w:val="18"/>
          <w:rtl/>
        </w:rPr>
        <w:t>ברחובות</w:t>
      </w:r>
      <w:r w:rsidRPr="00BB30C0">
        <w:rPr>
          <w:rFonts w:ascii="Tahoma" w:hAnsi="Tahoma" w:cs="Tahoma"/>
          <w:sz w:val="18"/>
          <w:szCs w:val="18"/>
          <w:rtl/>
        </w:rPr>
        <w:t xml:space="preserve"> ה</w:t>
      </w:r>
      <w:r w:rsidRPr="00BB30C0">
        <w:rPr>
          <w:rFonts w:ascii="Tahoma" w:hAnsi="Tahoma" w:cs="Tahoma" w:hint="cs"/>
          <w:sz w:val="18"/>
          <w:szCs w:val="18"/>
          <w:rtl/>
        </w:rPr>
        <w:t>ל</w:t>
      </w:r>
      <w:r w:rsidRPr="00BB30C0">
        <w:rPr>
          <w:rFonts w:ascii="Tahoma" w:hAnsi="Tahoma" w:cs="Tahoma"/>
          <w:sz w:val="18"/>
          <w:szCs w:val="18"/>
          <w:rtl/>
        </w:rPr>
        <w:t xml:space="preserve">לו לביצוע, </w:t>
      </w:r>
      <w:r w:rsidRPr="00BB30C0">
        <w:rPr>
          <w:rFonts w:ascii="Tahoma" w:hAnsi="Tahoma" w:cs="Tahoma" w:hint="cs"/>
          <w:sz w:val="18"/>
          <w:szCs w:val="18"/>
          <w:rtl/>
        </w:rPr>
        <w:t>אולם</w:t>
      </w:r>
      <w:r w:rsidRPr="00BB30C0">
        <w:rPr>
          <w:rFonts w:ascii="Tahoma" w:hAnsi="Tahoma" w:cs="Tahoma"/>
          <w:sz w:val="18"/>
          <w:szCs w:val="18"/>
          <w:rtl/>
        </w:rPr>
        <w:t xml:space="preserve"> עיריית תל אביב</w:t>
      </w:r>
      <w:r w:rsidRPr="00BB30C0">
        <w:rPr>
          <w:rFonts w:ascii="Tahoma" w:hAnsi="Tahoma" w:cs="Tahoma" w:hint="cs"/>
          <w:sz w:val="18"/>
          <w:szCs w:val="18"/>
          <w:rtl/>
        </w:rPr>
        <w:t>-יפו טרם אישרה</w:t>
      </w:r>
      <w:r w:rsidRPr="00BB30C0">
        <w:rPr>
          <w:rFonts w:ascii="Tahoma" w:hAnsi="Tahoma" w:cs="Tahoma"/>
          <w:sz w:val="18"/>
          <w:szCs w:val="18"/>
          <w:rtl/>
        </w:rPr>
        <w:t xml:space="preserve"> לבצעם. </w:t>
      </w:r>
    </w:p>
    <w:p w:rsidR="00685EF3" w:rsidRPr="00BB30C0" w:rsidP="00825076">
      <w:pPr>
        <w:pStyle w:val="RESHET"/>
        <w:rPr>
          <w:rtl/>
        </w:rPr>
      </w:pPr>
      <w:r w:rsidRPr="00BB30C0">
        <w:rPr>
          <w:rFonts w:hint="cs"/>
          <w:rtl/>
        </w:rPr>
        <w:t>משרד מבקר המדינה מעיר לעיריית תל אביב-יפו כי בהתחשב בכך שמועד סיום ביצוע הפרויקט ברחובות לבון ובן צבי במתכונתו המקורית תוכנן</w:t>
      </w:r>
      <w:r>
        <w:rPr>
          <w:rStyle w:val="FootnoteReference0"/>
          <w:b/>
          <w:bCs/>
          <w:sz w:val="18"/>
          <w:rtl/>
        </w:rPr>
        <w:footnoteReference w:id="48"/>
      </w:r>
      <w:r w:rsidRPr="00BB30C0">
        <w:rPr>
          <w:rFonts w:hint="cs"/>
          <w:rtl/>
        </w:rPr>
        <w:t xml:space="preserve"> לסוף שנת 2018, ובכך שהפרויקט במתכונתו הנוכחית מצומצם ומהיר לביצוע וחברת נתיבי איילון ערוכה לתחילת הביצוע, עליה להאיץ את טיפולה ולאשר את ביצועו בהקדם, על מנת שנתיבי איילון תוכל להתחיל בביצוע העבודות.  </w:t>
      </w:r>
    </w:p>
    <w:p w:rsidR="00685EF3" w:rsidRPr="00BB30C0" w:rsidP="00EB44E8">
      <w:pPr>
        <w:spacing w:before="180" w:line="240" w:lineRule="exact"/>
        <w:ind w:right="2268"/>
        <w:jc w:val="both"/>
        <w:rPr>
          <w:rFonts w:ascii="Tahoma" w:hAnsi="Tahoma" w:cs="Tahoma"/>
          <w:sz w:val="18"/>
          <w:szCs w:val="18"/>
          <w:rtl/>
        </w:rPr>
      </w:pPr>
      <w:r w:rsidRPr="00BB30C0">
        <w:rPr>
          <w:rFonts w:ascii="Tahoma" w:hAnsi="Tahoma" w:cs="Tahoma" w:hint="cs"/>
          <w:sz w:val="18"/>
          <w:szCs w:val="18"/>
          <w:rtl/>
        </w:rPr>
        <w:t xml:space="preserve">עיריית תל אביב הסבירה בתשובה נוספת מדצמבר 2018 כי הצירים מצויים בימים אלה בתהליכי התיאום הנדרשים ועוברים אישורים סטטוטוריים בוועדת תנועה מרכזית. בכוונת העירייה לממש את העבודות בתקופה הקרובה. </w:t>
      </w:r>
      <w:r w:rsidRPr="00BB30C0">
        <w:rPr>
          <w:rFonts w:ascii="Tahoma" w:hAnsi="Tahoma" w:cs="Tahoma"/>
          <w:sz w:val="18"/>
          <w:szCs w:val="18"/>
          <w:rtl/>
        </w:rPr>
        <w:t>בתשובתה הנוספת של נתיבי איילון מפברואר 2019 היא הודיעה כי ביצוע העבודות בצירים לבון ובן צבי צפוי להתחיל ולהסתיים בחודשים פברואר-מרץ</w:t>
      </w:r>
      <w:r w:rsidR="00F74981">
        <w:rPr>
          <w:rFonts w:ascii="Tahoma" w:hAnsi="Tahoma" w:cs="Tahoma" w:hint="cs"/>
          <w:sz w:val="18"/>
          <w:szCs w:val="18"/>
          <w:rtl/>
        </w:rPr>
        <w:t>.</w:t>
      </w:r>
      <w:r w:rsidRPr="00BB30C0">
        <w:rPr>
          <w:rFonts w:ascii="Tahoma" w:hAnsi="Tahoma" w:cs="Tahoma"/>
          <w:sz w:val="18"/>
          <w:szCs w:val="18"/>
          <w:rtl/>
        </w:rPr>
        <w:t xml:space="preserve"> </w:t>
      </w:r>
    </w:p>
    <w:p w:rsidR="00685EF3" w:rsidP="00825076">
      <w:pPr>
        <w:pStyle w:val="KOT7"/>
        <w:rPr>
          <w:rtl/>
        </w:rPr>
      </w:pPr>
      <w:r w:rsidRPr="00927E68">
        <w:rPr>
          <w:rFonts w:hint="cs"/>
          <w:rtl/>
        </w:rPr>
        <w:t>פתח תקווה</w:t>
      </w:r>
    </w:p>
    <w:p w:rsidR="00685EF3" w:rsidRPr="00825076" w:rsidP="00825076">
      <w:pPr>
        <w:spacing w:after="240" w:line="240" w:lineRule="exact"/>
        <w:ind w:right="2268"/>
        <w:jc w:val="both"/>
        <w:rPr>
          <w:rFonts w:ascii="Tahoma" w:hAnsi="Tahoma" w:cs="Tahoma"/>
          <w:sz w:val="18"/>
          <w:szCs w:val="18"/>
          <w:rtl/>
        </w:rPr>
      </w:pPr>
      <w:r w:rsidRPr="00825076">
        <w:rPr>
          <w:rFonts w:ascii="Tahoma" w:hAnsi="Tahoma" w:cs="Tahoma" w:hint="cs"/>
          <w:sz w:val="18"/>
          <w:szCs w:val="18"/>
          <w:rtl/>
        </w:rPr>
        <w:t xml:space="preserve">כבר בשנת 2013 התקיימו פגישות בין משרד התחבורה ונציגיו לבין עיריית פתח תקווה לקידום העדפה </w:t>
      </w:r>
      <w:r w:rsidRPr="00825076">
        <w:rPr>
          <w:rFonts w:ascii="Tahoma" w:hAnsi="Tahoma" w:cs="Tahoma" w:hint="cs"/>
          <w:sz w:val="18"/>
          <w:szCs w:val="18"/>
          <w:rtl/>
        </w:rPr>
        <w:t>לתח"צ</w:t>
      </w:r>
      <w:r w:rsidRPr="00825076">
        <w:rPr>
          <w:rFonts w:ascii="Tahoma" w:hAnsi="Tahoma" w:cs="Tahoma" w:hint="cs"/>
          <w:sz w:val="18"/>
          <w:szCs w:val="18"/>
          <w:rtl/>
        </w:rPr>
        <w:t xml:space="preserve"> במסגרת "מהיר לעיר" על בסיס ההצעה שהגישה העירייה במסגרת ה"קול קורא". התוכנית כללה יותר מעשרים רחובות שהוצעו להעדפה ונתונים על נתיבים עתירי נסיעות אוטובוס בעיר. בשנת 2014 סוכמה, על דעת נציגי העירייה, רשימה של נתיבים מועמדים להעדפה והוחל </w:t>
      </w:r>
      <w:r w:rsidRPr="00825076">
        <w:rPr>
          <w:rFonts w:ascii="Tahoma" w:hAnsi="Tahoma" w:cs="Tahoma" w:hint="cs"/>
          <w:spacing w:val="-4"/>
          <w:sz w:val="18"/>
          <w:szCs w:val="18"/>
          <w:rtl/>
        </w:rPr>
        <w:t>בתכנונם</w:t>
      </w:r>
      <w:r>
        <w:rPr>
          <w:rFonts w:ascii="Tahoma" w:hAnsi="Tahoma" w:cs="Tahoma"/>
          <w:spacing w:val="-4"/>
          <w:sz w:val="18"/>
          <w:szCs w:val="18"/>
          <w:vertAlign w:val="superscript"/>
          <w:rtl/>
        </w:rPr>
        <w:footnoteReference w:id="49"/>
      </w:r>
      <w:r w:rsidRPr="00825076">
        <w:rPr>
          <w:rFonts w:ascii="Tahoma" w:hAnsi="Tahoma" w:cs="Tahoma" w:hint="cs"/>
          <w:spacing w:val="-4"/>
          <w:sz w:val="18"/>
          <w:szCs w:val="18"/>
          <w:rtl/>
        </w:rPr>
        <w:t>. לאחר הצגת התוכנית, שכללה שמונה רחובות, הודיעה הנהלת העירייה</w:t>
      </w:r>
      <w:r w:rsidRPr="00825076">
        <w:rPr>
          <w:rFonts w:ascii="Tahoma" w:hAnsi="Tahoma" w:cs="Tahoma" w:hint="cs"/>
          <w:sz w:val="18"/>
          <w:szCs w:val="18"/>
          <w:rtl/>
        </w:rPr>
        <w:t xml:space="preserve"> כי אינה מעוניינת לקדם העדפה בעיר, והתוכנית הוקפאה. ביוני 2016 החלו ניסיונות מחודשים להמשך קידום ההעדפה, ו</w:t>
      </w:r>
      <w:r w:rsidRPr="00825076">
        <w:rPr>
          <w:rFonts w:ascii="Tahoma" w:hAnsi="Tahoma" w:cs="Tahoma"/>
          <w:sz w:val="18"/>
          <w:szCs w:val="18"/>
          <w:rtl/>
        </w:rPr>
        <w:t>בסוף דצמבר 2016 נחתם עם עיריית פתח תקווה הסכם לביצוע הפרויקט.</w:t>
      </w:r>
    </w:p>
    <w:p w:rsidR="00685EF3" w:rsidRPr="00BB30C0" w:rsidP="00825076">
      <w:pPr>
        <w:pStyle w:val="RESHET"/>
        <w:rPr>
          <w:rtl/>
        </w:rPr>
      </w:pPr>
      <w:r w:rsidRPr="00BB30C0">
        <w:rPr>
          <w:rFonts w:hint="cs"/>
          <w:rtl/>
        </w:rPr>
        <w:t xml:space="preserve">משרד מבקר המדינה העלה כי אף שכבר בשנת 2013 התקיימו דיונים עם עיריית פתח תקווה לקידום הפרויקט, בשל התנגדותה לתוכנית החלו משרד התחבורה ונתיבי איילון בתכנון מוקדם רק באמצע שנת 2017. בנוסף, אף שלפי התוכנית משנת 2016 שהציעו משרד התחבורה ונתיבי איילון לעירייה תוכננו כ-18 רחובות שיוגדרו בהם נתיבי העדפה </w:t>
      </w:r>
      <w:r w:rsidRPr="00BB30C0">
        <w:rPr>
          <w:rFonts w:hint="cs"/>
          <w:rtl/>
        </w:rPr>
        <w:t>לתח"צ</w:t>
      </w:r>
      <w:r w:rsidRPr="00BB30C0">
        <w:rPr>
          <w:rFonts w:hint="cs"/>
          <w:rtl/>
        </w:rPr>
        <w:t xml:space="preserve">, בסופו של דבר היא אישרה </w:t>
      </w:r>
      <w:r w:rsidRPr="00BB30C0">
        <w:rPr>
          <w:rFonts w:hint="cs"/>
          <w:rtl/>
        </w:rPr>
        <w:t>תוכנית</w:t>
      </w:r>
      <w:r w:rsidRPr="00BB30C0">
        <w:rPr>
          <w:rFonts w:hint="cs"/>
          <w:rtl/>
        </w:rPr>
        <w:t xml:space="preserve"> לארבעה רחובות כאלה בלבד.</w:t>
      </w:r>
    </w:p>
    <w:p w:rsidR="00685EF3" w:rsidRPr="00BB30C0" w:rsidP="00825076">
      <w:pPr>
        <w:spacing w:before="180"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בתשובתה טענה עיריית פתח תקווה כי התוכנית של משרד התחבורה ונתיבי איילון כללה הצעות לא ריאליות לנתיבי העדפה במרכז העיר, שנועדו להתבצע ברחובות צרים ועתירי צמתים וחניות, ולכן הסכימה העיריה לתוכנית מצומצמת, הכוללת ארבעה רחובות בלבד.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בתשובתה מפברואר 2019 הבהירה נתיבי איילון בנוגע לישימות של הפרויקט כי יש היתכנות הנדסית לביצוע ההעדפה בצירי מרכז העיר, </w:t>
      </w:r>
      <w:r w:rsidRPr="00BB30C0">
        <w:rPr>
          <w:rFonts w:ascii="Tahoma" w:hAnsi="Tahoma" w:cs="Tahoma"/>
          <w:sz w:val="18"/>
          <w:szCs w:val="18"/>
          <w:rtl/>
        </w:rPr>
        <w:t>ו</w:t>
      </w:r>
      <w:r w:rsidRPr="00BB30C0">
        <w:rPr>
          <w:rFonts w:ascii="Tahoma" w:hAnsi="Tahoma" w:cs="Tahoma" w:hint="cs"/>
          <w:sz w:val="18"/>
          <w:szCs w:val="18"/>
          <w:rtl/>
        </w:rPr>
        <w:t xml:space="preserve">כי היא </w:t>
      </w:r>
      <w:r w:rsidRPr="00BB30C0">
        <w:rPr>
          <w:rFonts w:ascii="Tahoma" w:hAnsi="Tahoma" w:cs="Tahoma"/>
          <w:sz w:val="18"/>
          <w:szCs w:val="18"/>
          <w:rtl/>
        </w:rPr>
        <w:t>אף נפגשה עם ראש העיר</w:t>
      </w:r>
      <w:r w:rsidRPr="00BB30C0">
        <w:rPr>
          <w:rFonts w:ascii="Tahoma" w:hAnsi="Tahoma" w:cs="Tahoma" w:hint="cs"/>
          <w:sz w:val="18"/>
          <w:szCs w:val="18"/>
          <w:rtl/>
        </w:rPr>
        <w:t>ייה</w:t>
      </w:r>
      <w:r w:rsidRPr="00BB30C0">
        <w:rPr>
          <w:rFonts w:ascii="Tahoma" w:hAnsi="Tahoma" w:cs="Tahoma"/>
          <w:sz w:val="18"/>
          <w:szCs w:val="18"/>
          <w:rtl/>
        </w:rPr>
        <w:t xml:space="preserve"> החדש </w:t>
      </w:r>
      <w:r w:rsidRPr="00BB30C0">
        <w:rPr>
          <w:rFonts w:ascii="Tahoma" w:hAnsi="Tahoma" w:cs="Tahoma" w:hint="cs"/>
          <w:sz w:val="18"/>
          <w:szCs w:val="18"/>
          <w:rtl/>
        </w:rPr>
        <w:t>שמקדם</w:t>
      </w:r>
      <w:r w:rsidRPr="00BB30C0">
        <w:rPr>
          <w:rFonts w:ascii="Tahoma" w:hAnsi="Tahoma" w:cs="Tahoma"/>
          <w:sz w:val="18"/>
          <w:szCs w:val="18"/>
          <w:rtl/>
        </w:rPr>
        <w:t xml:space="preserve"> מדיניות שונה מקודמו ומעוניין לבחון מחדש את הצירים שהוצעו</w:t>
      </w:r>
      <w:r w:rsidRPr="00BB30C0">
        <w:rPr>
          <w:rFonts w:ascii="Tahoma" w:hAnsi="Tahoma" w:cs="Tahoma" w:hint="cs"/>
          <w:sz w:val="18"/>
          <w:szCs w:val="18"/>
          <w:rtl/>
        </w:rPr>
        <w:t>.</w: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7"/>
        <w:rPr>
          <w:rtl/>
        </w:rPr>
      </w:pPr>
      <w:r w:rsidRPr="00927E68">
        <w:rPr>
          <w:rFonts w:hint="cs"/>
          <w:rtl/>
        </w:rPr>
        <w:t>ראשון לציון</w:t>
      </w:r>
      <w:r>
        <w:rPr>
          <w:rFonts w:hint="cs"/>
          <w:rtl/>
        </w:rPr>
        <w:t xml:space="preserve"> </w:t>
      </w:r>
    </w:p>
    <w:p w:rsidR="00685EF3" w:rsidRPr="00BB30C0" w:rsidP="00825076">
      <w:pPr>
        <w:spacing w:line="240" w:lineRule="exact"/>
        <w:ind w:left="340" w:right="2268" w:hanging="340"/>
        <w:jc w:val="both"/>
        <w:rPr>
          <w:rFonts w:ascii="Tahoma" w:hAnsi="Tahoma" w:cs="Tahoma"/>
          <w:sz w:val="18"/>
          <w:szCs w:val="18"/>
          <w:rtl/>
        </w:rPr>
      </w:pPr>
      <w:r w:rsidRPr="00BB30C0">
        <w:rPr>
          <w:rFonts w:ascii="Tahoma" w:hAnsi="Tahoma" w:cs="Tahoma" w:hint="cs"/>
          <w:sz w:val="18"/>
          <w:szCs w:val="18"/>
          <w:rtl/>
        </w:rPr>
        <w:t xml:space="preserve">א. </w:t>
      </w:r>
      <w:r w:rsidRPr="00BB30C0">
        <w:rPr>
          <w:rFonts w:ascii="Tahoma" w:hAnsi="Tahoma" w:cs="Tahoma"/>
          <w:sz w:val="18"/>
          <w:szCs w:val="18"/>
          <w:rtl/>
        </w:rPr>
        <w:tab/>
      </w:r>
      <w:r w:rsidRPr="00BB30C0">
        <w:rPr>
          <w:rFonts w:ascii="Tahoma" w:hAnsi="Tahoma" w:cs="Tahoma" w:hint="cs"/>
          <w:sz w:val="18"/>
          <w:szCs w:val="18"/>
          <w:rtl/>
        </w:rPr>
        <w:t xml:space="preserve">ראשית הדיונים </w:t>
      </w:r>
      <w:r w:rsidRPr="00BB30C0">
        <w:rPr>
          <w:rFonts w:ascii="Tahoma" w:hAnsi="Tahoma" w:cs="Tahoma"/>
          <w:sz w:val="18"/>
          <w:szCs w:val="18"/>
          <w:rtl/>
        </w:rPr>
        <w:t>בשנת 2013</w:t>
      </w:r>
      <w:r w:rsidRPr="00BB30C0">
        <w:rPr>
          <w:rFonts w:ascii="Tahoma" w:hAnsi="Tahoma" w:cs="Tahoma" w:hint="cs"/>
          <w:sz w:val="18"/>
          <w:szCs w:val="18"/>
          <w:rtl/>
        </w:rPr>
        <w:t xml:space="preserve">: בשנה זו </w:t>
      </w:r>
      <w:r w:rsidRPr="00BB30C0">
        <w:rPr>
          <w:rFonts w:ascii="Tahoma" w:hAnsi="Tahoma" w:cs="Tahoma"/>
          <w:sz w:val="18"/>
          <w:szCs w:val="18"/>
          <w:rtl/>
        </w:rPr>
        <w:t xml:space="preserve">החלו דיונים עם עיריית ראשון לציון לקידום הפרויקט בתחום שיפוטה. </w:t>
      </w:r>
    </w:p>
    <w:p w:rsidR="00685EF3" w:rsidRPr="00BB30C0" w:rsidP="00825076">
      <w:pPr>
        <w:spacing w:line="240" w:lineRule="exact"/>
        <w:ind w:left="340" w:right="2268" w:hanging="340"/>
        <w:jc w:val="both"/>
        <w:rPr>
          <w:rFonts w:ascii="Tahoma" w:hAnsi="Tahoma" w:cs="Tahoma"/>
          <w:sz w:val="18"/>
          <w:szCs w:val="18"/>
          <w:rtl/>
        </w:rPr>
      </w:pPr>
      <w:r w:rsidRPr="00BB30C0">
        <w:rPr>
          <w:rFonts w:ascii="Tahoma" w:hAnsi="Tahoma" w:cs="Tahoma" w:hint="cs"/>
          <w:sz w:val="18"/>
          <w:szCs w:val="18"/>
          <w:rtl/>
        </w:rPr>
        <w:t xml:space="preserve">ב. </w:t>
      </w:r>
      <w:r w:rsidRPr="00BB30C0">
        <w:rPr>
          <w:rFonts w:ascii="Tahoma" w:hAnsi="Tahoma" w:cs="Tahoma"/>
          <w:sz w:val="18"/>
          <w:szCs w:val="18"/>
          <w:rtl/>
        </w:rPr>
        <w:tab/>
      </w:r>
      <w:r w:rsidRPr="00BB30C0">
        <w:rPr>
          <w:rFonts w:ascii="Tahoma" w:hAnsi="Tahoma" w:cs="Tahoma" w:hint="cs"/>
          <w:sz w:val="18"/>
          <w:szCs w:val="18"/>
          <w:rtl/>
        </w:rPr>
        <w:t xml:space="preserve">הצגת התוכנית לעירייה </w:t>
      </w:r>
      <w:r w:rsidRPr="00BB30C0">
        <w:rPr>
          <w:rFonts w:ascii="Tahoma" w:hAnsi="Tahoma" w:cs="Tahoma"/>
          <w:sz w:val="18"/>
          <w:szCs w:val="18"/>
          <w:rtl/>
        </w:rPr>
        <w:t>באפריל 2014</w:t>
      </w:r>
      <w:r w:rsidRPr="00BB30C0">
        <w:rPr>
          <w:rFonts w:ascii="Tahoma" w:hAnsi="Tahoma" w:cs="Tahoma" w:hint="cs"/>
          <w:sz w:val="18"/>
          <w:szCs w:val="18"/>
          <w:rtl/>
        </w:rPr>
        <w:t xml:space="preserve">: </w:t>
      </w:r>
      <w:r w:rsidRPr="00BB30C0">
        <w:rPr>
          <w:rFonts w:ascii="Tahoma" w:hAnsi="Tahoma" w:cs="Tahoma"/>
          <w:sz w:val="18"/>
          <w:szCs w:val="18"/>
          <w:rtl/>
        </w:rPr>
        <w:t>משרד התחבורה ו</w:t>
      </w:r>
      <w:r w:rsidRPr="00BB30C0">
        <w:rPr>
          <w:rFonts w:ascii="Tahoma" w:hAnsi="Tahoma" w:cs="Tahoma" w:hint="cs"/>
          <w:sz w:val="18"/>
          <w:szCs w:val="18"/>
          <w:rtl/>
        </w:rPr>
        <w:t>נתיבי איילון הציגו</w:t>
      </w:r>
      <w:r w:rsidRPr="00BB30C0">
        <w:rPr>
          <w:rFonts w:ascii="Tahoma" w:hAnsi="Tahoma" w:cs="Tahoma"/>
          <w:sz w:val="18"/>
          <w:szCs w:val="18"/>
          <w:rtl/>
        </w:rPr>
        <w:t xml:space="preserve"> בפני העירי</w:t>
      </w:r>
      <w:r w:rsidRPr="00BB30C0">
        <w:rPr>
          <w:rFonts w:ascii="Tahoma" w:hAnsi="Tahoma" w:cs="Tahoma" w:hint="cs"/>
          <w:sz w:val="18"/>
          <w:szCs w:val="18"/>
          <w:rtl/>
        </w:rPr>
        <w:t>י</w:t>
      </w:r>
      <w:r w:rsidRPr="00BB30C0">
        <w:rPr>
          <w:rFonts w:ascii="Tahoma" w:hAnsi="Tahoma" w:cs="Tahoma"/>
          <w:sz w:val="18"/>
          <w:szCs w:val="18"/>
          <w:rtl/>
        </w:rPr>
        <w:t xml:space="preserve">ה </w:t>
      </w:r>
      <w:r w:rsidRPr="00BB30C0">
        <w:rPr>
          <w:rFonts w:ascii="Tahoma" w:hAnsi="Tahoma" w:cs="Tahoma"/>
          <w:sz w:val="18"/>
          <w:szCs w:val="18"/>
          <w:rtl/>
        </w:rPr>
        <w:t>תוכנית</w:t>
      </w:r>
      <w:r w:rsidRPr="00BB30C0">
        <w:rPr>
          <w:rFonts w:ascii="Tahoma" w:hAnsi="Tahoma" w:cs="Tahoma"/>
          <w:sz w:val="18"/>
          <w:szCs w:val="18"/>
          <w:rtl/>
        </w:rPr>
        <w:t xml:space="preserve"> העדפה </w:t>
      </w:r>
      <w:r w:rsidRPr="00BB30C0">
        <w:rPr>
          <w:rFonts w:ascii="Tahoma" w:hAnsi="Tahoma" w:cs="Tahoma"/>
          <w:sz w:val="18"/>
          <w:szCs w:val="18"/>
          <w:rtl/>
        </w:rPr>
        <w:t>לתח"צ</w:t>
      </w:r>
      <w:r w:rsidRPr="00BB30C0">
        <w:rPr>
          <w:rFonts w:ascii="Tahoma" w:hAnsi="Tahoma" w:cs="Tahoma"/>
          <w:sz w:val="18"/>
          <w:szCs w:val="18"/>
          <w:rtl/>
        </w:rPr>
        <w:t xml:space="preserve"> </w:t>
      </w:r>
      <w:r w:rsidRPr="00BB30C0">
        <w:rPr>
          <w:rFonts w:ascii="Tahoma" w:hAnsi="Tahoma" w:cs="Tahoma" w:hint="cs"/>
          <w:sz w:val="18"/>
          <w:szCs w:val="18"/>
          <w:rtl/>
        </w:rPr>
        <w:t xml:space="preserve">שכללה תשעה </w:t>
      </w:r>
      <w:r w:rsidRPr="00BB30C0">
        <w:rPr>
          <w:rFonts w:ascii="Tahoma" w:hAnsi="Tahoma" w:cs="Tahoma"/>
          <w:sz w:val="18"/>
          <w:szCs w:val="18"/>
          <w:rtl/>
        </w:rPr>
        <w:t xml:space="preserve">רחובות. בתוכנית </w:t>
      </w:r>
      <w:r w:rsidRPr="00BB30C0">
        <w:rPr>
          <w:rFonts w:ascii="Tahoma" w:hAnsi="Tahoma" w:cs="Tahoma" w:hint="cs"/>
          <w:sz w:val="18"/>
          <w:szCs w:val="18"/>
          <w:rtl/>
        </w:rPr>
        <w:t xml:space="preserve">הוצג </w:t>
      </w:r>
      <w:r w:rsidRPr="00BB30C0">
        <w:rPr>
          <w:rFonts w:ascii="Tahoma" w:hAnsi="Tahoma" w:cs="Tahoma"/>
          <w:sz w:val="18"/>
          <w:szCs w:val="18"/>
          <w:rtl/>
        </w:rPr>
        <w:t>ניתוח מקומות התעסוקה של תושבי העיר</w:t>
      </w:r>
      <w:r w:rsidRPr="00BB30C0">
        <w:rPr>
          <w:rFonts w:ascii="Tahoma" w:hAnsi="Tahoma" w:cs="Tahoma" w:hint="cs"/>
          <w:sz w:val="18"/>
          <w:szCs w:val="18"/>
          <w:rtl/>
        </w:rPr>
        <w:t>,</w:t>
      </w:r>
      <w:r w:rsidRPr="00BB30C0">
        <w:rPr>
          <w:rFonts w:ascii="Tahoma" w:hAnsi="Tahoma" w:cs="Tahoma"/>
          <w:sz w:val="18"/>
          <w:szCs w:val="18"/>
          <w:rtl/>
        </w:rPr>
        <w:t xml:space="preserve"> </w:t>
      </w:r>
      <w:r w:rsidRPr="00BB30C0">
        <w:rPr>
          <w:rFonts w:ascii="Tahoma" w:hAnsi="Tahoma" w:cs="Tahoma" w:hint="cs"/>
          <w:sz w:val="18"/>
          <w:szCs w:val="18"/>
          <w:rtl/>
        </w:rPr>
        <w:t>ו</w:t>
      </w:r>
      <w:r w:rsidRPr="00BB30C0">
        <w:rPr>
          <w:rFonts w:ascii="Tahoma" w:hAnsi="Tahoma" w:cs="Tahoma"/>
          <w:sz w:val="18"/>
          <w:szCs w:val="18"/>
          <w:rtl/>
        </w:rPr>
        <w:t xml:space="preserve">לפיו כ-35% </w:t>
      </w:r>
      <w:r w:rsidRPr="00BB30C0">
        <w:rPr>
          <w:rFonts w:ascii="Tahoma" w:hAnsi="Tahoma" w:cs="Tahoma" w:hint="cs"/>
          <w:sz w:val="18"/>
          <w:szCs w:val="18"/>
          <w:rtl/>
        </w:rPr>
        <w:t xml:space="preserve">מהם </w:t>
      </w:r>
      <w:r w:rsidRPr="00BB30C0">
        <w:rPr>
          <w:rFonts w:ascii="Tahoma" w:hAnsi="Tahoma" w:cs="Tahoma"/>
          <w:sz w:val="18"/>
          <w:szCs w:val="18"/>
          <w:rtl/>
        </w:rPr>
        <w:t>עובדים בתחומה.</w:t>
      </w:r>
      <w:r w:rsidRPr="00BB30C0">
        <w:rPr>
          <w:rFonts w:ascii="Tahoma" w:hAnsi="Tahoma" w:cs="Tahoma" w:hint="cs"/>
          <w:sz w:val="18"/>
          <w:szCs w:val="18"/>
          <w:rtl/>
        </w:rPr>
        <w:t xml:space="preserve"> באותה שנה החלו משרד התחבורה ונתיבי איילון בתכנון מוקדם של הפרויקט, ולפיו הוא יהיה בשלבי תכנון סופי בשנת 2016, ובסוף שנת 2017 יסתיים ביצועו.</w:t>
      </w:r>
    </w:p>
    <w:p w:rsidR="00685EF3" w:rsidRPr="00BB30C0" w:rsidP="00825076">
      <w:pPr>
        <w:spacing w:line="240" w:lineRule="exact"/>
        <w:ind w:left="340" w:right="2268" w:hanging="340"/>
        <w:jc w:val="both"/>
        <w:rPr>
          <w:rFonts w:ascii="Tahoma" w:hAnsi="Tahoma" w:cs="Tahoma"/>
          <w:sz w:val="18"/>
          <w:szCs w:val="18"/>
          <w:rtl/>
        </w:rPr>
      </w:pPr>
      <w:r w:rsidRPr="00BB30C0">
        <w:rPr>
          <w:rFonts w:ascii="Tahoma" w:hAnsi="Tahoma" w:cs="Tahoma" w:hint="cs"/>
          <w:sz w:val="18"/>
          <w:szCs w:val="18"/>
          <w:rtl/>
        </w:rPr>
        <w:t xml:space="preserve">ג. </w:t>
      </w:r>
      <w:r w:rsidRPr="00BB30C0">
        <w:rPr>
          <w:rFonts w:ascii="Tahoma" w:hAnsi="Tahoma" w:cs="Tahoma"/>
          <w:sz w:val="18"/>
          <w:szCs w:val="18"/>
          <w:rtl/>
        </w:rPr>
        <w:tab/>
      </w:r>
      <w:r w:rsidRPr="00BB30C0">
        <w:rPr>
          <w:rFonts w:ascii="Tahoma" w:hAnsi="Tahoma" w:cs="Tahoma" w:hint="cs"/>
          <w:sz w:val="18"/>
          <w:szCs w:val="18"/>
          <w:rtl/>
        </w:rPr>
        <w:t xml:space="preserve">הצגת </w:t>
      </w:r>
      <w:r w:rsidRPr="00BB30C0">
        <w:rPr>
          <w:rFonts w:ascii="Tahoma" w:hAnsi="Tahoma" w:cs="Tahoma" w:hint="cs"/>
          <w:sz w:val="18"/>
          <w:szCs w:val="18"/>
          <w:rtl/>
        </w:rPr>
        <w:t>תוכנית</w:t>
      </w:r>
      <w:r w:rsidRPr="00BB30C0">
        <w:rPr>
          <w:rFonts w:ascii="Tahoma" w:hAnsi="Tahoma" w:cs="Tahoma" w:hint="cs"/>
          <w:sz w:val="18"/>
          <w:szCs w:val="18"/>
          <w:rtl/>
        </w:rPr>
        <w:t xml:space="preserve"> מצומצמת בשנת 2016: משרד התחבורה ונתיבי איילון הציגו בפני עיריית ראשון לציון </w:t>
      </w:r>
      <w:r w:rsidRPr="00BB30C0">
        <w:rPr>
          <w:rFonts w:ascii="Tahoma" w:hAnsi="Tahoma" w:cs="Tahoma" w:hint="cs"/>
          <w:sz w:val="18"/>
          <w:szCs w:val="18"/>
          <w:rtl/>
        </w:rPr>
        <w:t>תוכנית</w:t>
      </w:r>
      <w:r w:rsidRPr="00BB30C0">
        <w:rPr>
          <w:rFonts w:ascii="Tahoma" w:hAnsi="Tahoma" w:cs="Tahoma" w:hint="cs"/>
          <w:sz w:val="18"/>
          <w:szCs w:val="18"/>
          <w:rtl/>
        </w:rPr>
        <w:t xml:space="preserve"> מצומצמת יותר מהתוכנית שהוצגה בשנת 2014. התוכנית החדשה כללה שבעה רחובות בלבד באורך 10.1 ק"מ. באוגוסט נחתם עם עיריית ראשון לציון הסכם שכלל חמישה רחובות בלבד באורך 8.1 ק"מ. </w:t>
      </w:r>
    </w:p>
    <w:p w:rsidR="00685EF3" w:rsidRPr="00BB30C0" w:rsidP="00825076">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עיריית ראשון לציון השיבה כי מיזם "מהיר לעיר" כפי שסוכם נותן מענה מיטבי להגעה לאזור התעסוקה המערבי בתוך העיר וכן לבאים מדי יום מחוץ לעיר מאזור "ראשון מערב" (ממערב לכביש ארצי מס' 4). במקביל מתוכנן שדרוג מערך התחבורה הציבורית בכל אמצעי התחבורה לרבות </w:t>
      </w:r>
      <w:r w:rsidRPr="00BB30C0">
        <w:rPr>
          <w:rFonts w:ascii="Tahoma" w:hAnsi="Tahoma" w:cs="Tahoma" w:hint="cs"/>
          <w:sz w:val="18"/>
          <w:szCs w:val="18"/>
          <w:rtl/>
        </w:rPr>
        <w:t>מתע"ן</w:t>
      </w:r>
      <w:r w:rsidRPr="00BB30C0">
        <w:rPr>
          <w:rFonts w:ascii="Tahoma" w:hAnsi="Tahoma" w:cs="Tahoma" w:hint="cs"/>
          <w:sz w:val="18"/>
          <w:szCs w:val="18"/>
          <w:rtl/>
        </w:rPr>
        <w:t>, אשר ייתן מענה משופר גם לאזורים נוספים קיימים ומתוכננים ברחבי העיר.</w:t>
      </w:r>
    </w:p>
    <w:p w:rsidR="00685EF3" w:rsidRPr="00BB30C0" w:rsidP="00825076">
      <w:pPr>
        <w:pStyle w:val="RESHET"/>
        <w:rPr>
          <w:rtl/>
        </w:rPr>
      </w:pPr>
      <w:r w:rsidRPr="00BB30C0">
        <w:rPr>
          <w:rFonts w:hint="cs"/>
          <w:rtl/>
        </w:rPr>
        <w:t xml:space="preserve">משרד מבקר המדינה מעיר לעיריית ראשון לציון, למשרד התחבורה ולנתיבי איילון כי מבלי לפגוע בחשיבות צירי ההעדפה שסוכמו, צמצום כה רחב במספר הרחובות (מ-9 ל-5), במספר החניות המבוטלות (מ-103 </w:t>
      </w:r>
      <w:r w:rsidR="00536BBE">
        <w:rPr>
          <w:rtl/>
        </w:rPr>
        <w:br/>
      </w:r>
      <w:r w:rsidRPr="00BB30C0">
        <w:rPr>
          <w:rFonts w:hint="cs"/>
          <w:rtl/>
        </w:rPr>
        <w:t>ל-50) וצמצום באורך הנתיבים (מ-10.1 ק"מ ל-8.1 ק"מ) (לוח 2) עלול להעיד על פגיעה הן בניוד בתוך העיר, בעיקר בהתחשב בכך שחלק גדול מתושביה עובדים בה, והן מחוצה לה, בשל צמצומה של התוכנית בהשוואה לתוכניות המקוריות של פרויקט "מהיר לעיר",</w:t>
      </w:r>
      <w:r w:rsidRPr="00BB30C0">
        <w:rPr>
          <w:rtl/>
        </w:rPr>
        <w:t xml:space="preserve"> </w:t>
      </w:r>
      <w:r w:rsidRPr="00BB30C0">
        <w:rPr>
          <w:rFonts w:hint="cs"/>
          <w:rtl/>
        </w:rPr>
        <w:t xml:space="preserve">ומשום הפגיעה בעקרון הרצף, שיש לו חשיבות מרכזית ומהותית לקבלת התוצאות המרביות אל מול המטרות ולהשגתה של </w:t>
      </w:r>
      <w:r w:rsidRPr="00BB30C0">
        <w:rPr>
          <w:rFonts w:hint="cs"/>
          <w:rtl/>
        </w:rPr>
        <w:t>תוכנית</w:t>
      </w:r>
      <w:r w:rsidRPr="00BB30C0">
        <w:rPr>
          <w:rFonts w:hint="cs"/>
          <w:rtl/>
        </w:rPr>
        <w:t xml:space="preserve"> יעילה.</w:t>
      </w:r>
      <w:r w:rsidRPr="00BB30C0">
        <w:rPr>
          <w:rtl/>
        </w:rPr>
        <w:t xml:space="preserve"> </w:t>
      </w:r>
      <w:r w:rsidRPr="00BB30C0">
        <w:rPr>
          <w:rFonts w:hint="cs"/>
          <w:rtl/>
        </w:rPr>
        <w:t xml:space="preserve">כמו כן, פרויקט "מהיר לעיר" אמור לספק בין היתר פתרון תחבורתי עד שתושלם מערכת </w:t>
      </w:r>
      <w:r w:rsidRPr="00BB30C0">
        <w:rPr>
          <w:rFonts w:hint="cs"/>
          <w:rtl/>
        </w:rPr>
        <w:t>מתע"ן</w:t>
      </w:r>
      <w:r w:rsidRPr="00BB30C0">
        <w:rPr>
          <w:rFonts w:hint="cs"/>
          <w:rtl/>
        </w:rPr>
        <w:t>.</w:t>
      </w:r>
    </w:p>
    <w:p w:rsidR="00685EF3" w:rsidRPr="00BB30C0" w:rsidP="00825076">
      <w:pPr>
        <w:spacing w:before="180" w:line="240" w:lineRule="exact"/>
        <w:ind w:right="2268"/>
        <w:jc w:val="both"/>
        <w:rPr>
          <w:rFonts w:ascii="Tahoma" w:hAnsi="Tahoma" w:cs="Tahoma"/>
          <w:sz w:val="18"/>
          <w:szCs w:val="18"/>
          <w:rtl/>
        </w:rPr>
      </w:pPr>
      <w:r w:rsidRPr="00BB30C0">
        <w:rPr>
          <w:rFonts w:ascii="Tahoma" w:hAnsi="Tahoma" w:cs="Tahoma" w:hint="cs"/>
          <w:sz w:val="18"/>
          <w:szCs w:val="18"/>
          <w:rtl/>
        </w:rPr>
        <w:t>בתשובת נתיבי איילון מפברואר 2019 ציינה החברה כי היא קיימה</w:t>
      </w:r>
      <w:r w:rsidRPr="00BB30C0">
        <w:rPr>
          <w:rFonts w:ascii="Tahoma" w:hAnsi="Tahoma" w:cs="Tahoma"/>
          <w:sz w:val="18"/>
          <w:szCs w:val="18"/>
          <w:rtl/>
        </w:rPr>
        <w:t xml:space="preserve"> פגישה עם ראש העיר</w:t>
      </w:r>
      <w:r w:rsidRPr="00BB30C0">
        <w:rPr>
          <w:rFonts w:ascii="Tahoma" w:hAnsi="Tahoma" w:cs="Tahoma" w:hint="cs"/>
          <w:sz w:val="18"/>
          <w:szCs w:val="18"/>
          <w:rtl/>
        </w:rPr>
        <w:t>ייה</w:t>
      </w:r>
      <w:r w:rsidRPr="00BB30C0">
        <w:rPr>
          <w:rFonts w:ascii="Tahoma" w:hAnsi="Tahoma" w:cs="Tahoma"/>
          <w:sz w:val="18"/>
          <w:szCs w:val="18"/>
          <w:rtl/>
        </w:rPr>
        <w:t xml:space="preserve"> החדש </w:t>
      </w:r>
      <w:r w:rsidRPr="00BB30C0">
        <w:rPr>
          <w:rFonts w:ascii="Tahoma" w:hAnsi="Tahoma" w:cs="Tahoma" w:hint="cs"/>
          <w:sz w:val="18"/>
          <w:szCs w:val="18"/>
          <w:rtl/>
        </w:rPr>
        <w:t>שמקדם</w:t>
      </w:r>
      <w:r w:rsidRPr="00BB30C0">
        <w:rPr>
          <w:rFonts w:ascii="Tahoma" w:hAnsi="Tahoma" w:cs="Tahoma"/>
          <w:sz w:val="18"/>
          <w:szCs w:val="18"/>
          <w:rtl/>
        </w:rPr>
        <w:t xml:space="preserve"> מדיניות שונה מ</w:t>
      </w:r>
      <w:r w:rsidRPr="00BB30C0">
        <w:rPr>
          <w:rFonts w:ascii="Tahoma" w:hAnsi="Tahoma" w:cs="Tahoma" w:hint="cs"/>
          <w:sz w:val="18"/>
          <w:szCs w:val="18"/>
          <w:rtl/>
        </w:rPr>
        <w:t xml:space="preserve">של </w:t>
      </w:r>
      <w:r w:rsidRPr="00BB30C0">
        <w:rPr>
          <w:rFonts w:ascii="Tahoma" w:hAnsi="Tahoma" w:cs="Tahoma"/>
          <w:sz w:val="18"/>
          <w:szCs w:val="18"/>
          <w:rtl/>
        </w:rPr>
        <w:t xml:space="preserve">קודמו ומעוניין לבחון מחדש את </w:t>
      </w:r>
      <w:r w:rsidRPr="00BB30C0">
        <w:rPr>
          <w:rFonts w:ascii="Tahoma" w:hAnsi="Tahoma" w:cs="Tahoma" w:hint="cs"/>
          <w:sz w:val="18"/>
          <w:szCs w:val="18"/>
          <w:rtl/>
        </w:rPr>
        <w:t>נושא הקצאת נתיבי ההעדפה ב</w:t>
      </w:r>
      <w:r w:rsidRPr="00BB30C0">
        <w:rPr>
          <w:rFonts w:ascii="Tahoma" w:hAnsi="Tahoma" w:cs="Tahoma"/>
          <w:sz w:val="18"/>
          <w:szCs w:val="18"/>
          <w:rtl/>
        </w:rPr>
        <w:t>צירים שהוצעו ב</w:t>
      </w:r>
      <w:r w:rsidRPr="00BB30C0">
        <w:rPr>
          <w:rFonts w:ascii="Tahoma" w:hAnsi="Tahoma" w:cs="Tahoma" w:hint="cs"/>
          <w:sz w:val="18"/>
          <w:szCs w:val="18"/>
          <w:rtl/>
        </w:rPr>
        <w:t xml:space="preserve">שנת </w:t>
      </w:r>
      <w:r w:rsidRPr="00BB30C0">
        <w:rPr>
          <w:rFonts w:ascii="Tahoma" w:hAnsi="Tahoma" w:cs="Tahoma"/>
          <w:sz w:val="18"/>
          <w:szCs w:val="18"/>
          <w:rtl/>
        </w:rPr>
        <w:t>2016 לרשות</w:t>
      </w:r>
      <w:r w:rsidRPr="00BB30C0">
        <w:rPr>
          <w:rFonts w:ascii="Tahoma" w:hAnsi="Tahoma" w:cs="Tahoma" w:hint="cs"/>
          <w:sz w:val="18"/>
          <w:szCs w:val="18"/>
          <w:rtl/>
        </w:rPr>
        <w:t xml:space="preserve"> המקומית</w:t>
      </w:r>
      <w:r w:rsidRPr="00BB30C0">
        <w:rPr>
          <w:rFonts w:ascii="Tahoma" w:hAnsi="Tahoma" w:cs="Tahoma"/>
          <w:sz w:val="18"/>
          <w:szCs w:val="18"/>
          <w:rtl/>
        </w:rPr>
        <w:t>.</w:t>
      </w:r>
    </w:p>
    <w:p w:rsidR="00685EF3" w:rsidRPr="00BB30C0" w:rsidP="00825076">
      <w:pPr>
        <w:spacing w:line="240" w:lineRule="exact"/>
        <w:ind w:right="2268"/>
        <w:jc w:val="both"/>
        <w:rPr>
          <w:rFonts w:ascii="Tahoma" w:hAnsi="Tahoma" w:cs="Tahoma"/>
          <w:sz w:val="18"/>
          <w:szCs w:val="18"/>
          <w:rtl/>
        </w:rPr>
      </w:pPr>
    </w:p>
    <w:p w:rsidR="00685EF3" w:rsidP="00825076">
      <w:pPr>
        <w:pStyle w:val="KOT7"/>
        <w:rPr>
          <w:rtl/>
        </w:rPr>
      </w:pPr>
      <w:r w:rsidRPr="00927E68">
        <w:rPr>
          <w:rFonts w:hint="cs"/>
          <w:rtl/>
        </w:rPr>
        <w:t>רמת גן וגבעתיים</w:t>
      </w:r>
      <w:r>
        <w:rPr>
          <w:rFonts w:hint="cs"/>
          <w:rtl/>
        </w:rPr>
        <w:t xml:space="preserve"> </w:t>
      </w:r>
    </w:p>
    <w:p w:rsidR="00685EF3" w:rsidRPr="00BB30C0" w:rsidP="00825076">
      <w:pPr>
        <w:spacing w:after="240" w:line="240" w:lineRule="exact"/>
        <w:ind w:right="2268"/>
        <w:jc w:val="both"/>
        <w:rPr>
          <w:rFonts w:ascii="Tahoma" w:hAnsi="Tahoma" w:cs="Tahoma"/>
          <w:b/>
          <w:bCs/>
          <w:sz w:val="18"/>
          <w:szCs w:val="18"/>
          <w:rtl/>
        </w:rPr>
      </w:pPr>
      <w:r w:rsidRPr="00BB30C0">
        <w:rPr>
          <w:rFonts w:ascii="Tahoma" w:hAnsi="Tahoma" w:cs="Tahoma" w:hint="cs"/>
          <w:sz w:val="18"/>
          <w:szCs w:val="18"/>
          <w:rtl/>
        </w:rPr>
        <w:t>גבעתיים ורמת גן גובלות עם תל אביב</w:t>
      </w:r>
      <w:r w:rsidRPr="00BB30C0">
        <w:rPr>
          <w:rFonts w:ascii="Tahoma" w:hAnsi="Tahoma" w:cs="Tahoma" w:hint="cs"/>
          <w:b/>
          <w:sz w:val="18"/>
          <w:szCs w:val="18"/>
          <w:rtl/>
        </w:rPr>
        <w:t>-יפו,</w:t>
      </w:r>
      <w:r w:rsidRPr="00BB30C0">
        <w:rPr>
          <w:rFonts w:ascii="Tahoma" w:hAnsi="Tahoma" w:cs="Tahoma" w:hint="cs"/>
          <w:sz w:val="18"/>
          <w:szCs w:val="18"/>
          <w:rtl/>
        </w:rPr>
        <w:t xml:space="preserve"> וחלק מהדרכים המובילות אליה עוברות בתחום שיפוטן, ועל כן ליישום התוכנית בערים אלו יש משנה חשיבות. בסוף 2014 הציגה נתיבי איילון בפני עיריית רמת גן </w:t>
      </w:r>
      <w:r w:rsidRPr="00BB30C0">
        <w:rPr>
          <w:rFonts w:ascii="Tahoma" w:hAnsi="Tahoma" w:cs="Tahoma" w:hint="cs"/>
          <w:sz w:val="18"/>
          <w:szCs w:val="18"/>
          <w:rtl/>
        </w:rPr>
        <w:t>תוכנית</w:t>
      </w:r>
      <w:r w:rsidRPr="00BB30C0">
        <w:rPr>
          <w:rFonts w:ascii="Tahoma" w:hAnsi="Tahoma" w:cs="Tahoma" w:hint="cs"/>
          <w:sz w:val="18"/>
          <w:szCs w:val="18"/>
          <w:rtl/>
        </w:rPr>
        <w:t xml:space="preserve"> שכללה נתיבי העדפה באורך של כ-21 ק"מ על פני עשרה רחובות וביטול של 500 מקומות חניה. ואולם עיריית רמת גן הסכימה לנתיבי העדפה באורך של פחות משליש מהמסלול שהוצע (6 ק"מ), שיתפרסו בחמישה רחובות, ולביטול פחות ממחצית החניות שהוצעו (214). בפני עיריית גבעתיים הציגה נתיבי איילון </w:t>
      </w:r>
      <w:r w:rsidRPr="00BB30C0">
        <w:rPr>
          <w:rFonts w:ascii="Tahoma" w:hAnsi="Tahoma" w:cs="Tahoma" w:hint="cs"/>
          <w:sz w:val="18"/>
          <w:szCs w:val="18"/>
          <w:rtl/>
        </w:rPr>
        <w:t>תוכנית</w:t>
      </w:r>
      <w:r w:rsidRPr="00BB30C0">
        <w:rPr>
          <w:rFonts w:ascii="Tahoma" w:hAnsi="Tahoma" w:cs="Tahoma" w:hint="cs"/>
          <w:sz w:val="18"/>
          <w:szCs w:val="18"/>
          <w:rtl/>
        </w:rPr>
        <w:t xml:space="preserve"> ובה נתיבי העדפה באורך 7.15 ק"מ בשבעה רחובות ו-89 ביטולי חניות, אך היא הסכימה למסלול העדפה באורך של פחות מרבע מהמסלול שהוצע (1.65 ק"מ) ובשני רחובות בלבד, ולביטול של רק כרבע מהחניות שהוצעו (24).  </w:t>
      </w:r>
    </w:p>
    <w:p w:rsidR="00685EF3" w:rsidRPr="00BB30C0" w:rsidP="004B5496">
      <w:pPr>
        <w:pStyle w:val="RESHET"/>
        <w:rPr>
          <w:rtl/>
        </w:rPr>
      </w:pPr>
      <w:r w:rsidRPr="00BB30C0">
        <w:rPr>
          <w:rFonts w:hint="cs"/>
          <w:rtl/>
        </w:rPr>
        <w:t xml:space="preserve">משרד מבקר המדינה מעיר לעיריות גבעתיים ורמת גן כי ישנם פערים גדולים בין התוכניות הראשוניות לבין התוכניות הסופיות, הן מבחינת אורך נתיבי ההעדפה והן מבחינת מספר החניות האמורות להתבטל. פערים אלו בעייתיים במיוחד בשתי ערים אלו, מאחר שהן ממוקמות בליבו של הפרויקט, ואי-הסכמתן לקבל את התוכניות במלואן פגעה ברצף - הן של הפרויקט כולו והן בתוך הערים עצמן. </w:t>
      </w:r>
      <w:r w:rsidRPr="0012789B" w:rsidR="000C79FB">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437792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1005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בגבעתיים</w:t>
                            </w:r>
                            <w:r w:rsidRPr="004B5496">
                              <w:rPr>
                                <w:rFonts w:cs="Tahoma"/>
                                <w:color w:val="0B5294"/>
                                <w:spacing w:val="-4"/>
                                <w:sz w:val="24"/>
                                <w:szCs w:val="24"/>
                                <w:rtl/>
                              </w:rPr>
                              <w:t xml:space="preserve"> </w:t>
                            </w:r>
                            <w:r w:rsidRPr="004B5496">
                              <w:rPr>
                                <w:rFonts w:cs="Tahoma" w:hint="eastAsia"/>
                                <w:color w:val="0B5294"/>
                                <w:spacing w:val="-4"/>
                                <w:sz w:val="24"/>
                                <w:szCs w:val="24"/>
                                <w:rtl/>
                              </w:rPr>
                              <w:t>וברמת</w:t>
                            </w:r>
                            <w:r w:rsidRPr="004B5496">
                              <w:rPr>
                                <w:rFonts w:cs="Tahoma"/>
                                <w:color w:val="0B5294"/>
                                <w:spacing w:val="-4"/>
                                <w:sz w:val="24"/>
                                <w:szCs w:val="24"/>
                                <w:rtl/>
                              </w:rPr>
                              <w:t xml:space="preserve"> </w:t>
                            </w:r>
                            <w:r w:rsidRPr="004B5496">
                              <w:rPr>
                                <w:rFonts w:cs="Tahoma" w:hint="eastAsia"/>
                                <w:color w:val="0B5294"/>
                                <w:spacing w:val="-4"/>
                                <w:sz w:val="24"/>
                                <w:szCs w:val="24"/>
                                <w:rtl/>
                              </w:rPr>
                              <w:t>גן</w:t>
                            </w:r>
                            <w:r w:rsidRPr="004B5496">
                              <w:rPr>
                                <w:rFonts w:cs="Tahoma"/>
                                <w:color w:val="0B5294"/>
                                <w:spacing w:val="-4"/>
                                <w:sz w:val="24"/>
                                <w:szCs w:val="24"/>
                                <w:rtl/>
                              </w:rPr>
                              <w:t xml:space="preserve"> </w:t>
                            </w:r>
                            <w:r w:rsidRPr="004B5496">
                              <w:rPr>
                                <w:rFonts w:cs="Tahoma" w:hint="eastAsia"/>
                                <w:color w:val="0B5294"/>
                                <w:spacing w:val="-4"/>
                                <w:sz w:val="24"/>
                                <w:szCs w:val="24"/>
                                <w:rtl/>
                              </w:rPr>
                              <w:t>יש</w:t>
                            </w:r>
                            <w:r w:rsidRPr="004B5496">
                              <w:rPr>
                                <w:rFonts w:cs="Tahoma"/>
                                <w:color w:val="0B5294"/>
                                <w:spacing w:val="-4"/>
                                <w:sz w:val="24"/>
                                <w:szCs w:val="24"/>
                                <w:rtl/>
                              </w:rPr>
                              <w:t xml:space="preserve"> </w:t>
                            </w:r>
                            <w:r w:rsidRPr="004B5496">
                              <w:rPr>
                                <w:rFonts w:cs="Tahoma" w:hint="eastAsia"/>
                                <w:color w:val="0B5294"/>
                                <w:spacing w:val="-4"/>
                                <w:sz w:val="24"/>
                                <w:szCs w:val="24"/>
                                <w:rtl/>
                              </w:rPr>
                              <w:t>פערים</w:t>
                            </w:r>
                            <w:r w:rsidRPr="004B5496">
                              <w:rPr>
                                <w:rFonts w:cs="Tahoma"/>
                                <w:color w:val="0B5294"/>
                                <w:spacing w:val="-4"/>
                                <w:sz w:val="24"/>
                                <w:szCs w:val="24"/>
                                <w:rtl/>
                              </w:rPr>
                              <w:t xml:space="preserve"> </w:t>
                            </w:r>
                            <w:r w:rsidRPr="004B5496">
                              <w:rPr>
                                <w:rFonts w:cs="Tahoma" w:hint="eastAsia"/>
                                <w:color w:val="0B5294"/>
                                <w:spacing w:val="-4"/>
                                <w:sz w:val="24"/>
                                <w:szCs w:val="24"/>
                                <w:rtl/>
                              </w:rPr>
                              <w:t>גדולים</w:t>
                            </w:r>
                            <w:r w:rsidRPr="004B5496">
                              <w:rPr>
                                <w:rFonts w:cs="Tahoma"/>
                                <w:color w:val="0B5294"/>
                                <w:spacing w:val="-4"/>
                                <w:sz w:val="24"/>
                                <w:szCs w:val="24"/>
                                <w:rtl/>
                              </w:rPr>
                              <w:t xml:space="preserve"> </w:t>
                            </w:r>
                            <w:r w:rsidRPr="004B5496">
                              <w:rPr>
                                <w:rFonts w:cs="Tahoma" w:hint="eastAsia"/>
                                <w:color w:val="0B5294"/>
                                <w:spacing w:val="-4"/>
                                <w:sz w:val="24"/>
                                <w:szCs w:val="24"/>
                                <w:rtl/>
                              </w:rPr>
                              <w:t>בין</w:t>
                            </w:r>
                            <w:r w:rsidRPr="004B5496">
                              <w:rPr>
                                <w:rFonts w:cs="Tahoma"/>
                                <w:color w:val="0B5294"/>
                                <w:spacing w:val="-4"/>
                                <w:sz w:val="24"/>
                                <w:szCs w:val="24"/>
                                <w:rtl/>
                              </w:rPr>
                              <w:t xml:space="preserve"> </w:t>
                            </w:r>
                            <w:r w:rsidRPr="004B5496">
                              <w:rPr>
                                <w:rFonts w:cs="Tahoma" w:hint="eastAsia"/>
                                <w:color w:val="0B5294"/>
                                <w:spacing w:val="-4"/>
                                <w:sz w:val="24"/>
                                <w:szCs w:val="24"/>
                                <w:rtl/>
                              </w:rPr>
                              <w:t>התוכניות</w:t>
                            </w:r>
                            <w:r w:rsidRPr="004B5496">
                              <w:rPr>
                                <w:rFonts w:cs="Tahoma"/>
                                <w:color w:val="0B5294"/>
                                <w:spacing w:val="-4"/>
                                <w:sz w:val="24"/>
                                <w:szCs w:val="24"/>
                                <w:rtl/>
                              </w:rPr>
                              <w:t xml:space="preserve"> </w:t>
                            </w:r>
                            <w:r w:rsidRPr="004B5496">
                              <w:rPr>
                                <w:rFonts w:cs="Tahoma" w:hint="eastAsia"/>
                                <w:color w:val="0B5294"/>
                                <w:spacing w:val="-4"/>
                                <w:sz w:val="24"/>
                                <w:szCs w:val="24"/>
                                <w:rtl/>
                              </w:rPr>
                              <w:t>הראשוניות</w:t>
                            </w:r>
                            <w:r w:rsidRPr="004B5496">
                              <w:rPr>
                                <w:rFonts w:cs="Tahoma"/>
                                <w:color w:val="0B5294"/>
                                <w:spacing w:val="-4"/>
                                <w:sz w:val="24"/>
                                <w:szCs w:val="24"/>
                                <w:rtl/>
                              </w:rPr>
                              <w:t xml:space="preserve"> </w:t>
                            </w:r>
                            <w:r w:rsidRPr="004B5496">
                              <w:rPr>
                                <w:rFonts w:cs="Tahoma" w:hint="eastAsia"/>
                                <w:color w:val="0B5294"/>
                                <w:spacing w:val="-4"/>
                                <w:sz w:val="24"/>
                                <w:szCs w:val="24"/>
                                <w:rtl/>
                              </w:rPr>
                              <w:t>לבין</w:t>
                            </w:r>
                            <w:r w:rsidRPr="004B5496">
                              <w:rPr>
                                <w:rFonts w:cs="Tahoma"/>
                                <w:color w:val="0B5294"/>
                                <w:spacing w:val="-4"/>
                                <w:sz w:val="24"/>
                                <w:szCs w:val="24"/>
                                <w:rtl/>
                              </w:rPr>
                              <w:t xml:space="preserve"> </w:t>
                            </w:r>
                            <w:r w:rsidRPr="004B5496">
                              <w:rPr>
                                <w:rFonts w:cs="Tahoma" w:hint="eastAsia"/>
                                <w:color w:val="0B5294"/>
                                <w:spacing w:val="-4"/>
                                <w:sz w:val="24"/>
                                <w:szCs w:val="24"/>
                                <w:rtl/>
                              </w:rPr>
                              <w:t>התוכניות</w:t>
                            </w:r>
                            <w:r w:rsidRPr="004B5496">
                              <w:rPr>
                                <w:rFonts w:cs="Tahoma"/>
                                <w:color w:val="0B5294"/>
                                <w:spacing w:val="-4"/>
                                <w:sz w:val="24"/>
                                <w:szCs w:val="24"/>
                                <w:rtl/>
                              </w:rPr>
                              <w:t xml:space="preserve"> </w:t>
                            </w:r>
                            <w:r w:rsidRPr="004B5496">
                              <w:rPr>
                                <w:rFonts w:cs="Tahoma" w:hint="eastAsia"/>
                                <w:color w:val="0B5294"/>
                                <w:spacing w:val="-4"/>
                                <w:sz w:val="24"/>
                                <w:szCs w:val="24"/>
                                <w:rtl/>
                              </w:rPr>
                              <w:t>הסופיות</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לתח</w:t>
                            </w:r>
                            <w:r w:rsidRPr="004B5496">
                              <w:rPr>
                                <w:rFonts w:cs="Tahoma"/>
                                <w:color w:val="0B5294"/>
                                <w:spacing w:val="-4"/>
                                <w:sz w:val="24"/>
                                <w:szCs w:val="24"/>
                                <w:rtl/>
                              </w:rPr>
                              <w:t>"</w:t>
                            </w:r>
                            <w:r w:rsidRPr="004B5496">
                              <w:rPr>
                                <w:rFonts w:cs="Tahoma" w:hint="eastAsia"/>
                                <w:color w:val="0B5294"/>
                                <w:spacing w:val="-4"/>
                                <w:sz w:val="24"/>
                                <w:szCs w:val="24"/>
                                <w:rtl/>
                              </w:rPr>
                              <w:t>צ</w:t>
                            </w:r>
                            <w:r w:rsidRPr="004B5496">
                              <w:rPr>
                                <w:rFonts w:cs="Tahoma"/>
                                <w:color w:val="0B5294"/>
                                <w:spacing w:val="-4"/>
                                <w:sz w:val="24"/>
                                <w:szCs w:val="24"/>
                                <w:rtl/>
                              </w:rPr>
                              <w:t xml:space="preserve">. </w:t>
                            </w:r>
                            <w:r>
                              <w:rPr>
                                <w:rFonts w:cs="Tahoma"/>
                                <w:color w:val="0B5294"/>
                                <w:spacing w:val="-4"/>
                                <w:sz w:val="24"/>
                                <w:szCs w:val="24"/>
                              </w:rPr>
                              <w:br/>
                            </w:r>
                            <w:r w:rsidRPr="004B5496">
                              <w:rPr>
                                <w:rFonts w:cs="Tahoma" w:hint="eastAsia"/>
                                <w:color w:val="0B5294"/>
                                <w:spacing w:val="-4"/>
                                <w:sz w:val="24"/>
                                <w:szCs w:val="24"/>
                                <w:rtl/>
                              </w:rPr>
                              <w:t>אי</w:t>
                            </w:r>
                            <w:r w:rsidRPr="004B5496">
                              <w:rPr>
                                <w:rFonts w:cs="Tahoma"/>
                                <w:color w:val="0B5294"/>
                                <w:spacing w:val="-4"/>
                                <w:sz w:val="24"/>
                                <w:szCs w:val="24"/>
                                <w:rtl/>
                              </w:rPr>
                              <w:t>-</w:t>
                            </w:r>
                            <w:r w:rsidRPr="004B5496">
                              <w:rPr>
                                <w:rFonts w:cs="Tahoma" w:hint="eastAsia"/>
                                <w:color w:val="0B5294"/>
                                <w:spacing w:val="-4"/>
                                <w:sz w:val="24"/>
                                <w:szCs w:val="24"/>
                                <w:rtl/>
                              </w:rPr>
                              <w:t>הסכמתן</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העיריות</w:t>
                            </w:r>
                            <w:r w:rsidRPr="004B5496">
                              <w:rPr>
                                <w:rFonts w:cs="Tahoma"/>
                                <w:color w:val="0B5294"/>
                                <w:spacing w:val="-4"/>
                                <w:sz w:val="24"/>
                                <w:szCs w:val="24"/>
                                <w:rtl/>
                              </w:rPr>
                              <w:t xml:space="preserve"> </w:t>
                            </w:r>
                            <w:r w:rsidRPr="004B5496">
                              <w:rPr>
                                <w:rFonts w:cs="Tahoma" w:hint="eastAsia"/>
                                <w:color w:val="0B5294"/>
                                <w:spacing w:val="-4"/>
                                <w:sz w:val="24"/>
                                <w:szCs w:val="24"/>
                                <w:rtl/>
                              </w:rPr>
                              <w:t>לקבל</w:t>
                            </w:r>
                            <w:r w:rsidRPr="004B5496">
                              <w:rPr>
                                <w:rFonts w:cs="Tahoma"/>
                                <w:color w:val="0B5294"/>
                                <w:spacing w:val="-4"/>
                                <w:sz w:val="24"/>
                                <w:szCs w:val="24"/>
                                <w:rtl/>
                              </w:rPr>
                              <w:t xml:space="preserve"> </w:t>
                            </w:r>
                            <w:r w:rsidRPr="004B5496">
                              <w:rPr>
                                <w:rFonts w:cs="Tahoma" w:hint="eastAsia"/>
                                <w:color w:val="0B5294"/>
                                <w:spacing w:val="-4"/>
                                <w:sz w:val="24"/>
                                <w:szCs w:val="24"/>
                                <w:rtl/>
                              </w:rPr>
                              <w:t>את</w:t>
                            </w:r>
                            <w:r w:rsidRPr="004B5496">
                              <w:rPr>
                                <w:rFonts w:cs="Tahoma"/>
                                <w:color w:val="0B5294"/>
                                <w:spacing w:val="-4"/>
                                <w:sz w:val="24"/>
                                <w:szCs w:val="24"/>
                                <w:rtl/>
                              </w:rPr>
                              <w:t xml:space="preserve"> </w:t>
                            </w:r>
                            <w:r w:rsidRPr="004B5496">
                              <w:rPr>
                                <w:rFonts w:cs="Tahoma" w:hint="eastAsia"/>
                                <w:color w:val="0B5294"/>
                                <w:spacing w:val="-4"/>
                                <w:sz w:val="24"/>
                                <w:szCs w:val="24"/>
                                <w:rtl/>
                              </w:rPr>
                              <w:t>התוכניות</w:t>
                            </w:r>
                            <w:r w:rsidRPr="004B5496">
                              <w:rPr>
                                <w:rFonts w:cs="Tahoma"/>
                                <w:color w:val="0B5294"/>
                                <w:spacing w:val="-4"/>
                                <w:sz w:val="24"/>
                                <w:szCs w:val="24"/>
                                <w:rtl/>
                              </w:rPr>
                              <w:t xml:space="preserve"> </w:t>
                            </w:r>
                            <w:r w:rsidRPr="004B5496">
                              <w:rPr>
                                <w:rFonts w:cs="Tahoma" w:hint="eastAsia"/>
                                <w:color w:val="0B5294"/>
                                <w:spacing w:val="-4"/>
                                <w:sz w:val="24"/>
                                <w:szCs w:val="24"/>
                                <w:rtl/>
                              </w:rPr>
                              <w:t>במלואן</w:t>
                            </w:r>
                            <w:r w:rsidRPr="004B5496">
                              <w:rPr>
                                <w:rFonts w:cs="Tahoma"/>
                                <w:color w:val="0B5294"/>
                                <w:spacing w:val="-4"/>
                                <w:sz w:val="24"/>
                                <w:szCs w:val="24"/>
                                <w:rtl/>
                              </w:rPr>
                              <w:t xml:space="preserve"> </w:t>
                            </w:r>
                            <w:r w:rsidRPr="004B5496">
                              <w:rPr>
                                <w:rFonts w:cs="Tahoma" w:hint="eastAsia"/>
                                <w:color w:val="0B5294"/>
                                <w:spacing w:val="-4"/>
                                <w:sz w:val="24"/>
                                <w:szCs w:val="24"/>
                                <w:rtl/>
                              </w:rPr>
                              <w:t>פגעה</w:t>
                            </w:r>
                            <w:r w:rsidRPr="004B5496">
                              <w:rPr>
                                <w:rFonts w:cs="Tahoma"/>
                                <w:color w:val="0B5294"/>
                                <w:spacing w:val="-4"/>
                                <w:sz w:val="24"/>
                                <w:szCs w:val="24"/>
                                <w:rtl/>
                              </w:rPr>
                              <w:t xml:space="preserve"> </w:t>
                            </w:r>
                            <w:r w:rsidRPr="004B5496">
                              <w:rPr>
                                <w:rFonts w:cs="Tahoma" w:hint="eastAsia"/>
                                <w:color w:val="0B5294"/>
                                <w:spacing w:val="-4"/>
                                <w:sz w:val="24"/>
                                <w:szCs w:val="24"/>
                                <w:rtl/>
                              </w:rPr>
                              <w:t>ברצף</w:t>
                            </w:r>
                            <w:r w:rsidRPr="004B5496">
                              <w:rPr>
                                <w:rFonts w:cs="Tahoma"/>
                                <w:color w:val="0B5294"/>
                                <w:spacing w:val="-4"/>
                                <w:sz w:val="24"/>
                                <w:szCs w:val="24"/>
                                <w:rtl/>
                              </w:rPr>
                              <w:t xml:space="preserve"> - </w:t>
                            </w:r>
                            <w:r w:rsidRPr="004B5496">
                              <w:rPr>
                                <w:rFonts w:cs="Tahoma" w:hint="eastAsia"/>
                                <w:color w:val="0B5294"/>
                                <w:spacing w:val="-4"/>
                                <w:sz w:val="24"/>
                                <w:szCs w:val="24"/>
                                <w:rtl/>
                              </w:rPr>
                              <w:t>הן</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כולו</w:t>
                            </w:r>
                            <w:r w:rsidRPr="004B5496">
                              <w:rPr>
                                <w:rFonts w:cs="Tahoma"/>
                                <w:color w:val="0B5294"/>
                                <w:spacing w:val="-4"/>
                                <w:sz w:val="24"/>
                                <w:szCs w:val="24"/>
                                <w:rtl/>
                              </w:rPr>
                              <w:t xml:space="preserve"> </w:t>
                            </w:r>
                            <w:r w:rsidRPr="004B5496">
                              <w:rPr>
                                <w:rFonts w:cs="Tahoma" w:hint="eastAsia"/>
                                <w:color w:val="0B5294"/>
                                <w:spacing w:val="-4"/>
                                <w:sz w:val="24"/>
                                <w:szCs w:val="24"/>
                                <w:rtl/>
                              </w:rPr>
                              <w:t>והן</w:t>
                            </w:r>
                            <w:r w:rsidRPr="004B5496">
                              <w:rPr>
                                <w:rFonts w:cs="Tahoma"/>
                                <w:color w:val="0B5294"/>
                                <w:spacing w:val="-4"/>
                                <w:sz w:val="24"/>
                                <w:szCs w:val="24"/>
                                <w:rtl/>
                              </w:rPr>
                              <w:t xml:space="preserve"> </w:t>
                            </w:r>
                            <w:r w:rsidRPr="004B5496">
                              <w:rPr>
                                <w:rFonts w:cs="Tahoma" w:hint="eastAsia"/>
                                <w:color w:val="0B5294"/>
                                <w:spacing w:val="-4"/>
                                <w:sz w:val="24"/>
                                <w:szCs w:val="24"/>
                                <w:rtl/>
                              </w:rPr>
                              <w:t>בתוך</w:t>
                            </w:r>
                            <w:r w:rsidRPr="004B5496">
                              <w:rPr>
                                <w:rFonts w:cs="Tahoma"/>
                                <w:color w:val="0B5294"/>
                                <w:spacing w:val="-4"/>
                                <w:sz w:val="24"/>
                                <w:szCs w:val="24"/>
                                <w:rtl/>
                              </w:rPr>
                              <w:t xml:space="preserve"> </w:t>
                            </w:r>
                            <w:r w:rsidRPr="004B5496">
                              <w:rPr>
                                <w:rFonts w:cs="Tahoma" w:hint="eastAsia"/>
                                <w:color w:val="0B5294"/>
                                <w:spacing w:val="-4"/>
                                <w:sz w:val="24"/>
                                <w:szCs w:val="24"/>
                                <w:rtl/>
                              </w:rPr>
                              <w:t>הערים</w:t>
                            </w:r>
                            <w:r w:rsidRPr="004B5496">
                              <w:rPr>
                                <w:rFonts w:cs="Tahoma"/>
                                <w:color w:val="0B5294"/>
                                <w:spacing w:val="-4"/>
                                <w:sz w:val="24"/>
                                <w:szCs w:val="24"/>
                                <w:rtl/>
                              </w:rPr>
                              <w:t xml:space="preserve"> </w:t>
                            </w:r>
                            <w:r w:rsidRPr="004B5496">
                              <w:rPr>
                                <w:rFonts w:cs="Tahoma" w:hint="eastAsia"/>
                                <w:color w:val="0B5294"/>
                                <w:spacing w:val="-4"/>
                                <w:sz w:val="24"/>
                                <w:szCs w:val="24"/>
                                <w:rtl/>
                              </w:rPr>
                              <w:t>עצמן</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086302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8276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7424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בגבעתיים</w:t>
                      </w:r>
                      <w:r w:rsidRPr="004B5496">
                        <w:rPr>
                          <w:rFonts w:cs="Tahoma"/>
                          <w:color w:val="0B5294"/>
                          <w:spacing w:val="-4"/>
                          <w:sz w:val="24"/>
                          <w:szCs w:val="24"/>
                          <w:rtl/>
                        </w:rPr>
                        <w:t xml:space="preserve"> </w:t>
                      </w:r>
                      <w:r w:rsidRPr="004B5496">
                        <w:rPr>
                          <w:rFonts w:cs="Tahoma" w:hint="eastAsia"/>
                          <w:color w:val="0B5294"/>
                          <w:spacing w:val="-4"/>
                          <w:sz w:val="24"/>
                          <w:szCs w:val="24"/>
                          <w:rtl/>
                        </w:rPr>
                        <w:t>וברמת</w:t>
                      </w:r>
                      <w:r w:rsidRPr="004B5496">
                        <w:rPr>
                          <w:rFonts w:cs="Tahoma"/>
                          <w:color w:val="0B5294"/>
                          <w:spacing w:val="-4"/>
                          <w:sz w:val="24"/>
                          <w:szCs w:val="24"/>
                          <w:rtl/>
                        </w:rPr>
                        <w:t xml:space="preserve"> </w:t>
                      </w:r>
                      <w:r w:rsidRPr="004B5496">
                        <w:rPr>
                          <w:rFonts w:cs="Tahoma" w:hint="eastAsia"/>
                          <w:color w:val="0B5294"/>
                          <w:spacing w:val="-4"/>
                          <w:sz w:val="24"/>
                          <w:szCs w:val="24"/>
                          <w:rtl/>
                        </w:rPr>
                        <w:t>גן</w:t>
                      </w:r>
                      <w:r w:rsidRPr="004B5496">
                        <w:rPr>
                          <w:rFonts w:cs="Tahoma"/>
                          <w:color w:val="0B5294"/>
                          <w:spacing w:val="-4"/>
                          <w:sz w:val="24"/>
                          <w:szCs w:val="24"/>
                          <w:rtl/>
                        </w:rPr>
                        <w:t xml:space="preserve"> </w:t>
                      </w:r>
                      <w:r w:rsidRPr="004B5496">
                        <w:rPr>
                          <w:rFonts w:cs="Tahoma" w:hint="eastAsia"/>
                          <w:color w:val="0B5294"/>
                          <w:spacing w:val="-4"/>
                          <w:sz w:val="24"/>
                          <w:szCs w:val="24"/>
                          <w:rtl/>
                        </w:rPr>
                        <w:t>יש</w:t>
                      </w:r>
                      <w:r w:rsidRPr="004B5496">
                        <w:rPr>
                          <w:rFonts w:cs="Tahoma"/>
                          <w:color w:val="0B5294"/>
                          <w:spacing w:val="-4"/>
                          <w:sz w:val="24"/>
                          <w:szCs w:val="24"/>
                          <w:rtl/>
                        </w:rPr>
                        <w:t xml:space="preserve"> </w:t>
                      </w:r>
                      <w:r w:rsidRPr="004B5496">
                        <w:rPr>
                          <w:rFonts w:cs="Tahoma" w:hint="eastAsia"/>
                          <w:color w:val="0B5294"/>
                          <w:spacing w:val="-4"/>
                          <w:sz w:val="24"/>
                          <w:szCs w:val="24"/>
                          <w:rtl/>
                        </w:rPr>
                        <w:t>פערים</w:t>
                      </w:r>
                      <w:r w:rsidRPr="004B5496">
                        <w:rPr>
                          <w:rFonts w:cs="Tahoma"/>
                          <w:color w:val="0B5294"/>
                          <w:spacing w:val="-4"/>
                          <w:sz w:val="24"/>
                          <w:szCs w:val="24"/>
                          <w:rtl/>
                        </w:rPr>
                        <w:t xml:space="preserve"> </w:t>
                      </w:r>
                      <w:r w:rsidRPr="004B5496">
                        <w:rPr>
                          <w:rFonts w:cs="Tahoma" w:hint="eastAsia"/>
                          <w:color w:val="0B5294"/>
                          <w:spacing w:val="-4"/>
                          <w:sz w:val="24"/>
                          <w:szCs w:val="24"/>
                          <w:rtl/>
                        </w:rPr>
                        <w:t>גדולים</w:t>
                      </w:r>
                      <w:r w:rsidRPr="004B5496">
                        <w:rPr>
                          <w:rFonts w:cs="Tahoma"/>
                          <w:color w:val="0B5294"/>
                          <w:spacing w:val="-4"/>
                          <w:sz w:val="24"/>
                          <w:szCs w:val="24"/>
                          <w:rtl/>
                        </w:rPr>
                        <w:t xml:space="preserve"> </w:t>
                      </w:r>
                      <w:r w:rsidRPr="004B5496">
                        <w:rPr>
                          <w:rFonts w:cs="Tahoma" w:hint="eastAsia"/>
                          <w:color w:val="0B5294"/>
                          <w:spacing w:val="-4"/>
                          <w:sz w:val="24"/>
                          <w:szCs w:val="24"/>
                          <w:rtl/>
                        </w:rPr>
                        <w:t>בין</w:t>
                      </w:r>
                      <w:r w:rsidRPr="004B5496">
                        <w:rPr>
                          <w:rFonts w:cs="Tahoma"/>
                          <w:color w:val="0B5294"/>
                          <w:spacing w:val="-4"/>
                          <w:sz w:val="24"/>
                          <w:szCs w:val="24"/>
                          <w:rtl/>
                        </w:rPr>
                        <w:t xml:space="preserve"> </w:t>
                      </w:r>
                      <w:r w:rsidRPr="004B5496">
                        <w:rPr>
                          <w:rFonts w:cs="Tahoma" w:hint="eastAsia"/>
                          <w:color w:val="0B5294"/>
                          <w:spacing w:val="-4"/>
                          <w:sz w:val="24"/>
                          <w:szCs w:val="24"/>
                          <w:rtl/>
                        </w:rPr>
                        <w:t>התוכניות</w:t>
                      </w:r>
                      <w:r w:rsidRPr="004B5496">
                        <w:rPr>
                          <w:rFonts w:cs="Tahoma"/>
                          <w:color w:val="0B5294"/>
                          <w:spacing w:val="-4"/>
                          <w:sz w:val="24"/>
                          <w:szCs w:val="24"/>
                          <w:rtl/>
                        </w:rPr>
                        <w:t xml:space="preserve"> </w:t>
                      </w:r>
                      <w:r w:rsidRPr="004B5496">
                        <w:rPr>
                          <w:rFonts w:cs="Tahoma" w:hint="eastAsia"/>
                          <w:color w:val="0B5294"/>
                          <w:spacing w:val="-4"/>
                          <w:sz w:val="24"/>
                          <w:szCs w:val="24"/>
                          <w:rtl/>
                        </w:rPr>
                        <w:t>הראשוניות</w:t>
                      </w:r>
                      <w:r w:rsidRPr="004B5496">
                        <w:rPr>
                          <w:rFonts w:cs="Tahoma"/>
                          <w:color w:val="0B5294"/>
                          <w:spacing w:val="-4"/>
                          <w:sz w:val="24"/>
                          <w:szCs w:val="24"/>
                          <w:rtl/>
                        </w:rPr>
                        <w:t xml:space="preserve"> </w:t>
                      </w:r>
                      <w:r w:rsidRPr="004B5496">
                        <w:rPr>
                          <w:rFonts w:cs="Tahoma" w:hint="eastAsia"/>
                          <w:color w:val="0B5294"/>
                          <w:spacing w:val="-4"/>
                          <w:sz w:val="24"/>
                          <w:szCs w:val="24"/>
                          <w:rtl/>
                        </w:rPr>
                        <w:t>לבין</w:t>
                      </w:r>
                      <w:r w:rsidRPr="004B5496">
                        <w:rPr>
                          <w:rFonts w:cs="Tahoma"/>
                          <w:color w:val="0B5294"/>
                          <w:spacing w:val="-4"/>
                          <w:sz w:val="24"/>
                          <w:szCs w:val="24"/>
                          <w:rtl/>
                        </w:rPr>
                        <w:t xml:space="preserve"> </w:t>
                      </w:r>
                      <w:r w:rsidRPr="004B5496">
                        <w:rPr>
                          <w:rFonts w:cs="Tahoma" w:hint="eastAsia"/>
                          <w:color w:val="0B5294"/>
                          <w:spacing w:val="-4"/>
                          <w:sz w:val="24"/>
                          <w:szCs w:val="24"/>
                          <w:rtl/>
                        </w:rPr>
                        <w:t>התוכניות</w:t>
                      </w:r>
                      <w:r w:rsidRPr="004B5496">
                        <w:rPr>
                          <w:rFonts w:cs="Tahoma"/>
                          <w:color w:val="0B5294"/>
                          <w:spacing w:val="-4"/>
                          <w:sz w:val="24"/>
                          <w:szCs w:val="24"/>
                          <w:rtl/>
                        </w:rPr>
                        <w:t xml:space="preserve"> </w:t>
                      </w:r>
                      <w:r w:rsidRPr="004B5496">
                        <w:rPr>
                          <w:rFonts w:cs="Tahoma" w:hint="eastAsia"/>
                          <w:color w:val="0B5294"/>
                          <w:spacing w:val="-4"/>
                          <w:sz w:val="24"/>
                          <w:szCs w:val="24"/>
                          <w:rtl/>
                        </w:rPr>
                        <w:t>הסופיות</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לתח</w:t>
                      </w:r>
                      <w:r w:rsidRPr="004B5496">
                        <w:rPr>
                          <w:rFonts w:cs="Tahoma"/>
                          <w:color w:val="0B5294"/>
                          <w:spacing w:val="-4"/>
                          <w:sz w:val="24"/>
                          <w:szCs w:val="24"/>
                          <w:rtl/>
                        </w:rPr>
                        <w:t>"</w:t>
                      </w:r>
                      <w:r w:rsidRPr="004B5496">
                        <w:rPr>
                          <w:rFonts w:cs="Tahoma" w:hint="eastAsia"/>
                          <w:color w:val="0B5294"/>
                          <w:spacing w:val="-4"/>
                          <w:sz w:val="24"/>
                          <w:szCs w:val="24"/>
                          <w:rtl/>
                        </w:rPr>
                        <w:t>צ</w:t>
                      </w:r>
                      <w:r w:rsidRPr="004B5496">
                        <w:rPr>
                          <w:rFonts w:cs="Tahoma"/>
                          <w:color w:val="0B5294"/>
                          <w:spacing w:val="-4"/>
                          <w:sz w:val="24"/>
                          <w:szCs w:val="24"/>
                          <w:rtl/>
                        </w:rPr>
                        <w:t xml:space="preserve">. </w:t>
                      </w:r>
                      <w:r>
                        <w:rPr>
                          <w:rFonts w:cs="Tahoma"/>
                          <w:color w:val="0B5294"/>
                          <w:spacing w:val="-4"/>
                          <w:sz w:val="24"/>
                          <w:szCs w:val="24"/>
                        </w:rPr>
                        <w:br/>
                      </w:r>
                      <w:r w:rsidRPr="004B5496">
                        <w:rPr>
                          <w:rFonts w:cs="Tahoma" w:hint="eastAsia"/>
                          <w:color w:val="0B5294"/>
                          <w:spacing w:val="-4"/>
                          <w:sz w:val="24"/>
                          <w:szCs w:val="24"/>
                          <w:rtl/>
                        </w:rPr>
                        <w:t>אי</w:t>
                      </w:r>
                      <w:r w:rsidRPr="004B5496">
                        <w:rPr>
                          <w:rFonts w:cs="Tahoma"/>
                          <w:color w:val="0B5294"/>
                          <w:spacing w:val="-4"/>
                          <w:sz w:val="24"/>
                          <w:szCs w:val="24"/>
                          <w:rtl/>
                        </w:rPr>
                        <w:t>-</w:t>
                      </w:r>
                      <w:r w:rsidRPr="004B5496">
                        <w:rPr>
                          <w:rFonts w:cs="Tahoma" w:hint="eastAsia"/>
                          <w:color w:val="0B5294"/>
                          <w:spacing w:val="-4"/>
                          <w:sz w:val="24"/>
                          <w:szCs w:val="24"/>
                          <w:rtl/>
                        </w:rPr>
                        <w:t>הסכמתן</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העיריות</w:t>
                      </w:r>
                      <w:r w:rsidRPr="004B5496">
                        <w:rPr>
                          <w:rFonts w:cs="Tahoma"/>
                          <w:color w:val="0B5294"/>
                          <w:spacing w:val="-4"/>
                          <w:sz w:val="24"/>
                          <w:szCs w:val="24"/>
                          <w:rtl/>
                        </w:rPr>
                        <w:t xml:space="preserve"> </w:t>
                      </w:r>
                      <w:r w:rsidRPr="004B5496">
                        <w:rPr>
                          <w:rFonts w:cs="Tahoma" w:hint="eastAsia"/>
                          <w:color w:val="0B5294"/>
                          <w:spacing w:val="-4"/>
                          <w:sz w:val="24"/>
                          <w:szCs w:val="24"/>
                          <w:rtl/>
                        </w:rPr>
                        <w:t>לקבל</w:t>
                      </w:r>
                      <w:r w:rsidRPr="004B5496">
                        <w:rPr>
                          <w:rFonts w:cs="Tahoma"/>
                          <w:color w:val="0B5294"/>
                          <w:spacing w:val="-4"/>
                          <w:sz w:val="24"/>
                          <w:szCs w:val="24"/>
                          <w:rtl/>
                        </w:rPr>
                        <w:t xml:space="preserve"> </w:t>
                      </w:r>
                      <w:r w:rsidRPr="004B5496">
                        <w:rPr>
                          <w:rFonts w:cs="Tahoma" w:hint="eastAsia"/>
                          <w:color w:val="0B5294"/>
                          <w:spacing w:val="-4"/>
                          <w:sz w:val="24"/>
                          <w:szCs w:val="24"/>
                          <w:rtl/>
                        </w:rPr>
                        <w:t>את</w:t>
                      </w:r>
                      <w:r w:rsidRPr="004B5496">
                        <w:rPr>
                          <w:rFonts w:cs="Tahoma"/>
                          <w:color w:val="0B5294"/>
                          <w:spacing w:val="-4"/>
                          <w:sz w:val="24"/>
                          <w:szCs w:val="24"/>
                          <w:rtl/>
                        </w:rPr>
                        <w:t xml:space="preserve"> </w:t>
                      </w:r>
                      <w:r w:rsidRPr="004B5496">
                        <w:rPr>
                          <w:rFonts w:cs="Tahoma" w:hint="eastAsia"/>
                          <w:color w:val="0B5294"/>
                          <w:spacing w:val="-4"/>
                          <w:sz w:val="24"/>
                          <w:szCs w:val="24"/>
                          <w:rtl/>
                        </w:rPr>
                        <w:t>התוכניות</w:t>
                      </w:r>
                      <w:r w:rsidRPr="004B5496">
                        <w:rPr>
                          <w:rFonts w:cs="Tahoma"/>
                          <w:color w:val="0B5294"/>
                          <w:spacing w:val="-4"/>
                          <w:sz w:val="24"/>
                          <w:szCs w:val="24"/>
                          <w:rtl/>
                        </w:rPr>
                        <w:t xml:space="preserve"> </w:t>
                      </w:r>
                      <w:r w:rsidRPr="004B5496">
                        <w:rPr>
                          <w:rFonts w:cs="Tahoma" w:hint="eastAsia"/>
                          <w:color w:val="0B5294"/>
                          <w:spacing w:val="-4"/>
                          <w:sz w:val="24"/>
                          <w:szCs w:val="24"/>
                          <w:rtl/>
                        </w:rPr>
                        <w:t>במלואן</w:t>
                      </w:r>
                      <w:r w:rsidRPr="004B5496">
                        <w:rPr>
                          <w:rFonts w:cs="Tahoma"/>
                          <w:color w:val="0B5294"/>
                          <w:spacing w:val="-4"/>
                          <w:sz w:val="24"/>
                          <w:szCs w:val="24"/>
                          <w:rtl/>
                        </w:rPr>
                        <w:t xml:space="preserve"> </w:t>
                      </w:r>
                      <w:r w:rsidRPr="004B5496">
                        <w:rPr>
                          <w:rFonts w:cs="Tahoma" w:hint="eastAsia"/>
                          <w:color w:val="0B5294"/>
                          <w:spacing w:val="-4"/>
                          <w:sz w:val="24"/>
                          <w:szCs w:val="24"/>
                          <w:rtl/>
                        </w:rPr>
                        <w:t>פגעה</w:t>
                      </w:r>
                      <w:r w:rsidRPr="004B5496">
                        <w:rPr>
                          <w:rFonts w:cs="Tahoma"/>
                          <w:color w:val="0B5294"/>
                          <w:spacing w:val="-4"/>
                          <w:sz w:val="24"/>
                          <w:szCs w:val="24"/>
                          <w:rtl/>
                        </w:rPr>
                        <w:t xml:space="preserve"> </w:t>
                      </w:r>
                      <w:r w:rsidRPr="004B5496">
                        <w:rPr>
                          <w:rFonts w:cs="Tahoma" w:hint="eastAsia"/>
                          <w:color w:val="0B5294"/>
                          <w:spacing w:val="-4"/>
                          <w:sz w:val="24"/>
                          <w:szCs w:val="24"/>
                          <w:rtl/>
                        </w:rPr>
                        <w:t>ברצף</w:t>
                      </w:r>
                      <w:r w:rsidRPr="004B5496">
                        <w:rPr>
                          <w:rFonts w:cs="Tahoma"/>
                          <w:color w:val="0B5294"/>
                          <w:spacing w:val="-4"/>
                          <w:sz w:val="24"/>
                          <w:szCs w:val="24"/>
                          <w:rtl/>
                        </w:rPr>
                        <w:t xml:space="preserve"> - </w:t>
                      </w:r>
                      <w:r w:rsidRPr="004B5496">
                        <w:rPr>
                          <w:rFonts w:cs="Tahoma" w:hint="eastAsia"/>
                          <w:color w:val="0B5294"/>
                          <w:spacing w:val="-4"/>
                          <w:sz w:val="24"/>
                          <w:szCs w:val="24"/>
                          <w:rtl/>
                        </w:rPr>
                        <w:t>הן</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כולו</w:t>
                      </w:r>
                      <w:r w:rsidRPr="004B5496">
                        <w:rPr>
                          <w:rFonts w:cs="Tahoma"/>
                          <w:color w:val="0B5294"/>
                          <w:spacing w:val="-4"/>
                          <w:sz w:val="24"/>
                          <w:szCs w:val="24"/>
                          <w:rtl/>
                        </w:rPr>
                        <w:t xml:space="preserve"> </w:t>
                      </w:r>
                      <w:r w:rsidRPr="004B5496">
                        <w:rPr>
                          <w:rFonts w:cs="Tahoma" w:hint="eastAsia"/>
                          <w:color w:val="0B5294"/>
                          <w:spacing w:val="-4"/>
                          <w:sz w:val="24"/>
                          <w:szCs w:val="24"/>
                          <w:rtl/>
                        </w:rPr>
                        <w:t>והן</w:t>
                      </w:r>
                      <w:r w:rsidRPr="004B5496">
                        <w:rPr>
                          <w:rFonts w:cs="Tahoma"/>
                          <w:color w:val="0B5294"/>
                          <w:spacing w:val="-4"/>
                          <w:sz w:val="24"/>
                          <w:szCs w:val="24"/>
                          <w:rtl/>
                        </w:rPr>
                        <w:t xml:space="preserve"> </w:t>
                      </w:r>
                      <w:r w:rsidRPr="004B5496">
                        <w:rPr>
                          <w:rFonts w:cs="Tahoma" w:hint="eastAsia"/>
                          <w:color w:val="0B5294"/>
                          <w:spacing w:val="-4"/>
                          <w:sz w:val="24"/>
                          <w:szCs w:val="24"/>
                          <w:rtl/>
                        </w:rPr>
                        <w:t>בתוך</w:t>
                      </w:r>
                      <w:r w:rsidRPr="004B5496">
                        <w:rPr>
                          <w:rFonts w:cs="Tahoma"/>
                          <w:color w:val="0B5294"/>
                          <w:spacing w:val="-4"/>
                          <w:sz w:val="24"/>
                          <w:szCs w:val="24"/>
                          <w:rtl/>
                        </w:rPr>
                        <w:t xml:space="preserve"> </w:t>
                      </w:r>
                      <w:r w:rsidRPr="004B5496">
                        <w:rPr>
                          <w:rFonts w:cs="Tahoma" w:hint="eastAsia"/>
                          <w:color w:val="0B5294"/>
                          <w:spacing w:val="-4"/>
                          <w:sz w:val="24"/>
                          <w:szCs w:val="24"/>
                          <w:rtl/>
                        </w:rPr>
                        <w:t>הערים</w:t>
                      </w:r>
                      <w:r w:rsidRPr="004B5496">
                        <w:rPr>
                          <w:rFonts w:cs="Tahoma"/>
                          <w:color w:val="0B5294"/>
                          <w:spacing w:val="-4"/>
                          <w:sz w:val="24"/>
                          <w:szCs w:val="24"/>
                          <w:rtl/>
                        </w:rPr>
                        <w:t xml:space="preserve"> </w:t>
                      </w:r>
                      <w:r w:rsidRPr="004B5496">
                        <w:rPr>
                          <w:rFonts w:cs="Tahoma" w:hint="eastAsia"/>
                          <w:color w:val="0B5294"/>
                          <w:spacing w:val="-4"/>
                          <w:sz w:val="24"/>
                          <w:szCs w:val="24"/>
                          <w:rtl/>
                        </w:rPr>
                        <w:t>עצמן</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2128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825076">
      <w:pPr>
        <w:spacing w:before="180" w:line="240" w:lineRule="exact"/>
        <w:ind w:right="2268"/>
        <w:jc w:val="both"/>
        <w:rPr>
          <w:rFonts w:ascii="Tahoma" w:hAnsi="Tahoma" w:cs="Tahoma"/>
          <w:sz w:val="18"/>
          <w:szCs w:val="18"/>
          <w:rtl/>
        </w:rPr>
      </w:pPr>
      <w:r w:rsidRPr="00BB30C0">
        <w:rPr>
          <w:rFonts w:ascii="Tahoma" w:hAnsi="Tahoma" w:cs="Tahoma" w:hint="cs"/>
          <w:sz w:val="18"/>
          <w:szCs w:val="18"/>
          <w:rtl/>
        </w:rPr>
        <w:t>בתשובת עיריית גבעתיים מיולי 2018 הסבירה העירייה, כי גורמי המקצוע מטעמה סברו כי התוכנית המוצעת אינה עומדת בסטנדרט העירוני המתבקש, ועלולה לגרום לפקקי תנועה ולמחסור קשה יותר בחניה, שכן היא מצמצמת את נתיבי התחבורה הקיימים ומבטלת מקומות חניה מבלי לבצע שינויים גיאומטריים משמעותיים בכבישים. עוד ציינה העירייה כי בניסיון להתאים את התוכנית לצורכי העיר, נדון בין היתר פתרון של הקמת חניון תת-קרקעי ומימון עבודות תשתית, אולם משרד התחבורה דחה את הפתרון, ועל כן חל עיכוב ביישום התוכנית, והעירייה נאלצה ליישמה רק ברחובות ההיקפיים של העיר, שאינם מוקדי מסחר ושירותים הסובלים ממיעוט מקומות חניה, ויישום התוכנית בהם לא יגרום למחדל תחבורתי.</w:t>
      </w:r>
    </w:p>
    <w:p w:rsidR="00685EF3" w:rsidRPr="00BB30C0" w:rsidP="00825076">
      <w:pPr>
        <w:spacing w:after="240" w:line="240" w:lineRule="exact"/>
        <w:ind w:right="2268"/>
        <w:jc w:val="both"/>
        <w:rPr>
          <w:rFonts w:ascii="Tahoma" w:hAnsi="Tahoma" w:cs="Tahoma"/>
          <w:sz w:val="18"/>
          <w:szCs w:val="18"/>
          <w:rtl/>
        </w:rPr>
      </w:pPr>
      <w:r w:rsidRPr="00BB30C0">
        <w:rPr>
          <w:rFonts w:ascii="Tahoma" w:hAnsi="Tahoma" w:cs="Tahoma" w:hint="cs"/>
          <w:sz w:val="18"/>
          <w:szCs w:val="18"/>
          <w:rtl/>
        </w:rPr>
        <w:t>גם עיריית רמת גן הסבירה בתשובתה כי גורמי המקצוע מטעמה סברו כי התוכנית המוצעת לא לקחה בחשבון את כל ההיבטים הקשורים להתפתחות העיר, כי אין צורך בכל הצירים, וכי יישום התוכנית המוצעת הייתה פוגעת בשאר משתמשי הדרך.</w:t>
      </w:r>
    </w:p>
    <w:p w:rsidR="00685EF3" w:rsidRPr="00BB30C0" w:rsidP="00825076">
      <w:pPr>
        <w:pStyle w:val="RESHET"/>
        <w:rPr>
          <w:rtl/>
        </w:rPr>
      </w:pPr>
      <w:r w:rsidRPr="00BB30C0">
        <w:rPr>
          <w:rtl/>
        </w:rPr>
        <w:t xml:space="preserve">משרד מבקר המדינה מעיר למשרד התחבורה, </w:t>
      </w:r>
      <w:r w:rsidRPr="00BB30C0">
        <w:rPr>
          <w:rFonts w:hint="cs"/>
          <w:rtl/>
        </w:rPr>
        <w:t>לנתיבי איילון</w:t>
      </w:r>
      <w:r w:rsidRPr="00BB30C0">
        <w:rPr>
          <w:rtl/>
        </w:rPr>
        <w:t xml:space="preserve"> ו</w:t>
      </w:r>
      <w:r w:rsidRPr="00BB30C0">
        <w:rPr>
          <w:rFonts w:hint="cs"/>
          <w:rtl/>
        </w:rPr>
        <w:t>ל</w:t>
      </w:r>
      <w:r w:rsidRPr="00BB30C0">
        <w:rPr>
          <w:rtl/>
        </w:rPr>
        <w:t>עירי</w:t>
      </w:r>
      <w:r w:rsidRPr="00BB30C0">
        <w:rPr>
          <w:rFonts w:hint="cs"/>
          <w:rtl/>
        </w:rPr>
        <w:t>ו</w:t>
      </w:r>
      <w:r w:rsidRPr="00BB30C0">
        <w:rPr>
          <w:rtl/>
        </w:rPr>
        <w:t>ת גבעתיים</w:t>
      </w:r>
      <w:r w:rsidRPr="00BB30C0">
        <w:rPr>
          <w:rFonts w:hint="cs"/>
          <w:rtl/>
        </w:rPr>
        <w:t xml:space="preserve"> ורמת גן</w:t>
      </w:r>
      <w:r w:rsidRPr="00BB30C0">
        <w:rPr>
          <w:rtl/>
        </w:rPr>
        <w:t xml:space="preserve"> כי </w:t>
      </w:r>
      <w:r w:rsidRPr="00BB30C0">
        <w:rPr>
          <w:rFonts w:hint="cs"/>
          <w:rtl/>
        </w:rPr>
        <w:t>נוכח</w:t>
      </w:r>
      <w:r w:rsidRPr="00BB30C0">
        <w:rPr>
          <w:rtl/>
        </w:rPr>
        <w:t xml:space="preserve"> מרכזיות הער</w:t>
      </w:r>
      <w:r w:rsidRPr="00BB30C0">
        <w:rPr>
          <w:rFonts w:hint="cs"/>
          <w:rtl/>
        </w:rPr>
        <w:t>ים</w:t>
      </w:r>
      <w:r w:rsidRPr="00BB30C0">
        <w:rPr>
          <w:rtl/>
        </w:rPr>
        <w:t xml:space="preserve"> גבעתיים</w:t>
      </w:r>
      <w:r w:rsidRPr="00BB30C0">
        <w:rPr>
          <w:rFonts w:hint="cs"/>
          <w:rtl/>
        </w:rPr>
        <w:t xml:space="preserve"> ורמת גן</w:t>
      </w:r>
      <w:r w:rsidRPr="00BB30C0">
        <w:rPr>
          <w:rtl/>
        </w:rPr>
        <w:t xml:space="preserve"> בפרויקט </w:t>
      </w:r>
      <w:r w:rsidRPr="00BB30C0">
        <w:rPr>
          <w:rFonts w:hint="cs"/>
          <w:rtl/>
        </w:rPr>
        <w:t>והאינטרס הלאומי במתן העדפה לתחבורה ציבורית במטרופולין,</w:t>
      </w:r>
      <w:r w:rsidRPr="00BB30C0">
        <w:rPr>
          <w:rtl/>
        </w:rPr>
        <w:t xml:space="preserve"> ראוי שימצאו פתרון </w:t>
      </w:r>
      <w:r w:rsidRPr="00BB30C0">
        <w:rPr>
          <w:rFonts w:hint="cs"/>
          <w:rtl/>
        </w:rPr>
        <w:t>ש</w:t>
      </w:r>
      <w:r w:rsidRPr="00BB30C0">
        <w:rPr>
          <w:rtl/>
        </w:rPr>
        <w:t xml:space="preserve">יביא ליישומה המלא </w:t>
      </w:r>
      <w:r w:rsidRPr="00BB30C0">
        <w:rPr>
          <w:rFonts w:hint="cs"/>
          <w:rtl/>
        </w:rPr>
        <w:t xml:space="preserve">ככל הניתן </w:t>
      </w:r>
      <w:r w:rsidRPr="00BB30C0">
        <w:rPr>
          <w:rtl/>
        </w:rPr>
        <w:t>של הת</w:t>
      </w:r>
      <w:r w:rsidRPr="00BB30C0">
        <w:rPr>
          <w:rFonts w:hint="cs"/>
          <w:rtl/>
        </w:rPr>
        <w:t>ו</w:t>
      </w:r>
      <w:r w:rsidRPr="00BB30C0">
        <w:rPr>
          <w:rtl/>
        </w:rPr>
        <w:t>כנית בער</w:t>
      </w:r>
      <w:r w:rsidRPr="00BB30C0">
        <w:rPr>
          <w:rFonts w:hint="cs"/>
          <w:rtl/>
        </w:rPr>
        <w:t>ים.</w:t>
      </w:r>
    </w:p>
    <w:p w:rsidR="00685EF3" w:rsidRPr="00BB30C0" w:rsidP="00825076">
      <w:pPr>
        <w:spacing w:before="180" w:line="240" w:lineRule="exact"/>
        <w:ind w:right="2268"/>
        <w:jc w:val="both"/>
        <w:rPr>
          <w:rFonts w:ascii="Tahoma" w:hAnsi="Tahoma" w:cs="Tahoma"/>
          <w:b/>
          <w:bCs/>
          <w:sz w:val="18"/>
          <w:szCs w:val="18"/>
          <w:rtl/>
        </w:rPr>
      </w:pPr>
      <w:r w:rsidRPr="00BB30C0">
        <w:rPr>
          <w:rFonts w:ascii="Tahoma" w:hAnsi="Tahoma" w:cs="Tahoma"/>
          <w:sz w:val="18"/>
          <w:szCs w:val="18"/>
          <w:rtl/>
        </w:rPr>
        <w:t xml:space="preserve">בתשובת נתיבי איילון מפברואר 2019 </w:t>
      </w:r>
      <w:r w:rsidRPr="00BB30C0">
        <w:rPr>
          <w:rFonts w:ascii="Tahoma" w:hAnsi="Tahoma" w:cs="Tahoma" w:hint="cs"/>
          <w:sz w:val="18"/>
          <w:szCs w:val="18"/>
          <w:rtl/>
        </w:rPr>
        <w:t>צוין</w:t>
      </w:r>
      <w:r w:rsidRPr="00BB30C0">
        <w:rPr>
          <w:rFonts w:ascii="Tahoma" w:hAnsi="Tahoma" w:cs="Tahoma"/>
          <w:sz w:val="18"/>
          <w:szCs w:val="18"/>
          <w:rtl/>
        </w:rPr>
        <w:t xml:space="preserve"> כי </w:t>
      </w:r>
      <w:r w:rsidRPr="00BB30C0">
        <w:rPr>
          <w:rFonts w:ascii="Tahoma" w:hAnsi="Tahoma" w:cs="Tahoma" w:hint="cs"/>
          <w:sz w:val="18"/>
          <w:szCs w:val="18"/>
          <w:rtl/>
        </w:rPr>
        <w:t>בפגישות שקיימה החברה לאחרונה עם עיריית גבעתיים הבהירה העירייה כי היא מעוניינת לבחון מחדש את נושא הקצאת נתיבי ההעדפה בצירים שהוצעו בשנת 2016</w:t>
      </w:r>
      <w:r w:rsidRPr="00BB30C0">
        <w:rPr>
          <w:rFonts w:ascii="Tahoma" w:hAnsi="Tahoma" w:cs="Tahoma" w:hint="cs"/>
          <w:b/>
          <w:bCs/>
          <w:sz w:val="18"/>
          <w:szCs w:val="18"/>
          <w:rtl/>
        </w:rPr>
        <w:t>.</w:t>
      </w:r>
    </w:p>
    <w:p w:rsidR="00685EF3" w:rsidRPr="00BB30C0" w:rsidP="00825076">
      <w:pPr>
        <w:spacing w:line="240" w:lineRule="exact"/>
        <w:ind w:right="2268"/>
        <w:jc w:val="both"/>
        <w:rPr>
          <w:rFonts w:ascii="Tahoma" w:hAnsi="Tahoma" w:cs="Tahoma"/>
          <w:sz w:val="18"/>
          <w:szCs w:val="18"/>
          <w:rtl/>
        </w:rPr>
      </w:pPr>
    </w:p>
    <w:p w:rsidR="00685EF3" w:rsidP="00825076">
      <w:pPr>
        <w:pStyle w:val="KOT7"/>
        <w:rPr>
          <w:rtl/>
        </w:rPr>
      </w:pPr>
      <w:r w:rsidRPr="00927E68">
        <w:rPr>
          <w:rFonts w:hint="cs"/>
          <w:rtl/>
        </w:rPr>
        <w:t>קריית אונו</w:t>
      </w:r>
      <w:r>
        <w:rPr>
          <w:rFonts w:hint="cs"/>
          <w:rtl/>
        </w:rPr>
        <w:t xml:space="preserve"> </w:t>
      </w:r>
      <w:r w:rsidRPr="00927E68">
        <w:rPr>
          <w:rFonts w:hint="cs"/>
          <w:rtl/>
        </w:rPr>
        <w:t xml:space="preserve"> </w:t>
      </w:r>
    </w:p>
    <w:p w:rsidR="00685EF3" w:rsidRPr="00BB30C0" w:rsidP="00825076">
      <w:pPr>
        <w:spacing w:after="240" w:line="240" w:lineRule="exact"/>
        <w:ind w:right="2268"/>
        <w:jc w:val="both"/>
        <w:rPr>
          <w:rFonts w:ascii="Tahoma" w:hAnsi="Tahoma" w:cs="Tahoma"/>
          <w:sz w:val="18"/>
          <w:szCs w:val="18"/>
          <w:rtl/>
        </w:rPr>
      </w:pPr>
      <w:r w:rsidRPr="00BB30C0">
        <w:rPr>
          <w:rFonts w:ascii="Tahoma" w:hAnsi="Tahoma" w:cs="Tahoma" w:hint="cs"/>
          <w:sz w:val="18"/>
          <w:szCs w:val="18"/>
          <w:rtl/>
        </w:rPr>
        <w:t>משרד התחבורה ונתיבי איילון הציגו בפני עיריית קריית אונו מצגת ראשונית של נתיבי העדפה בעיר, שכללה רחוב אחד בלבד באורך 4 ק"מ, ללא ביטול מקומות חניה. באפריל 2016 חתמה העירייה הסכם לביצוע נתיבי העדפה בתחומה, שכלל שלושה רחובות באורך 13.37 ק"מ וביטול 50 מקומות חניה.</w:t>
      </w:r>
      <w:r w:rsidRPr="00BB30C0">
        <w:rPr>
          <w:rFonts w:ascii="Tahoma" w:hAnsi="Tahoma" w:cs="Tahoma"/>
          <w:sz w:val="18"/>
          <w:szCs w:val="18"/>
          <w:rtl/>
        </w:rPr>
        <w:t xml:space="preserve"> ההסכם שנחתם אינו כולל לוח זמנים לביצוע הפרויקט על שלביו.</w:t>
      </w:r>
    </w:p>
    <w:p w:rsidR="00685EF3" w:rsidRPr="00BB30C0" w:rsidP="00DB3486">
      <w:pPr>
        <w:pStyle w:val="RESHET"/>
        <w:rPr>
          <w:rtl/>
        </w:rPr>
      </w:pPr>
      <w:r w:rsidRPr="00DB3486">
        <w:rPr>
          <w:rFonts w:hint="cs"/>
          <w:spacing w:val="-4"/>
          <w:rtl/>
        </w:rPr>
        <w:t>אורך נתיבי ההעדפה וביטול החניות בהסכם מ-2016 היו גבוהים באופן ניכר מהתוכנית המקורית, דבר העלול להעיד על הכנה לקויה של ה</w:t>
      </w:r>
      <w:r w:rsidRPr="00BB30C0">
        <w:rPr>
          <w:rFonts w:hint="cs"/>
          <w:rtl/>
        </w:rPr>
        <w:t>תוכנית. ראוי לציין את נכונות עיריית קריית אונו, שבניגוד לרשויות</w:t>
      </w:r>
      <w:r w:rsidRPr="0012789B" w:rsidR="00DB3486">
        <w:rPr>
          <w:noProof/>
          <w:szCs w:val="17"/>
          <w:rtl/>
          <w:lang w:eastAsia="en-US"/>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posOffset>0</wp:posOffset>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DB348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870100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4755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DB3486">
                            <w:pPr>
                              <w:spacing w:after="0" w:line="240" w:lineRule="auto"/>
                              <w:rPr>
                                <w:color w:val="0B5294"/>
                                <w:spacing w:val="-4"/>
                                <w:sz w:val="24"/>
                                <w:szCs w:val="24"/>
                                <w:rtl/>
                                <w:cs/>
                              </w:rPr>
                            </w:pPr>
                            <w:r w:rsidRPr="004B5496">
                              <w:rPr>
                                <w:rFonts w:cs="Tahoma" w:hint="eastAsia"/>
                                <w:color w:val="0B5294"/>
                                <w:spacing w:val="-4"/>
                                <w:sz w:val="24"/>
                                <w:szCs w:val="24"/>
                                <w:rtl/>
                              </w:rPr>
                              <w:t>מהאמור</w:t>
                            </w:r>
                            <w:r w:rsidRPr="004B5496">
                              <w:rPr>
                                <w:rFonts w:cs="Tahoma"/>
                                <w:color w:val="0B5294"/>
                                <w:spacing w:val="-4"/>
                                <w:sz w:val="24"/>
                                <w:szCs w:val="24"/>
                                <w:rtl/>
                              </w:rPr>
                              <w:t xml:space="preserve"> </w:t>
                            </w:r>
                            <w:r w:rsidRPr="004B5496">
                              <w:rPr>
                                <w:rFonts w:cs="Tahoma" w:hint="eastAsia"/>
                                <w:color w:val="0B5294"/>
                                <w:spacing w:val="-4"/>
                                <w:sz w:val="24"/>
                                <w:szCs w:val="24"/>
                                <w:rtl/>
                              </w:rPr>
                              <w:t>לעיל</w:t>
                            </w:r>
                            <w:r w:rsidRPr="004B5496">
                              <w:rPr>
                                <w:rFonts w:cs="Tahoma"/>
                                <w:color w:val="0B5294"/>
                                <w:spacing w:val="-4"/>
                                <w:sz w:val="24"/>
                                <w:szCs w:val="24"/>
                                <w:rtl/>
                              </w:rPr>
                              <w:t xml:space="preserve"> </w:t>
                            </w:r>
                            <w:r w:rsidRPr="004B5496">
                              <w:rPr>
                                <w:rFonts w:cs="Tahoma" w:hint="eastAsia"/>
                                <w:color w:val="0B5294"/>
                                <w:spacing w:val="-4"/>
                                <w:sz w:val="24"/>
                                <w:szCs w:val="24"/>
                                <w:rtl/>
                              </w:rPr>
                              <w:t>מצטיירת</w:t>
                            </w:r>
                            <w:r w:rsidRPr="004B5496">
                              <w:rPr>
                                <w:rFonts w:cs="Tahoma"/>
                                <w:color w:val="0B5294"/>
                                <w:spacing w:val="-4"/>
                                <w:sz w:val="24"/>
                                <w:szCs w:val="24"/>
                                <w:rtl/>
                              </w:rPr>
                              <w:t xml:space="preserve"> </w:t>
                            </w:r>
                            <w:r w:rsidRPr="004B5496">
                              <w:rPr>
                                <w:rFonts w:cs="Tahoma" w:hint="eastAsia"/>
                                <w:color w:val="0B5294"/>
                                <w:spacing w:val="-4"/>
                                <w:sz w:val="24"/>
                                <w:szCs w:val="24"/>
                                <w:rtl/>
                              </w:rPr>
                              <w:t>תמונה</w:t>
                            </w:r>
                            <w:r w:rsidRPr="004B5496">
                              <w:rPr>
                                <w:rFonts w:cs="Tahoma"/>
                                <w:color w:val="0B5294"/>
                                <w:spacing w:val="-4"/>
                                <w:sz w:val="24"/>
                                <w:szCs w:val="24"/>
                                <w:rtl/>
                              </w:rPr>
                              <w:t xml:space="preserve"> </w:t>
                            </w:r>
                            <w:r w:rsidRPr="004B5496">
                              <w:rPr>
                                <w:rFonts w:cs="Tahoma" w:hint="eastAsia"/>
                                <w:color w:val="0B5294"/>
                                <w:spacing w:val="-4"/>
                                <w:sz w:val="24"/>
                                <w:szCs w:val="24"/>
                                <w:rtl/>
                              </w:rPr>
                              <w:t>המצביעה</w:t>
                            </w:r>
                            <w:r w:rsidRPr="004B5496">
                              <w:rPr>
                                <w:rFonts w:cs="Tahoma"/>
                                <w:color w:val="0B5294"/>
                                <w:spacing w:val="-4"/>
                                <w:sz w:val="24"/>
                                <w:szCs w:val="24"/>
                                <w:rtl/>
                              </w:rPr>
                              <w:t xml:space="preserve"> </w:t>
                            </w:r>
                            <w:r w:rsidRPr="004B5496">
                              <w:rPr>
                                <w:rFonts w:cs="Tahoma" w:hint="eastAsia"/>
                                <w:color w:val="0B5294"/>
                                <w:spacing w:val="-4"/>
                                <w:sz w:val="24"/>
                                <w:szCs w:val="24"/>
                                <w:rtl/>
                              </w:rPr>
                              <w:t>על</w:t>
                            </w:r>
                            <w:r w:rsidRPr="004B5496">
                              <w:rPr>
                                <w:rFonts w:cs="Tahoma"/>
                                <w:color w:val="0B5294"/>
                                <w:spacing w:val="-4"/>
                                <w:sz w:val="24"/>
                                <w:szCs w:val="24"/>
                                <w:rtl/>
                              </w:rPr>
                              <w:t xml:space="preserve"> </w:t>
                            </w:r>
                            <w:r w:rsidRPr="004B5496">
                              <w:rPr>
                                <w:rFonts w:cs="Tahoma" w:hint="eastAsia"/>
                                <w:color w:val="0B5294"/>
                                <w:spacing w:val="-4"/>
                                <w:sz w:val="24"/>
                                <w:szCs w:val="24"/>
                                <w:rtl/>
                              </w:rPr>
                              <w:t>בעיה</w:t>
                            </w:r>
                            <w:r w:rsidRPr="004B5496">
                              <w:rPr>
                                <w:rFonts w:cs="Tahoma"/>
                                <w:color w:val="0B5294"/>
                                <w:spacing w:val="-4"/>
                                <w:sz w:val="24"/>
                                <w:szCs w:val="24"/>
                                <w:rtl/>
                              </w:rPr>
                              <w:t xml:space="preserve"> </w:t>
                            </w:r>
                            <w:r w:rsidRPr="004B5496">
                              <w:rPr>
                                <w:rFonts w:cs="Tahoma" w:hint="eastAsia"/>
                                <w:color w:val="0B5294"/>
                                <w:spacing w:val="-4"/>
                                <w:sz w:val="24"/>
                                <w:szCs w:val="24"/>
                                <w:rtl/>
                              </w:rPr>
                              <w:t>מבנית</w:t>
                            </w:r>
                            <w:r w:rsidRPr="004B5496">
                              <w:rPr>
                                <w:rFonts w:cs="Tahoma"/>
                                <w:color w:val="0B5294"/>
                                <w:spacing w:val="-4"/>
                                <w:sz w:val="24"/>
                                <w:szCs w:val="24"/>
                                <w:rtl/>
                              </w:rPr>
                              <w:t xml:space="preserve"> </w:t>
                            </w:r>
                            <w:r w:rsidRPr="004B5496">
                              <w:rPr>
                                <w:rFonts w:cs="Tahoma" w:hint="eastAsia"/>
                                <w:color w:val="0B5294"/>
                                <w:spacing w:val="-4"/>
                                <w:sz w:val="24"/>
                                <w:szCs w:val="24"/>
                                <w:rtl/>
                              </w:rPr>
                              <w:t>בין</w:t>
                            </w:r>
                            <w:r w:rsidRPr="004B5496">
                              <w:rPr>
                                <w:rFonts w:cs="Tahoma"/>
                                <w:color w:val="0B5294"/>
                                <w:spacing w:val="-4"/>
                                <w:sz w:val="24"/>
                                <w:szCs w:val="24"/>
                                <w:rtl/>
                              </w:rPr>
                              <w:t xml:space="preserve">  </w:t>
                            </w:r>
                            <w:r w:rsidRPr="004B5496">
                              <w:rPr>
                                <w:rFonts w:cs="Tahoma" w:hint="eastAsia"/>
                                <w:color w:val="0B5294"/>
                                <w:spacing w:val="-4"/>
                                <w:sz w:val="24"/>
                                <w:szCs w:val="24"/>
                                <w:rtl/>
                              </w:rPr>
                              <w:t>השיקולים</w:t>
                            </w:r>
                            <w:r w:rsidRPr="004B5496">
                              <w:rPr>
                                <w:rFonts w:cs="Tahoma"/>
                                <w:color w:val="0B5294"/>
                                <w:spacing w:val="-4"/>
                                <w:sz w:val="24"/>
                                <w:szCs w:val="24"/>
                                <w:rtl/>
                              </w:rPr>
                              <w:t xml:space="preserve"> </w:t>
                            </w:r>
                            <w:r w:rsidRPr="004B5496">
                              <w:rPr>
                                <w:rFonts w:cs="Tahoma" w:hint="eastAsia"/>
                                <w:color w:val="0B5294"/>
                                <w:spacing w:val="-4"/>
                                <w:sz w:val="24"/>
                                <w:szCs w:val="24"/>
                                <w:rtl/>
                              </w:rPr>
                              <w:t>הפנימיים</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הרשויות</w:t>
                            </w:r>
                            <w:r w:rsidRPr="004B5496">
                              <w:rPr>
                                <w:rFonts w:cs="Tahoma"/>
                                <w:color w:val="0B5294"/>
                                <w:spacing w:val="-4"/>
                                <w:sz w:val="24"/>
                                <w:szCs w:val="24"/>
                                <w:rtl/>
                              </w:rPr>
                              <w:t xml:space="preserve"> </w:t>
                            </w:r>
                            <w:r w:rsidRPr="004B5496">
                              <w:rPr>
                                <w:rFonts w:cs="Tahoma" w:hint="eastAsia"/>
                                <w:color w:val="0B5294"/>
                                <w:spacing w:val="-4"/>
                                <w:sz w:val="24"/>
                                <w:szCs w:val="24"/>
                                <w:rtl/>
                              </w:rPr>
                              <w:t>המקומיות</w:t>
                            </w:r>
                            <w:r w:rsidRPr="004B5496">
                              <w:rPr>
                                <w:rFonts w:cs="Tahoma"/>
                                <w:color w:val="0B5294"/>
                                <w:spacing w:val="-4"/>
                                <w:sz w:val="24"/>
                                <w:szCs w:val="24"/>
                                <w:rtl/>
                              </w:rPr>
                              <w:t xml:space="preserve"> </w:t>
                            </w:r>
                            <w:r w:rsidRPr="004B5496">
                              <w:rPr>
                                <w:rFonts w:cs="Tahoma" w:hint="eastAsia"/>
                                <w:color w:val="0B5294"/>
                                <w:spacing w:val="-4"/>
                                <w:sz w:val="24"/>
                                <w:szCs w:val="24"/>
                                <w:rtl/>
                              </w:rPr>
                              <w:t>לבין</w:t>
                            </w:r>
                            <w:r w:rsidRPr="004B5496">
                              <w:rPr>
                                <w:rFonts w:cs="Tahoma"/>
                                <w:color w:val="0B5294"/>
                                <w:spacing w:val="-4"/>
                                <w:sz w:val="24"/>
                                <w:szCs w:val="24"/>
                                <w:rtl/>
                              </w:rPr>
                              <w:t xml:space="preserve"> </w:t>
                            </w:r>
                            <w:r w:rsidRPr="004B5496">
                              <w:rPr>
                                <w:rFonts w:cs="Tahoma" w:hint="eastAsia"/>
                                <w:color w:val="0B5294"/>
                                <w:spacing w:val="-4"/>
                                <w:sz w:val="24"/>
                                <w:szCs w:val="24"/>
                                <w:rtl/>
                              </w:rPr>
                              <w:t>שיקולים</w:t>
                            </w:r>
                            <w:r w:rsidRPr="004B5496">
                              <w:rPr>
                                <w:rFonts w:cs="Tahoma"/>
                                <w:color w:val="0B5294"/>
                                <w:spacing w:val="-4"/>
                                <w:sz w:val="24"/>
                                <w:szCs w:val="24"/>
                                <w:rtl/>
                              </w:rPr>
                              <w:t xml:space="preserve"> </w:t>
                            </w:r>
                            <w:r w:rsidRPr="004B5496">
                              <w:rPr>
                                <w:rFonts w:cs="Tahoma" w:hint="eastAsia"/>
                                <w:color w:val="0B5294"/>
                                <w:spacing w:val="-4"/>
                                <w:sz w:val="24"/>
                                <w:szCs w:val="24"/>
                                <w:rtl/>
                              </w:rPr>
                              <w:t>מערכתיים</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המטרופולין</w:t>
                            </w:r>
                          </w:p>
                          <w:p w:rsidR="00EB44E8" w:rsidRPr="00373C5D" w:rsidP="00DB348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212391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3053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EB44E8" w:rsidRPr="00373C5D" w:rsidP="00DB3486">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7824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DB3486">
                      <w:pPr>
                        <w:spacing w:after="0" w:line="240" w:lineRule="auto"/>
                        <w:rPr>
                          <w:color w:val="0B5294"/>
                          <w:spacing w:val="-4"/>
                          <w:sz w:val="24"/>
                          <w:szCs w:val="24"/>
                          <w:rtl/>
                          <w:cs/>
                        </w:rPr>
                      </w:pPr>
                      <w:r w:rsidRPr="004B5496">
                        <w:rPr>
                          <w:rFonts w:cs="Tahoma" w:hint="eastAsia"/>
                          <w:color w:val="0B5294"/>
                          <w:spacing w:val="-4"/>
                          <w:sz w:val="24"/>
                          <w:szCs w:val="24"/>
                          <w:rtl/>
                        </w:rPr>
                        <w:t>מהאמור</w:t>
                      </w:r>
                      <w:r w:rsidRPr="004B5496">
                        <w:rPr>
                          <w:rFonts w:cs="Tahoma"/>
                          <w:color w:val="0B5294"/>
                          <w:spacing w:val="-4"/>
                          <w:sz w:val="24"/>
                          <w:szCs w:val="24"/>
                          <w:rtl/>
                        </w:rPr>
                        <w:t xml:space="preserve"> </w:t>
                      </w:r>
                      <w:r w:rsidRPr="004B5496">
                        <w:rPr>
                          <w:rFonts w:cs="Tahoma" w:hint="eastAsia"/>
                          <w:color w:val="0B5294"/>
                          <w:spacing w:val="-4"/>
                          <w:sz w:val="24"/>
                          <w:szCs w:val="24"/>
                          <w:rtl/>
                        </w:rPr>
                        <w:t>לעיל</w:t>
                      </w:r>
                      <w:r w:rsidRPr="004B5496">
                        <w:rPr>
                          <w:rFonts w:cs="Tahoma"/>
                          <w:color w:val="0B5294"/>
                          <w:spacing w:val="-4"/>
                          <w:sz w:val="24"/>
                          <w:szCs w:val="24"/>
                          <w:rtl/>
                        </w:rPr>
                        <w:t xml:space="preserve"> </w:t>
                      </w:r>
                      <w:r w:rsidRPr="004B5496">
                        <w:rPr>
                          <w:rFonts w:cs="Tahoma" w:hint="eastAsia"/>
                          <w:color w:val="0B5294"/>
                          <w:spacing w:val="-4"/>
                          <w:sz w:val="24"/>
                          <w:szCs w:val="24"/>
                          <w:rtl/>
                        </w:rPr>
                        <w:t>מצטיירת</w:t>
                      </w:r>
                      <w:r w:rsidRPr="004B5496">
                        <w:rPr>
                          <w:rFonts w:cs="Tahoma"/>
                          <w:color w:val="0B5294"/>
                          <w:spacing w:val="-4"/>
                          <w:sz w:val="24"/>
                          <w:szCs w:val="24"/>
                          <w:rtl/>
                        </w:rPr>
                        <w:t xml:space="preserve"> </w:t>
                      </w:r>
                      <w:r w:rsidRPr="004B5496">
                        <w:rPr>
                          <w:rFonts w:cs="Tahoma" w:hint="eastAsia"/>
                          <w:color w:val="0B5294"/>
                          <w:spacing w:val="-4"/>
                          <w:sz w:val="24"/>
                          <w:szCs w:val="24"/>
                          <w:rtl/>
                        </w:rPr>
                        <w:t>תמונה</w:t>
                      </w:r>
                      <w:r w:rsidRPr="004B5496">
                        <w:rPr>
                          <w:rFonts w:cs="Tahoma"/>
                          <w:color w:val="0B5294"/>
                          <w:spacing w:val="-4"/>
                          <w:sz w:val="24"/>
                          <w:szCs w:val="24"/>
                          <w:rtl/>
                        </w:rPr>
                        <w:t xml:space="preserve"> </w:t>
                      </w:r>
                      <w:r w:rsidRPr="004B5496">
                        <w:rPr>
                          <w:rFonts w:cs="Tahoma" w:hint="eastAsia"/>
                          <w:color w:val="0B5294"/>
                          <w:spacing w:val="-4"/>
                          <w:sz w:val="24"/>
                          <w:szCs w:val="24"/>
                          <w:rtl/>
                        </w:rPr>
                        <w:t>המצביעה</w:t>
                      </w:r>
                      <w:r w:rsidRPr="004B5496">
                        <w:rPr>
                          <w:rFonts w:cs="Tahoma"/>
                          <w:color w:val="0B5294"/>
                          <w:spacing w:val="-4"/>
                          <w:sz w:val="24"/>
                          <w:szCs w:val="24"/>
                          <w:rtl/>
                        </w:rPr>
                        <w:t xml:space="preserve"> </w:t>
                      </w:r>
                      <w:r w:rsidRPr="004B5496">
                        <w:rPr>
                          <w:rFonts w:cs="Tahoma" w:hint="eastAsia"/>
                          <w:color w:val="0B5294"/>
                          <w:spacing w:val="-4"/>
                          <w:sz w:val="24"/>
                          <w:szCs w:val="24"/>
                          <w:rtl/>
                        </w:rPr>
                        <w:t>על</w:t>
                      </w:r>
                      <w:r w:rsidRPr="004B5496">
                        <w:rPr>
                          <w:rFonts w:cs="Tahoma"/>
                          <w:color w:val="0B5294"/>
                          <w:spacing w:val="-4"/>
                          <w:sz w:val="24"/>
                          <w:szCs w:val="24"/>
                          <w:rtl/>
                        </w:rPr>
                        <w:t xml:space="preserve"> </w:t>
                      </w:r>
                      <w:r w:rsidRPr="004B5496">
                        <w:rPr>
                          <w:rFonts w:cs="Tahoma" w:hint="eastAsia"/>
                          <w:color w:val="0B5294"/>
                          <w:spacing w:val="-4"/>
                          <w:sz w:val="24"/>
                          <w:szCs w:val="24"/>
                          <w:rtl/>
                        </w:rPr>
                        <w:t>בעיה</w:t>
                      </w:r>
                      <w:r w:rsidRPr="004B5496">
                        <w:rPr>
                          <w:rFonts w:cs="Tahoma"/>
                          <w:color w:val="0B5294"/>
                          <w:spacing w:val="-4"/>
                          <w:sz w:val="24"/>
                          <w:szCs w:val="24"/>
                          <w:rtl/>
                        </w:rPr>
                        <w:t xml:space="preserve"> </w:t>
                      </w:r>
                      <w:r w:rsidRPr="004B5496">
                        <w:rPr>
                          <w:rFonts w:cs="Tahoma" w:hint="eastAsia"/>
                          <w:color w:val="0B5294"/>
                          <w:spacing w:val="-4"/>
                          <w:sz w:val="24"/>
                          <w:szCs w:val="24"/>
                          <w:rtl/>
                        </w:rPr>
                        <w:t>מבנית</w:t>
                      </w:r>
                      <w:r w:rsidRPr="004B5496">
                        <w:rPr>
                          <w:rFonts w:cs="Tahoma"/>
                          <w:color w:val="0B5294"/>
                          <w:spacing w:val="-4"/>
                          <w:sz w:val="24"/>
                          <w:szCs w:val="24"/>
                          <w:rtl/>
                        </w:rPr>
                        <w:t xml:space="preserve"> </w:t>
                      </w:r>
                      <w:r w:rsidRPr="004B5496">
                        <w:rPr>
                          <w:rFonts w:cs="Tahoma" w:hint="eastAsia"/>
                          <w:color w:val="0B5294"/>
                          <w:spacing w:val="-4"/>
                          <w:sz w:val="24"/>
                          <w:szCs w:val="24"/>
                          <w:rtl/>
                        </w:rPr>
                        <w:t>בין</w:t>
                      </w:r>
                      <w:r w:rsidRPr="004B5496">
                        <w:rPr>
                          <w:rFonts w:cs="Tahoma"/>
                          <w:color w:val="0B5294"/>
                          <w:spacing w:val="-4"/>
                          <w:sz w:val="24"/>
                          <w:szCs w:val="24"/>
                          <w:rtl/>
                        </w:rPr>
                        <w:t xml:space="preserve">  </w:t>
                      </w:r>
                      <w:r w:rsidRPr="004B5496">
                        <w:rPr>
                          <w:rFonts w:cs="Tahoma" w:hint="eastAsia"/>
                          <w:color w:val="0B5294"/>
                          <w:spacing w:val="-4"/>
                          <w:sz w:val="24"/>
                          <w:szCs w:val="24"/>
                          <w:rtl/>
                        </w:rPr>
                        <w:t>השיקולים</w:t>
                      </w:r>
                      <w:r w:rsidRPr="004B5496">
                        <w:rPr>
                          <w:rFonts w:cs="Tahoma"/>
                          <w:color w:val="0B5294"/>
                          <w:spacing w:val="-4"/>
                          <w:sz w:val="24"/>
                          <w:szCs w:val="24"/>
                          <w:rtl/>
                        </w:rPr>
                        <w:t xml:space="preserve"> </w:t>
                      </w:r>
                      <w:r w:rsidRPr="004B5496">
                        <w:rPr>
                          <w:rFonts w:cs="Tahoma" w:hint="eastAsia"/>
                          <w:color w:val="0B5294"/>
                          <w:spacing w:val="-4"/>
                          <w:sz w:val="24"/>
                          <w:szCs w:val="24"/>
                          <w:rtl/>
                        </w:rPr>
                        <w:t>הפנימיים</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הרשויות</w:t>
                      </w:r>
                      <w:r w:rsidRPr="004B5496">
                        <w:rPr>
                          <w:rFonts w:cs="Tahoma"/>
                          <w:color w:val="0B5294"/>
                          <w:spacing w:val="-4"/>
                          <w:sz w:val="24"/>
                          <w:szCs w:val="24"/>
                          <w:rtl/>
                        </w:rPr>
                        <w:t xml:space="preserve"> </w:t>
                      </w:r>
                      <w:r w:rsidRPr="004B5496">
                        <w:rPr>
                          <w:rFonts w:cs="Tahoma" w:hint="eastAsia"/>
                          <w:color w:val="0B5294"/>
                          <w:spacing w:val="-4"/>
                          <w:sz w:val="24"/>
                          <w:szCs w:val="24"/>
                          <w:rtl/>
                        </w:rPr>
                        <w:t>המקומיות</w:t>
                      </w:r>
                      <w:r w:rsidRPr="004B5496">
                        <w:rPr>
                          <w:rFonts w:cs="Tahoma"/>
                          <w:color w:val="0B5294"/>
                          <w:spacing w:val="-4"/>
                          <w:sz w:val="24"/>
                          <w:szCs w:val="24"/>
                          <w:rtl/>
                        </w:rPr>
                        <w:t xml:space="preserve"> </w:t>
                      </w:r>
                      <w:r w:rsidRPr="004B5496">
                        <w:rPr>
                          <w:rFonts w:cs="Tahoma" w:hint="eastAsia"/>
                          <w:color w:val="0B5294"/>
                          <w:spacing w:val="-4"/>
                          <w:sz w:val="24"/>
                          <w:szCs w:val="24"/>
                          <w:rtl/>
                        </w:rPr>
                        <w:t>לבין</w:t>
                      </w:r>
                      <w:r w:rsidRPr="004B5496">
                        <w:rPr>
                          <w:rFonts w:cs="Tahoma"/>
                          <w:color w:val="0B5294"/>
                          <w:spacing w:val="-4"/>
                          <w:sz w:val="24"/>
                          <w:szCs w:val="24"/>
                          <w:rtl/>
                        </w:rPr>
                        <w:t xml:space="preserve"> </w:t>
                      </w:r>
                      <w:r w:rsidRPr="004B5496">
                        <w:rPr>
                          <w:rFonts w:cs="Tahoma" w:hint="eastAsia"/>
                          <w:color w:val="0B5294"/>
                          <w:spacing w:val="-4"/>
                          <w:sz w:val="24"/>
                          <w:szCs w:val="24"/>
                          <w:rtl/>
                        </w:rPr>
                        <w:t>שיקולים</w:t>
                      </w:r>
                      <w:r w:rsidRPr="004B5496">
                        <w:rPr>
                          <w:rFonts w:cs="Tahoma"/>
                          <w:color w:val="0B5294"/>
                          <w:spacing w:val="-4"/>
                          <w:sz w:val="24"/>
                          <w:szCs w:val="24"/>
                          <w:rtl/>
                        </w:rPr>
                        <w:t xml:space="preserve"> </w:t>
                      </w:r>
                      <w:r w:rsidRPr="004B5496">
                        <w:rPr>
                          <w:rFonts w:cs="Tahoma" w:hint="eastAsia"/>
                          <w:color w:val="0B5294"/>
                          <w:spacing w:val="-4"/>
                          <w:sz w:val="24"/>
                          <w:szCs w:val="24"/>
                          <w:rtl/>
                        </w:rPr>
                        <w:t>מערכתיים</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המטרופולין</w:t>
                      </w:r>
                    </w:p>
                    <w:p w:rsidR="00EB44E8" w:rsidRPr="00373C5D" w:rsidP="00DB3486">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9072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BB30C0" w:rsidR="00DB3486">
        <w:rPr>
          <w:rFonts w:hint="cs"/>
          <w:rtl/>
        </w:rPr>
        <w:t xml:space="preserve"> </w:t>
      </w:r>
      <w:r w:rsidRPr="00BB30C0">
        <w:rPr>
          <w:rFonts w:hint="cs"/>
          <w:rtl/>
        </w:rPr>
        <w:t>האחרות השכילה להבין את חשיבות הפרויקט ופעלה כדי להרחיבו לטובת התושבים וכלל הנוסעים בתחומה.</w:t>
      </w:r>
    </w:p>
    <w:p w:rsidR="00685EF3" w:rsidRPr="00BB30C0" w:rsidP="00825076">
      <w:pPr>
        <w:spacing w:line="240" w:lineRule="exact"/>
        <w:ind w:right="2268"/>
        <w:jc w:val="both"/>
        <w:rPr>
          <w:rFonts w:ascii="Tahoma" w:hAnsi="Tahoma" w:cs="Tahoma"/>
          <w:sz w:val="18"/>
          <w:szCs w:val="18"/>
          <w:rtl/>
        </w:rPr>
      </w:pPr>
    </w:p>
    <w:p w:rsidR="00685EF3" w:rsidP="00825076">
      <w:pPr>
        <w:pStyle w:val="KOT7"/>
        <w:rPr>
          <w:rtl/>
        </w:rPr>
      </w:pPr>
      <w:r w:rsidRPr="00927E68">
        <w:rPr>
          <w:rFonts w:hint="cs"/>
          <w:rtl/>
        </w:rPr>
        <w:t>בת ים</w:t>
      </w:r>
    </w:p>
    <w:p w:rsidR="00685EF3" w:rsidRPr="00BB30C0" w:rsidP="00825076">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עיריית בת ים חתמה על ההסכם עם נתיבי איילון ומשרד התחבורה כבר באפריל 2016. היא קיבלה את כל התוכנית המוצעת, ומועד הסיום שנקבע בהסכם </w:t>
      </w:r>
      <w:r w:rsidRPr="00BB30C0">
        <w:rPr>
          <w:rFonts w:ascii="Tahoma" w:hAnsi="Tahoma" w:cs="Tahoma" w:hint="cs"/>
          <w:sz w:val="18"/>
          <w:szCs w:val="18"/>
          <w:rtl/>
        </w:rPr>
        <w:t>עימה</w:t>
      </w:r>
      <w:r w:rsidRPr="00BB30C0">
        <w:rPr>
          <w:rFonts w:ascii="Tahoma" w:hAnsi="Tahoma" w:cs="Tahoma" w:hint="cs"/>
          <w:sz w:val="18"/>
          <w:szCs w:val="18"/>
          <w:rtl/>
        </w:rPr>
        <w:t xml:space="preserve"> היה דצמבר 2018. מלוח 3 עולה כי מועד הסיום המשוער לפי לוח הזמנים מינואר 2017 נדחה </w:t>
      </w:r>
      <w:r w:rsidRPr="00BB30C0">
        <w:rPr>
          <w:rFonts w:ascii="Tahoma" w:hAnsi="Tahoma" w:cs="Tahoma" w:hint="cs"/>
          <w:sz w:val="18"/>
          <w:szCs w:val="18"/>
          <w:rtl/>
        </w:rPr>
        <w:t>בכשנה</w:t>
      </w:r>
      <w:r w:rsidRPr="00BB30C0">
        <w:rPr>
          <w:rFonts w:ascii="Tahoma" w:hAnsi="Tahoma" w:cs="Tahoma" w:hint="cs"/>
          <w:sz w:val="18"/>
          <w:szCs w:val="18"/>
          <w:rtl/>
        </w:rPr>
        <w:t xml:space="preserve"> וחצי, ליוני 2020.</w:t>
      </w:r>
    </w:p>
    <w:p w:rsidR="00685EF3" w:rsidRPr="00BB30C0" w:rsidP="00825076">
      <w:pPr>
        <w:pStyle w:val="RESHET"/>
        <w:rPr>
          <w:rtl/>
        </w:rPr>
      </w:pPr>
      <w:r w:rsidRPr="00BB30C0">
        <w:rPr>
          <w:rFonts w:hint="cs"/>
          <w:rtl/>
        </w:rPr>
        <w:t xml:space="preserve">נמצא שאף שבאוקטובר 2017 מסרה נתיבי איילון את התוכניות הסופיות של הפרויקט לידי עיריית בת ים לאישור, עד מועד סיום הביקורת, פברואר 2018, טרם אישרה אותן העירייה. </w:t>
      </w:r>
    </w:p>
    <w:p w:rsidR="00685EF3" w:rsidRPr="00BB30C0" w:rsidP="00825076">
      <w:pPr>
        <w:spacing w:before="180" w:line="240" w:lineRule="exact"/>
        <w:ind w:right="2268"/>
        <w:jc w:val="both"/>
        <w:rPr>
          <w:rFonts w:ascii="Tahoma" w:hAnsi="Tahoma" w:cs="Tahoma"/>
          <w:b/>
          <w:bCs/>
          <w:sz w:val="18"/>
          <w:szCs w:val="18"/>
          <w:rtl/>
        </w:rPr>
      </w:pPr>
      <w:r w:rsidRPr="00BB30C0">
        <w:rPr>
          <w:rFonts w:ascii="Tahoma" w:hAnsi="Tahoma" w:cs="Tahoma" w:hint="cs"/>
          <w:sz w:val="18"/>
          <w:szCs w:val="18"/>
          <w:rtl/>
        </w:rPr>
        <w:t>עיריית בת ים מסרה בתשובתה כי חתמה על ההסכם כבר בפעימה הראשונה ועבדה באופן הדוק עם משרד התחבורה, אף שהתוכנית "מהיר לעיר" גורעת מנתיבי הנסיעה וממקומות החניה, על מנת לקדם את הפרויקט. עוד ציינה העירייה כי אישרה את התוכניות לביצוע שני רחובות כבר ב-2016, וכי אף שנאמר לה כי יחלו לבצע במרץ 2017, עד מועד מתן התשובה טרם החל ביצוע העבודות.</w:t>
      </w:r>
    </w:p>
    <w:p w:rsidR="00685EF3" w:rsidRPr="00BB30C0" w:rsidP="00825076">
      <w:pPr>
        <w:spacing w:after="240" w:line="240" w:lineRule="exact"/>
        <w:ind w:right="2268"/>
        <w:jc w:val="both"/>
        <w:rPr>
          <w:rFonts w:ascii="Tahoma" w:hAnsi="Tahoma" w:cs="Tahoma"/>
          <w:sz w:val="18"/>
          <w:szCs w:val="18"/>
          <w:rtl/>
        </w:rPr>
      </w:pPr>
      <w:r w:rsidRPr="00BB30C0">
        <w:rPr>
          <w:rFonts w:ascii="Tahoma" w:hAnsi="Tahoma" w:cs="Tahoma" w:hint="cs"/>
          <w:sz w:val="18"/>
          <w:szCs w:val="18"/>
          <w:rtl/>
        </w:rPr>
        <w:t>בתשובתה הנוספת מפברואר 2019 כתבה נתיבי איילון כי רק עתה התקבל אישור מעיריית בת ים להתחלת ביצוע העבודות ברחוב קוממיות</w:t>
      </w:r>
      <w:r w:rsidRPr="00BB30C0">
        <w:rPr>
          <w:rFonts w:ascii="Tahoma" w:hAnsi="Tahoma" w:cs="Tahoma"/>
          <w:sz w:val="18"/>
          <w:szCs w:val="18"/>
          <w:rtl/>
        </w:rPr>
        <w:t xml:space="preserve"> וכי היא מקדמת את פרסומו של הליך מכרזי בנושא</w:t>
      </w:r>
      <w:r w:rsidRPr="00BB30C0">
        <w:rPr>
          <w:rFonts w:ascii="Tahoma" w:hAnsi="Tahoma" w:cs="Tahoma" w:hint="cs"/>
          <w:sz w:val="18"/>
          <w:szCs w:val="18"/>
          <w:rtl/>
        </w:rPr>
        <w:t xml:space="preserve"> בהקדם האפשרי, אולם טרם התקבל אישור להתחלת ביצוע העבודות ביתר המקטעים המתוכננים בבת ים. </w:t>
      </w:r>
    </w:p>
    <w:p w:rsidR="00685EF3" w:rsidRPr="00BB30C0" w:rsidP="00825076">
      <w:pPr>
        <w:pStyle w:val="RESHET"/>
        <w:rPr>
          <w:rtl/>
        </w:rPr>
      </w:pPr>
      <w:r w:rsidRPr="00BB30C0">
        <w:rPr>
          <w:rFonts w:hint="cs"/>
          <w:rtl/>
        </w:rPr>
        <w:t>משרד מבקר המדינה מעיר לעיריית בת ים, לנתיבי איילון ולמשרד התחבורה על שלא פעלו די כדי לקדם את הפרויקט ולסיימו במועד שנקבע בהסכם.</w:t>
      </w:r>
    </w:p>
    <w:p w:rsidR="00825076" w:rsidRPr="00D43E82" w:rsidP="00825076">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685EF3" w:rsidRPr="00BB30C0" w:rsidP="00825076">
      <w:pPr>
        <w:pStyle w:val="RESHET"/>
        <w:rPr>
          <w:rtl/>
        </w:rPr>
      </w:pPr>
      <w:r w:rsidRPr="00BB30C0">
        <w:rPr>
          <w:rFonts w:hint="cs"/>
          <w:rtl/>
        </w:rPr>
        <w:t>משרד מבקר המדינה מעיר למשרד התחבורה ולנתיבי איילון על כי לא הצליחו לקדם מול חלק מהרשויות יישום של מלוא התוכנית המוצעת, דבר הפוגע ברצף הפרויקט כולו, ובכך גם בתושבים הגרים בטבעת החיצונית לערים אלו.</w:t>
      </w:r>
    </w:p>
    <w:p w:rsidR="00685EF3" w:rsidRPr="00BB30C0" w:rsidP="004B5496">
      <w:pPr>
        <w:pStyle w:val="RESHET"/>
        <w:rPr>
          <w:rtl/>
        </w:rPr>
      </w:pPr>
      <w:r w:rsidRPr="00BB30C0">
        <w:rPr>
          <w:rFonts w:hint="cs"/>
          <w:rtl/>
        </w:rPr>
        <w:t xml:space="preserve">מהאמור לעיל מצטיירת תמונה המצביעה על בעיה מבנית בין השיקולים הפנימיים של הרשויות המקומיות לבין שיקולים מערכתיים של המטרופולין. </w:t>
      </w:r>
    </w:p>
    <w:p w:rsidR="00685EF3" w:rsidRPr="00BB30C0" w:rsidP="00825076">
      <w:pPr>
        <w:spacing w:line="240" w:lineRule="exact"/>
        <w:ind w:right="2268"/>
        <w:jc w:val="both"/>
        <w:rPr>
          <w:rFonts w:ascii="Tahoma" w:hAnsi="Tahoma" w:cs="Tahoma"/>
          <w:sz w:val="18"/>
          <w:szCs w:val="18"/>
          <w:rtl/>
        </w:rPr>
      </w:pPr>
    </w:p>
    <w:p w:rsidR="00685EF3" w:rsidP="00825076">
      <w:pPr>
        <w:pStyle w:val="KOT6"/>
        <w:rPr>
          <w:rtl/>
        </w:rPr>
      </w:pPr>
      <w:r w:rsidRPr="00DF46C3">
        <w:rPr>
          <w:rFonts w:hint="cs"/>
          <w:rtl/>
        </w:rPr>
        <w:t>הטיה בהערכת הוצאות בלתי צפויות מראש (</w:t>
      </w:r>
      <w:r>
        <w:rPr>
          <w:rFonts w:hint="cs"/>
          <w:rtl/>
        </w:rPr>
        <w:t>ה</w:t>
      </w:r>
      <w:r w:rsidRPr="00DF46C3">
        <w:rPr>
          <w:rFonts w:hint="cs"/>
          <w:rtl/>
        </w:rPr>
        <w:t>בצ"מ</w:t>
      </w:r>
      <w:r w:rsidRPr="00DF46C3">
        <w:rPr>
          <w:rFonts w:hint="cs"/>
          <w:rtl/>
        </w:rPr>
        <w:t>)</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שלבי התכנון המקובלים בהתפתחות פרויקט תחבורתי הם כדלהלן:  (א) תכנון רעיוני - תכנון בסיסי של הפרויקט בהסתמך על הנתונים הידועים על התוואי, סוג האזור ורמת הכביש, ועל מחירי יחידות גנריים הנגזרים מפרויקטים דומים;  (ב) תכנון מוקדם - במהלכו מושלמים הפרמטרים התכנוניים העיקריים של הפרויקט. בשלב זה אין עדיין </w:t>
      </w:r>
      <w:r w:rsidRPr="00BB30C0">
        <w:rPr>
          <w:rFonts w:ascii="Tahoma" w:hAnsi="Tahoma" w:cs="Tahoma" w:hint="cs"/>
          <w:sz w:val="18"/>
          <w:szCs w:val="18"/>
          <w:rtl/>
        </w:rPr>
        <w:t>תוכניות</w:t>
      </w:r>
      <w:r w:rsidRPr="00BB30C0">
        <w:rPr>
          <w:rFonts w:ascii="Tahoma" w:hAnsi="Tahoma" w:cs="Tahoma" w:hint="cs"/>
          <w:sz w:val="18"/>
          <w:szCs w:val="18"/>
          <w:rtl/>
        </w:rPr>
        <w:t xml:space="preserve"> ביצוע ומסמכי מכרז, אך ידועים חתכי אורך ורוחב והגיאומטריה;  (ג) תכנון סופי - שלב המתבצע בחלק מהפרויקטים בין התכנון המוקדם למפורט;  (ד) תכנון מפורט לביצוע - שבו ידועים בדרך כלל המשתנים התכנוניים של הפרויקט, וקיימים מסמכי מכרז וכתבי כמויות. במהלך שלב זה על סמך אלו מושלם התכנון לביצוע.</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אחד הרכיבים באומדן עלות ההשקעה בפרויקט הוא העלות הבלתי צפויה מראש (</w:t>
      </w:r>
      <w:r w:rsidRPr="00BB30C0">
        <w:rPr>
          <w:rFonts w:ascii="Tahoma" w:hAnsi="Tahoma" w:cs="Tahoma" w:hint="cs"/>
          <w:sz w:val="18"/>
          <w:szCs w:val="18"/>
          <w:rtl/>
        </w:rPr>
        <w:t>הבצ"מ</w:t>
      </w:r>
      <w:r w:rsidRPr="00BB30C0">
        <w:rPr>
          <w:rFonts w:ascii="Tahoma" w:hAnsi="Tahoma" w:cs="Tahoma" w:hint="cs"/>
          <w:sz w:val="18"/>
          <w:szCs w:val="18"/>
          <w:rtl/>
        </w:rPr>
        <w:t>) או הבלתי נודעת מראש (</w:t>
      </w:r>
      <w:r w:rsidRPr="00BB30C0">
        <w:rPr>
          <w:rFonts w:ascii="Tahoma" w:hAnsi="Tahoma" w:cs="Tahoma" w:hint="cs"/>
          <w:sz w:val="18"/>
          <w:szCs w:val="18"/>
          <w:rtl/>
        </w:rPr>
        <w:t>הבנ"מ</w:t>
      </w:r>
      <w:r w:rsidRPr="00BB30C0">
        <w:rPr>
          <w:rFonts w:ascii="Tahoma" w:hAnsi="Tahoma" w:cs="Tahoma" w:hint="cs"/>
          <w:sz w:val="18"/>
          <w:szCs w:val="18"/>
          <w:rtl/>
        </w:rPr>
        <w:t xml:space="preserve">). שיעור </w:t>
      </w:r>
      <w:r w:rsidRPr="00BB30C0">
        <w:rPr>
          <w:rFonts w:ascii="Tahoma" w:hAnsi="Tahoma" w:cs="Tahoma" w:hint="cs"/>
          <w:sz w:val="18"/>
          <w:szCs w:val="18"/>
          <w:rtl/>
        </w:rPr>
        <w:t>ההבצ"מ</w:t>
      </w:r>
      <w:r w:rsidRPr="00BB30C0">
        <w:rPr>
          <w:rFonts w:ascii="Tahoma" w:hAnsi="Tahoma" w:cs="Tahoma" w:hint="cs"/>
          <w:sz w:val="18"/>
          <w:szCs w:val="18"/>
          <w:rtl/>
        </w:rPr>
        <w:t xml:space="preserve"> תלוי ברמת התכנון של הפרויקט. ככל שהתכנון מתקדם יותר, אי-הוודאות באמידת ההשקעה בפרויקט קטנה יותר, ובהתאמה הולך ופוחת שיעור </w:t>
      </w:r>
      <w:r w:rsidRPr="00BB30C0">
        <w:rPr>
          <w:rFonts w:ascii="Tahoma" w:hAnsi="Tahoma" w:cs="Tahoma" w:hint="cs"/>
          <w:sz w:val="18"/>
          <w:szCs w:val="18"/>
          <w:rtl/>
        </w:rPr>
        <w:t>ההבצ"מ</w:t>
      </w:r>
      <w:r w:rsidRPr="00BB30C0">
        <w:rPr>
          <w:rFonts w:ascii="Tahoma" w:hAnsi="Tahoma" w:cs="Tahoma" w:hint="cs"/>
          <w:sz w:val="18"/>
          <w:szCs w:val="18"/>
          <w:rtl/>
        </w:rPr>
        <w:t xml:space="preserve"> מאומדן הפרויקט. בשלב התכנון המפורט ידועים נתונים רבים יותר, לרבות כתבי כמויות, והוא מבוסס על ביצוע בדיקות קרקע ואחרות. הנחיות משרדי האוצר והתחבורה לבדיקת כדאיות כלכלית של פרויקטים תחבורתיים משנת 2012 (להלן - נוהל </w:t>
      </w:r>
      <w:r w:rsidRPr="00BB30C0">
        <w:rPr>
          <w:rFonts w:ascii="Tahoma" w:hAnsi="Tahoma" w:cs="Tahoma" w:hint="cs"/>
          <w:sz w:val="18"/>
          <w:szCs w:val="18"/>
          <w:rtl/>
        </w:rPr>
        <w:t>פר"ת</w:t>
      </w:r>
      <w:r w:rsidRPr="00BB30C0">
        <w:rPr>
          <w:rFonts w:ascii="Tahoma" w:hAnsi="Tahoma" w:cs="Tahoma" w:hint="cs"/>
          <w:sz w:val="18"/>
          <w:szCs w:val="18"/>
          <w:rtl/>
        </w:rPr>
        <w:t xml:space="preserve">) קובע כי יש להוסיף את </w:t>
      </w:r>
      <w:r w:rsidRPr="00BB30C0">
        <w:rPr>
          <w:rFonts w:ascii="Tahoma" w:hAnsi="Tahoma" w:cs="Tahoma" w:hint="cs"/>
          <w:sz w:val="18"/>
          <w:szCs w:val="18"/>
          <w:rtl/>
        </w:rPr>
        <w:t>ההבצ"מ</w:t>
      </w:r>
      <w:r w:rsidRPr="00BB30C0">
        <w:rPr>
          <w:rFonts w:ascii="Tahoma" w:hAnsi="Tahoma" w:cs="Tahoma" w:hint="cs"/>
          <w:sz w:val="18"/>
          <w:szCs w:val="18"/>
          <w:rtl/>
        </w:rPr>
        <w:t xml:space="preserve"> לאומדן ההשקעה על פי רמת התכנון ועל פי סעיפי העלות, וכי אומדן </w:t>
      </w:r>
      <w:r w:rsidRPr="00BB30C0">
        <w:rPr>
          <w:rFonts w:ascii="Tahoma" w:hAnsi="Tahoma" w:cs="Tahoma" w:hint="cs"/>
          <w:sz w:val="18"/>
          <w:szCs w:val="18"/>
          <w:rtl/>
        </w:rPr>
        <w:t>ההבצ"מ</w:t>
      </w:r>
      <w:r w:rsidRPr="00BB30C0">
        <w:rPr>
          <w:rFonts w:ascii="Tahoma" w:hAnsi="Tahoma" w:cs="Tahoma" w:hint="cs"/>
          <w:sz w:val="18"/>
          <w:szCs w:val="18"/>
          <w:rtl/>
        </w:rPr>
        <w:t xml:space="preserve"> ייערך על ידי עורך הבדיקה, בהתייעצות עם מתכנן הפרויקט ו/או מהנדס כבישים. עוד קובע הנוהל את ערכי </w:t>
      </w:r>
      <w:r w:rsidRPr="00BB30C0">
        <w:rPr>
          <w:rFonts w:ascii="Tahoma" w:hAnsi="Tahoma" w:cs="Tahoma" w:hint="cs"/>
          <w:sz w:val="18"/>
          <w:szCs w:val="18"/>
          <w:rtl/>
        </w:rPr>
        <w:t>ההבצ"מ</w:t>
      </w:r>
      <w:r w:rsidRPr="00BB30C0">
        <w:rPr>
          <w:rFonts w:ascii="Tahoma" w:hAnsi="Tahoma" w:cs="Tahoma" w:hint="cs"/>
          <w:sz w:val="18"/>
          <w:szCs w:val="18"/>
          <w:rtl/>
        </w:rPr>
        <w:t xml:space="preserve"> המרביים בכל אחד משלבי פרויקט תחבורתי, כדלהלן:  (א) תכנון רעיוני - 50% </w:t>
      </w:r>
      <w:r w:rsidRPr="00BB30C0">
        <w:rPr>
          <w:rFonts w:ascii="Tahoma" w:hAnsi="Tahoma" w:cs="Tahoma" w:hint="cs"/>
          <w:sz w:val="18"/>
          <w:szCs w:val="18"/>
          <w:rtl/>
        </w:rPr>
        <w:t>הבצ"מ</w:t>
      </w:r>
      <w:r w:rsidRPr="00BB30C0">
        <w:rPr>
          <w:rFonts w:ascii="Tahoma" w:hAnsi="Tahoma" w:cs="Tahoma" w:hint="cs"/>
          <w:sz w:val="18"/>
          <w:szCs w:val="18"/>
          <w:rtl/>
        </w:rPr>
        <w:t xml:space="preserve">;  (ב) תכנון מוקדם - 30% </w:t>
      </w:r>
      <w:r w:rsidRPr="00BB30C0">
        <w:rPr>
          <w:rFonts w:ascii="Tahoma" w:hAnsi="Tahoma" w:cs="Tahoma" w:hint="cs"/>
          <w:sz w:val="18"/>
          <w:szCs w:val="18"/>
          <w:rtl/>
        </w:rPr>
        <w:t>הבצ"מ</w:t>
      </w:r>
      <w:r w:rsidRPr="00BB30C0">
        <w:rPr>
          <w:rFonts w:ascii="Tahoma" w:hAnsi="Tahoma" w:cs="Tahoma" w:hint="cs"/>
          <w:sz w:val="18"/>
          <w:szCs w:val="18"/>
          <w:rtl/>
        </w:rPr>
        <w:t>;  (ג</w:t>
      </w:r>
      <w:r w:rsidR="00CF77D6">
        <w:rPr>
          <w:rFonts w:ascii="Tahoma" w:hAnsi="Tahoma" w:cs="Tahoma" w:hint="cs"/>
          <w:sz w:val="18"/>
          <w:szCs w:val="18"/>
          <w:rtl/>
        </w:rPr>
        <w:t>)</w:t>
      </w:r>
      <w:r w:rsidR="00CF77D6">
        <w:rPr>
          <w:rFonts w:ascii="Tahoma" w:hAnsi="Tahoma" w:cs="Tahoma"/>
          <w:sz w:val="18"/>
          <w:szCs w:val="18"/>
          <w:rtl/>
        </w:rPr>
        <w:t xml:space="preserve"> </w:t>
      </w:r>
      <w:r w:rsidRPr="00BB30C0">
        <w:rPr>
          <w:rFonts w:ascii="Tahoma" w:hAnsi="Tahoma" w:cs="Tahoma" w:hint="cs"/>
          <w:sz w:val="18"/>
          <w:szCs w:val="18"/>
          <w:rtl/>
        </w:rPr>
        <w:t xml:space="preserve">תכנון מפורט - 15% </w:t>
      </w:r>
      <w:r w:rsidRPr="00BB30C0">
        <w:rPr>
          <w:rFonts w:ascii="Tahoma" w:hAnsi="Tahoma" w:cs="Tahoma" w:hint="cs"/>
          <w:sz w:val="18"/>
          <w:szCs w:val="18"/>
          <w:rtl/>
        </w:rPr>
        <w:t>הבצ"מ</w:t>
      </w:r>
      <w:r w:rsidRPr="00BB30C0">
        <w:rPr>
          <w:rFonts w:ascii="Tahoma" w:hAnsi="Tahoma" w:cs="Tahoma" w:hint="cs"/>
          <w:sz w:val="18"/>
          <w:szCs w:val="18"/>
          <w:rtl/>
        </w:rPr>
        <w:t xml:space="preserve">. בנוהל הובהר כי שיעורי </w:t>
      </w:r>
      <w:r w:rsidRPr="00BB30C0">
        <w:rPr>
          <w:rFonts w:ascii="Tahoma" w:hAnsi="Tahoma" w:cs="Tahoma" w:hint="cs"/>
          <w:sz w:val="18"/>
          <w:szCs w:val="18"/>
          <w:rtl/>
        </w:rPr>
        <w:t>ההבצ"מ</w:t>
      </w:r>
      <w:r w:rsidRPr="00BB30C0">
        <w:rPr>
          <w:rFonts w:ascii="Tahoma" w:hAnsi="Tahoma" w:cs="Tahoma" w:hint="cs"/>
          <w:sz w:val="18"/>
          <w:szCs w:val="18"/>
          <w:rtl/>
        </w:rPr>
        <w:t xml:space="preserve"> משמשים רק בהליך בדיקת הכדאיות הכלכלית, ואינם פוטרים את מתכנן הפרויקט מהתאמת ערכי </w:t>
      </w:r>
      <w:r w:rsidRPr="00BB30C0">
        <w:rPr>
          <w:rFonts w:ascii="Tahoma" w:hAnsi="Tahoma" w:cs="Tahoma" w:hint="cs"/>
          <w:sz w:val="18"/>
          <w:szCs w:val="18"/>
          <w:rtl/>
        </w:rPr>
        <w:t>ההבצ"מ</w:t>
      </w:r>
      <w:r w:rsidRPr="00BB30C0">
        <w:rPr>
          <w:rFonts w:ascii="Tahoma" w:hAnsi="Tahoma" w:cs="Tahoma" w:hint="cs"/>
          <w:sz w:val="18"/>
          <w:szCs w:val="18"/>
          <w:rtl/>
        </w:rPr>
        <w:t xml:space="preserve"> לרמת התכנון והמידע בפרויקט. נספח 1 לנוהל אומדן מיום 1.10.13 של נתיבי איילון, המסדיר את נושא ביצוע האומדנים (להלן - נוהל ביצוע אומדנים), אימץ את נוהל </w:t>
      </w:r>
      <w:r w:rsidRPr="00BB30C0">
        <w:rPr>
          <w:rFonts w:ascii="Tahoma" w:hAnsi="Tahoma" w:cs="Tahoma" w:hint="cs"/>
          <w:sz w:val="18"/>
          <w:szCs w:val="18"/>
          <w:rtl/>
        </w:rPr>
        <w:t>פר"ת</w:t>
      </w:r>
      <w:r w:rsidRPr="00BB30C0">
        <w:rPr>
          <w:rFonts w:ascii="Tahoma" w:hAnsi="Tahoma" w:cs="Tahoma" w:hint="cs"/>
          <w:sz w:val="18"/>
          <w:szCs w:val="18"/>
          <w:rtl/>
        </w:rPr>
        <w:t xml:space="preserve"> והוסיף עליו לעניין ברירת מחדל לקביעת רמת </w:t>
      </w:r>
      <w:r w:rsidRPr="00BB30C0">
        <w:rPr>
          <w:rFonts w:ascii="Tahoma" w:hAnsi="Tahoma" w:cs="Tahoma" w:hint="cs"/>
          <w:sz w:val="18"/>
          <w:szCs w:val="18"/>
          <w:rtl/>
        </w:rPr>
        <w:t>ההבצ"מ</w:t>
      </w:r>
      <w:r w:rsidRPr="00BB30C0">
        <w:rPr>
          <w:rFonts w:ascii="Tahoma" w:hAnsi="Tahoma" w:cs="Tahoma" w:hint="cs"/>
          <w:sz w:val="18"/>
          <w:szCs w:val="18"/>
          <w:rtl/>
        </w:rPr>
        <w:t xml:space="preserve">, ולפיו שיעורי </w:t>
      </w:r>
      <w:r w:rsidRPr="00BB30C0">
        <w:rPr>
          <w:rFonts w:ascii="Tahoma" w:hAnsi="Tahoma" w:cs="Tahoma" w:hint="cs"/>
          <w:sz w:val="18"/>
          <w:szCs w:val="18"/>
          <w:rtl/>
        </w:rPr>
        <w:t>ההבצ"מ</w:t>
      </w:r>
      <w:r w:rsidRPr="00BB30C0">
        <w:rPr>
          <w:rFonts w:ascii="Tahoma" w:hAnsi="Tahoma" w:cs="Tahoma" w:hint="cs"/>
          <w:sz w:val="18"/>
          <w:szCs w:val="18"/>
          <w:rtl/>
        </w:rPr>
        <w:t xml:space="preserve"> המרביים בשלבי הפרויקט השונים הם אלה: בשלב התכנון הראשוני - 50%, בשלב התכנון המוקדם - 30%, בשלב התכנון המפורט 15%, ובשלב הסופי - שלב הגשת האומדן לוועדת המכרזים - 10%.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דוגמה לשיעור </w:t>
      </w:r>
      <w:r w:rsidRPr="00BB30C0">
        <w:rPr>
          <w:rFonts w:ascii="Tahoma" w:hAnsi="Tahoma" w:cs="Tahoma" w:hint="cs"/>
          <w:sz w:val="18"/>
          <w:szCs w:val="18"/>
          <w:rtl/>
        </w:rPr>
        <w:t>ההבצ"מ</w:t>
      </w:r>
      <w:r w:rsidRPr="00BB30C0">
        <w:rPr>
          <w:rFonts w:ascii="Tahoma" w:hAnsi="Tahoma" w:cs="Tahoma" w:hint="cs"/>
          <w:sz w:val="18"/>
          <w:szCs w:val="18"/>
          <w:rtl/>
        </w:rPr>
        <w:t xml:space="preserve"> המקובל בענף התחבורה ניתן לראות בהסכמות שבין מדינת ישראל לבין חברת רכבת ישראל בע"מ (להלן - רכבת ישראל). בהסכם מסגרת לפיתוח ולהפעלת רכבת ישראל מיוני 2014 סוכם כי שיעור </w:t>
      </w:r>
      <w:r w:rsidRPr="00BB30C0">
        <w:rPr>
          <w:rFonts w:ascii="Tahoma" w:hAnsi="Tahoma" w:cs="Tahoma" w:hint="cs"/>
          <w:sz w:val="18"/>
          <w:szCs w:val="18"/>
          <w:rtl/>
        </w:rPr>
        <w:t>ההבצ"מ</w:t>
      </w:r>
      <w:r w:rsidRPr="00BB30C0">
        <w:rPr>
          <w:rFonts w:ascii="Tahoma" w:hAnsi="Tahoma" w:cs="Tahoma" w:hint="cs"/>
          <w:sz w:val="18"/>
          <w:szCs w:val="18"/>
          <w:rtl/>
        </w:rPr>
        <w:t xml:space="preserve"> אשר יוקצה לכל פרויקט לא יעלה על 20% - 30% מסך העלות התקציבית של הפרויקט, אם הושלמו התהליכים הסטטוטוריים לפרויקט אך לא הושלם התכנון המפורט שלו. יצוין כי לא נדרשים לפרויקט "מהיר לעיר" אישורים סטטוטוריים, </w:t>
      </w:r>
      <w:r w:rsidRPr="00BB30C0">
        <w:rPr>
          <w:rFonts w:ascii="Tahoma" w:hAnsi="Tahoma" w:cs="Tahoma" w:hint="cs"/>
          <w:sz w:val="18"/>
          <w:szCs w:val="18"/>
          <w:rtl/>
        </w:rPr>
        <w:t xml:space="preserve">וכי </w:t>
      </w:r>
      <w:r w:rsidRPr="00BB30C0">
        <w:rPr>
          <w:rFonts w:ascii="Tahoma" w:hAnsi="Tahoma" w:cs="Tahoma"/>
          <w:sz w:val="18"/>
          <w:szCs w:val="18"/>
          <w:rtl/>
        </w:rPr>
        <w:t>ביצוע</w:t>
      </w:r>
      <w:r w:rsidRPr="00BB30C0">
        <w:rPr>
          <w:rFonts w:ascii="Tahoma" w:hAnsi="Tahoma" w:cs="Tahoma" w:hint="cs"/>
          <w:sz w:val="18"/>
          <w:szCs w:val="18"/>
          <w:rtl/>
        </w:rPr>
        <w:t>ו</w:t>
      </w:r>
      <w:r w:rsidRPr="00BB30C0">
        <w:rPr>
          <w:rFonts w:ascii="Tahoma" w:hAnsi="Tahoma" w:cs="Tahoma"/>
          <w:sz w:val="18"/>
          <w:szCs w:val="18"/>
          <w:rtl/>
        </w:rPr>
        <w:t xml:space="preserve"> מורכב פחות ו</w:t>
      </w:r>
      <w:r w:rsidRPr="00BB30C0">
        <w:rPr>
          <w:rFonts w:ascii="Tahoma" w:hAnsi="Tahoma" w:cs="Tahoma" w:hint="cs"/>
          <w:sz w:val="18"/>
          <w:szCs w:val="18"/>
          <w:rtl/>
        </w:rPr>
        <w:t xml:space="preserve">יש בו </w:t>
      </w:r>
      <w:r w:rsidRPr="00BB30C0">
        <w:rPr>
          <w:rFonts w:ascii="Tahoma" w:hAnsi="Tahoma" w:cs="Tahoma"/>
          <w:sz w:val="18"/>
          <w:szCs w:val="18"/>
          <w:rtl/>
        </w:rPr>
        <w:t>פחות אי</w:t>
      </w:r>
      <w:r w:rsidRPr="00BB30C0">
        <w:rPr>
          <w:rFonts w:ascii="Tahoma" w:hAnsi="Tahoma" w:cs="Tahoma" w:hint="cs"/>
          <w:sz w:val="18"/>
          <w:szCs w:val="18"/>
          <w:rtl/>
        </w:rPr>
        <w:t>-</w:t>
      </w:r>
      <w:r w:rsidRPr="00BB30C0">
        <w:rPr>
          <w:rFonts w:ascii="Tahoma" w:hAnsi="Tahoma" w:cs="Tahoma"/>
          <w:sz w:val="18"/>
          <w:szCs w:val="18"/>
          <w:rtl/>
        </w:rPr>
        <w:t>ודא</w:t>
      </w:r>
      <w:r w:rsidRPr="00BB30C0">
        <w:rPr>
          <w:rFonts w:ascii="Tahoma" w:hAnsi="Tahoma" w:cs="Tahoma" w:hint="cs"/>
          <w:sz w:val="18"/>
          <w:szCs w:val="18"/>
          <w:rtl/>
        </w:rPr>
        <w:t>ות</w:t>
      </w:r>
      <w:r w:rsidRPr="00BB30C0">
        <w:rPr>
          <w:rFonts w:ascii="Tahoma" w:hAnsi="Tahoma" w:cs="Tahoma"/>
          <w:sz w:val="18"/>
          <w:szCs w:val="18"/>
          <w:rtl/>
        </w:rPr>
        <w:t xml:space="preserve"> </w:t>
      </w:r>
      <w:r w:rsidRPr="00BB30C0">
        <w:rPr>
          <w:rFonts w:ascii="Tahoma" w:hAnsi="Tahoma" w:cs="Tahoma" w:hint="cs"/>
          <w:sz w:val="18"/>
          <w:szCs w:val="18"/>
          <w:rtl/>
        </w:rPr>
        <w:t xml:space="preserve">לעומת </w:t>
      </w:r>
      <w:r w:rsidRPr="00BB30C0">
        <w:rPr>
          <w:rFonts w:ascii="Tahoma" w:hAnsi="Tahoma" w:cs="Tahoma"/>
          <w:sz w:val="18"/>
          <w:szCs w:val="18"/>
          <w:rtl/>
        </w:rPr>
        <w:t>תוכנית</w:t>
      </w:r>
      <w:r w:rsidRPr="00BB30C0">
        <w:rPr>
          <w:rFonts w:ascii="Tahoma" w:hAnsi="Tahoma" w:cs="Tahoma"/>
          <w:sz w:val="18"/>
          <w:szCs w:val="18"/>
          <w:rtl/>
        </w:rPr>
        <w:t xml:space="preserve"> הפיתוח של הרכבת ופיתוח בכלל</w:t>
      </w:r>
      <w:r w:rsidRPr="00BB30C0">
        <w:rPr>
          <w:rFonts w:ascii="Tahoma" w:hAnsi="Tahoma" w:cs="Tahoma" w:hint="cs"/>
          <w:sz w:val="18"/>
          <w:szCs w:val="18"/>
          <w:rtl/>
        </w:rPr>
        <w:t xml:space="preserve">. דוגמה נוספת היא פרויקט הנתיב המהיר בכביש 2. לפי בדיקת כדאיות כלכלית מיולי 2017 של משרד התחבורה, שיעור </w:t>
      </w:r>
      <w:r w:rsidRPr="00BB30C0">
        <w:rPr>
          <w:rFonts w:ascii="Tahoma" w:hAnsi="Tahoma" w:cs="Tahoma" w:hint="cs"/>
          <w:sz w:val="18"/>
          <w:szCs w:val="18"/>
          <w:rtl/>
        </w:rPr>
        <w:t>ההבצ"מ</w:t>
      </w:r>
      <w:r w:rsidRPr="00BB30C0">
        <w:rPr>
          <w:rFonts w:ascii="Tahoma" w:hAnsi="Tahoma" w:cs="Tahoma" w:hint="cs"/>
          <w:sz w:val="18"/>
          <w:szCs w:val="18"/>
          <w:rtl/>
        </w:rPr>
        <w:t xml:space="preserve"> בשלב התכנון המוקדם עומד על 30%.</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בהסכמים שנחתמו עם הרשויות צוין כי "העלות הכוללת של תכנון וביצוע העבודות העירוניות מוערכת על דרך האומדן בשלב זה (ובהתבסס על </w:t>
      </w:r>
      <w:r w:rsidRPr="00BB30C0">
        <w:rPr>
          <w:rFonts w:ascii="Tahoma" w:hAnsi="Tahoma" w:cs="Tahoma" w:hint="cs"/>
          <w:b/>
          <w:bCs/>
          <w:sz w:val="18"/>
          <w:szCs w:val="18"/>
          <w:rtl/>
        </w:rPr>
        <w:t>התכנון</w:t>
      </w:r>
      <w:r w:rsidRPr="00BB30C0">
        <w:rPr>
          <w:rFonts w:ascii="Tahoma" w:hAnsi="Tahoma" w:cs="Tahoma"/>
          <w:b/>
          <w:bCs/>
          <w:sz w:val="18"/>
          <w:szCs w:val="18"/>
          <w:rtl/>
        </w:rPr>
        <w:t xml:space="preserve"> </w:t>
      </w:r>
      <w:r w:rsidRPr="00BB30C0">
        <w:rPr>
          <w:rFonts w:ascii="Tahoma" w:hAnsi="Tahoma" w:cs="Tahoma" w:hint="cs"/>
          <w:b/>
          <w:bCs/>
          <w:sz w:val="18"/>
          <w:szCs w:val="18"/>
          <w:rtl/>
        </w:rPr>
        <w:t>המוקדם</w:t>
      </w:r>
      <w:r w:rsidRPr="00BB30C0">
        <w:rPr>
          <w:rFonts w:ascii="Tahoma" w:hAnsi="Tahoma" w:cs="Tahoma" w:hint="cs"/>
          <w:sz w:val="18"/>
          <w:szCs w:val="18"/>
          <w:rtl/>
        </w:rPr>
        <w:t xml:space="preserve">)... סך זה מהווה אומדן מוקדם לתכנון ולביצוע העבודות העירוניות (כולל </w:t>
      </w:r>
      <w:r w:rsidRPr="00BB30C0">
        <w:rPr>
          <w:rFonts w:ascii="Tahoma" w:hAnsi="Tahoma" w:cs="Tahoma" w:hint="cs"/>
          <w:sz w:val="18"/>
          <w:szCs w:val="18"/>
          <w:rtl/>
        </w:rPr>
        <w:t>מע"ם</w:t>
      </w:r>
      <w:r w:rsidRPr="00BB30C0">
        <w:rPr>
          <w:rFonts w:ascii="Tahoma" w:hAnsi="Tahoma" w:cs="Tahoma" w:hint="cs"/>
          <w:sz w:val="18"/>
          <w:szCs w:val="18"/>
          <w:rtl/>
        </w:rPr>
        <w:t xml:space="preserve">, הוצאות תכנון, </w:t>
      </w:r>
      <w:r w:rsidRPr="00BB30C0">
        <w:rPr>
          <w:rFonts w:ascii="Tahoma" w:hAnsi="Tahoma" w:cs="Tahoma" w:hint="cs"/>
          <w:sz w:val="18"/>
          <w:szCs w:val="18"/>
          <w:rtl/>
        </w:rPr>
        <w:t>הבצ"מ</w:t>
      </w:r>
      <w:r w:rsidRPr="00BB30C0">
        <w:rPr>
          <w:rFonts w:ascii="Tahoma" w:hAnsi="Tahoma" w:cs="Tahoma" w:hint="cs"/>
          <w:sz w:val="18"/>
          <w:szCs w:val="18"/>
          <w:rtl/>
        </w:rPr>
        <w:t xml:space="preserve">, </w:t>
      </w:r>
      <w:r w:rsidRPr="00BB30C0">
        <w:rPr>
          <w:rFonts w:ascii="Tahoma" w:hAnsi="Tahoma" w:cs="Tahoma" w:hint="cs"/>
          <w:sz w:val="18"/>
          <w:szCs w:val="18"/>
          <w:rtl/>
        </w:rPr>
        <w:t>תקורות</w:t>
      </w:r>
      <w:r w:rsidRPr="00BB30C0">
        <w:rPr>
          <w:rFonts w:ascii="Tahoma" w:hAnsi="Tahoma" w:cs="Tahoma" w:hint="cs"/>
          <w:sz w:val="18"/>
          <w:szCs w:val="18"/>
          <w:rtl/>
        </w:rPr>
        <w:t>, דמי ניהול נתיבי איילון, ניהול ופיקוח, מדידות, אגרות, הוצאות, ליווי הסברתי וכיו"ב)" (ההדגשה לא במקור). נוסף על כך, הוסכם כי אם יפחת אומדן העלויות העירוניות מתחת לסכום העלות הכוללת המצוין בהסכם, מסיבות אשר אינן תלויות ברשויות המקומיות, ייוותר סכום התמריץ ללא שינוי, והוא ייגזר מאומדן העלויות העירוניות הקבוע בהסכם בין הצדדים.</w:t>
      </w:r>
    </w:p>
    <w:p w:rsidR="00685EF3" w:rsidRPr="00BB30C0" w:rsidP="00EF598E">
      <w:pPr>
        <w:spacing w:line="240" w:lineRule="exact"/>
        <w:ind w:right="2268"/>
        <w:jc w:val="both"/>
        <w:rPr>
          <w:rFonts w:ascii="Tahoma" w:hAnsi="Tahoma" w:cs="Tahoma"/>
          <w:sz w:val="18"/>
          <w:szCs w:val="18"/>
          <w:rtl/>
        </w:rPr>
      </w:pPr>
      <w:r w:rsidRPr="00EF598E">
        <w:rPr>
          <w:rFonts w:ascii="Tahoma" w:hAnsi="Tahoma" w:cs="Tahoma" w:hint="cs"/>
          <w:sz w:val="18"/>
          <w:szCs w:val="18"/>
          <w:rtl/>
        </w:rPr>
        <w:t xml:space="preserve">אי-הקפדה על שיעורי </w:t>
      </w:r>
      <w:r w:rsidRPr="00EF598E">
        <w:rPr>
          <w:rFonts w:ascii="Tahoma" w:hAnsi="Tahoma" w:cs="Tahoma" w:hint="cs"/>
          <w:sz w:val="18"/>
          <w:szCs w:val="18"/>
          <w:rtl/>
        </w:rPr>
        <w:t>ההבצ"מ</w:t>
      </w:r>
      <w:r w:rsidRPr="00EF598E">
        <w:rPr>
          <w:rFonts w:ascii="Tahoma" w:hAnsi="Tahoma" w:cs="Tahoma" w:hint="cs"/>
          <w:sz w:val="18"/>
          <w:szCs w:val="18"/>
          <w:rtl/>
        </w:rPr>
        <w:t xml:space="preserve"> בהתאם לנוהל </w:t>
      </w:r>
      <w:r w:rsidRPr="00EF598E">
        <w:rPr>
          <w:rFonts w:ascii="Tahoma" w:hAnsi="Tahoma" w:cs="Tahoma" w:hint="cs"/>
          <w:sz w:val="18"/>
          <w:szCs w:val="18"/>
          <w:rtl/>
        </w:rPr>
        <w:t>פר"ת</w:t>
      </w:r>
      <w:r w:rsidRPr="00EF598E">
        <w:rPr>
          <w:rFonts w:ascii="Tahoma" w:hAnsi="Tahoma" w:cs="Tahoma" w:hint="cs"/>
          <w:sz w:val="18"/>
          <w:szCs w:val="18"/>
          <w:rtl/>
        </w:rPr>
        <w:t xml:space="preserve"> ולנוהל אומדן של נתיבי איילון גורם לתשלום תמריץ עודף לרשויות המקומיות כאשר שיעור </w:t>
      </w:r>
      <w:r w:rsidRPr="00EF598E">
        <w:rPr>
          <w:rFonts w:ascii="Tahoma" w:hAnsi="Tahoma" w:cs="Tahoma" w:hint="cs"/>
          <w:sz w:val="18"/>
          <w:szCs w:val="18"/>
          <w:rtl/>
        </w:rPr>
        <w:t>ההבצ"מ</w:t>
      </w:r>
      <w:r w:rsidRPr="00EF598E">
        <w:rPr>
          <w:rFonts w:ascii="Tahoma" w:hAnsi="Tahoma" w:cs="Tahoma" w:hint="cs"/>
          <w:sz w:val="18"/>
          <w:szCs w:val="18"/>
          <w:rtl/>
        </w:rPr>
        <w:t xml:space="preserve"> שנקבע גבוה מהשיעור שנקבע בנהלים. במועד עריכת הביקורת נקבעו התמריצים למועד החתימה ולעומק ההעדפה. משום שהפרויקט טרם הסתיים, לא ניתן לקבוע את גובה התמריץ הסופי לשיתוף פעולה. משרד מבקר המדינה חישב את התמריץ העודף לרשויות בשני תרחישים: "שיעור תמריץ מזערי", הכולל רק את התמריץ בפועל בגין מועד החתימה (עד 4%) ועומק העדפה (עד 4%), ו"שיעור תמריץ מרבי", הכולל את התמריץ בפועל בגין מועד החתימה ועומק ההעדפה, ונוסף על כך תמריץ מרבי אפשרי לשיתוף פעולה (עד 7%). האומדן התקציבי של הפרויקט בכל רשות, חישוב שיעורי התמריץ וסכומו מוצגים בלוח </w:t>
      </w:r>
      <w:r w:rsidRPr="00EF598E" w:rsidR="00EF598E">
        <w:rPr>
          <w:rFonts w:ascii="Tahoma" w:hAnsi="Tahoma" w:cs="Tahoma" w:hint="cs"/>
          <w:sz w:val="18"/>
          <w:szCs w:val="18"/>
          <w:rtl/>
        </w:rPr>
        <w:t>8</w:t>
      </w:r>
      <w:r w:rsidRPr="00EF598E">
        <w:rPr>
          <w:rFonts w:ascii="Tahoma" w:hAnsi="Tahoma" w:cs="Tahoma" w:hint="cs"/>
          <w:sz w:val="18"/>
          <w:szCs w:val="18"/>
          <w:rtl/>
        </w:rPr>
        <w:t xml:space="preserve"> להלן</w:t>
      </w:r>
      <w:r>
        <w:rPr>
          <w:rFonts w:ascii="Tahoma" w:hAnsi="Tahoma" w:cs="Tahoma"/>
          <w:sz w:val="18"/>
          <w:szCs w:val="18"/>
          <w:vertAlign w:val="superscript"/>
          <w:rtl/>
        </w:rPr>
        <w:footnoteReference w:id="50"/>
      </w:r>
      <w:r w:rsidRPr="00EF598E">
        <w:rPr>
          <w:rFonts w:ascii="Tahoma" w:hAnsi="Tahoma" w:cs="Tahoma" w:hint="cs"/>
          <w:sz w:val="18"/>
          <w:szCs w:val="18"/>
          <w:rtl/>
        </w:rPr>
        <w:t>.</w:t>
      </w:r>
      <w:r w:rsidRPr="00EF598E" w:rsidR="000C79FB">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535156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8560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אי</w:t>
                            </w:r>
                            <w:r w:rsidRPr="004B5496">
                              <w:rPr>
                                <w:rFonts w:cs="Tahoma"/>
                                <w:color w:val="0B5294"/>
                                <w:spacing w:val="-4"/>
                                <w:sz w:val="24"/>
                                <w:szCs w:val="24"/>
                                <w:rtl/>
                              </w:rPr>
                              <w:t>-</w:t>
                            </w:r>
                            <w:r w:rsidRPr="004B5496">
                              <w:rPr>
                                <w:rFonts w:cs="Tahoma" w:hint="eastAsia"/>
                                <w:color w:val="0B5294"/>
                                <w:spacing w:val="-4"/>
                                <w:sz w:val="24"/>
                                <w:szCs w:val="24"/>
                                <w:rtl/>
                              </w:rPr>
                              <w:t>הקפדה</w:t>
                            </w:r>
                            <w:r w:rsidRPr="004B5496">
                              <w:rPr>
                                <w:rFonts w:cs="Tahoma"/>
                                <w:color w:val="0B5294"/>
                                <w:spacing w:val="-4"/>
                                <w:sz w:val="24"/>
                                <w:szCs w:val="24"/>
                                <w:rtl/>
                              </w:rPr>
                              <w:t xml:space="preserve"> </w:t>
                            </w:r>
                            <w:r w:rsidRPr="004B5496">
                              <w:rPr>
                                <w:rFonts w:cs="Tahoma" w:hint="eastAsia"/>
                                <w:color w:val="0B5294"/>
                                <w:spacing w:val="-4"/>
                                <w:sz w:val="24"/>
                                <w:szCs w:val="24"/>
                                <w:rtl/>
                              </w:rPr>
                              <w:t>על</w:t>
                            </w:r>
                            <w:r w:rsidRPr="004B5496">
                              <w:rPr>
                                <w:rFonts w:cs="Tahoma"/>
                                <w:color w:val="0B5294"/>
                                <w:spacing w:val="-4"/>
                                <w:sz w:val="24"/>
                                <w:szCs w:val="24"/>
                                <w:rtl/>
                              </w:rPr>
                              <w:t xml:space="preserve"> </w:t>
                            </w:r>
                            <w:r w:rsidRPr="004B5496">
                              <w:rPr>
                                <w:rFonts w:cs="Tahoma" w:hint="eastAsia"/>
                                <w:color w:val="0B5294"/>
                                <w:spacing w:val="-4"/>
                                <w:sz w:val="24"/>
                                <w:szCs w:val="24"/>
                                <w:rtl/>
                              </w:rPr>
                              <w:t>שיעורי</w:t>
                            </w:r>
                            <w:r w:rsidRPr="004B5496">
                              <w:rPr>
                                <w:rFonts w:cs="Tahoma"/>
                                <w:color w:val="0B5294"/>
                                <w:spacing w:val="-4"/>
                                <w:sz w:val="24"/>
                                <w:szCs w:val="24"/>
                                <w:rtl/>
                              </w:rPr>
                              <w:t xml:space="preserve"> </w:t>
                            </w:r>
                            <w:r w:rsidRPr="004B5496">
                              <w:rPr>
                                <w:rFonts w:cs="Tahoma" w:hint="eastAsia"/>
                                <w:color w:val="0B5294"/>
                                <w:spacing w:val="-4"/>
                                <w:sz w:val="24"/>
                                <w:szCs w:val="24"/>
                                <w:rtl/>
                              </w:rPr>
                              <w:t>הוצאות</w:t>
                            </w:r>
                            <w:r w:rsidRPr="004B5496">
                              <w:rPr>
                                <w:rFonts w:cs="Tahoma"/>
                                <w:color w:val="0B5294"/>
                                <w:spacing w:val="-4"/>
                                <w:sz w:val="24"/>
                                <w:szCs w:val="24"/>
                                <w:rtl/>
                              </w:rPr>
                              <w:t xml:space="preserve"> </w:t>
                            </w:r>
                            <w:r w:rsidRPr="004B5496">
                              <w:rPr>
                                <w:rFonts w:cs="Tahoma" w:hint="eastAsia"/>
                                <w:color w:val="0B5294"/>
                                <w:spacing w:val="-4"/>
                                <w:sz w:val="24"/>
                                <w:szCs w:val="24"/>
                                <w:rtl/>
                              </w:rPr>
                              <w:t>בלתי</w:t>
                            </w:r>
                            <w:r w:rsidRPr="004B5496">
                              <w:rPr>
                                <w:rFonts w:cs="Tahoma"/>
                                <w:color w:val="0B5294"/>
                                <w:spacing w:val="-4"/>
                                <w:sz w:val="24"/>
                                <w:szCs w:val="24"/>
                                <w:rtl/>
                              </w:rPr>
                              <w:t xml:space="preserve"> </w:t>
                            </w:r>
                            <w:r w:rsidRPr="004B5496">
                              <w:rPr>
                                <w:rFonts w:cs="Tahoma" w:hint="eastAsia"/>
                                <w:color w:val="0B5294"/>
                                <w:spacing w:val="-4"/>
                                <w:sz w:val="24"/>
                                <w:szCs w:val="24"/>
                                <w:rtl/>
                              </w:rPr>
                              <w:t>צפויות</w:t>
                            </w:r>
                            <w:r w:rsidRPr="004B5496">
                              <w:rPr>
                                <w:rFonts w:cs="Tahoma"/>
                                <w:color w:val="0B5294"/>
                                <w:spacing w:val="-4"/>
                                <w:sz w:val="24"/>
                                <w:szCs w:val="24"/>
                                <w:rtl/>
                              </w:rPr>
                              <w:t xml:space="preserve"> </w:t>
                            </w:r>
                            <w:r w:rsidRPr="004B5496">
                              <w:rPr>
                                <w:rFonts w:cs="Tahoma" w:hint="eastAsia"/>
                                <w:color w:val="0B5294"/>
                                <w:spacing w:val="-4"/>
                                <w:sz w:val="24"/>
                                <w:szCs w:val="24"/>
                                <w:rtl/>
                              </w:rPr>
                              <w:t>מראש</w:t>
                            </w:r>
                            <w:r w:rsidRPr="004B5496">
                              <w:rPr>
                                <w:rFonts w:cs="Tahoma"/>
                                <w:color w:val="0B5294"/>
                                <w:spacing w:val="-4"/>
                                <w:sz w:val="24"/>
                                <w:szCs w:val="24"/>
                                <w:rtl/>
                              </w:rPr>
                              <w:t xml:space="preserve"> (</w:t>
                            </w:r>
                            <w:r w:rsidRPr="004B5496">
                              <w:rPr>
                                <w:rFonts w:cs="Tahoma" w:hint="eastAsia"/>
                                <w:color w:val="0B5294"/>
                                <w:spacing w:val="-4"/>
                                <w:sz w:val="24"/>
                                <w:szCs w:val="24"/>
                                <w:rtl/>
                              </w:rPr>
                              <w:t>הבצ</w:t>
                            </w:r>
                            <w:r w:rsidRPr="004B5496">
                              <w:rPr>
                                <w:rFonts w:cs="Tahoma"/>
                                <w:color w:val="0B5294"/>
                                <w:spacing w:val="-4"/>
                                <w:sz w:val="24"/>
                                <w:szCs w:val="24"/>
                                <w:rtl/>
                              </w:rPr>
                              <w:t>"</w:t>
                            </w:r>
                            <w:r w:rsidRPr="004B5496">
                              <w:rPr>
                                <w:rFonts w:cs="Tahoma" w:hint="eastAsia"/>
                                <w:color w:val="0B5294"/>
                                <w:spacing w:val="-4"/>
                                <w:sz w:val="24"/>
                                <w:szCs w:val="24"/>
                                <w:rtl/>
                              </w:rPr>
                              <w:t>מ</w:t>
                            </w:r>
                            <w:r w:rsidRPr="004B5496">
                              <w:rPr>
                                <w:rFonts w:cs="Tahoma"/>
                                <w:color w:val="0B5294"/>
                                <w:spacing w:val="-4"/>
                                <w:sz w:val="24"/>
                                <w:szCs w:val="24"/>
                                <w:rtl/>
                              </w:rPr>
                              <w:t xml:space="preserve">) </w:t>
                            </w:r>
                            <w:r w:rsidRPr="004B5496">
                              <w:rPr>
                                <w:rFonts w:cs="Tahoma" w:hint="eastAsia"/>
                                <w:color w:val="0B5294"/>
                                <w:spacing w:val="-4"/>
                                <w:sz w:val="24"/>
                                <w:szCs w:val="24"/>
                                <w:rtl/>
                              </w:rPr>
                              <w:t>לפי</w:t>
                            </w:r>
                            <w:r w:rsidRPr="004B5496">
                              <w:rPr>
                                <w:rFonts w:cs="Tahoma"/>
                                <w:color w:val="0B5294"/>
                                <w:spacing w:val="-4"/>
                                <w:sz w:val="24"/>
                                <w:szCs w:val="24"/>
                                <w:rtl/>
                              </w:rPr>
                              <w:t xml:space="preserve"> </w:t>
                            </w:r>
                            <w:r w:rsidRPr="004B5496">
                              <w:rPr>
                                <w:rFonts w:cs="Tahoma" w:hint="eastAsia"/>
                                <w:color w:val="0B5294"/>
                                <w:spacing w:val="-4"/>
                                <w:sz w:val="24"/>
                                <w:szCs w:val="24"/>
                                <w:rtl/>
                              </w:rPr>
                              <w:t>נוהל</w:t>
                            </w:r>
                            <w:r w:rsidRPr="004B5496">
                              <w:rPr>
                                <w:rFonts w:cs="Tahoma"/>
                                <w:color w:val="0B5294"/>
                                <w:spacing w:val="-4"/>
                                <w:sz w:val="24"/>
                                <w:szCs w:val="24"/>
                                <w:rtl/>
                              </w:rPr>
                              <w:t xml:space="preserve"> </w:t>
                            </w:r>
                            <w:r w:rsidRPr="004B5496">
                              <w:rPr>
                                <w:rFonts w:cs="Tahoma" w:hint="eastAsia"/>
                                <w:color w:val="0B5294"/>
                                <w:spacing w:val="-4"/>
                                <w:sz w:val="24"/>
                                <w:szCs w:val="24"/>
                                <w:rtl/>
                              </w:rPr>
                              <w:t>פר</w:t>
                            </w:r>
                            <w:r w:rsidRPr="004B5496">
                              <w:rPr>
                                <w:rFonts w:cs="Tahoma"/>
                                <w:color w:val="0B5294"/>
                                <w:spacing w:val="-4"/>
                                <w:sz w:val="24"/>
                                <w:szCs w:val="24"/>
                                <w:rtl/>
                              </w:rPr>
                              <w:t>"</w:t>
                            </w:r>
                            <w:r w:rsidRPr="004B5496">
                              <w:rPr>
                                <w:rFonts w:cs="Tahoma" w:hint="eastAsia"/>
                                <w:color w:val="0B5294"/>
                                <w:spacing w:val="-4"/>
                                <w:sz w:val="24"/>
                                <w:szCs w:val="24"/>
                                <w:rtl/>
                              </w:rPr>
                              <w:t>ת</w:t>
                            </w:r>
                            <w:r w:rsidRPr="004B5496">
                              <w:rPr>
                                <w:rFonts w:cs="Tahoma"/>
                                <w:color w:val="0B5294"/>
                                <w:spacing w:val="-4"/>
                                <w:sz w:val="24"/>
                                <w:szCs w:val="24"/>
                                <w:rtl/>
                              </w:rPr>
                              <w:t xml:space="preserve"> </w:t>
                            </w:r>
                            <w:r w:rsidRPr="004B5496">
                              <w:rPr>
                                <w:rFonts w:cs="Tahoma" w:hint="eastAsia"/>
                                <w:color w:val="0B5294"/>
                                <w:spacing w:val="-4"/>
                                <w:sz w:val="24"/>
                                <w:szCs w:val="24"/>
                                <w:rtl/>
                              </w:rPr>
                              <w:t>ונוהל</w:t>
                            </w:r>
                            <w:r w:rsidRPr="004B5496">
                              <w:rPr>
                                <w:rFonts w:cs="Tahoma"/>
                                <w:color w:val="0B5294"/>
                                <w:spacing w:val="-4"/>
                                <w:sz w:val="24"/>
                                <w:szCs w:val="24"/>
                                <w:rtl/>
                              </w:rPr>
                              <w:t xml:space="preserve"> </w:t>
                            </w:r>
                            <w:r w:rsidRPr="004B5496">
                              <w:rPr>
                                <w:rFonts w:cs="Tahoma" w:hint="eastAsia"/>
                                <w:color w:val="0B5294"/>
                                <w:spacing w:val="-4"/>
                                <w:sz w:val="24"/>
                                <w:szCs w:val="24"/>
                                <w:rtl/>
                              </w:rPr>
                              <w:t>אומדן</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נתיבי</w:t>
                            </w:r>
                            <w:r w:rsidRPr="004B5496">
                              <w:rPr>
                                <w:rFonts w:cs="Tahoma"/>
                                <w:color w:val="0B5294"/>
                                <w:spacing w:val="-4"/>
                                <w:sz w:val="24"/>
                                <w:szCs w:val="24"/>
                                <w:rtl/>
                              </w:rPr>
                              <w:t xml:space="preserve"> </w:t>
                            </w:r>
                            <w:r w:rsidRPr="004B5496">
                              <w:rPr>
                                <w:rFonts w:cs="Tahoma" w:hint="eastAsia"/>
                                <w:color w:val="0B5294"/>
                                <w:spacing w:val="-4"/>
                                <w:sz w:val="24"/>
                                <w:szCs w:val="24"/>
                                <w:rtl/>
                              </w:rPr>
                              <w:t>איילון</w:t>
                            </w:r>
                            <w:r w:rsidRPr="004B5496">
                              <w:rPr>
                                <w:rFonts w:cs="Tahoma"/>
                                <w:color w:val="0B5294"/>
                                <w:spacing w:val="-4"/>
                                <w:sz w:val="24"/>
                                <w:szCs w:val="24"/>
                                <w:rtl/>
                              </w:rPr>
                              <w:t xml:space="preserve"> </w:t>
                            </w:r>
                            <w:r w:rsidRPr="004B5496">
                              <w:rPr>
                                <w:rFonts w:cs="Tahoma" w:hint="eastAsia"/>
                                <w:color w:val="0B5294"/>
                                <w:spacing w:val="-4"/>
                                <w:sz w:val="24"/>
                                <w:szCs w:val="24"/>
                                <w:rtl/>
                              </w:rPr>
                              <w:t>גורמת</w:t>
                            </w:r>
                            <w:r w:rsidRPr="004B5496">
                              <w:rPr>
                                <w:rFonts w:cs="Tahoma"/>
                                <w:color w:val="0B5294"/>
                                <w:spacing w:val="-4"/>
                                <w:sz w:val="24"/>
                                <w:szCs w:val="24"/>
                                <w:rtl/>
                              </w:rPr>
                              <w:t xml:space="preserve"> </w:t>
                            </w:r>
                            <w:r w:rsidRPr="004B5496">
                              <w:rPr>
                                <w:rFonts w:cs="Tahoma" w:hint="eastAsia"/>
                                <w:color w:val="0B5294"/>
                                <w:spacing w:val="-4"/>
                                <w:sz w:val="24"/>
                                <w:szCs w:val="24"/>
                                <w:rtl/>
                              </w:rPr>
                              <w:t>לתשלום</w:t>
                            </w:r>
                            <w:r w:rsidRPr="004B5496">
                              <w:rPr>
                                <w:rFonts w:cs="Tahoma"/>
                                <w:color w:val="0B5294"/>
                                <w:spacing w:val="-4"/>
                                <w:sz w:val="24"/>
                                <w:szCs w:val="24"/>
                                <w:rtl/>
                              </w:rPr>
                              <w:t xml:space="preserve"> </w:t>
                            </w:r>
                            <w:r w:rsidRPr="004B5496">
                              <w:rPr>
                                <w:rFonts w:cs="Tahoma" w:hint="eastAsia"/>
                                <w:color w:val="0B5294"/>
                                <w:spacing w:val="-4"/>
                                <w:sz w:val="24"/>
                                <w:szCs w:val="24"/>
                                <w:rtl/>
                              </w:rPr>
                              <w:t>תמריץ</w:t>
                            </w:r>
                            <w:r w:rsidRPr="004B5496">
                              <w:rPr>
                                <w:rFonts w:cs="Tahoma"/>
                                <w:color w:val="0B5294"/>
                                <w:spacing w:val="-4"/>
                                <w:sz w:val="24"/>
                                <w:szCs w:val="24"/>
                                <w:rtl/>
                              </w:rPr>
                              <w:t xml:space="preserve"> </w:t>
                            </w:r>
                            <w:r w:rsidRPr="004B5496">
                              <w:rPr>
                                <w:rFonts w:cs="Tahoma" w:hint="eastAsia"/>
                                <w:color w:val="0B5294"/>
                                <w:spacing w:val="-4"/>
                                <w:sz w:val="24"/>
                                <w:szCs w:val="24"/>
                                <w:rtl/>
                              </w:rPr>
                              <w:t>עודף</w:t>
                            </w:r>
                            <w:r w:rsidRPr="004B5496">
                              <w:rPr>
                                <w:rFonts w:cs="Tahoma"/>
                                <w:color w:val="0B5294"/>
                                <w:spacing w:val="-4"/>
                                <w:sz w:val="24"/>
                                <w:szCs w:val="24"/>
                                <w:rtl/>
                              </w:rPr>
                              <w:t xml:space="preserve"> </w:t>
                            </w:r>
                            <w:r w:rsidRPr="004B5496">
                              <w:rPr>
                                <w:rFonts w:cs="Tahoma" w:hint="eastAsia"/>
                                <w:color w:val="0B5294"/>
                                <w:spacing w:val="-4"/>
                                <w:sz w:val="24"/>
                                <w:szCs w:val="24"/>
                                <w:rtl/>
                              </w:rPr>
                              <w:t>לרשויות</w:t>
                            </w:r>
                            <w:r w:rsidRPr="004B5496">
                              <w:rPr>
                                <w:rFonts w:cs="Tahoma"/>
                                <w:color w:val="0B5294"/>
                                <w:spacing w:val="-4"/>
                                <w:sz w:val="24"/>
                                <w:szCs w:val="24"/>
                                <w:rtl/>
                              </w:rPr>
                              <w:t xml:space="preserve"> </w:t>
                            </w:r>
                            <w:r w:rsidRPr="004B5496">
                              <w:rPr>
                                <w:rFonts w:cs="Tahoma" w:hint="eastAsia"/>
                                <w:color w:val="0B5294"/>
                                <w:spacing w:val="-4"/>
                                <w:sz w:val="24"/>
                                <w:szCs w:val="24"/>
                                <w:rtl/>
                              </w:rPr>
                              <w:t>המקומיות</w:t>
                            </w:r>
                            <w:r w:rsidRPr="004B5496">
                              <w:rPr>
                                <w:rFonts w:cs="Tahoma"/>
                                <w:color w:val="0B5294"/>
                                <w:spacing w:val="-4"/>
                                <w:sz w:val="24"/>
                                <w:szCs w:val="24"/>
                                <w:rtl/>
                              </w:rPr>
                              <w:t xml:space="preserve"> </w:t>
                            </w:r>
                            <w:r w:rsidRPr="004B5496">
                              <w:rPr>
                                <w:rFonts w:cs="Tahoma" w:hint="eastAsia"/>
                                <w:color w:val="0B5294"/>
                                <w:spacing w:val="-4"/>
                                <w:sz w:val="24"/>
                                <w:szCs w:val="24"/>
                                <w:rtl/>
                              </w:rPr>
                              <w:t>כאשר</w:t>
                            </w:r>
                            <w:r w:rsidRPr="004B5496">
                              <w:rPr>
                                <w:rFonts w:cs="Tahoma"/>
                                <w:color w:val="0B5294"/>
                                <w:spacing w:val="-4"/>
                                <w:sz w:val="24"/>
                                <w:szCs w:val="24"/>
                                <w:rtl/>
                              </w:rPr>
                              <w:t xml:space="preserve"> </w:t>
                            </w:r>
                            <w:r w:rsidRPr="004B5496">
                              <w:rPr>
                                <w:rFonts w:cs="Tahoma" w:hint="eastAsia"/>
                                <w:color w:val="0B5294"/>
                                <w:spacing w:val="-4"/>
                                <w:sz w:val="24"/>
                                <w:szCs w:val="24"/>
                                <w:rtl/>
                              </w:rPr>
                              <w:t>שיעור</w:t>
                            </w:r>
                            <w:r w:rsidRPr="004B5496">
                              <w:rPr>
                                <w:rFonts w:cs="Tahoma"/>
                                <w:color w:val="0B5294"/>
                                <w:spacing w:val="-4"/>
                                <w:sz w:val="24"/>
                                <w:szCs w:val="24"/>
                                <w:rtl/>
                              </w:rPr>
                              <w:t xml:space="preserve"> </w:t>
                            </w:r>
                            <w:r w:rsidRPr="004B5496">
                              <w:rPr>
                                <w:rFonts w:cs="Tahoma" w:hint="eastAsia"/>
                                <w:color w:val="0B5294"/>
                                <w:spacing w:val="-4"/>
                                <w:sz w:val="24"/>
                                <w:szCs w:val="24"/>
                                <w:rtl/>
                              </w:rPr>
                              <w:t>ההבצ</w:t>
                            </w:r>
                            <w:r w:rsidRPr="004B5496">
                              <w:rPr>
                                <w:rFonts w:cs="Tahoma"/>
                                <w:color w:val="0B5294"/>
                                <w:spacing w:val="-4"/>
                                <w:sz w:val="24"/>
                                <w:szCs w:val="24"/>
                                <w:rtl/>
                              </w:rPr>
                              <w:t>"</w:t>
                            </w:r>
                            <w:r w:rsidRPr="004B5496">
                              <w:rPr>
                                <w:rFonts w:cs="Tahoma" w:hint="eastAsia"/>
                                <w:color w:val="0B5294"/>
                                <w:spacing w:val="-4"/>
                                <w:sz w:val="24"/>
                                <w:szCs w:val="24"/>
                                <w:rtl/>
                              </w:rPr>
                              <w:t>מ</w:t>
                            </w:r>
                            <w:r w:rsidRPr="004B5496">
                              <w:rPr>
                                <w:rFonts w:cs="Tahoma"/>
                                <w:color w:val="0B5294"/>
                                <w:spacing w:val="-4"/>
                                <w:sz w:val="24"/>
                                <w:szCs w:val="24"/>
                                <w:rtl/>
                              </w:rPr>
                              <w:t xml:space="preserve"> </w:t>
                            </w:r>
                            <w:r w:rsidRPr="004B5496">
                              <w:rPr>
                                <w:rFonts w:cs="Tahoma" w:hint="eastAsia"/>
                                <w:color w:val="0B5294"/>
                                <w:spacing w:val="-4"/>
                                <w:sz w:val="24"/>
                                <w:szCs w:val="24"/>
                                <w:rtl/>
                              </w:rPr>
                              <w:t>שנקבע</w:t>
                            </w:r>
                            <w:r w:rsidRPr="004B5496">
                              <w:rPr>
                                <w:rFonts w:cs="Tahoma"/>
                                <w:color w:val="0B5294"/>
                                <w:spacing w:val="-4"/>
                                <w:sz w:val="24"/>
                                <w:szCs w:val="24"/>
                                <w:rtl/>
                              </w:rPr>
                              <w:t xml:space="preserve"> </w:t>
                            </w:r>
                            <w:r w:rsidRPr="004B5496">
                              <w:rPr>
                                <w:rFonts w:cs="Tahoma" w:hint="eastAsia"/>
                                <w:color w:val="0B5294"/>
                                <w:spacing w:val="-4"/>
                                <w:sz w:val="24"/>
                                <w:szCs w:val="24"/>
                                <w:rtl/>
                              </w:rPr>
                              <w:t>גבוה</w:t>
                            </w:r>
                            <w:r w:rsidRPr="004B5496">
                              <w:rPr>
                                <w:rFonts w:cs="Tahoma"/>
                                <w:color w:val="0B5294"/>
                                <w:spacing w:val="-4"/>
                                <w:sz w:val="24"/>
                                <w:szCs w:val="24"/>
                                <w:rtl/>
                              </w:rPr>
                              <w:t xml:space="preserve"> </w:t>
                            </w:r>
                            <w:r w:rsidRPr="004B5496">
                              <w:rPr>
                                <w:rFonts w:cs="Tahoma" w:hint="eastAsia"/>
                                <w:color w:val="0B5294"/>
                                <w:spacing w:val="-4"/>
                                <w:sz w:val="24"/>
                                <w:szCs w:val="24"/>
                                <w:rtl/>
                              </w:rPr>
                              <w:t>מהשיעור</w:t>
                            </w:r>
                            <w:r w:rsidRPr="004B5496">
                              <w:rPr>
                                <w:rFonts w:cs="Tahoma"/>
                                <w:color w:val="0B5294"/>
                                <w:spacing w:val="-4"/>
                                <w:sz w:val="24"/>
                                <w:szCs w:val="24"/>
                                <w:rtl/>
                              </w:rPr>
                              <w:t xml:space="preserve"> </w:t>
                            </w:r>
                            <w:r w:rsidRPr="004B5496">
                              <w:rPr>
                                <w:rFonts w:cs="Tahoma" w:hint="eastAsia"/>
                                <w:color w:val="0B5294"/>
                                <w:spacing w:val="-4"/>
                                <w:sz w:val="24"/>
                                <w:szCs w:val="24"/>
                                <w:rtl/>
                              </w:rPr>
                              <w:t>שנקבע</w:t>
                            </w:r>
                            <w:r w:rsidRPr="004B5496">
                              <w:rPr>
                                <w:rFonts w:cs="Tahoma"/>
                                <w:color w:val="0B5294"/>
                                <w:spacing w:val="-4"/>
                                <w:sz w:val="24"/>
                                <w:szCs w:val="24"/>
                                <w:rtl/>
                              </w:rPr>
                              <w:t xml:space="preserve"> </w:t>
                            </w:r>
                            <w:r w:rsidRPr="004B5496">
                              <w:rPr>
                                <w:rFonts w:cs="Tahoma" w:hint="eastAsia"/>
                                <w:color w:val="0B5294"/>
                                <w:spacing w:val="-4"/>
                                <w:sz w:val="24"/>
                                <w:szCs w:val="24"/>
                                <w:rtl/>
                              </w:rPr>
                              <w:t>בנהלים</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451456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2026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7702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אי</w:t>
                      </w:r>
                      <w:r w:rsidRPr="004B5496">
                        <w:rPr>
                          <w:rFonts w:cs="Tahoma"/>
                          <w:color w:val="0B5294"/>
                          <w:spacing w:val="-4"/>
                          <w:sz w:val="24"/>
                          <w:szCs w:val="24"/>
                          <w:rtl/>
                        </w:rPr>
                        <w:t>-</w:t>
                      </w:r>
                      <w:r w:rsidRPr="004B5496">
                        <w:rPr>
                          <w:rFonts w:cs="Tahoma" w:hint="eastAsia"/>
                          <w:color w:val="0B5294"/>
                          <w:spacing w:val="-4"/>
                          <w:sz w:val="24"/>
                          <w:szCs w:val="24"/>
                          <w:rtl/>
                        </w:rPr>
                        <w:t>הקפדה</w:t>
                      </w:r>
                      <w:r w:rsidRPr="004B5496">
                        <w:rPr>
                          <w:rFonts w:cs="Tahoma"/>
                          <w:color w:val="0B5294"/>
                          <w:spacing w:val="-4"/>
                          <w:sz w:val="24"/>
                          <w:szCs w:val="24"/>
                          <w:rtl/>
                        </w:rPr>
                        <w:t xml:space="preserve"> </w:t>
                      </w:r>
                      <w:r w:rsidRPr="004B5496">
                        <w:rPr>
                          <w:rFonts w:cs="Tahoma" w:hint="eastAsia"/>
                          <w:color w:val="0B5294"/>
                          <w:spacing w:val="-4"/>
                          <w:sz w:val="24"/>
                          <w:szCs w:val="24"/>
                          <w:rtl/>
                        </w:rPr>
                        <w:t>על</w:t>
                      </w:r>
                      <w:r w:rsidRPr="004B5496">
                        <w:rPr>
                          <w:rFonts w:cs="Tahoma"/>
                          <w:color w:val="0B5294"/>
                          <w:spacing w:val="-4"/>
                          <w:sz w:val="24"/>
                          <w:szCs w:val="24"/>
                          <w:rtl/>
                        </w:rPr>
                        <w:t xml:space="preserve"> </w:t>
                      </w:r>
                      <w:r w:rsidRPr="004B5496">
                        <w:rPr>
                          <w:rFonts w:cs="Tahoma" w:hint="eastAsia"/>
                          <w:color w:val="0B5294"/>
                          <w:spacing w:val="-4"/>
                          <w:sz w:val="24"/>
                          <w:szCs w:val="24"/>
                          <w:rtl/>
                        </w:rPr>
                        <w:t>שיעורי</w:t>
                      </w:r>
                      <w:r w:rsidRPr="004B5496">
                        <w:rPr>
                          <w:rFonts w:cs="Tahoma"/>
                          <w:color w:val="0B5294"/>
                          <w:spacing w:val="-4"/>
                          <w:sz w:val="24"/>
                          <w:szCs w:val="24"/>
                          <w:rtl/>
                        </w:rPr>
                        <w:t xml:space="preserve"> </w:t>
                      </w:r>
                      <w:r w:rsidRPr="004B5496">
                        <w:rPr>
                          <w:rFonts w:cs="Tahoma" w:hint="eastAsia"/>
                          <w:color w:val="0B5294"/>
                          <w:spacing w:val="-4"/>
                          <w:sz w:val="24"/>
                          <w:szCs w:val="24"/>
                          <w:rtl/>
                        </w:rPr>
                        <w:t>הוצאות</w:t>
                      </w:r>
                      <w:r w:rsidRPr="004B5496">
                        <w:rPr>
                          <w:rFonts w:cs="Tahoma"/>
                          <w:color w:val="0B5294"/>
                          <w:spacing w:val="-4"/>
                          <w:sz w:val="24"/>
                          <w:szCs w:val="24"/>
                          <w:rtl/>
                        </w:rPr>
                        <w:t xml:space="preserve"> </w:t>
                      </w:r>
                      <w:r w:rsidRPr="004B5496">
                        <w:rPr>
                          <w:rFonts w:cs="Tahoma" w:hint="eastAsia"/>
                          <w:color w:val="0B5294"/>
                          <w:spacing w:val="-4"/>
                          <w:sz w:val="24"/>
                          <w:szCs w:val="24"/>
                          <w:rtl/>
                        </w:rPr>
                        <w:t>בלתי</w:t>
                      </w:r>
                      <w:r w:rsidRPr="004B5496">
                        <w:rPr>
                          <w:rFonts w:cs="Tahoma"/>
                          <w:color w:val="0B5294"/>
                          <w:spacing w:val="-4"/>
                          <w:sz w:val="24"/>
                          <w:szCs w:val="24"/>
                          <w:rtl/>
                        </w:rPr>
                        <w:t xml:space="preserve"> </w:t>
                      </w:r>
                      <w:r w:rsidRPr="004B5496">
                        <w:rPr>
                          <w:rFonts w:cs="Tahoma" w:hint="eastAsia"/>
                          <w:color w:val="0B5294"/>
                          <w:spacing w:val="-4"/>
                          <w:sz w:val="24"/>
                          <w:szCs w:val="24"/>
                          <w:rtl/>
                        </w:rPr>
                        <w:t>צפויות</w:t>
                      </w:r>
                      <w:r w:rsidRPr="004B5496">
                        <w:rPr>
                          <w:rFonts w:cs="Tahoma"/>
                          <w:color w:val="0B5294"/>
                          <w:spacing w:val="-4"/>
                          <w:sz w:val="24"/>
                          <w:szCs w:val="24"/>
                          <w:rtl/>
                        </w:rPr>
                        <w:t xml:space="preserve"> </w:t>
                      </w:r>
                      <w:r w:rsidRPr="004B5496">
                        <w:rPr>
                          <w:rFonts w:cs="Tahoma" w:hint="eastAsia"/>
                          <w:color w:val="0B5294"/>
                          <w:spacing w:val="-4"/>
                          <w:sz w:val="24"/>
                          <w:szCs w:val="24"/>
                          <w:rtl/>
                        </w:rPr>
                        <w:t>מראש</w:t>
                      </w:r>
                      <w:r w:rsidRPr="004B5496">
                        <w:rPr>
                          <w:rFonts w:cs="Tahoma"/>
                          <w:color w:val="0B5294"/>
                          <w:spacing w:val="-4"/>
                          <w:sz w:val="24"/>
                          <w:szCs w:val="24"/>
                          <w:rtl/>
                        </w:rPr>
                        <w:t xml:space="preserve"> (</w:t>
                      </w:r>
                      <w:r w:rsidRPr="004B5496">
                        <w:rPr>
                          <w:rFonts w:cs="Tahoma" w:hint="eastAsia"/>
                          <w:color w:val="0B5294"/>
                          <w:spacing w:val="-4"/>
                          <w:sz w:val="24"/>
                          <w:szCs w:val="24"/>
                          <w:rtl/>
                        </w:rPr>
                        <w:t>הבצ</w:t>
                      </w:r>
                      <w:r w:rsidRPr="004B5496">
                        <w:rPr>
                          <w:rFonts w:cs="Tahoma"/>
                          <w:color w:val="0B5294"/>
                          <w:spacing w:val="-4"/>
                          <w:sz w:val="24"/>
                          <w:szCs w:val="24"/>
                          <w:rtl/>
                        </w:rPr>
                        <w:t>"</w:t>
                      </w:r>
                      <w:r w:rsidRPr="004B5496">
                        <w:rPr>
                          <w:rFonts w:cs="Tahoma" w:hint="eastAsia"/>
                          <w:color w:val="0B5294"/>
                          <w:spacing w:val="-4"/>
                          <w:sz w:val="24"/>
                          <w:szCs w:val="24"/>
                          <w:rtl/>
                        </w:rPr>
                        <w:t>מ</w:t>
                      </w:r>
                      <w:r w:rsidRPr="004B5496">
                        <w:rPr>
                          <w:rFonts w:cs="Tahoma"/>
                          <w:color w:val="0B5294"/>
                          <w:spacing w:val="-4"/>
                          <w:sz w:val="24"/>
                          <w:szCs w:val="24"/>
                          <w:rtl/>
                        </w:rPr>
                        <w:t xml:space="preserve">) </w:t>
                      </w:r>
                      <w:r w:rsidRPr="004B5496">
                        <w:rPr>
                          <w:rFonts w:cs="Tahoma" w:hint="eastAsia"/>
                          <w:color w:val="0B5294"/>
                          <w:spacing w:val="-4"/>
                          <w:sz w:val="24"/>
                          <w:szCs w:val="24"/>
                          <w:rtl/>
                        </w:rPr>
                        <w:t>לפי</w:t>
                      </w:r>
                      <w:r w:rsidRPr="004B5496">
                        <w:rPr>
                          <w:rFonts w:cs="Tahoma"/>
                          <w:color w:val="0B5294"/>
                          <w:spacing w:val="-4"/>
                          <w:sz w:val="24"/>
                          <w:szCs w:val="24"/>
                          <w:rtl/>
                        </w:rPr>
                        <w:t xml:space="preserve"> </w:t>
                      </w:r>
                      <w:r w:rsidRPr="004B5496">
                        <w:rPr>
                          <w:rFonts w:cs="Tahoma" w:hint="eastAsia"/>
                          <w:color w:val="0B5294"/>
                          <w:spacing w:val="-4"/>
                          <w:sz w:val="24"/>
                          <w:szCs w:val="24"/>
                          <w:rtl/>
                        </w:rPr>
                        <w:t>נוהל</w:t>
                      </w:r>
                      <w:r w:rsidRPr="004B5496">
                        <w:rPr>
                          <w:rFonts w:cs="Tahoma"/>
                          <w:color w:val="0B5294"/>
                          <w:spacing w:val="-4"/>
                          <w:sz w:val="24"/>
                          <w:szCs w:val="24"/>
                          <w:rtl/>
                        </w:rPr>
                        <w:t xml:space="preserve"> </w:t>
                      </w:r>
                      <w:r w:rsidRPr="004B5496">
                        <w:rPr>
                          <w:rFonts w:cs="Tahoma" w:hint="eastAsia"/>
                          <w:color w:val="0B5294"/>
                          <w:spacing w:val="-4"/>
                          <w:sz w:val="24"/>
                          <w:szCs w:val="24"/>
                          <w:rtl/>
                        </w:rPr>
                        <w:t>פר</w:t>
                      </w:r>
                      <w:r w:rsidRPr="004B5496">
                        <w:rPr>
                          <w:rFonts w:cs="Tahoma"/>
                          <w:color w:val="0B5294"/>
                          <w:spacing w:val="-4"/>
                          <w:sz w:val="24"/>
                          <w:szCs w:val="24"/>
                          <w:rtl/>
                        </w:rPr>
                        <w:t>"</w:t>
                      </w:r>
                      <w:r w:rsidRPr="004B5496">
                        <w:rPr>
                          <w:rFonts w:cs="Tahoma" w:hint="eastAsia"/>
                          <w:color w:val="0B5294"/>
                          <w:spacing w:val="-4"/>
                          <w:sz w:val="24"/>
                          <w:szCs w:val="24"/>
                          <w:rtl/>
                        </w:rPr>
                        <w:t>ת</w:t>
                      </w:r>
                      <w:r w:rsidRPr="004B5496">
                        <w:rPr>
                          <w:rFonts w:cs="Tahoma"/>
                          <w:color w:val="0B5294"/>
                          <w:spacing w:val="-4"/>
                          <w:sz w:val="24"/>
                          <w:szCs w:val="24"/>
                          <w:rtl/>
                        </w:rPr>
                        <w:t xml:space="preserve"> </w:t>
                      </w:r>
                      <w:r w:rsidRPr="004B5496">
                        <w:rPr>
                          <w:rFonts w:cs="Tahoma" w:hint="eastAsia"/>
                          <w:color w:val="0B5294"/>
                          <w:spacing w:val="-4"/>
                          <w:sz w:val="24"/>
                          <w:szCs w:val="24"/>
                          <w:rtl/>
                        </w:rPr>
                        <w:t>ונוהל</w:t>
                      </w:r>
                      <w:r w:rsidRPr="004B5496">
                        <w:rPr>
                          <w:rFonts w:cs="Tahoma"/>
                          <w:color w:val="0B5294"/>
                          <w:spacing w:val="-4"/>
                          <w:sz w:val="24"/>
                          <w:szCs w:val="24"/>
                          <w:rtl/>
                        </w:rPr>
                        <w:t xml:space="preserve"> </w:t>
                      </w:r>
                      <w:r w:rsidRPr="004B5496">
                        <w:rPr>
                          <w:rFonts w:cs="Tahoma" w:hint="eastAsia"/>
                          <w:color w:val="0B5294"/>
                          <w:spacing w:val="-4"/>
                          <w:sz w:val="24"/>
                          <w:szCs w:val="24"/>
                          <w:rtl/>
                        </w:rPr>
                        <w:t>אומדן</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נתיבי</w:t>
                      </w:r>
                      <w:r w:rsidRPr="004B5496">
                        <w:rPr>
                          <w:rFonts w:cs="Tahoma"/>
                          <w:color w:val="0B5294"/>
                          <w:spacing w:val="-4"/>
                          <w:sz w:val="24"/>
                          <w:szCs w:val="24"/>
                          <w:rtl/>
                        </w:rPr>
                        <w:t xml:space="preserve"> </w:t>
                      </w:r>
                      <w:r w:rsidRPr="004B5496">
                        <w:rPr>
                          <w:rFonts w:cs="Tahoma" w:hint="eastAsia"/>
                          <w:color w:val="0B5294"/>
                          <w:spacing w:val="-4"/>
                          <w:sz w:val="24"/>
                          <w:szCs w:val="24"/>
                          <w:rtl/>
                        </w:rPr>
                        <w:t>איילון</w:t>
                      </w:r>
                      <w:r w:rsidRPr="004B5496">
                        <w:rPr>
                          <w:rFonts w:cs="Tahoma"/>
                          <w:color w:val="0B5294"/>
                          <w:spacing w:val="-4"/>
                          <w:sz w:val="24"/>
                          <w:szCs w:val="24"/>
                          <w:rtl/>
                        </w:rPr>
                        <w:t xml:space="preserve"> </w:t>
                      </w:r>
                      <w:r w:rsidRPr="004B5496">
                        <w:rPr>
                          <w:rFonts w:cs="Tahoma" w:hint="eastAsia"/>
                          <w:color w:val="0B5294"/>
                          <w:spacing w:val="-4"/>
                          <w:sz w:val="24"/>
                          <w:szCs w:val="24"/>
                          <w:rtl/>
                        </w:rPr>
                        <w:t>גורמת</w:t>
                      </w:r>
                      <w:r w:rsidRPr="004B5496">
                        <w:rPr>
                          <w:rFonts w:cs="Tahoma"/>
                          <w:color w:val="0B5294"/>
                          <w:spacing w:val="-4"/>
                          <w:sz w:val="24"/>
                          <w:szCs w:val="24"/>
                          <w:rtl/>
                        </w:rPr>
                        <w:t xml:space="preserve"> </w:t>
                      </w:r>
                      <w:r w:rsidRPr="004B5496">
                        <w:rPr>
                          <w:rFonts w:cs="Tahoma" w:hint="eastAsia"/>
                          <w:color w:val="0B5294"/>
                          <w:spacing w:val="-4"/>
                          <w:sz w:val="24"/>
                          <w:szCs w:val="24"/>
                          <w:rtl/>
                        </w:rPr>
                        <w:t>לתשלום</w:t>
                      </w:r>
                      <w:r w:rsidRPr="004B5496">
                        <w:rPr>
                          <w:rFonts w:cs="Tahoma"/>
                          <w:color w:val="0B5294"/>
                          <w:spacing w:val="-4"/>
                          <w:sz w:val="24"/>
                          <w:szCs w:val="24"/>
                          <w:rtl/>
                        </w:rPr>
                        <w:t xml:space="preserve"> </w:t>
                      </w:r>
                      <w:r w:rsidRPr="004B5496">
                        <w:rPr>
                          <w:rFonts w:cs="Tahoma" w:hint="eastAsia"/>
                          <w:color w:val="0B5294"/>
                          <w:spacing w:val="-4"/>
                          <w:sz w:val="24"/>
                          <w:szCs w:val="24"/>
                          <w:rtl/>
                        </w:rPr>
                        <w:t>תמריץ</w:t>
                      </w:r>
                      <w:r w:rsidRPr="004B5496">
                        <w:rPr>
                          <w:rFonts w:cs="Tahoma"/>
                          <w:color w:val="0B5294"/>
                          <w:spacing w:val="-4"/>
                          <w:sz w:val="24"/>
                          <w:szCs w:val="24"/>
                          <w:rtl/>
                        </w:rPr>
                        <w:t xml:space="preserve"> </w:t>
                      </w:r>
                      <w:r w:rsidRPr="004B5496">
                        <w:rPr>
                          <w:rFonts w:cs="Tahoma" w:hint="eastAsia"/>
                          <w:color w:val="0B5294"/>
                          <w:spacing w:val="-4"/>
                          <w:sz w:val="24"/>
                          <w:szCs w:val="24"/>
                          <w:rtl/>
                        </w:rPr>
                        <w:t>עודף</w:t>
                      </w:r>
                      <w:r w:rsidRPr="004B5496">
                        <w:rPr>
                          <w:rFonts w:cs="Tahoma"/>
                          <w:color w:val="0B5294"/>
                          <w:spacing w:val="-4"/>
                          <w:sz w:val="24"/>
                          <w:szCs w:val="24"/>
                          <w:rtl/>
                        </w:rPr>
                        <w:t xml:space="preserve"> </w:t>
                      </w:r>
                      <w:r w:rsidRPr="004B5496">
                        <w:rPr>
                          <w:rFonts w:cs="Tahoma" w:hint="eastAsia"/>
                          <w:color w:val="0B5294"/>
                          <w:spacing w:val="-4"/>
                          <w:sz w:val="24"/>
                          <w:szCs w:val="24"/>
                          <w:rtl/>
                        </w:rPr>
                        <w:t>לרשויות</w:t>
                      </w:r>
                      <w:r w:rsidRPr="004B5496">
                        <w:rPr>
                          <w:rFonts w:cs="Tahoma"/>
                          <w:color w:val="0B5294"/>
                          <w:spacing w:val="-4"/>
                          <w:sz w:val="24"/>
                          <w:szCs w:val="24"/>
                          <w:rtl/>
                        </w:rPr>
                        <w:t xml:space="preserve"> </w:t>
                      </w:r>
                      <w:r w:rsidRPr="004B5496">
                        <w:rPr>
                          <w:rFonts w:cs="Tahoma" w:hint="eastAsia"/>
                          <w:color w:val="0B5294"/>
                          <w:spacing w:val="-4"/>
                          <w:sz w:val="24"/>
                          <w:szCs w:val="24"/>
                          <w:rtl/>
                        </w:rPr>
                        <w:t>המקומיות</w:t>
                      </w:r>
                      <w:r w:rsidRPr="004B5496">
                        <w:rPr>
                          <w:rFonts w:cs="Tahoma"/>
                          <w:color w:val="0B5294"/>
                          <w:spacing w:val="-4"/>
                          <w:sz w:val="24"/>
                          <w:szCs w:val="24"/>
                          <w:rtl/>
                        </w:rPr>
                        <w:t xml:space="preserve"> </w:t>
                      </w:r>
                      <w:r w:rsidRPr="004B5496">
                        <w:rPr>
                          <w:rFonts w:cs="Tahoma" w:hint="eastAsia"/>
                          <w:color w:val="0B5294"/>
                          <w:spacing w:val="-4"/>
                          <w:sz w:val="24"/>
                          <w:szCs w:val="24"/>
                          <w:rtl/>
                        </w:rPr>
                        <w:t>כאשר</w:t>
                      </w:r>
                      <w:r w:rsidRPr="004B5496">
                        <w:rPr>
                          <w:rFonts w:cs="Tahoma"/>
                          <w:color w:val="0B5294"/>
                          <w:spacing w:val="-4"/>
                          <w:sz w:val="24"/>
                          <w:szCs w:val="24"/>
                          <w:rtl/>
                        </w:rPr>
                        <w:t xml:space="preserve"> </w:t>
                      </w:r>
                      <w:r w:rsidRPr="004B5496">
                        <w:rPr>
                          <w:rFonts w:cs="Tahoma" w:hint="eastAsia"/>
                          <w:color w:val="0B5294"/>
                          <w:spacing w:val="-4"/>
                          <w:sz w:val="24"/>
                          <w:szCs w:val="24"/>
                          <w:rtl/>
                        </w:rPr>
                        <w:t>שיעור</w:t>
                      </w:r>
                      <w:r w:rsidRPr="004B5496">
                        <w:rPr>
                          <w:rFonts w:cs="Tahoma"/>
                          <w:color w:val="0B5294"/>
                          <w:spacing w:val="-4"/>
                          <w:sz w:val="24"/>
                          <w:szCs w:val="24"/>
                          <w:rtl/>
                        </w:rPr>
                        <w:t xml:space="preserve"> </w:t>
                      </w:r>
                      <w:r w:rsidRPr="004B5496">
                        <w:rPr>
                          <w:rFonts w:cs="Tahoma" w:hint="eastAsia"/>
                          <w:color w:val="0B5294"/>
                          <w:spacing w:val="-4"/>
                          <w:sz w:val="24"/>
                          <w:szCs w:val="24"/>
                          <w:rtl/>
                        </w:rPr>
                        <w:t>ההבצ</w:t>
                      </w:r>
                      <w:r w:rsidRPr="004B5496">
                        <w:rPr>
                          <w:rFonts w:cs="Tahoma"/>
                          <w:color w:val="0B5294"/>
                          <w:spacing w:val="-4"/>
                          <w:sz w:val="24"/>
                          <w:szCs w:val="24"/>
                          <w:rtl/>
                        </w:rPr>
                        <w:t>"</w:t>
                      </w:r>
                      <w:r w:rsidRPr="004B5496">
                        <w:rPr>
                          <w:rFonts w:cs="Tahoma" w:hint="eastAsia"/>
                          <w:color w:val="0B5294"/>
                          <w:spacing w:val="-4"/>
                          <w:sz w:val="24"/>
                          <w:szCs w:val="24"/>
                          <w:rtl/>
                        </w:rPr>
                        <w:t>מ</w:t>
                      </w:r>
                      <w:r w:rsidRPr="004B5496">
                        <w:rPr>
                          <w:rFonts w:cs="Tahoma"/>
                          <w:color w:val="0B5294"/>
                          <w:spacing w:val="-4"/>
                          <w:sz w:val="24"/>
                          <w:szCs w:val="24"/>
                          <w:rtl/>
                        </w:rPr>
                        <w:t xml:space="preserve"> </w:t>
                      </w:r>
                      <w:r w:rsidRPr="004B5496">
                        <w:rPr>
                          <w:rFonts w:cs="Tahoma" w:hint="eastAsia"/>
                          <w:color w:val="0B5294"/>
                          <w:spacing w:val="-4"/>
                          <w:sz w:val="24"/>
                          <w:szCs w:val="24"/>
                          <w:rtl/>
                        </w:rPr>
                        <w:t>שנקבע</w:t>
                      </w:r>
                      <w:r w:rsidRPr="004B5496">
                        <w:rPr>
                          <w:rFonts w:cs="Tahoma"/>
                          <w:color w:val="0B5294"/>
                          <w:spacing w:val="-4"/>
                          <w:sz w:val="24"/>
                          <w:szCs w:val="24"/>
                          <w:rtl/>
                        </w:rPr>
                        <w:t xml:space="preserve"> </w:t>
                      </w:r>
                      <w:r w:rsidRPr="004B5496">
                        <w:rPr>
                          <w:rFonts w:cs="Tahoma" w:hint="eastAsia"/>
                          <w:color w:val="0B5294"/>
                          <w:spacing w:val="-4"/>
                          <w:sz w:val="24"/>
                          <w:szCs w:val="24"/>
                          <w:rtl/>
                        </w:rPr>
                        <w:t>גבוה</w:t>
                      </w:r>
                      <w:r w:rsidRPr="004B5496">
                        <w:rPr>
                          <w:rFonts w:cs="Tahoma"/>
                          <w:color w:val="0B5294"/>
                          <w:spacing w:val="-4"/>
                          <w:sz w:val="24"/>
                          <w:szCs w:val="24"/>
                          <w:rtl/>
                        </w:rPr>
                        <w:t xml:space="preserve"> </w:t>
                      </w:r>
                      <w:r w:rsidRPr="004B5496">
                        <w:rPr>
                          <w:rFonts w:cs="Tahoma" w:hint="eastAsia"/>
                          <w:color w:val="0B5294"/>
                          <w:spacing w:val="-4"/>
                          <w:sz w:val="24"/>
                          <w:szCs w:val="24"/>
                          <w:rtl/>
                        </w:rPr>
                        <w:t>מהשיעור</w:t>
                      </w:r>
                      <w:r w:rsidRPr="004B5496">
                        <w:rPr>
                          <w:rFonts w:cs="Tahoma"/>
                          <w:color w:val="0B5294"/>
                          <w:spacing w:val="-4"/>
                          <w:sz w:val="24"/>
                          <w:szCs w:val="24"/>
                          <w:rtl/>
                        </w:rPr>
                        <w:t xml:space="preserve"> </w:t>
                      </w:r>
                      <w:r w:rsidRPr="004B5496">
                        <w:rPr>
                          <w:rFonts w:cs="Tahoma" w:hint="eastAsia"/>
                          <w:color w:val="0B5294"/>
                          <w:spacing w:val="-4"/>
                          <w:sz w:val="24"/>
                          <w:szCs w:val="24"/>
                          <w:rtl/>
                        </w:rPr>
                        <w:t>שנקבע</w:t>
                      </w:r>
                      <w:r w:rsidRPr="004B5496">
                        <w:rPr>
                          <w:rFonts w:cs="Tahoma"/>
                          <w:color w:val="0B5294"/>
                          <w:spacing w:val="-4"/>
                          <w:sz w:val="24"/>
                          <w:szCs w:val="24"/>
                          <w:rtl/>
                        </w:rPr>
                        <w:t xml:space="preserve"> </w:t>
                      </w:r>
                      <w:r w:rsidRPr="004B5496">
                        <w:rPr>
                          <w:rFonts w:cs="Tahoma" w:hint="eastAsia"/>
                          <w:color w:val="0B5294"/>
                          <w:spacing w:val="-4"/>
                          <w:sz w:val="24"/>
                          <w:szCs w:val="24"/>
                          <w:rtl/>
                        </w:rPr>
                        <w:t>בנהלים</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0955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33F3F">
      <w:pPr>
        <w:bidi w:val="0"/>
        <w:rPr>
          <w:rFonts w:ascii="Tahoma" w:hAnsi="Tahoma" w:cs="Tahoma"/>
          <w:color w:val="0B5294" w:themeColor="accent1" w:themeShade="BF"/>
          <w:sz w:val="18"/>
          <w:szCs w:val="18"/>
          <w:rtl/>
        </w:rPr>
      </w:pPr>
      <w:r>
        <w:rPr>
          <w:rtl/>
        </w:rPr>
        <w:br w:type="page"/>
      </w:r>
    </w:p>
    <w:p w:rsidR="00685EF3" w:rsidRPr="00BB30C0" w:rsidP="00DF3FAE">
      <w:pPr>
        <w:pStyle w:val="tab-name"/>
        <w:rPr>
          <w:rtl/>
        </w:rPr>
      </w:pPr>
      <w:r w:rsidRPr="00BB30C0">
        <w:rPr>
          <w:rFonts w:hint="cs"/>
          <w:rtl/>
        </w:rPr>
        <w:t xml:space="preserve">לוח 8: </w:t>
      </w:r>
      <w:r w:rsidRPr="00DF3FAE">
        <w:rPr>
          <w:rFonts w:hint="cs"/>
          <w:b/>
          <w:bCs/>
          <w:rtl/>
        </w:rPr>
        <w:t>תמריץ עודף שנקבע לרשויות המקומיות</w:t>
      </w:r>
      <w:r w:rsidRPr="00BB30C0">
        <w:rPr>
          <w:rFonts w:hint="cs"/>
          <w:rtl/>
        </w:rPr>
        <w:t xml:space="preserve"> (במיליוני שקלים)</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472"/>
        <w:gridCol w:w="1036"/>
        <w:gridCol w:w="975"/>
        <w:gridCol w:w="856"/>
        <w:gridCol w:w="878"/>
        <w:gridCol w:w="876"/>
        <w:gridCol w:w="762"/>
        <w:gridCol w:w="876"/>
        <w:gridCol w:w="774"/>
      </w:tblGrid>
      <w:tr w:rsidTr="00233F3F">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hideMark/>
          </w:tcPr>
          <w:p w:rsidR="00685EF3" w:rsidRPr="00233F3F" w:rsidP="00233F3F">
            <w:pPr>
              <w:tabs>
                <w:tab w:val="left" w:pos="1148"/>
              </w:tabs>
              <w:spacing w:before="20" w:after="20" w:line="280" w:lineRule="exact"/>
              <w:rPr>
                <w:rFonts w:ascii="Tahoma" w:hAnsi="Tahoma" w:cs="Tahoma"/>
                <w:b/>
                <w:bCs/>
                <w:sz w:val="16"/>
                <w:szCs w:val="16"/>
                <w:rtl/>
              </w:rPr>
            </w:pPr>
            <w:r w:rsidRPr="00233F3F">
              <w:rPr>
                <w:rFonts w:ascii="Tahoma" w:hAnsi="Tahoma" w:cs="Tahoma" w:hint="cs"/>
                <w:b/>
                <w:bCs/>
                <w:sz w:val="16"/>
                <w:szCs w:val="16"/>
                <w:rtl/>
              </w:rPr>
              <w:t>רשות מקומית</w:t>
            </w:r>
          </w:p>
        </w:tc>
        <w:tc>
          <w:tcPr>
            <w:tcW w:w="0" w:type="auto"/>
            <w:tcBorders>
              <w:top w:val="single" w:sz="8" w:space="0" w:color="auto"/>
              <w:bottom w:val="single" w:sz="8" w:space="0" w:color="auto"/>
            </w:tcBorders>
            <w:shd w:val="clear" w:color="auto" w:fill="CEEAF5"/>
            <w:vAlign w:val="bottom"/>
            <w:hideMark/>
          </w:tcPr>
          <w:p w:rsidR="00685EF3" w:rsidRPr="00233F3F" w:rsidP="00233F3F">
            <w:pPr>
              <w:tabs>
                <w:tab w:val="left" w:pos="1148"/>
              </w:tabs>
              <w:spacing w:before="20" w:after="20" w:line="280" w:lineRule="exact"/>
              <w:rPr>
                <w:rFonts w:ascii="Tahoma" w:hAnsi="Tahoma" w:cs="Tahoma"/>
                <w:b/>
                <w:bCs/>
                <w:sz w:val="16"/>
                <w:szCs w:val="16"/>
              </w:rPr>
            </w:pPr>
            <w:r w:rsidRPr="00233F3F">
              <w:rPr>
                <w:rFonts w:ascii="Tahoma" w:hAnsi="Tahoma" w:cs="Tahoma"/>
                <w:b/>
                <w:bCs/>
                <w:sz w:val="16"/>
                <w:szCs w:val="16"/>
                <w:rtl/>
              </w:rPr>
              <w:t xml:space="preserve">אומדן </w:t>
            </w:r>
            <w:r w:rsidR="00233F3F">
              <w:rPr>
                <w:rFonts w:ascii="Tahoma" w:hAnsi="Tahoma" w:cs="Tahoma" w:hint="cs"/>
                <w:b/>
                <w:bCs/>
                <w:sz w:val="16"/>
                <w:szCs w:val="16"/>
                <w:rtl/>
              </w:rPr>
              <w:br/>
            </w:r>
            <w:r w:rsidRPr="00233F3F">
              <w:rPr>
                <w:rFonts w:ascii="Tahoma" w:hAnsi="Tahoma" w:cs="Tahoma"/>
                <w:b/>
                <w:bCs/>
                <w:sz w:val="16"/>
                <w:szCs w:val="16"/>
                <w:rtl/>
              </w:rPr>
              <w:t>תקציבי</w:t>
            </w:r>
            <w:r w:rsidR="00233F3F">
              <w:rPr>
                <w:rFonts w:ascii="Tahoma" w:hAnsi="Tahoma" w:cs="Tahoma" w:hint="cs"/>
                <w:b/>
                <w:bCs/>
                <w:sz w:val="16"/>
                <w:szCs w:val="16"/>
                <w:rtl/>
              </w:rPr>
              <w:t xml:space="preserve"> </w:t>
            </w:r>
            <w:r w:rsidRPr="00233F3F">
              <w:rPr>
                <w:rFonts w:ascii="Tahoma" w:hAnsi="Tahoma" w:cs="Tahoma" w:hint="cs"/>
                <w:b/>
                <w:bCs/>
                <w:sz w:val="16"/>
                <w:szCs w:val="16"/>
                <w:rtl/>
              </w:rPr>
              <w:t>*</w:t>
            </w:r>
          </w:p>
        </w:tc>
        <w:tc>
          <w:tcPr>
            <w:tcW w:w="0" w:type="auto"/>
            <w:tcBorders>
              <w:top w:val="single" w:sz="8" w:space="0" w:color="auto"/>
              <w:bottom w:val="single" w:sz="8" w:space="0" w:color="auto"/>
            </w:tcBorders>
            <w:shd w:val="clear" w:color="auto" w:fill="CEEAF5"/>
            <w:vAlign w:val="bottom"/>
            <w:hideMark/>
          </w:tcPr>
          <w:p w:rsidR="00685EF3" w:rsidRPr="00233F3F" w:rsidP="00233F3F">
            <w:pPr>
              <w:tabs>
                <w:tab w:val="left" w:pos="1148"/>
              </w:tabs>
              <w:spacing w:before="20" w:after="20" w:line="280" w:lineRule="exact"/>
              <w:rPr>
                <w:rFonts w:ascii="Tahoma" w:hAnsi="Tahoma" w:cs="Tahoma"/>
                <w:b/>
                <w:bCs/>
                <w:sz w:val="16"/>
                <w:szCs w:val="16"/>
              </w:rPr>
            </w:pPr>
            <w:r w:rsidRPr="00233F3F">
              <w:rPr>
                <w:rFonts w:ascii="Tahoma" w:hAnsi="Tahoma" w:cs="Tahoma"/>
                <w:b/>
                <w:bCs/>
                <w:sz w:val="16"/>
                <w:szCs w:val="16"/>
                <w:rtl/>
              </w:rPr>
              <w:t xml:space="preserve">תמריץ </w:t>
            </w:r>
            <w:r w:rsidR="00233F3F">
              <w:rPr>
                <w:rFonts w:ascii="Tahoma" w:hAnsi="Tahoma" w:cs="Tahoma" w:hint="cs"/>
                <w:b/>
                <w:bCs/>
                <w:sz w:val="16"/>
                <w:szCs w:val="16"/>
                <w:rtl/>
              </w:rPr>
              <w:br/>
            </w:r>
            <w:r w:rsidRPr="00233F3F">
              <w:rPr>
                <w:rFonts w:ascii="Tahoma" w:hAnsi="Tahoma" w:cs="Tahoma" w:hint="cs"/>
                <w:b/>
                <w:bCs/>
                <w:sz w:val="16"/>
                <w:szCs w:val="16"/>
                <w:rtl/>
              </w:rPr>
              <w:t>למועד</w:t>
            </w:r>
            <w:r w:rsidRPr="00233F3F">
              <w:rPr>
                <w:rFonts w:ascii="Tahoma" w:hAnsi="Tahoma" w:cs="Tahoma"/>
                <w:b/>
                <w:bCs/>
                <w:sz w:val="16"/>
                <w:szCs w:val="16"/>
                <w:rtl/>
              </w:rPr>
              <w:t xml:space="preserve"> </w:t>
            </w:r>
            <w:r w:rsidR="00233F3F">
              <w:rPr>
                <w:rFonts w:ascii="Tahoma" w:hAnsi="Tahoma" w:cs="Tahoma" w:hint="cs"/>
                <w:b/>
                <w:bCs/>
                <w:sz w:val="16"/>
                <w:szCs w:val="16"/>
                <w:rtl/>
              </w:rPr>
              <w:br/>
            </w:r>
            <w:r w:rsidRPr="00233F3F">
              <w:rPr>
                <w:rFonts w:ascii="Tahoma" w:hAnsi="Tahoma" w:cs="Tahoma"/>
                <w:b/>
                <w:bCs/>
                <w:sz w:val="16"/>
                <w:szCs w:val="16"/>
                <w:rtl/>
              </w:rPr>
              <w:t>החתימה</w:t>
            </w:r>
            <w:r w:rsidR="00233F3F">
              <w:rPr>
                <w:rFonts w:ascii="Tahoma" w:hAnsi="Tahoma" w:cs="Tahoma" w:hint="cs"/>
                <w:b/>
                <w:bCs/>
                <w:sz w:val="16"/>
                <w:szCs w:val="16"/>
                <w:rtl/>
              </w:rPr>
              <w:t xml:space="preserve"> </w:t>
            </w:r>
            <w:r w:rsidR="00233F3F">
              <w:rPr>
                <w:rFonts w:ascii="Tahoma" w:hAnsi="Tahoma" w:cs="Tahoma"/>
                <w:b/>
                <w:bCs/>
                <w:sz w:val="16"/>
                <w:szCs w:val="16"/>
                <w:rtl/>
              </w:rPr>
              <w:br/>
            </w:r>
            <w:r w:rsidRPr="00233F3F">
              <w:rPr>
                <w:rFonts w:ascii="Tahoma" w:hAnsi="Tahoma" w:cs="Tahoma" w:hint="cs"/>
                <w:b/>
                <w:bCs/>
                <w:sz w:val="16"/>
                <w:szCs w:val="16"/>
                <w:rtl/>
              </w:rPr>
              <w:t>**</w:t>
            </w:r>
          </w:p>
        </w:tc>
        <w:tc>
          <w:tcPr>
            <w:tcW w:w="0" w:type="auto"/>
            <w:tcBorders>
              <w:top w:val="single" w:sz="8" w:space="0" w:color="auto"/>
              <w:bottom w:val="single" w:sz="8" w:space="0" w:color="auto"/>
            </w:tcBorders>
            <w:shd w:val="clear" w:color="auto" w:fill="CEEAF5"/>
            <w:vAlign w:val="bottom"/>
            <w:hideMark/>
          </w:tcPr>
          <w:p w:rsidR="00685EF3" w:rsidRPr="00233F3F" w:rsidP="00233F3F">
            <w:pPr>
              <w:tabs>
                <w:tab w:val="left" w:pos="1148"/>
              </w:tabs>
              <w:spacing w:before="20" w:after="20" w:line="280" w:lineRule="exact"/>
              <w:rPr>
                <w:rFonts w:ascii="Tahoma" w:hAnsi="Tahoma" w:cs="Tahoma"/>
                <w:b/>
                <w:bCs/>
                <w:sz w:val="16"/>
                <w:szCs w:val="16"/>
              </w:rPr>
            </w:pPr>
            <w:r w:rsidRPr="00233F3F">
              <w:rPr>
                <w:rFonts w:ascii="Tahoma" w:hAnsi="Tahoma" w:cs="Tahoma"/>
                <w:b/>
                <w:bCs/>
                <w:sz w:val="16"/>
                <w:szCs w:val="16"/>
                <w:rtl/>
              </w:rPr>
              <w:t xml:space="preserve">תמריץ </w:t>
            </w:r>
            <w:r w:rsidR="00233F3F">
              <w:rPr>
                <w:rFonts w:ascii="Tahoma" w:hAnsi="Tahoma" w:cs="Tahoma" w:hint="cs"/>
                <w:b/>
                <w:bCs/>
                <w:sz w:val="16"/>
                <w:szCs w:val="16"/>
                <w:rtl/>
              </w:rPr>
              <w:br/>
            </w:r>
            <w:r w:rsidRPr="00233F3F">
              <w:rPr>
                <w:rFonts w:ascii="Tahoma" w:hAnsi="Tahoma" w:cs="Tahoma" w:hint="cs"/>
                <w:b/>
                <w:bCs/>
                <w:sz w:val="16"/>
                <w:szCs w:val="16"/>
                <w:rtl/>
              </w:rPr>
              <w:t>לעומק</w:t>
            </w:r>
            <w:r w:rsidRPr="00233F3F">
              <w:rPr>
                <w:rFonts w:ascii="Tahoma" w:hAnsi="Tahoma" w:cs="Tahoma"/>
                <w:b/>
                <w:bCs/>
                <w:sz w:val="16"/>
                <w:szCs w:val="16"/>
                <w:rtl/>
              </w:rPr>
              <w:t xml:space="preserve"> </w:t>
            </w:r>
            <w:r w:rsidR="00233F3F">
              <w:rPr>
                <w:rFonts w:ascii="Tahoma" w:hAnsi="Tahoma" w:cs="Tahoma" w:hint="cs"/>
                <w:b/>
                <w:bCs/>
                <w:sz w:val="16"/>
                <w:szCs w:val="16"/>
                <w:rtl/>
              </w:rPr>
              <w:br/>
            </w:r>
            <w:r w:rsidRPr="00233F3F">
              <w:rPr>
                <w:rFonts w:ascii="Tahoma" w:hAnsi="Tahoma" w:cs="Tahoma"/>
                <w:b/>
                <w:bCs/>
                <w:sz w:val="16"/>
                <w:szCs w:val="16"/>
                <w:rtl/>
              </w:rPr>
              <w:t>העדפה</w:t>
            </w:r>
            <w:r w:rsidR="00233F3F">
              <w:rPr>
                <w:rFonts w:ascii="Tahoma" w:hAnsi="Tahoma" w:cs="Tahoma" w:hint="cs"/>
                <w:b/>
                <w:bCs/>
                <w:sz w:val="16"/>
                <w:szCs w:val="16"/>
                <w:rtl/>
              </w:rPr>
              <w:t xml:space="preserve"> </w:t>
            </w:r>
            <w:r w:rsidR="00233F3F">
              <w:rPr>
                <w:rFonts w:ascii="Tahoma" w:hAnsi="Tahoma" w:cs="Tahoma"/>
                <w:b/>
                <w:bCs/>
                <w:sz w:val="16"/>
                <w:szCs w:val="16"/>
                <w:rtl/>
              </w:rPr>
              <w:br/>
            </w:r>
            <w:r w:rsidRPr="00233F3F">
              <w:rPr>
                <w:rFonts w:ascii="Tahoma" w:hAnsi="Tahoma" w:cs="Tahoma" w:hint="cs"/>
                <w:b/>
                <w:bCs/>
                <w:sz w:val="16"/>
                <w:szCs w:val="16"/>
                <w:rtl/>
              </w:rPr>
              <w:t>**</w:t>
            </w:r>
          </w:p>
        </w:tc>
        <w:tc>
          <w:tcPr>
            <w:tcW w:w="0" w:type="auto"/>
            <w:tcBorders>
              <w:top w:val="single" w:sz="8" w:space="0" w:color="auto"/>
              <w:bottom w:val="single" w:sz="8" w:space="0" w:color="auto"/>
            </w:tcBorders>
            <w:shd w:val="clear" w:color="auto" w:fill="CEEAF5"/>
            <w:vAlign w:val="bottom"/>
            <w:hideMark/>
          </w:tcPr>
          <w:p w:rsidR="00685EF3" w:rsidRPr="00233F3F" w:rsidP="00233F3F">
            <w:pPr>
              <w:tabs>
                <w:tab w:val="left" w:pos="1148"/>
              </w:tabs>
              <w:spacing w:before="20" w:after="20" w:line="280" w:lineRule="exact"/>
              <w:rPr>
                <w:rFonts w:ascii="Tahoma" w:hAnsi="Tahoma" w:cs="Tahoma"/>
                <w:b/>
                <w:bCs/>
                <w:sz w:val="16"/>
                <w:szCs w:val="16"/>
              </w:rPr>
            </w:pPr>
            <w:r w:rsidRPr="00233F3F">
              <w:rPr>
                <w:rFonts w:ascii="Tahoma" w:hAnsi="Tahoma" w:cs="Tahoma" w:hint="cs"/>
                <w:b/>
                <w:bCs/>
                <w:sz w:val="16"/>
                <w:szCs w:val="16"/>
                <w:rtl/>
              </w:rPr>
              <w:t xml:space="preserve">תמריץ </w:t>
            </w:r>
            <w:r w:rsidR="00233F3F">
              <w:rPr>
                <w:rFonts w:ascii="Tahoma" w:hAnsi="Tahoma" w:cs="Tahoma"/>
                <w:b/>
                <w:bCs/>
                <w:sz w:val="16"/>
                <w:szCs w:val="16"/>
                <w:rtl/>
              </w:rPr>
              <w:br/>
            </w:r>
            <w:r w:rsidRPr="00233F3F">
              <w:rPr>
                <w:rFonts w:ascii="Tahoma" w:hAnsi="Tahoma" w:cs="Tahoma" w:hint="cs"/>
                <w:b/>
                <w:bCs/>
                <w:sz w:val="16"/>
                <w:szCs w:val="16"/>
                <w:rtl/>
              </w:rPr>
              <w:t xml:space="preserve">מרבי </w:t>
            </w:r>
            <w:r w:rsidR="00233F3F">
              <w:rPr>
                <w:rFonts w:ascii="Tahoma" w:hAnsi="Tahoma" w:cs="Tahoma"/>
                <w:b/>
                <w:bCs/>
                <w:sz w:val="16"/>
                <w:szCs w:val="16"/>
                <w:rtl/>
              </w:rPr>
              <w:br/>
            </w:r>
            <w:r w:rsidRPr="00233F3F">
              <w:rPr>
                <w:rFonts w:ascii="Tahoma" w:hAnsi="Tahoma" w:cs="Tahoma"/>
                <w:b/>
                <w:bCs/>
                <w:sz w:val="16"/>
                <w:szCs w:val="16"/>
                <w:rtl/>
              </w:rPr>
              <w:t xml:space="preserve">שניתן </w:t>
            </w:r>
            <w:r w:rsidR="00233F3F">
              <w:rPr>
                <w:rFonts w:ascii="Tahoma" w:hAnsi="Tahoma" w:cs="Tahoma" w:hint="cs"/>
                <w:b/>
                <w:bCs/>
                <w:sz w:val="16"/>
                <w:szCs w:val="16"/>
                <w:rtl/>
              </w:rPr>
              <w:br/>
            </w:r>
            <w:r w:rsidRPr="00233F3F">
              <w:rPr>
                <w:rFonts w:ascii="Tahoma" w:hAnsi="Tahoma" w:cs="Tahoma"/>
                <w:b/>
                <w:bCs/>
                <w:sz w:val="16"/>
                <w:szCs w:val="16"/>
                <w:rtl/>
              </w:rPr>
              <w:t xml:space="preserve">לקבל </w:t>
            </w:r>
            <w:r w:rsidR="00233F3F">
              <w:rPr>
                <w:rFonts w:ascii="Tahoma" w:hAnsi="Tahoma" w:cs="Tahoma" w:hint="cs"/>
                <w:b/>
                <w:bCs/>
                <w:sz w:val="16"/>
                <w:szCs w:val="16"/>
                <w:rtl/>
              </w:rPr>
              <w:br/>
            </w:r>
            <w:r w:rsidRPr="00233F3F">
              <w:rPr>
                <w:rFonts w:ascii="Tahoma" w:hAnsi="Tahoma" w:cs="Tahoma" w:hint="cs"/>
                <w:b/>
                <w:bCs/>
                <w:sz w:val="16"/>
                <w:szCs w:val="16"/>
                <w:rtl/>
              </w:rPr>
              <w:t>לשיתוף</w:t>
            </w:r>
            <w:r w:rsidRPr="00233F3F">
              <w:rPr>
                <w:rFonts w:ascii="Tahoma" w:hAnsi="Tahoma" w:cs="Tahoma"/>
                <w:b/>
                <w:bCs/>
                <w:sz w:val="16"/>
                <w:szCs w:val="16"/>
                <w:rtl/>
              </w:rPr>
              <w:t xml:space="preserve"> </w:t>
            </w:r>
            <w:r w:rsidR="00233F3F">
              <w:rPr>
                <w:rFonts w:ascii="Tahoma" w:hAnsi="Tahoma" w:cs="Tahoma" w:hint="cs"/>
                <w:b/>
                <w:bCs/>
                <w:sz w:val="16"/>
                <w:szCs w:val="16"/>
                <w:rtl/>
              </w:rPr>
              <w:br/>
            </w:r>
            <w:r w:rsidRPr="00233F3F">
              <w:rPr>
                <w:rFonts w:ascii="Tahoma" w:hAnsi="Tahoma" w:cs="Tahoma"/>
                <w:b/>
                <w:bCs/>
                <w:sz w:val="16"/>
                <w:szCs w:val="16"/>
                <w:rtl/>
              </w:rPr>
              <w:t>פעולה</w:t>
            </w:r>
          </w:p>
        </w:tc>
        <w:tc>
          <w:tcPr>
            <w:tcW w:w="0" w:type="auto"/>
            <w:tcBorders>
              <w:top w:val="single" w:sz="8" w:space="0" w:color="auto"/>
              <w:bottom w:val="single" w:sz="8" w:space="0" w:color="auto"/>
            </w:tcBorders>
            <w:shd w:val="clear" w:color="auto" w:fill="CEEAF5"/>
            <w:vAlign w:val="bottom"/>
            <w:hideMark/>
          </w:tcPr>
          <w:p w:rsidR="00685EF3" w:rsidRPr="00233F3F" w:rsidP="00233F3F">
            <w:pPr>
              <w:tabs>
                <w:tab w:val="left" w:pos="1148"/>
              </w:tabs>
              <w:spacing w:before="20" w:after="20" w:line="280" w:lineRule="exact"/>
              <w:rPr>
                <w:rFonts w:ascii="Tahoma" w:hAnsi="Tahoma" w:cs="Tahoma"/>
                <w:b/>
                <w:bCs/>
                <w:sz w:val="16"/>
                <w:szCs w:val="16"/>
              </w:rPr>
            </w:pPr>
            <w:r>
              <w:rPr>
                <w:rFonts w:ascii="Tahoma" w:hAnsi="Tahoma" w:cs="Tahoma"/>
                <w:b/>
                <w:bCs/>
                <w:sz w:val="16"/>
                <w:szCs w:val="16"/>
                <w:rtl/>
              </w:rPr>
              <w:br/>
            </w:r>
            <w:r w:rsidRPr="00233F3F">
              <w:rPr>
                <w:rFonts w:ascii="Tahoma" w:hAnsi="Tahoma" w:cs="Tahoma" w:hint="cs"/>
                <w:b/>
                <w:bCs/>
                <w:sz w:val="16"/>
                <w:szCs w:val="16"/>
                <w:rtl/>
              </w:rPr>
              <w:t>שיעור</w:t>
            </w:r>
            <w:r w:rsidRPr="00233F3F">
              <w:rPr>
                <w:rFonts w:ascii="Tahoma" w:hAnsi="Tahoma" w:cs="Tahoma"/>
                <w:b/>
                <w:bCs/>
                <w:sz w:val="16"/>
                <w:szCs w:val="16"/>
                <w:rtl/>
              </w:rPr>
              <w:t xml:space="preserve"> </w:t>
            </w:r>
            <w:r>
              <w:rPr>
                <w:rFonts w:ascii="Tahoma" w:hAnsi="Tahoma" w:cs="Tahoma" w:hint="cs"/>
                <w:b/>
                <w:bCs/>
                <w:sz w:val="16"/>
                <w:szCs w:val="16"/>
                <w:rtl/>
              </w:rPr>
              <w:br/>
            </w:r>
            <w:r w:rsidRPr="00233F3F">
              <w:rPr>
                <w:rFonts w:ascii="Tahoma" w:hAnsi="Tahoma" w:cs="Tahoma"/>
                <w:b/>
                <w:bCs/>
                <w:sz w:val="16"/>
                <w:szCs w:val="16"/>
                <w:rtl/>
              </w:rPr>
              <w:t xml:space="preserve">תמריץ </w:t>
            </w:r>
            <w:r>
              <w:rPr>
                <w:rFonts w:ascii="Tahoma" w:hAnsi="Tahoma" w:cs="Tahoma" w:hint="cs"/>
                <w:b/>
                <w:bCs/>
                <w:sz w:val="16"/>
                <w:szCs w:val="16"/>
                <w:rtl/>
              </w:rPr>
              <w:br/>
            </w:r>
            <w:r w:rsidRPr="00233F3F">
              <w:rPr>
                <w:rFonts w:ascii="Tahoma" w:hAnsi="Tahoma" w:cs="Tahoma" w:hint="cs"/>
                <w:b/>
                <w:bCs/>
                <w:sz w:val="16"/>
                <w:szCs w:val="16"/>
                <w:rtl/>
              </w:rPr>
              <w:t>מינימלי</w:t>
            </w:r>
            <w:r>
              <w:rPr>
                <w:rFonts w:ascii="Tahoma" w:hAnsi="Tahoma" w:cs="Tahoma" w:hint="cs"/>
                <w:b/>
                <w:bCs/>
                <w:sz w:val="16"/>
                <w:szCs w:val="16"/>
                <w:rtl/>
              </w:rPr>
              <w:t xml:space="preserve"> </w:t>
            </w:r>
            <w:r>
              <w:rPr>
                <w:rFonts w:ascii="Tahoma" w:hAnsi="Tahoma" w:cs="Tahoma"/>
                <w:b/>
                <w:bCs/>
                <w:sz w:val="16"/>
                <w:szCs w:val="16"/>
                <w:rtl/>
              </w:rPr>
              <w:br/>
            </w:r>
            <w:r w:rsidRPr="00233F3F">
              <w:rPr>
                <w:rFonts w:ascii="Tahoma" w:hAnsi="Tahoma" w:cs="Tahoma" w:hint="cs"/>
                <w:b/>
                <w:bCs/>
                <w:sz w:val="16"/>
                <w:szCs w:val="16"/>
                <w:rtl/>
              </w:rPr>
              <w:t>***</w:t>
            </w:r>
          </w:p>
        </w:tc>
        <w:tc>
          <w:tcPr>
            <w:tcW w:w="0" w:type="auto"/>
            <w:tcBorders>
              <w:top w:val="single" w:sz="8" w:space="0" w:color="auto"/>
              <w:bottom w:val="single" w:sz="8" w:space="0" w:color="auto"/>
            </w:tcBorders>
            <w:shd w:val="clear" w:color="auto" w:fill="CEEAF5"/>
            <w:vAlign w:val="bottom"/>
            <w:hideMark/>
          </w:tcPr>
          <w:p w:rsidR="00685EF3" w:rsidRPr="00233F3F" w:rsidP="00233F3F">
            <w:pPr>
              <w:tabs>
                <w:tab w:val="left" w:pos="1148"/>
              </w:tabs>
              <w:spacing w:before="20" w:after="20" w:line="280" w:lineRule="exact"/>
              <w:rPr>
                <w:rFonts w:ascii="Tahoma" w:hAnsi="Tahoma" w:cs="Tahoma"/>
                <w:b/>
                <w:bCs/>
                <w:sz w:val="16"/>
                <w:szCs w:val="16"/>
              </w:rPr>
            </w:pPr>
            <w:r>
              <w:rPr>
                <w:rFonts w:ascii="Tahoma" w:hAnsi="Tahoma" w:cs="Tahoma"/>
                <w:b/>
                <w:bCs/>
                <w:sz w:val="16"/>
                <w:szCs w:val="16"/>
                <w:rtl/>
              </w:rPr>
              <w:br/>
            </w:r>
            <w:r w:rsidRPr="00233F3F">
              <w:rPr>
                <w:rFonts w:ascii="Tahoma" w:hAnsi="Tahoma" w:cs="Tahoma" w:hint="cs"/>
                <w:b/>
                <w:bCs/>
                <w:sz w:val="16"/>
                <w:szCs w:val="16"/>
                <w:rtl/>
              </w:rPr>
              <w:t>שיעור</w:t>
            </w:r>
            <w:r w:rsidRPr="00233F3F">
              <w:rPr>
                <w:rFonts w:ascii="Tahoma" w:hAnsi="Tahoma" w:cs="Tahoma"/>
                <w:b/>
                <w:bCs/>
                <w:sz w:val="16"/>
                <w:szCs w:val="16"/>
                <w:rtl/>
              </w:rPr>
              <w:t xml:space="preserve"> </w:t>
            </w:r>
            <w:r>
              <w:rPr>
                <w:rFonts w:ascii="Tahoma" w:hAnsi="Tahoma" w:cs="Tahoma" w:hint="cs"/>
                <w:b/>
                <w:bCs/>
                <w:sz w:val="16"/>
                <w:szCs w:val="16"/>
                <w:rtl/>
              </w:rPr>
              <w:br/>
            </w:r>
            <w:r w:rsidRPr="00233F3F">
              <w:rPr>
                <w:rFonts w:ascii="Tahoma" w:hAnsi="Tahoma" w:cs="Tahoma"/>
                <w:b/>
                <w:bCs/>
                <w:sz w:val="16"/>
                <w:szCs w:val="16"/>
                <w:rtl/>
              </w:rPr>
              <w:t xml:space="preserve">תמריץ </w:t>
            </w:r>
            <w:r>
              <w:rPr>
                <w:rFonts w:ascii="Tahoma" w:hAnsi="Tahoma" w:cs="Tahoma" w:hint="cs"/>
                <w:b/>
                <w:bCs/>
                <w:sz w:val="16"/>
                <w:szCs w:val="16"/>
                <w:rtl/>
              </w:rPr>
              <w:br/>
            </w:r>
            <w:r w:rsidRPr="00233F3F">
              <w:rPr>
                <w:rFonts w:ascii="Tahoma" w:hAnsi="Tahoma" w:cs="Tahoma" w:hint="cs"/>
                <w:b/>
                <w:bCs/>
                <w:sz w:val="16"/>
                <w:szCs w:val="16"/>
                <w:rtl/>
              </w:rPr>
              <w:t>מרבי</w:t>
            </w:r>
            <w:r>
              <w:rPr>
                <w:rFonts w:ascii="Tahoma" w:hAnsi="Tahoma" w:cs="Tahoma" w:hint="cs"/>
                <w:b/>
                <w:bCs/>
                <w:sz w:val="16"/>
                <w:szCs w:val="16"/>
                <w:rtl/>
              </w:rPr>
              <w:t xml:space="preserve"> </w:t>
            </w:r>
            <w:r>
              <w:rPr>
                <w:rFonts w:ascii="Tahoma" w:hAnsi="Tahoma" w:cs="Tahoma"/>
                <w:b/>
                <w:bCs/>
                <w:sz w:val="16"/>
                <w:szCs w:val="16"/>
                <w:rtl/>
              </w:rPr>
              <w:br/>
            </w:r>
            <w:r w:rsidRPr="00233F3F">
              <w:rPr>
                <w:rFonts w:ascii="Tahoma" w:hAnsi="Tahoma" w:cs="Tahoma" w:hint="cs"/>
                <w:b/>
                <w:bCs/>
                <w:sz w:val="16"/>
                <w:szCs w:val="16"/>
                <w:rtl/>
              </w:rPr>
              <w:t>****</w:t>
            </w:r>
          </w:p>
        </w:tc>
        <w:tc>
          <w:tcPr>
            <w:tcW w:w="0" w:type="auto"/>
            <w:tcBorders>
              <w:top w:val="single" w:sz="8" w:space="0" w:color="auto"/>
              <w:bottom w:val="single" w:sz="8" w:space="0" w:color="auto"/>
            </w:tcBorders>
            <w:shd w:val="clear" w:color="auto" w:fill="CEEAF5"/>
            <w:vAlign w:val="bottom"/>
            <w:hideMark/>
          </w:tcPr>
          <w:p w:rsidR="00685EF3" w:rsidRPr="00233F3F" w:rsidP="00233F3F">
            <w:pPr>
              <w:tabs>
                <w:tab w:val="left" w:pos="1148"/>
              </w:tabs>
              <w:spacing w:before="20" w:after="20" w:line="280" w:lineRule="exact"/>
              <w:rPr>
                <w:rFonts w:ascii="Tahoma" w:hAnsi="Tahoma" w:cs="Tahoma"/>
                <w:b/>
                <w:bCs/>
                <w:sz w:val="16"/>
                <w:szCs w:val="16"/>
              </w:rPr>
            </w:pPr>
            <w:r w:rsidRPr="00233F3F">
              <w:rPr>
                <w:rFonts w:ascii="Tahoma" w:hAnsi="Tahoma" w:cs="Tahoma"/>
                <w:b/>
                <w:bCs/>
                <w:sz w:val="16"/>
                <w:szCs w:val="16"/>
                <w:rtl/>
              </w:rPr>
              <w:t xml:space="preserve">תמריץ </w:t>
            </w:r>
            <w:r w:rsidR="00233F3F">
              <w:rPr>
                <w:rFonts w:ascii="Tahoma" w:hAnsi="Tahoma" w:cs="Tahoma" w:hint="cs"/>
                <w:b/>
                <w:bCs/>
                <w:sz w:val="16"/>
                <w:szCs w:val="16"/>
                <w:rtl/>
              </w:rPr>
              <w:br/>
            </w:r>
            <w:r w:rsidRPr="00233F3F">
              <w:rPr>
                <w:rFonts w:ascii="Tahoma" w:hAnsi="Tahoma" w:cs="Tahoma"/>
                <w:b/>
                <w:bCs/>
                <w:sz w:val="16"/>
                <w:szCs w:val="16"/>
                <w:rtl/>
              </w:rPr>
              <w:t xml:space="preserve">עודף </w:t>
            </w:r>
            <w:r w:rsidR="00233F3F">
              <w:rPr>
                <w:rFonts w:ascii="Tahoma" w:hAnsi="Tahoma" w:cs="Tahoma" w:hint="cs"/>
                <w:b/>
                <w:bCs/>
                <w:sz w:val="16"/>
                <w:szCs w:val="16"/>
                <w:rtl/>
              </w:rPr>
              <w:br/>
            </w:r>
            <w:r w:rsidRPr="00233F3F">
              <w:rPr>
                <w:rFonts w:ascii="Tahoma" w:hAnsi="Tahoma" w:cs="Tahoma" w:hint="cs"/>
                <w:b/>
                <w:bCs/>
                <w:sz w:val="16"/>
                <w:szCs w:val="16"/>
                <w:rtl/>
              </w:rPr>
              <w:t>מינימלי</w:t>
            </w:r>
            <w:r w:rsidR="00233F3F">
              <w:rPr>
                <w:rFonts w:ascii="Tahoma" w:hAnsi="Tahoma" w:cs="Tahoma" w:hint="cs"/>
                <w:b/>
                <w:bCs/>
                <w:sz w:val="16"/>
                <w:szCs w:val="16"/>
                <w:rtl/>
              </w:rPr>
              <w:t xml:space="preserve"> </w:t>
            </w:r>
            <w:r w:rsidR="00233F3F">
              <w:rPr>
                <w:rFonts w:ascii="Tahoma" w:hAnsi="Tahoma" w:cs="Tahoma"/>
                <w:b/>
                <w:bCs/>
                <w:sz w:val="16"/>
                <w:szCs w:val="16"/>
                <w:rtl/>
              </w:rPr>
              <w:br/>
            </w:r>
            <w:r w:rsidRPr="00233F3F">
              <w:rPr>
                <w:rFonts w:ascii="Tahoma" w:hAnsi="Tahoma" w:cs="Tahoma" w:hint="cs"/>
                <w:b/>
                <w:bCs/>
                <w:sz w:val="16"/>
                <w:szCs w:val="16"/>
                <w:rtl/>
              </w:rPr>
              <w:t>*****</w:t>
            </w:r>
          </w:p>
        </w:tc>
        <w:tc>
          <w:tcPr>
            <w:tcW w:w="0" w:type="auto"/>
            <w:tcBorders>
              <w:top w:val="single" w:sz="8" w:space="0" w:color="auto"/>
              <w:bottom w:val="single" w:sz="8" w:space="0" w:color="auto"/>
            </w:tcBorders>
            <w:shd w:val="clear" w:color="auto" w:fill="CEEAF5"/>
            <w:vAlign w:val="bottom"/>
            <w:hideMark/>
          </w:tcPr>
          <w:p w:rsidR="00685EF3" w:rsidRPr="00233F3F" w:rsidP="00233F3F">
            <w:pPr>
              <w:tabs>
                <w:tab w:val="left" w:pos="1148"/>
              </w:tabs>
              <w:spacing w:before="20" w:after="20" w:line="280" w:lineRule="exact"/>
              <w:rPr>
                <w:rFonts w:ascii="Tahoma" w:hAnsi="Tahoma" w:cs="Tahoma"/>
                <w:b/>
                <w:bCs/>
                <w:sz w:val="16"/>
                <w:szCs w:val="16"/>
              </w:rPr>
            </w:pPr>
            <w:r w:rsidRPr="00233F3F">
              <w:rPr>
                <w:rFonts w:ascii="Tahoma" w:hAnsi="Tahoma" w:cs="Tahoma"/>
                <w:b/>
                <w:bCs/>
                <w:sz w:val="16"/>
                <w:szCs w:val="16"/>
                <w:rtl/>
              </w:rPr>
              <w:t xml:space="preserve">תמריץ </w:t>
            </w:r>
            <w:r w:rsidR="00233F3F">
              <w:rPr>
                <w:rFonts w:ascii="Tahoma" w:hAnsi="Tahoma" w:cs="Tahoma" w:hint="cs"/>
                <w:b/>
                <w:bCs/>
                <w:sz w:val="16"/>
                <w:szCs w:val="16"/>
                <w:rtl/>
              </w:rPr>
              <w:br/>
            </w:r>
            <w:r w:rsidRPr="00233F3F">
              <w:rPr>
                <w:rFonts w:ascii="Tahoma" w:hAnsi="Tahoma" w:cs="Tahoma"/>
                <w:b/>
                <w:bCs/>
                <w:sz w:val="16"/>
                <w:szCs w:val="16"/>
                <w:rtl/>
              </w:rPr>
              <w:t xml:space="preserve">עודף </w:t>
            </w:r>
            <w:r w:rsidR="00233F3F">
              <w:rPr>
                <w:rFonts w:ascii="Tahoma" w:hAnsi="Tahoma" w:cs="Tahoma" w:hint="cs"/>
                <w:b/>
                <w:bCs/>
                <w:sz w:val="16"/>
                <w:szCs w:val="16"/>
                <w:rtl/>
              </w:rPr>
              <w:br/>
            </w:r>
            <w:r w:rsidRPr="00233F3F">
              <w:rPr>
                <w:rFonts w:ascii="Tahoma" w:hAnsi="Tahoma" w:cs="Tahoma" w:hint="cs"/>
                <w:b/>
                <w:bCs/>
                <w:sz w:val="16"/>
                <w:szCs w:val="16"/>
                <w:rtl/>
              </w:rPr>
              <w:t>מרבי</w:t>
            </w:r>
            <w:r w:rsidR="00233F3F">
              <w:rPr>
                <w:rFonts w:ascii="Tahoma" w:hAnsi="Tahoma" w:cs="Tahoma" w:hint="cs"/>
                <w:b/>
                <w:bCs/>
                <w:sz w:val="16"/>
                <w:szCs w:val="16"/>
                <w:rtl/>
              </w:rPr>
              <w:t xml:space="preserve"> </w:t>
            </w:r>
            <w:r w:rsidR="00233F3F">
              <w:rPr>
                <w:rFonts w:ascii="Tahoma" w:hAnsi="Tahoma" w:cs="Tahoma"/>
                <w:b/>
                <w:bCs/>
                <w:sz w:val="16"/>
                <w:szCs w:val="16"/>
                <w:rtl/>
              </w:rPr>
              <w:br/>
            </w:r>
            <w:r w:rsidRPr="00233F3F">
              <w:rPr>
                <w:rFonts w:ascii="Tahoma" w:hAnsi="Tahoma" w:cs="Tahoma" w:hint="cs"/>
                <w:b/>
                <w:bCs/>
                <w:sz w:val="16"/>
                <w:szCs w:val="16"/>
                <w:rtl/>
              </w:rPr>
              <w:t>*****</w:t>
            </w:r>
          </w:p>
        </w:tc>
      </w:tr>
      <w:tr w:rsidTr="00233F3F">
        <w:tblPrEx>
          <w:tblW w:w="8505" w:type="dxa"/>
          <w:tblCellMar>
            <w:left w:w="57" w:type="dxa"/>
            <w:right w:w="57" w:type="dxa"/>
          </w:tblCellMar>
          <w:tblLook w:val="04A0"/>
        </w:tblPrEx>
        <w:tc>
          <w:tcPr>
            <w:tcW w:w="0" w:type="auto"/>
            <w:tcBorders>
              <w:top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בת ים</w:t>
            </w:r>
          </w:p>
        </w:tc>
        <w:tc>
          <w:tcPr>
            <w:tcW w:w="0" w:type="auto"/>
            <w:tcBorders>
              <w:top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184</w:t>
            </w:r>
          </w:p>
        </w:tc>
        <w:tc>
          <w:tcPr>
            <w:tcW w:w="0" w:type="auto"/>
            <w:tcBorders>
              <w:top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tcBorders>
              <w:top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tcBorders>
              <w:top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tcBorders>
              <w:top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8.0%</w:t>
            </w:r>
          </w:p>
        </w:tc>
        <w:tc>
          <w:tcPr>
            <w:tcW w:w="0" w:type="auto"/>
            <w:tcBorders>
              <w:top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15.0%</w:t>
            </w:r>
          </w:p>
        </w:tc>
        <w:tc>
          <w:tcPr>
            <w:tcW w:w="0" w:type="auto"/>
            <w:tcBorders>
              <w:top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2.0</w:t>
            </w:r>
          </w:p>
        </w:tc>
        <w:tc>
          <w:tcPr>
            <w:tcW w:w="0" w:type="auto"/>
            <w:tcBorders>
              <w:top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3.7</w:t>
            </w:r>
          </w:p>
        </w:tc>
      </w:tr>
      <w:tr w:rsidTr="00233F3F">
        <w:tblPrEx>
          <w:tblW w:w="8505" w:type="dxa"/>
          <w:tblCellMar>
            <w:left w:w="57" w:type="dxa"/>
            <w:right w:w="57" w:type="dxa"/>
          </w:tblCellMar>
          <w:tblLook w:val="04A0"/>
        </w:tblPrEx>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רמלה</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109</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8.0%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15.0%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1.2</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2.2</w:t>
            </w:r>
          </w:p>
        </w:tc>
      </w:tr>
      <w:tr w:rsidTr="00233F3F">
        <w:tblPrEx>
          <w:tblW w:w="8505" w:type="dxa"/>
          <w:tblCellMar>
            <w:left w:w="57" w:type="dxa"/>
            <w:right w:w="57" w:type="dxa"/>
          </w:tblCellMar>
          <w:tblLook w:val="04A0"/>
        </w:tblPrEx>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לוד</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154</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8.0%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15.0%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1.6</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3.1</w:t>
            </w:r>
          </w:p>
        </w:tc>
      </w:tr>
      <w:tr w:rsidTr="00233F3F">
        <w:tblPrEx>
          <w:tblW w:w="8505" w:type="dxa"/>
          <w:tblCellMar>
            <w:left w:w="57" w:type="dxa"/>
            <w:right w:w="57" w:type="dxa"/>
          </w:tblCellMar>
          <w:tblLook w:val="04A0"/>
        </w:tblPrEx>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חולון</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192</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8.0%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15.0%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2.1</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3.8</w:t>
            </w:r>
          </w:p>
        </w:tc>
      </w:tr>
      <w:tr w:rsidTr="00233F3F">
        <w:tblPrEx>
          <w:tblW w:w="8505" w:type="dxa"/>
          <w:tblCellMar>
            <w:left w:w="57" w:type="dxa"/>
            <w:right w:w="57" w:type="dxa"/>
          </w:tblCellMar>
          <w:tblLook w:val="04A0"/>
        </w:tblPrEx>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הוד השרון</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121</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8.0%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15.0%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1.3</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2.4</w:t>
            </w:r>
          </w:p>
        </w:tc>
      </w:tr>
      <w:tr w:rsidTr="00233F3F">
        <w:tblPrEx>
          <w:tblW w:w="8505" w:type="dxa"/>
          <w:tblCellMar>
            <w:left w:w="57" w:type="dxa"/>
            <w:right w:w="57" w:type="dxa"/>
          </w:tblCellMar>
          <w:tblLook w:val="04A0"/>
        </w:tblPrEx>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קרי</w:t>
            </w:r>
            <w:r w:rsidRPr="00233F3F">
              <w:rPr>
                <w:rFonts w:ascii="Tahoma" w:hAnsi="Tahoma" w:cs="Tahoma" w:hint="cs"/>
                <w:sz w:val="16"/>
                <w:szCs w:val="16"/>
                <w:rtl/>
              </w:rPr>
              <w:t>י</w:t>
            </w:r>
            <w:r w:rsidRPr="00233F3F">
              <w:rPr>
                <w:rFonts w:ascii="Tahoma" w:hAnsi="Tahoma" w:cs="Tahoma"/>
                <w:sz w:val="16"/>
                <w:szCs w:val="16"/>
                <w:rtl/>
              </w:rPr>
              <w:t>ת אונו</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144</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8.0%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15.0%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1.5</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2.9</w:t>
            </w:r>
          </w:p>
        </w:tc>
      </w:tr>
      <w:tr w:rsidTr="00233F3F">
        <w:tblPrEx>
          <w:tblW w:w="8505" w:type="dxa"/>
          <w:tblCellMar>
            <w:left w:w="57" w:type="dxa"/>
            <w:right w:w="57" w:type="dxa"/>
          </w:tblCellMar>
          <w:tblLook w:val="04A0"/>
        </w:tblPrEx>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רמת גן</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99</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11.0%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0.5</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1.4</w:t>
            </w:r>
          </w:p>
        </w:tc>
      </w:tr>
      <w:tr w:rsidTr="00233F3F">
        <w:tblPrEx>
          <w:tblW w:w="8505" w:type="dxa"/>
          <w:tblCellMar>
            <w:left w:w="57" w:type="dxa"/>
            <w:right w:w="57" w:type="dxa"/>
          </w:tblCellMar>
          <w:tblLook w:val="04A0"/>
        </w:tblPrEx>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בני ברק</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106</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3.3%</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5.3%</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12.3%</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0.8</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1.7</w:t>
            </w:r>
          </w:p>
        </w:tc>
      </w:tr>
      <w:tr w:rsidTr="00233F3F">
        <w:tblPrEx>
          <w:tblW w:w="8505" w:type="dxa"/>
          <w:tblCellMar>
            <w:left w:w="57" w:type="dxa"/>
            <w:right w:w="57" w:type="dxa"/>
          </w:tblCellMar>
          <w:tblLook w:val="04A0"/>
        </w:tblPrEx>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רעננה</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131</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2.4%</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4.4%</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11.4%</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0.8</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2.0</w:t>
            </w:r>
          </w:p>
        </w:tc>
      </w:tr>
      <w:tr w:rsidTr="00233F3F">
        <w:tblPrEx>
          <w:tblW w:w="8505" w:type="dxa"/>
          <w:tblCellMar>
            <w:left w:w="57" w:type="dxa"/>
            <w:right w:w="57" w:type="dxa"/>
          </w:tblCellMar>
          <w:tblLook w:val="04A0"/>
        </w:tblPrEx>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ראשון לציון</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122</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1.5%</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3.5%</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10.5%</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0.6</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1.7</w:t>
            </w:r>
          </w:p>
        </w:tc>
      </w:tr>
      <w:tr w:rsidTr="00233F3F">
        <w:tblPrEx>
          <w:tblW w:w="8505" w:type="dxa"/>
          <w:tblCellMar>
            <w:left w:w="57" w:type="dxa"/>
            <w:right w:w="57" w:type="dxa"/>
          </w:tblCellMar>
          <w:tblLook w:val="04A0"/>
        </w:tblPrEx>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כפר סבא</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270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1.8%</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5.8%</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12.8%</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2.1</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4.6</w:t>
            </w:r>
          </w:p>
        </w:tc>
      </w:tr>
      <w:tr w:rsidTr="00233F3F">
        <w:tblPrEx>
          <w:tblW w:w="8505" w:type="dxa"/>
          <w:tblCellMar>
            <w:left w:w="57" w:type="dxa"/>
            <w:right w:w="57" w:type="dxa"/>
          </w:tblCellMar>
          <w:tblLook w:val="04A0"/>
        </w:tblPrEx>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הרצליה</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239</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1.8%</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5.8%</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12.8%</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1.8</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4.1</w:t>
            </w:r>
          </w:p>
        </w:tc>
      </w:tr>
      <w:tr w:rsidTr="00233F3F">
        <w:tblPrEx>
          <w:tblW w:w="8505" w:type="dxa"/>
          <w:tblCellMar>
            <w:left w:w="57" w:type="dxa"/>
            <w:right w:w="57" w:type="dxa"/>
          </w:tblCellMar>
          <w:tblLook w:val="04A0"/>
        </w:tblPrEx>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תל אביב</w:t>
            </w:r>
            <w:r w:rsidRPr="00233F3F">
              <w:rPr>
                <w:rFonts w:ascii="Tahoma" w:hAnsi="Tahoma" w:cs="Tahoma" w:hint="cs"/>
                <w:sz w:val="16"/>
                <w:szCs w:val="16"/>
                <w:rtl/>
              </w:rPr>
              <w:t>-יפו</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569</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2.8%</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2.8%</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5.6%</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12.6%</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4.2</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9.5</w:t>
            </w:r>
          </w:p>
        </w:tc>
      </w:tr>
      <w:tr w:rsidTr="00233F3F">
        <w:tblPrEx>
          <w:tblW w:w="8505" w:type="dxa"/>
          <w:tblCellMar>
            <w:left w:w="57" w:type="dxa"/>
            <w:right w:w="57" w:type="dxa"/>
          </w:tblCellMar>
          <w:tblLook w:val="04A0"/>
        </w:tblPrEx>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אור יהודה</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114</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5.0%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12.0%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0.8</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1.8</w:t>
            </w:r>
          </w:p>
        </w:tc>
      </w:tr>
      <w:tr w:rsidTr="00233F3F">
        <w:tblPrEx>
          <w:tblW w:w="8505" w:type="dxa"/>
          <w:tblCellMar>
            <w:left w:w="57" w:type="dxa"/>
            <w:right w:w="57" w:type="dxa"/>
          </w:tblCellMar>
          <w:tblLook w:val="04A0"/>
        </w:tblPrEx>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פתח תקו</w:t>
            </w:r>
            <w:r w:rsidRPr="00233F3F">
              <w:rPr>
                <w:rFonts w:ascii="Tahoma" w:hAnsi="Tahoma" w:cs="Tahoma" w:hint="cs"/>
                <w:sz w:val="16"/>
                <w:szCs w:val="16"/>
                <w:rtl/>
              </w:rPr>
              <w:t>ו</w:t>
            </w:r>
            <w:r w:rsidRPr="00233F3F">
              <w:rPr>
                <w:rFonts w:ascii="Tahoma" w:hAnsi="Tahoma" w:cs="Tahoma"/>
                <w:sz w:val="16"/>
                <w:szCs w:val="16"/>
                <w:rtl/>
              </w:rPr>
              <w:t>ה</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203</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1.2%</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2.2%</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9.2%</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0.6</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2.5</w:t>
            </w:r>
          </w:p>
        </w:tc>
      </w:tr>
      <w:tr w:rsidTr="00233F3F">
        <w:tblPrEx>
          <w:tblW w:w="8505" w:type="dxa"/>
          <w:tblCellMar>
            <w:left w:w="57" w:type="dxa"/>
            <w:right w:w="57" w:type="dxa"/>
          </w:tblCellMar>
          <w:tblLook w:val="04A0"/>
        </w:tblPrEx>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רמת השרון</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80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4.0%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5.0%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12.0%</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0.5</w:t>
            </w:r>
          </w:p>
        </w:tc>
        <w:tc>
          <w:tcPr>
            <w:tcW w:w="0" w:type="auto"/>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1.3</w:t>
            </w:r>
          </w:p>
        </w:tc>
      </w:tr>
      <w:tr w:rsidTr="00233F3F">
        <w:tblPrEx>
          <w:tblW w:w="8505" w:type="dxa"/>
          <w:tblCellMar>
            <w:left w:w="57" w:type="dxa"/>
            <w:right w:w="57" w:type="dxa"/>
          </w:tblCellMar>
          <w:tblLook w:val="04A0"/>
        </w:tblPrEx>
        <w:tc>
          <w:tcPr>
            <w:tcW w:w="0" w:type="auto"/>
            <w:tcBorders>
              <w:bottom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גבעתיים</w:t>
            </w:r>
          </w:p>
        </w:tc>
        <w:tc>
          <w:tcPr>
            <w:tcW w:w="0" w:type="auto"/>
            <w:tcBorders>
              <w:bottom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29</w:t>
            </w:r>
          </w:p>
        </w:tc>
        <w:tc>
          <w:tcPr>
            <w:tcW w:w="0" w:type="auto"/>
            <w:tcBorders>
              <w:bottom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1.0%</w:t>
            </w:r>
          </w:p>
        </w:tc>
        <w:tc>
          <w:tcPr>
            <w:tcW w:w="0" w:type="auto"/>
            <w:tcBorders>
              <w:bottom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0.5%</w:t>
            </w:r>
          </w:p>
        </w:tc>
        <w:tc>
          <w:tcPr>
            <w:tcW w:w="0" w:type="auto"/>
            <w:tcBorders>
              <w:bottom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7.0%</w:t>
            </w:r>
          </w:p>
        </w:tc>
        <w:tc>
          <w:tcPr>
            <w:tcW w:w="0" w:type="auto"/>
            <w:tcBorders>
              <w:bottom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1.5%</w:t>
            </w:r>
          </w:p>
        </w:tc>
        <w:tc>
          <w:tcPr>
            <w:tcW w:w="0" w:type="auto"/>
            <w:tcBorders>
              <w:bottom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8.5%</w:t>
            </w:r>
          </w:p>
        </w:tc>
        <w:tc>
          <w:tcPr>
            <w:tcW w:w="0" w:type="auto"/>
            <w:tcBorders>
              <w:bottom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0.1</w:t>
            </w:r>
          </w:p>
        </w:tc>
        <w:tc>
          <w:tcPr>
            <w:tcW w:w="0" w:type="auto"/>
            <w:tcBorders>
              <w:bottom w:val="single" w:sz="8" w:space="0" w:color="auto"/>
            </w:tcBorders>
            <w:noWrap/>
            <w:hideMark/>
          </w:tcPr>
          <w:p w:rsidR="00685EF3" w:rsidRPr="00233F3F" w:rsidP="00233F3F">
            <w:pPr>
              <w:tabs>
                <w:tab w:val="left" w:pos="1148"/>
              </w:tabs>
              <w:spacing w:before="20" w:after="20" w:line="280" w:lineRule="exact"/>
              <w:rPr>
                <w:rFonts w:ascii="Tahoma" w:hAnsi="Tahoma" w:cs="Tahoma"/>
                <w:sz w:val="16"/>
                <w:szCs w:val="16"/>
              </w:rPr>
            </w:pPr>
            <w:r w:rsidRPr="00233F3F">
              <w:rPr>
                <w:rFonts w:ascii="Tahoma" w:hAnsi="Tahoma" w:cs="Tahoma"/>
                <w:sz w:val="16"/>
                <w:szCs w:val="16"/>
                <w:rtl/>
              </w:rPr>
              <w:t>0.3</w:t>
            </w:r>
          </w:p>
        </w:tc>
      </w:tr>
      <w:tr w:rsidTr="00233F3F">
        <w:tblPrEx>
          <w:tblW w:w="8505" w:type="dxa"/>
          <w:tblCellMar>
            <w:left w:w="57" w:type="dxa"/>
            <w:right w:w="57" w:type="dxa"/>
          </w:tblCellMar>
          <w:tblLook w:val="04A0"/>
        </w:tblPrEx>
        <w:tc>
          <w:tcPr>
            <w:tcW w:w="0" w:type="auto"/>
            <w:tcBorders>
              <w:top w:val="single" w:sz="8" w:space="0" w:color="auto"/>
              <w:bottom w:val="single" w:sz="8" w:space="0" w:color="auto"/>
            </w:tcBorders>
            <w:shd w:val="clear" w:color="auto" w:fill="CEEAF5"/>
            <w:noWrap/>
            <w:hideMark/>
          </w:tcPr>
          <w:p w:rsidR="00685EF3" w:rsidRPr="00233F3F" w:rsidP="00233F3F">
            <w:pPr>
              <w:tabs>
                <w:tab w:val="left" w:pos="1148"/>
              </w:tabs>
              <w:spacing w:before="20" w:after="20" w:line="280" w:lineRule="exact"/>
              <w:jc w:val="right"/>
              <w:rPr>
                <w:rFonts w:ascii="Tahoma" w:hAnsi="Tahoma" w:cs="Tahoma"/>
                <w:b/>
                <w:bCs/>
                <w:sz w:val="16"/>
                <w:szCs w:val="16"/>
              </w:rPr>
            </w:pPr>
            <w:r w:rsidRPr="00233F3F">
              <w:rPr>
                <w:rFonts w:ascii="Tahoma" w:hAnsi="Tahoma" w:cs="Tahoma"/>
                <w:b/>
                <w:bCs/>
                <w:sz w:val="16"/>
                <w:szCs w:val="16"/>
                <w:rtl/>
              </w:rPr>
              <w:t xml:space="preserve">סה"כ </w:t>
            </w:r>
          </w:p>
        </w:tc>
        <w:tc>
          <w:tcPr>
            <w:tcW w:w="0" w:type="auto"/>
            <w:tcBorders>
              <w:top w:val="single" w:sz="8" w:space="0" w:color="auto"/>
              <w:bottom w:val="single" w:sz="8" w:space="0" w:color="auto"/>
            </w:tcBorders>
            <w:shd w:val="clear" w:color="auto" w:fill="CEEAF5"/>
            <w:noWrap/>
            <w:hideMark/>
          </w:tcPr>
          <w:p w:rsidR="00685EF3" w:rsidRPr="00233F3F" w:rsidP="00233F3F">
            <w:pPr>
              <w:tabs>
                <w:tab w:val="left" w:pos="1148"/>
              </w:tabs>
              <w:spacing w:before="20" w:after="20" w:line="280" w:lineRule="exact"/>
              <w:rPr>
                <w:rFonts w:ascii="Tahoma" w:hAnsi="Tahoma" w:cs="Tahoma"/>
                <w:b/>
                <w:bCs/>
                <w:sz w:val="16"/>
                <w:szCs w:val="16"/>
              </w:rPr>
            </w:pPr>
            <w:r w:rsidRPr="00233F3F">
              <w:rPr>
                <w:rFonts w:ascii="Tahoma" w:hAnsi="Tahoma" w:cs="Tahoma"/>
                <w:b/>
                <w:bCs/>
                <w:sz w:val="16"/>
                <w:szCs w:val="16"/>
                <w:rtl/>
              </w:rPr>
              <w:t>2,867</w:t>
            </w:r>
          </w:p>
        </w:tc>
        <w:tc>
          <w:tcPr>
            <w:tcW w:w="0" w:type="auto"/>
            <w:tcBorders>
              <w:top w:val="single" w:sz="8" w:space="0" w:color="auto"/>
              <w:bottom w:val="single" w:sz="8" w:space="0" w:color="auto"/>
            </w:tcBorders>
            <w:shd w:val="clear" w:color="auto" w:fill="CEEAF5"/>
            <w:noWrap/>
            <w:hideMark/>
          </w:tcPr>
          <w:p w:rsidR="00685EF3" w:rsidRPr="00233F3F" w:rsidP="00233F3F">
            <w:pPr>
              <w:tabs>
                <w:tab w:val="left" w:pos="1148"/>
              </w:tabs>
              <w:spacing w:before="20" w:after="20" w:line="280" w:lineRule="exact"/>
              <w:rPr>
                <w:rFonts w:ascii="Tahoma" w:hAnsi="Tahoma" w:cs="Tahoma"/>
                <w:b/>
                <w:bCs/>
                <w:sz w:val="16"/>
                <w:szCs w:val="16"/>
              </w:rPr>
            </w:pPr>
          </w:p>
        </w:tc>
        <w:tc>
          <w:tcPr>
            <w:tcW w:w="0" w:type="auto"/>
            <w:tcBorders>
              <w:top w:val="single" w:sz="8" w:space="0" w:color="auto"/>
              <w:bottom w:val="single" w:sz="8" w:space="0" w:color="auto"/>
            </w:tcBorders>
            <w:shd w:val="clear" w:color="auto" w:fill="CEEAF5"/>
            <w:noWrap/>
            <w:hideMark/>
          </w:tcPr>
          <w:p w:rsidR="00685EF3" w:rsidRPr="00233F3F" w:rsidP="00233F3F">
            <w:pPr>
              <w:tabs>
                <w:tab w:val="left" w:pos="1148"/>
              </w:tabs>
              <w:spacing w:before="20" w:after="20" w:line="280" w:lineRule="exact"/>
              <w:rPr>
                <w:rFonts w:ascii="Tahoma" w:hAnsi="Tahoma" w:cs="Tahoma"/>
                <w:b/>
                <w:bCs/>
                <w:sz w:val="16"/>
                <w:szCs w:val="16"/>
              </w:rPr>
            </w:pPr>
          </w:p>
        </w:tc>
        <w:tc>
          <w:tcPr>
            <w:tcW w:w="0" w:type="auto"/>
            <w:tcBorders>
              <w:top w:val="single" w:sz="8" w:space="0" w:color="auto"/>
              <w:bottom w:val="single" w:sz="8" w:space="0" w:color="auto"/>
            </w:tcBorders>
            <w:shd w:val="clear" w:color="auto" w:fill="CEEAF5"/>
            <w:noWrap/>
            <w:hideMark/>
          </w:tcPr>
          <w:p w:rsidR="00685EF3" w:rsidRPr="00233F3F" w:rsidP="00233F3F">
            <w:pPr>
              <w:tabs>
                <w:tab w:val="left" w:pos="1148"/>
              </w:tabs>
              <w:spacing w:before="20" w:after="20" w:line="280" w:lineRule="exact"/>
              <w:rPr>
                <w:rFonts w:ascii="Tahoma" w:hAnsi="Tahoma" w:cs="Tahoma"/>
                <w:b/>
                <w:bCs/>
                <w:sz w:val="16"/>
                <w:szCs w:val="16"/>
              </w:rPr>
            </w:pPr>
          </w:p>
        </w:tc>
        <w:tc>
          <w:tcPr>
            <w:tcW w:w="0" w:type="auto"/>
            <w:tcBorders>
              <w:top w:val="single" w:sz="8" w:space="0" w:color="auto"/>
              <w:bottom w:val="single" w:sz="8" w:space="0" w:color="auto"/>
            </w:tcBorders>
            <w:shd w:val="clear" w:color="auto" w:fill="CEEAF5"/>
            <w:noWrap/>
            <w:hideMark/>
          </w:tcPr>
          <w:p w:rsidR="00685EF3" w:rsidRPr="00233F3F" w:rsidP="00233F3F">
            <w:pPr>
              <w:tabs>
                <w:tab w:val="left" w:pos="1148"/>
              </w:tabs>
              <w:spacing w:before="20" w:after="20" w:line="280" w:lineRule="exact"/>
              <w:rPr>
                <w:rFonts w:ascii="Tahoma" w:hAnsi="Tahoma" w:cs="Tahoma"/>
                <w:b/>
                <w:bCs/>
                <w:sz w:val="16"/>
                <w:szCs w:val="16"/>
              </w:rPr>
            </w:pPr>
          </w:p>
        </w:tc>
        <w:tc>
          <w:tcPr>
            <w:tcW w:w="0" w:type="auto"/>
            <w:tcBorders>
              <w:top w:val="single" w:sz="8" w:space="0" w:color="auto"/>
              <w:bottom w:val="single" w:sz="8" w:space="0" w:color="auto"/>
            </w:tcBorders>
            <w:shd w:val="clear" w:color="auto" w:fill="CEEAF5"/>
            <w:noWrap/>
            <w:hideMark/>
          </w:tcPr>
          <w:p w:rsidR="00685EF3" w:rsidRPr="00233F3F" w:rsidP="00233F3F">
            <w:pPr>
              <w:tabs>
                <w:tab w:val="left" w:pos="1148"/>
              </w:tabs>
              <w:spacing w:before="20" w:after="20" w:line="280" w:lineRule="exact"/>
              <w:rPr>
                <w:rFonts w:ascii="Tahoma" w:hAnsi="Tahoma" w:cs="Tahoma"/>
                <w:b/>
                <w:bCs/>
                <w:sz w:val="16"/>
                <w:szCs w:val="16"/>
              </w:rPr>
            </w:pPr>
          </w:p>
        </w:tc>
        <w:tc>
          <w:tcPr>
            <w:tcW w:w="0" w:type="auto"/>
            <w:tcBorders>
              <w:top w:val="single" w:sz="8" w:space="0" w:color="auto"/>
              <w:bottom w:val="single" w:sz="8" w:space="0" w:color="auto"/>
            </w:tcBorders>
            <w:shd w:val="clear" w:color="auto" w:fill="CEEAF5"/>
            <w:noWrap/>
            <w:hideMark/>
          </w:tcPr>
          <w:p w:rsidR="00685EF3" w:rsidRPr="00233F3F" w:rsidP="00233F3F">
            <w:pPr>
              <w:tabs>
                <w:tab w:val="left" w:pos="1148"/>
              </w:tabs>
              <w:spacing w:before="20" w:after="20" w:line="280" w:lineRule="exact"/>
              <w:rPr>
                <w:rFonts w:ascii="Tahoma" w:hAnsi="Tahoma" w:cs="Tahoma"/>
                <w:b/>
                <w:bCs/>
                <w:sz w:val="16"/>
                <w:szCs w:val="16"/>
              </w:rPr>
            </w:pPr>
            <w:r w:rsidRPr="00233F3F">
              <w:rPr>
                <w:rFonts w:ascii="Tahoma" w:hAnsi="Tahoma" w:cs="Tahoma"/>
                <w:b/>
                <w:bCs/>
                <w:sz w:val="16"/>
                <w:szCs w:val="16"/>
                <w:rtl/>
              </w:rPr>
              <w:t>22.4</w:t>
            </w:r>
          </w:p>
        </w:tc>
        <w:tc>
          <w:tcPr>
            <w:tcW w:w="0" w:type="auto"/>
            <w:tcBorders>
              <w:top w:val="single" w:sz="8" w:space="0" w:color="auto"/>
              <w:bottom w:val="single" w:sz="8" w:space="0" w:color="auto"/>
            </w:tcBorders>
            <w:shd w:val="clear" w:color="auto" w:fill="CEEAF5"/>
            <w:noWrap/>
            <w:hideMark/>
          </w:tcPr>
          <w:p w:rsidR="00685EF3" w:rsidRPr="00233F3F" w:rsidP="00233F3F">
            <w:pPr>
              <w:tabs>
                <w:tab w:val="left" w:pos="1148"/>
              </w:tabs>
              <w:spacing w:before="20" w:after="20" w:line="280" w:lineRule="exact"/>
              <w:rPr>
                <w:rFonts w:ascii="Tahoma" w:hAnsi="Tahoma" w:cs="Tahoma"/>
                <w:b/>
                <w:bCs/>
                <w:sz w:val="16"/>
                <w:szCs w:val="16"/>
              </w:rPr>
            </w:pPr>
            <w:r w:rsidRPr="00233F3F">
              <w:rPr>
                <w:rFonts w:ascii="Tahoma" w:hAnsi="Tahoma" w:cs="Tahoma"/>
                <w:b/>
                <w:bCs/>
                <w:sz w:val="16"/>
                <w:szCs w:val="16"/>
                <w:rtl/>
              </w:rPr>
              <w:t>49.1</w:t>
            </w:r>
          </w:p>
        </w:tc>
      </w:tr>
    </w:tbl>
    <w:p w:rsidR="00685EF3" w:rsidRPr="00BB30C0" w:rsidP="00233F3F">
      <w:pPr>
        <w:pStyle w:val="text-source"/>
        <w:spacing w:after="0"/>
        <w:rPr>
          <w:rtl/>
        </w:rPr>
      </w:pPr>
      <w:r w:rsidRPr="00BB30C0">
        <w:rPr>
          <w:rFonts w:hint="eastAsia"/>
          <w:rtl/>
        </w:rPr>
        <w:t>על</w:t>
      </w:r>
      <w:r w:rsidRPr="00BB30C0">
        <w:rPr>
          <w:rtl/>
        </w:rPr>
        <w:t xml:space="preserve"> </w:t>
      </w:r>
      <w:r w:rsidRPr="00BB30C0">
        <w:rPr>
          <w:rFonts w:hint="eastAsia"/>
          <w:rtl/>
        </w:rPr>
        <w:t>פי</w:t>
      </w:r>
      <w:r w:rsidRPr="00BB30C0">
        <w:rPr>
          <w:rtl/>
        </w:rPr>
        <w:t xml:space="preserve"> </w:t>
      </w:r>
      <w:r w:rsidRPr="00BB30C0">
        <w:rPr>
          <w:rFonts w:hint="eastAsia"/>
          <w:rtl/>
        </w:rPr>
        <w:t>נתוני</w:t>
      </w:r>
      <w:r w:rsidRPr="00BB30C0">
        <w:rPr>
          <w:rtl/>
        </w:rPr>
        <w:t xml:space="preserve"> </w:t>
      </w:r>
      <w:r w:rsidRPr="00BB30C0">
        <w:rPr>
          <w:rFonts w:hint="eastAsia"/>
          <w:rtl/>
        </w:rPr>
        <w:t>נתיבי</w:t>
      </w:r>
      <w:r w:rsidRPr="00BB30C0">
        <w:rPr>
          <w:rtl/>
        </w:rPr>
        <w:t xml:space="preserve"> </w:t>
      </w:r>
      <w:r w:rsidRPr="00BB30C0">
        <w:rPr>
          <w:rFonts w:hint="eastAsia"/>
          <w:rtl/>
        </w:rPr>
        <w:t>איילון</w:t>
      </w:r>
      <w:r w:rsidRPr="00BB30C0">
        <w:rPr>
          <w:rtl/>
        </w:rPr>
        <w:t>, בעיבוד משרד מבקר המדינה.</w:t>
      </w:r>
    </w:p>
    <w:p w:rsidR="00685EF3" w:rsidRPr="00BB30C0" w:rsidP="00233F3F">
      <w:pPr>
        <w:pStyle w:val="text-source"/>
        <w:spacing w:before="0" w:after="0"/>
        <w:ind w:left="567" w:hanging="567"/>
        <w:rPr>
          <w:rtl/>
        </w:rPr>
      </w:pPr>
      <w:r w:rsidRPr="00BB30C0">
        <w:rPr>
          <w:rtl/>
        </w:rPr>
        <w:t xml:space="preserve">* </w:t>
      </w:r>
      <w:r w:rsidRPr="00BB30C0">
        <w:rPr>
          <w:rtl/>
        </w:rPr>
        <w:tab/>
      </w:r>
      <w:r w:rsidRPr="00BB30C0">
        <w:rPr>
          <w:rFonts w:hint="eastAsia"/>
          <w:rtl/>
        </w:rPr>
        <w:t>בחישוב</w:t>
      </w:r>
      <w:r w:rsidRPr="00BB30C0">
        <w:rPr>
          <w:rtl/>
        </w:rPr>
        <w:t xml:space="preserve"> </w:t>
      </w:r>
      <w:r w:rsidRPr="00BB30C0">
        <w:rPr>
          <w:rFonts w:hint="cs"/>
          <w:rtl/>
        </w:rPr>
        <w:t>ה</w:t>
      </w:r>
      <w:r w:rsidRPr="00BB30C0">
        <w:rPr>
          <w:rFonts w:hint="eastAsia"/>
          <w:rtl/>
        </w:rPr>
        <w:t>בצ</w:t>
      </w:r>
      <w:r w:rsidRPr="00BB30C0">
        <w:rPr>
          <w:rtl/>
        </w:rPr>
        <w:t>"מ</w:t>
      </w:r>
      <w:r w:rsidRPr="00BB30C0">
        <w:rPr>
          <w:rtl/>
        </w:rPr>
        <w:t xml:space="preserve"> </w:t>
      </w:r>
      <w:r w:rsidRPr="00BB30C0">
        <w:rPr>
          <w:rFonts w:hint="eastAsia"/>
          <w:rtl/>
        </w:rPr>
        <w:t>לפי</w:t>
      </w:r>
      <w:r w:rsidRPr="00BB30C0">
        <w:rPr>
          <w:rtl/>
        </w:rPr>
        <w:t xml:space="preserve"> 50%.</w:t>
      </w:r>
    </w:p>
    <w:p w:rsidR="00685EF3" w:rsidRPr="00BB30C0" w:rsidP="00233F3F">
      <w:pPr>
        <w:pStyle w:val="text-source"/>
        <w:spacing w:before="0" w:after="0"/>
        <w:ind w:left="567" w:hanging="567"/>
        <w:rPr>
          <w:rtl/>
        </w:rPr>
      </w:pPr>
      <w:r w:rsidRPr="00BB30C0">
        <w:rPr>
          <w:rtl/>
        </w:rPr>
        <w:t xml:space="preserve">** </w:t>
      </w:r>
      <w:r w:rsidRPr="00BB30C0">
        <w:rPr>
          <w:rtl/>
        </w:rPr>
        <w:tab/>
      </w:r>
      <w:r w:rsidRPr="00BB30C0">
        <w:rPr>
          <w:rFonts w:hint="eastAsia"/>
          <w:rtl/>
        </w:rPr>
        <w:t>בערים</w:t>
      </w:r>
      <w:r w:rsidRPr="00BB30C0">
        <w:rPr>
          <w:rtl/>
        </w:rPr>
        <w:t xml:space="preserve"> </w:t>
      </w:r>
      <w:r w:rsidRPr="00BB30C0">
        <w:rPr>
          <w:rFonts w:hint="eastAsia"/>
          <w:rtl/>
        </w:rPr>
        <w:t>כפר</w:t>
      </w:r>
      <w:r w:rsidRPr="00BB30C0">
        <w:rPr>
          <w:rtl/>
        </w:rPr>
        <w:t xml:space="preserve"> </w:t>
      </w:r>
      <w:r w:rsidRPr="00BB30C0">
        <w:rPr>
          <w:rFonts w:hint="eastAsia"/>
          <w:rtl/>
        </w:rPr>
        <w:t>סבא</w:t>
      </w:r>
      <w:r w:rsidRPr="00BB30C0">
        <w:rPr>
          <w:rtl/>
        </w:rPr>
        <w:t xml:space="preserve">, </w:t>
      </w:r>
      <w:r w:rsidRPr="00BB30C0">
        <w:rPr>
          <w:rFonts w:hint="eastAsia"/>
          <w:rtl/>
        </w:rPr>
        <w:t>הרצליה</w:t>
      </w:r>
      <w:r w:rsidRPr="00BB30C0">
        <w:rPr>
          <w:rtl/>
        </w:rPr>
        <w:t xml:space="preserve"> </w:t>
      </w:r>
      <w:r w:rsidRPr="00BB30C0">
        <w:rPr>
          <w:rFonts w:hint="eastAsia"/>
          <w:rtl/>
        </w:rPr>
        <w:t>ותל</w:t>
      </w:r>
      <w:r w:rsidRPr="00BB30C0">
        <w:rPr>
          <w:rtl/>
        </w:rPr>
        <w:t xml:space="preserve"> </w:t>
      </w:r>
      <w:r w:rsidRPr="00BB30C0">
        <w:rPr>
          <w:rFonts w:hint="eastAsia"/>
          <w:rtl/>
        </w:rPr>
        <w:t>אביב</w:t>
      </w:r>
      <w:r w:rsidRPr="00BB30C0">
        <w:rPr>
          <w:b/>
          <w:rtl/>
        </w:rPr>
        <w:t>-יפו</w:t>
      </w:r>
      <w:r w:rsidRPr="00BB30C0">
        <w:rPr>
          <w:rtl/>
        </w:rPr>
        <w:t xml:space="preserve"> </w:t>
      </w:r>
      <w:r w:rsidRPr="00BB30C0">
        <w:rPr>
          <w:rFonts w:hint="eastAsia"/>
          <w:rtl/>
        </w:rPr>
        <w:t>נחתם</w:t>
      </w:r>
      <w:r w:rsidRPr="00BB30C0">
        <w:rPr>
          <w:rtl/>
        </w:rPr>
        <w:t xml:space="preserve"> </w:t>
      </w:r>
      <w:r w:rsidRPr="00BB30C0">
        <w:rPr>
          <w:rFonts w:hint="eastAsia"/>
          <w:rtl/>
        </w:rPr>
        <w:t>ההסכם</w:t>
      </w:r>
      <w:r w:rsidRPr="00BB30C0">
        <w:rPr>
          <w:rtl/>
        </w:rPr>
        <w:t xml:space="preserve"> </w:t>
      </w:r>
      <w:r w:rsidRPr="00BB30C0">
        <w:rPr>
          <w:rFonts w:hint="eastAsia"/>
          <w:rtl/>
        </w:rPr>
        <w:t>בשתי</w:t>
      </w:r>
      <w:r w:rsidRPr="00BB30C0">
        <w:rPr>
          <w:rtl/>
        </w:rPr>
        <w:t xml:space="preserve"> </w:t>
      </w:r>
      <w:r w:rsidRPr="00BB30C0">
        <w:rPr>
          <w:rFonts w:hint="eastAsia"/>
          <w:rtl/>
        </w:rPr>
        <w:t>פעימות</w:t>
      </w:r>
      <w:r w:rsidRPr="00BB30C0">
        <w:rPr>
          <w:rtl/>
        </w:rPr>
        <w:t>, והשיעורים חושבו כממוצע משוקלל לפי האומדן התקציבי בכל פעימה.</w:t>
      </w:r>
    </w:p>
    <w:p w:rsidR="00685EF3" w:rsidRPr="00BB30C0" w:rsidP="00233F3F">
      <w:pPr>
        <w:pStyle w:val="text-source"/>
        <w:spacing w:before="0" w:after="0"/>
        <w:ind w:left="567" w:hanging="567"/>
        <w:rPr>
          <w:rtl/>
        </w:rPr>
      </w:pPr>
      <w:r w:rsidRPr="00BB30C0">
        <w:rPr>
          <w:rtl/>
        </w:rPr>
        <w:t xml:space="preserve">*** </w:t>
      </w:r>
      <w:r w:rsidRPr="00BB30C0">
        <w:rPr>
          <w:rtl/>
        </w:rPr>
        <w:tab/>
        <w:t xml:space="preserve">סכום שיעור התמריץ למועד </w:t>
      </w:r>
      <w:r w:rsidRPr="00BB30C0">
        <w:rPr>
          <w:rFonts w:hint="eastAsia"/>
          <w:rtl/>
        </w:rPr>
        <w:t>החתימה</w:t>
      </w:r>
      <w:r w:rsidRPr="00BB30C0">
        <w:rPr>
          <w:rtl/>
        </w:rPr>
        <w:t xml:space="preserve"> ולעומק </w:t>
      </w:r>
      <w:r w:rsidRPr="00BB30C0">
        <w:rPr>
          <w:rFonts w:hint="eastAsia"/>
          <w:rtl/>
        </w:rPr>
        <w:t>ההעדפה</w:t>
      </w:r>
      <w:r w:rsidRPr="00BB30C0">
        <w:rPr>
          <w:rtl/>
        </w:rPr>
        <w:t>.</w:t>
      </w:r>
    </w:p>
    <w:p w:rsidR="00685EF3" w:rsidRPr="00BB30C0" w:rsidP="00233F3F">
      <w:pPr>
        <w:pStyle w:val="text-source"/>
        <w:spacing w:before="0" w:after="0"/>
        <w:ind w:left="567" w:hanging="567"/>
        <w:rPr>
          <w:rtl/>
        </w:rPr>
      </w:pPr>
      <w:r w:rsidRPr="00BB30C0">
        <w:rPr>
          <w:rtl/>
        </w:rPr>
        <w:t xml:space="preserve">**** </w:t>
      </w:r>
      <w:r w:rsidRPr="00BB30C0">
        <w:rPr>
          <w:rtl/>
        </w:rPr>
        <w:tab/>
        <w:t xml:space="preserve">סכום שיעור התמריץ למועד </w:t>
      </w:r>
      <w:r w:rsidRPr="00BB30C0">
        <w:rPr>
          <w:rFonts w:hint="eastAsia"/>
          <w:rtl/>
        </w:rPr>
        <w:t>החתימה</w:t>
      </w:r>
      <w:r w:rsidRPr="00BB30C0">
        <w:rPr>
          <w:rtl/>
        </w:rPr>
        <w:t xml:space="preserve"> </w:t>
      </w:r>
      <w:r w:rsidRPr="00BB30C0">
        <w:rPr>
          <w:rFonts w:hint="eastAsia"/>
          <w:rtl/>
        </w:rPr>
        <w:t>ולעומק</w:t>
      </w:r>
      <w:r w:rsidRPr="00BB30C0">
        <w:rPr>
          <w:rtl/>
        </w:rPr>
        <w:t xml:space="preserve"> </w:t>
      </w:r>
      <w:r w:rsidRPr="00BB30C0">
        <w:rPr>
          <w:rFonts w:hint="eastAsia"/>
          <w:rtl/>
        </w:rPr>
        <w:t>ההעדפה</w:t>
      </w:r>
      <w:r w:rsidRPr="00BB30C0">
        <w:rPr>
          <w:rtl/>
        </w:rPr>
        <w:t xml:space="preserve"> </w:t>
      </w:r>
      <w:r w:rsidRPr="00BB30C0">
        <w:rPr>
          <w:rFonts w:hint="eastAsia"/>
          <w:rtl/>
        </w:rPr>
        <w:t>והתמריץ</w:t>
      </w:r>
      <w:r w:rsidRPr="00BB30C0">
        <w:rPr>
          <w:rtl/>
        </w:rPr>
        <w:t xml:space="preserve"> </w:t>
      </w:r>
      <w:r w:rsidRPr="00BB30C0">
        <w:rPr>
          <w:rFonts w:hint="eastAsia"/>
          <w:rtl/>
        </w:rPr>
        <w:t>המרבי</w:t>
      </w:r>
      <w:r w:rsidRPr="00BB30C0">
        <w:rPr>
          <w:rtl/>
        </w:rPr>
        <w:t xml:space="preserve"> </w:t>
      </w:r>
      <w:r w:rsidRPr="00BB30C0">
        <w:rPr>
          <w:rFonts w:hint="eastAsia"/>
          <w:rtl/>
        </w:rPr>
        <w:t>שניתן</w:t>
      </w:r>
      <w:r w:rsidRPr="00BB30C0">
        <w:rPr>
          <w:rtl/>
        </w:rPr>
        <w:t xml:space="preserve"> </w:t>
      </w:r>
      <w:r w:rsidRPr="00BB30C0">
        <w:rPr>
          <w:rFonts w:hint="eastAsia"/>
          <w:rtl/>
        </w:rPr>
        <w:t>לקבל</w:t>
      </w:r>
      <w:r w:rsidRPr="00BB30C0">
        <w:rPr>
          <w:rtl/>
        </w:rPr>
        <w:t xml:space="preserve"> </w:t>
      </w:r>
      <w:r w:rsidRPr="00BB30C0">
        <w:rPr>
          <w:rFonts w:hint="eastAsia"/>
          <w:rtl/>
        </w:rPr>
        <w:t>לשיתוף</w:t>
      </w:r>
      <w:r w:rsidRPr="00BB30C0">
        <w:rPr>
          <w:rtl/>
        </w:rPr>
        <w:t xml:space="preserve"> </w:t>
      </w:r>
      <w:r w:rsidRPr="00BB30C0">
        <w:rPr>
          <w:rFonts w:hint="eastAsia"/>
          <w:rtl/>
        </w:rPr>
        <w:t>פעולה</w:t>
      </w:r>
      <w:r w:rsidRPr="00BB30C0">
        <w:rPr>
          <w:rtl/>
        </w:rPr>
        <w:t>.</w:t>
      </w:r>
    </w:p>
    <w:p w:rsidR="00685EF3" w:rsidRPr="00BB30C0" w:rsidP="00233F3F">
      <w:pPr>
        <w:pStyle w:val="text-source"/>
        <w:spacing w:before="0"/>
        <w:ind w:left="567" w:hanging="567"/>
        <w:rPr>
          <w:rtl/>
        </w:rPr>
      </w:pPr>
      <w:r w:rsidRPr="00BB30C0">
        <w:rPr>
          <w:rtl/>
        </w:rPr>
        <w:t xml:space="preserve">***** </w:t>
      </w:r>
      <w:r w:rsidRPr="00BB30C0">
        <w:rPr>
          <w:rtl/>
        </w:rPr>
        <w:tab/>
      </w:r>
      <w:r w:rsidRPr="00BB30C0">
        <w:rPr>
          <w:rFonts w:hint="eastAsia"/>
          <w:rtl/>
        </w:rPr>
        <w:t>מחושב</w:t>
      </w:r>
      <w:r w:rsidRPr="00BB30C0">
        <w:rPr>
          <w:rtl/>
        </w:rPr>
        <w:t xml:space="preserve"> </w:t>
      </w:r>
      <w:r w:rsidRPr="00BB30C0">
        <w:rPr>
          <w:rFonts w:hint="eastAsia"/>
          <w:rtl/>
        </w:rPr>
        <w:t>מהכפלת</w:t>
      </w:r>
      <w:r w:rsidRPr="00BB30C0">
        <w:rPr>
          <w:rtl/>
        </w:rPr>
        <w:t xml:space="preserve"> </w:t>
      </w:r>
      <w:r w:rsidRPr="00BB30C0">
        <w:rPr>
          <w:rFonts w:hint="eastAsia"/>
          <w:rtl/>
        </w:rPr>
        <w:t>הפרש</w:t>
      </w:r>
      <w:r w:rsidRPr="00BB30C0">
        <w:rPr>
          <w:rtl/>
        </w:rPr>
        <w:t xml:space="preserve"> </w:t>
      </w:r>
      <w:r w:rsidRPr="00BB30C0">
        <w:rPr>
          <w:rFonts w:hint="eastAsia"/>
          <w:rtl/>
        </w:rPr>
        <w:t>אומדן</w:t>
      </w:r>
      <w:r w:rsidRPr="00BB30C0">
        <w:rPr>
          <w:rtl/>
        </w:rPr>
        <w:t xml:space="preserve"> </w:t>
      </w:r>
      <w:r w:rsidRPr="00BB30C0">
        <w:rPr>
          <w:rFonts w:hint="eastAsia"/>
          <w:rtl/>
        </w:rPr>
        <w:t>תקציבי</w:t>
      </w:r>
      <w:r w:rsidRPr="00BB30C0">
        <w:rPr>
          <w:rtl/>
        </w:rPr>
        <w:t xml:space="preserve"> </w:t>
      </w:r>
      <w:r w:rsidRPr="00BB30C0">
        <w:rPr>
          <w:rFonts w:hint="eastAsia"/>
          <w:rtl/>
        </w:rPr>
        <w:t>לפי</w:t>
      </w:r>
      <w:r w:rsidRPr="00BB30C0">
        <w:rPr>
          <w:rtl/>
        </w:rPr>
        <w:t xml:space="preserve"> </w:t>
      </w:r>
      <w:r w:rsidRPr="00BB30C0">
        <w:rPr>
          <w:rFonts w:hint="cs"/>
          <w:rtl/>
        </w:rPr>
        <w:t>ה</w:t>
      </w:r>
      <w:r w:rsidRPr="00BB30C0">
        <w:rPr>
          <w:rFonts w:hint="eastAsia"/>
          <w:rtl/>
        </w:rPr>
        <w:t>בצ</w:t>
      </w:r>
      <w:r w:rsidRPr="00BB30C0">
        <w:rPr>
          <w:rtl/>
        </w:rPr>
        <w:t>"מ</w:t>
      </w:r>
      <w:r w:rsidRPr="00BB30C0">
        <w:rPr>
          <w:rtl/>
        </w:rPr>
        <w:t xml:space="preserve"> 50% </w:t>
      </w:r>
      <w:r w:rsidRPr="00BB30C0">
        <w:rPr>
          <w:rFonts w:hint="eastAsia"/>
          <w:rtl/>
        </w:rPr>
        <w:t>ו</w:t>
      </w:r>
      <w:r w:rsidRPr="00BB30C0">
        <w:rPr>
          <w:rFonts w:hint="cs"/>
          <w:rtl/>
        </w:rPr>
        <w:t>ה</w:t>
      </w:r>
      <w:r w:rsidRPr="00BB30C0">
        <w:rPr>
          <w:rFonts w:hint="eastAsia"/>
          <w:rtl/>
        </w:rPr>
        <w:t>בצ</w:t>
      </w:r>
      <w:r w:rsidRPr="00BB30C0">
        <w:rPr>
          <w:rtl/>
        </w:rPr>
        <w:t>"מ</w:t>
      </w:r>
      <w:r w:rsidRPr="00BB30C0">
        <w:rPr>
          <w:rtl/>
        </w:rPr>
        <w:t xml:space="preserve"> 30% </w:t>
      </w:r>
      <w:r w:rsidRPr="00BB30C0">
        <w:rPr>
          <w:rFonts w:hint="eastAsia"/>
          <w:rtl/>
        </w:rPr>
        <w:t>אחרי</w:t>
      </w:r>
      <w:r w:rsidRPr="00BB30C0">
        <w:rPr>
          <w:rtl/>
        </w:rPr>
        <w:t xml:space="preserve"> </w:t>
      </w:r>
      <w:r w:rsidRPr="00BB30C0">
        <w:rPr>
          <w:rFonts w:hint="eastAsia"/>
          <w:rtl/>
        </w:rPr>
        <w:t>מע</w:t>
      </w:r>
      <w:r w:rsidRPr="00BB30C0">
        <w:rPr>
          <w:rtl/>
        </w:rPr>
        <w:t>"</w:t>
      </w:r>
      <w:r w:rsidRPr="00BB30C0">
        <w:rPr>
          <w:rFonts w:hint="eastAsia"/>
          <w:rtl/>
        </w:rPr>
        <w:t>ם</w:t>
      </w:r>
      <w:r w:rsidRPr="00BB30C0">
        <w:rPr>
          <w:rtl/>
        </w:rPr>
        <w:t xml:space="preserve"> בשיעור התמריץ.</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בתשובתה מיולי 2018 הסבירה נתיבי איילון כי </w:t>
      </w:r>
      <w:r w:rsidRPr="00BB30C0">
        <w:rPr>
          <w:rFonts w:ascii="Tahoma" w:hAnsi="Tahoma" w:cs="Tahoma"/>
          <w:sz w:val="18"/>
          <w:szCs w:val="18"/>
          <w:rtl/>
        </w:rPr>
        <w:t xml:space="preserve">שיעור </w:t>
      </w:r>
      <w:r w:rsidRPr="00BB30C0">
        <w:rPr>
          <w:rFonts w:ascii="Tahoma" w:hAnsi="Tahoma" w:cs="Tahoma"/>
          <w:sz w:val="18"/>
          <w:szCs w:val="18"/>
          <w:rtl/>
        </w:rPr>
        <w:t>ה</w:t>
      </w:r>
      <w:r w:rsidRPr="00BB30C0">
        <w:rPr>
          <w:rFonts w:ascii="Tahoma" w:hAnsi="Tahoma" w:cs="Tahoma" w:hint="cs"/>
          <w:sz w:val="18"/>
          <w:szCs w:val="18"/>
          <w:rtl/>
        </w:rPr>
        <w:t>ה</w:t>
      </w:r>
      <w:r w:rsidRPr="00BB30C0">
        <w:rPr>
          <w:rFonts w:ascii="Tahoma" w:hAnsi="Tahoma" w:cs="Tahoma"/>
          <w:sz w:val="18"/>
          <w:szCs w:val="18"/>
          <w:rtl/>
        </w:rPr>
        <w:t>בצ"מ</w:t>
      </w:r>
      <w:r w:rsidRPr="00BB30C0">
        <w:rPr>
          <w:rFonts w:ascii="Tahoma" w:hAnsi="Tahoma" w:cs="Tahoma"/>
          <w:sz w:val="18"/>
          <w:szCs w:val="18"/>
          <w:rtl/>
        </w:rPr>
        <w:t xml:space="preserve"> שצוין בהסכמים שנערכו עם הרשויות המקומיות תואם לחלוטין את נוהל האומדן של החברה </w:t>
      </w:r>
      <w:r w:rsidRPr="00BB30C0">
        <w:rPr>
          <w:rFonts w:ascii="Tahoma" w:hAnsi="Tahoma" w:cs="Tahoma" w:hint="cs"/>
          <w:sz w:val="18"/>
          <w:szCs w:val="18"/>
          <w:rtl/>
        </w:rPr>
        <w:t xml:space="preserve">מיום 1.10.13, </w:t>
      </w:r>
      <w:r w:rsidRPr="00BB30C0">
        <w:rPr>
          <w:rFonts w:ascii="Tahoma" w:hAnsi="Tahoma" w:cs="Tahoma"/>
          <w:sz w:val="18"/>
          <w:szCs w:val="18"/>
          <w:rtl/>
        </w:rPr>
        <w:t xml:space="preserve">שבו נקבע כי ברירת המחדל לקביעת רמת </w:t>
      </w:r>
      <w:r w:rsidRPr="00BB30C0">
        <w:rPr>
          <w:rFonts w:ascii="Tahoma" w:hAnsi="Tahoma" w:cs="Tahoma"/>
          <w:sz w:val="18"/>
          <w:szCs w:val="18"/>
          <w:rtl/>
        </w:rPr>
        <w:t>ה</w:t>
      </w:r>
      <w:r w:rsidRPr="00BB30C0">
        <w:rPr>
          <w:rFonts w:ascii="Tahoma" w:hAnsi="Tahoma" w:cs="Tahoma" w:hint="cs"/>
          <w:sz w:val="18"/>
          <w:szCs w:val="18"/>
          <w:rtl/>
        </w:rPr>
        <w:t>ה</w:t>
      </w:r>
      <w:r w:rsidRPr="00BB30C0">
        <w:rPr>
          <w:rFonts w:ascii="Tahoma" w:hAnsi="Tahoma" w:cs="Tahoma"/>
          <w:sz w:val="18"/>
          <w:szCs w:val="18"/>
          <w:rtl/>
        </w:rPr>
        <w:t>בצ"מ</w:t>
      </w:r>
      <w:r w:rsidRPr="00BB30C0">
        <w:rPr>
          <w:rFonts w:ascii="Tahoma" w:hAnsi="Tahoma" w:cs="Tahoma"/>
          <w:sz w:val="18"/>
          <w:szCs w:val="18"/>
          <w:rtl/>
        </w:rPr>
        <w:t xml:space="preserve"> בהתבסס על נתוני תכנון ראשוניים </w:t>
      </w:r>
      <w:r w:rsidRPr="00BB30C0">
        <w:rPr>
          <w:rFonts w:ascii="Tahoma" w:hAnsi="Tahoma" w:cs="Tahoma" w:hint="cs"/>
          <w:sz w:val="18"/>
          <w:szCs w:val="18"/>
          <w:rtl/>
        </w:rPr>
        <w:t>היא</w:t>
      </w:r>
      <w:r w:rsidRPr="00BB30C0">
        <w:rPr>
          <w:rFonts w:ascii="Tahoma" w:hAnsi="Tahoma" w:cs="Tahoma"/>
          <w:sz w:val="18"/>
          <w:szCs w:val="18"/>
          <w:rtl/>
        </w:rPr>
        <w:t xml:space="preserve"> </w:t>
      </w:r>
      <w:r w:rsidRPr="00BB30C0">
        <w:rPr>
          <w:rFonts w:ascii="Tahoma" w:hAnsi="Tahoma" w:cs="Tahoma" w:hint="cs"/>
          <w:sz w:val="18"/>
          <w:szCs w:val="18"/>
          <w:rtl/>
        </w:rPr>
        <w:t>50%</w:t>
      </w:r>
      <w:r w:rsidRPr="00BB30C0">
        <w:rPr>
          <w:rFonts w:ascii="Tahoma" w:hAnsi="Tahoma" w:cs="Tahoma"/>
          <w:sz w:val="18"/>
          <w:szCs w:val="18"/>
          <w:rtl/>
        </w:rPr>
        <w:t>.</w:t>
      </w:r>
    </w:p>
    <w:p w:rsidR="00685EF3" w:rsidRPr="00BB30C0" w:rsidP="00233F3F">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בתשובתו מאוקטובר 2018 הסביר משרד התחבורה כי שיעור </w:t>
      </w:r>
      <w:r w:rsidRPr="00BB30C0">
        <w:rPr>
          <w:rFonts w:ascii="Tahoma" w:hAnsi="Tahoma" w:cs="Tahoma" w:hint="cs"/>
          <w:sz w:val="18"/>
          <w:szCs w:val="18"/>
          <w:rtl/>
        </w:rPr>
        <w:t>ההבצ"מ</w:t>
      </w:r>
      <w:r w:rsidRPr="00BB30C0">
        <w:rPr>
          <w:rFonts w:ascii="Tahoma" w:hAnsi="Tahoma" w:cs="Tahoma" w:hint="cs"/>
          <w:sz w:val="18"/>
          <w:szCs w:val="18"/>
          <w:rtl/>
        </w:rPr>
        <w:t xml:space="preserve"> בעבודות עירוניות נדרש להיות גבוה מאוד, ולכן לא מדובר בהטיה אלא בהערכה מושכלת. </w:t>
      </w:r>
    </w:p>
    <w:p w:rsidR="00685EF3" w:rsidRPr="00BB30C0" w:rsidP="00C9020F">
      <w:pPr>
        <w:pStyle w:val="RESHET"/>
        <w:rPr>
          <w:rtl/>
        </w:rPr>
      </w:pPr>
      <w:r w:rsidRPr="00BB30C0">
        <w:rPr>
          <w:rFonts w:hint="cs"/>
          <w:rtl/>
        </w:rPr>
        <w:t xml:space="preserve">משרד מבקר המדינה העלה כי אף שבעת שנחתמו ההסכמים עם הרשויות המקומיות היה הפרויקט מצוי בשלב תכנון מוקדם, שיעור </w:t>
      </w:r>
      <w:r w:rsidRPr="00BB30C0">
        <w:rPr>
          <w:rFonts w:hint="cs"/>
          <w:rtl/>
        </w:rPr>
        <w:t>ההבצ"מ</w:t>
      </w:r>
      <w:r w:rsidRPr="00BB30C0">
        <w:rPr>
          <w:rFonts w:hint="cs"/>
          <w:rtl/>
        </w:rPr>
        <w:t xml:space="preserve"> המצוין בחוזים עומד על 50%. זאת בניגוד לנוהל "</w:t>
      </w:r>
      <w:r w:rsidRPr="00BB30C0">
        <w:rPr>
          <w:rFonts w:hint="cs"/>
          <w:rtl/>
        </w:rPr>
        <w:t>פר"ת</w:t>
      </w:r>
      <w:r w:rsidRPr="00BB30C0">
        <w:rPr>
          <w:rFonts w:hint="cs"/>
          <w:rtl/>
        </w:rPr>
        <w:t xml:space="preserve">" של משרד התחבורה ומשרד האוצר ולנוהל "ביצוע אומדנים" של החברה, אשר לפיהם שיעור </w:t>
      </w:r>
      <w:r w:rsidRPr="00BB30C0">
        <w:rPr>
          <w:rFonts w:hint="cs"/>
          <w:rtl/>
        </w:rPr>
        <w:t>ההבצ"מ</w:t>
      </w:r>
      <w:r w:rsidRPr="00BB30C0">
        <w:rPr>
          <w:rFonts w:hint="cs"/>
          <w:rtl/>
        </w:rPr>
        <w:t xml:space="preserve"> המרבי בשלב התכנון המוקדם אמור לעמוד על 30%, </w:t>
      </w:r>
      <w:r w:rsidRPr="00BB30C0">
        <w:rPr>
          <w:rtl/>
        </w:rPr>
        <w:t xml:space="preserve">ובניגוד להערכת </w:t>
      </w:r>
      <w:r w:rsidRPr="00BB30C0">
        <w:rPr>
          <w:rFonts w:hint="cs"/>
          <w:rtl/>
        </w:rPr>
        <w:t>ה</w:t>
      </w:r>
      <w:r w:rsidRPr="00BB30C0">
        <w:rPr>
          <w:rtl/>
        </w:rPr>
        <w:t>בצ"מ</w:t>
      </w:r>
      <w:r w:rsidRPr="00BB30C0">
        <w:rPr>
          <w:rtl/>
        </w:rPr>
        <w:t xml:space="preserve"> בפרויקטים אחרים מורכבים יותר</w:t>
      </w:r>
      <w:r w:rsidRPr="00BB30C0">
        <w:rPr>
          <w:rFonts w:hint="cs"/>
          <w:rtl/>
        </w:rPr>
        <w:t>.</w:t>
      </w:r>
      <w:r w:rsidRPr="00BB30C0">
        <w:rPr>
          <w:rtl/>
        </w:rPr>
        <w:t xml:space="preserve"> </w:t>
      </w:r>
      <w:r w:rsidRPr="00BB30C0">
        <w:rPr>
          <w:rFonts w:hint="cs"/>
          <w:rtl/>
        </w:rPr>
        <w:t xml:space="preserve">אם רמת התכנון בפועל היא של תכנון ראשוני, אז ראוי היה שההסכמים והנספחים להסכמים יתייחסו לתכנון ראשוני בהתאם לנוהל </w:t>
      </w:r>
      <w:r w:rsidRPr="00BB30C0">
        <w:rPr>
          <w:rFonts w:hint="cs"/>
          <w:rtl/>
        </w:rPr>
        <w:t>פר"ת</w:t>
      </w:r>
      <w:r w:rsidRPr="00BB30C0">
        <w:rPr>
          <w:rFonts w:hint="cs"/>
          <w:rtl/>
        </w:rPr>
        <w:t xml:space="preserve"> ולנוהל של נתיבי איילון. תוצאת הערכת היתר עלולה להתבטא ב</w:t>
      </w:r>
      <w:r w:rsidRPr="00BB30C0">
        <w:rPr>
          <w:rtl/>
        </w:rPr>
        <w:t>תשלום יתר מתקציב המדינה לרשויות המקומיות בגין התמריץ</w:t>
      </w:r>
      <w:r w:rsidRPr="00BB30C0">
        <w:rPr>
          <w:rFonts w:hint="cs"/>
          <w:rtl/>
        </w:rPr>
        <w:t xml:space="preserve">, הנגזר מאומדן עלות ההשקעה, הכולל כאמור </w:t>
      </w:r>
      <w:r w:rsidRPr="00BB30C0">
        <w:rPr>
          <w:rFonts w:hint="cs"/>
          <w:rtl/>
        </w:rPr>
        <w:t>הבצ"מ</w:t>
      </w:r>
      <w:r w:rsidRPr="00BB30C0">
        <w:rPr>
          <w:rFonts w:hint="cs"/>
          <w:rtl/>
        </w:rPr>
        <w:t xml:space="preserve"> של בין כ-22.4 מיליון ש"ח לכ-49.1 מיליון ש"ח כמפורט בלוח </w:t>
      </w:r>
      <w:r w:rsidR="00C9020F">
        <w:rPr>
          <w:rFonts w:hint="cs"/>
          <w:rtl/>
        </w:rPr>
        <w:t>8</w:t>
      </w:r>
      <w:r w:rsidRPr="00BB30C0">
        <w:rPr>
          <w:rFonts w:hint="cs"/>
          <w:rtl/>
        </w:rPr>
        <w:t>.</w:t>
      </w:r>
      <w:r w:rsidRPr="00BB30C0">
        <w:rPr>
          <w:rtl/>
        </w:rPr>
        <w:t xml:space="preserve"> </w:t>
      </w:r>
      <w:r w:rsidRPr="00BB30C0">
        <w:rPr>
          <w:rFonts w:hint="cs"/>
          <w:rtl/>
        </w:rPr>
        <w:t xml:space="preserve">משרד מבקר המדינה מעיר כי </w:t>
      </w:r>
      <w:r w:rsidRPr="00BB30C0">
        <w:rPr>
          <w:rtl/>
        </w:rPr>
        <w:t>לא סביר שבכל הרשויות יתממשו אירועים בלתי צפויים בשיעור של 50% מעלות הפרויקט</w:t>
      </w:r>
      <w:r w:rsidRPr="00BB30C0">
        <w:rPr>
          <w:rFonts w:hint="cs"/>
          <w:rtl/>
        </w:rPr>
        <w:t>,</w:t>
      </w:r>
      <w:r w:rsidRPr="00BB30C0">
        <w:rPr>
          <w:rtl/>
        </w:rPr>
        <w:t xml:space="preserve"> ו</w:t>
      </w:r>
      <w:r w:rsidRPr="00BB30C0">
        <w:rPr>
          <w:rFonts w:hint="cs"/>
          <w:rtl/>
        </w:rPr>
        <w:t>כי יש בדבר</w:t>
      </w:r>
      <w:r w:rsidRPr="00BB30C0">
        <w:rPr>
          <w:rtl/>
        </w:rPr>
        <w:t xml:space="preserve"> </w:t>
      </w:r>
      <w:r w:rsidRPr="00BB30C0">
        <w:rPr>
          <w:rFonts w:hint="cs"/>
          <w:rtl/>
        </w:rPr>
        <w:t xml:space="preserve">כדי </w:t>
      </w:r>
      <w:r w:rsidRPr="00BB30C0">
        <w:rPr>
          <w:rtl/>
        </w:rPr>
        <w:t xml:space="preserve">להעיד על תמחור לקוי של הפרויקט. </w:t>
      </w:r>
    </w:p>
    <w:p w:rsidR="00685EF3" w:rsidRPr="00BB30C0" w:rsidP="00825076">
      <w:pPr>
        <w:spacing w:line="240" w:lineRule="exact"/>
        <w:ind w:right="2268"/>
        <w:jc w:val="both"/>
        <w:rPr>
          <w:rFonts w:ascii="Tahoma" w:hAnsi="Tahoma" w:cs="Tahoma"/>
          <w:sz w:val="18"/>
          <w:szCs w:val="18"/>
          <w:rtl/>
        </w:rPr>
      </w:pPr>
    </w:p>
    <w:p w:rsidR="00685EF3" w:rsidRPr="00A82CF6" w:rsidP="00825076">
      <w:pPr>
        <w:pStyle w:val="KOT5"/>
        <w:rPr>
          <w:rtl/>
        </w:rPr>
      </w:pPr>
      <w:r w:rsidRPr="00A82CF6">
        <w:rPr>
          <w:rFonts w:hint="cs"/>
          <w:rtl/>
        </w:rPr>
        <w:t>נתיבי העדפה לתחבורה ציבורית בכבישים בין-עירוניים</w:t>
      </w:r>
      <w:r>
        <w:rPr>
          <w:rFonts w:hint="cs"/>
          <w:rtl/>
        </w:rPr>
        <w:t xml:space="preserve"> במטרופולין</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נתיבי העדפה </w:t>
      </w:r>
      <w:r w:rsidRPr="00BB30C0">
        <w:rPr>
          <w:rFonts w:ascii="Tahoma" w:hAnsi="Tahoma" w:cs="Tahoma" w:hint="cs"/>
          <w:sz w:val="18"/>
          <w:szCs w:val="18"/>
          <w:rtl/>
        </w:rPr>
        <w:t>לתח"צ</w:t>
      </w:r>
      <w:r w:rsidRPr="00BB30C0">
        <w:rPr>
          <w:rFonts w:ascii="Tahoma" w:hAnsi="Tahoma" w:cs="Tahoma" w:hint="cs"/>
          <w:sz w:val="18"/>
          <w:szCs w:val="18"/>
          <w:rtl/>
        </w:rPr>
        <w:t xml:space="preserve"> בנתיבים בין-עירוניים בתוך המטרופולין הם חלק בלתי נפרד מפרויקט "מהיר לעיר". כפי שעולה ממפות 2 ו-3 לעיל, אי-ביצוע נתיבי ההעדפה הבין-עירוניים או ביצועם החלקי יפגע ברציפות פרויקט "מהיר לעיר" כולו. </w:t>
      </w:r>
    </w:p>
    <w:p w:rsidR="00685EF3" w:rsidRPr="00BB30C0" w:rsidP="00825076">
      <w:pPr>
        <w:spacing w:line="240" w:lineRule="exact"/>
        <w:ind w:right="2268"/>
        <w:jc w:val="both"/>
        <w:rPr>
          <w:rFonts w:ascii="Tahoma" w:hAnsi="Tahoma" w:cs="Tahoma"/>
          <w:b/>
          <w:sz w:val="18"/>
          <w:szCs w:val="18"/>
          <w:rtl/>
        </w:rPr>
      </w:pPr>
      <w:r w:rsidRPr="00BB30C0">
        <w:rPr>
          <w:rFonts w:ascii="Tahoma" w:hAnsi="Tahoma" w:cs="Tahoma" w:hint="cs"/>
          <w:b/>
          <w:sz w:val="18"/>
          <w:szCs w:val="18"/>
          <w:rtl/>
        </w:rPr>
        <w:t xml:space="preserve">בתוכנית האב לתחבורה משנת 2014 הומלץ להקצות נתיבים </w:t>
      </w:r>
      <w:r w:rsidRPr="00BB30C0">
        <w:rPr>
          <w:rFonts w:ascii="Tahoma" w:hAnsi="Tahoma" w:cs="Tahoma" w:hint="cs"/>
          <w:b/>
          <w:sz w:val="18"/>
          <w:szCs w:val="18"/>
          <w:rtl/>
        </w:rPr>
        <w:t>לתח"צ</w:t>
      </w:r>
      <w:r w:rsidRPr="00BB30C0">
        <w:rPr>
          <w:rFonts w:ascii="Tahoma" w:hAnsi="Tahoma" w:cs="Tahoma" w:hint="cs"/>
          <w:b/>
          <w:sz w:val="18"/>
          <w:szCs w:val="18"/>
          <w:rtl/>
        </w:rPr>
        <w:t xml:space="preserve"> במערכת הדרכים הבין- עירונית </w:t>
      </w:r>
      <w:r w:rsidRPr="00BB30C0">
        <w:rPr>
          <w:rFonts w:ascii="Tahoma" w:hAnsi="Tahoma" w:cs="Tahoma" w:hint="cs"/>
          <w:b/>
          <w:sz w:val="18"/>
          <w:szCs w:val="18"/>
          <w:rtl/>
        </w:rPr>
        <w:t>והמטרופולינית</w:t>
      </w:r>
      <w:r w:rsidRPr="00BB30C0">
        <w:rPr>
          <w:rFonts w:ascii="Tahoma" w:hAnsi="Tahoma" w:cs="Tahoma" w:hint="cs"/>
          <w:b/>
          <w:sz w:val="18"/>
          <w:szCs w:val="18"/>
          <w:rtl/>
        </w:rPr>
        <w:t xml:space="preserve">, לבחון את הנתיבים אשר ניתן כבר לתכננם ולבצעם, וכן לקבוע בתוכניות המתוכננות את ביצוע נתיבים אלו. בשנת 2015 הציגו משרד התחבורה ונתיבי איילון לוח זמנים, ולפיו תחילת ביצוע הפרויקט בחלק מהכבישים צפויה באפריל 2016. לוח הזמנים </w:t>
      </w:r>
      <w:r w:rsidRPr="00BB30C0">
        <w:rPr>
          <w:rFonts w:ascii="Tahoma" w:hAnsi="Tahoma" w:cs="Tahoma"/>
          <w:b/>
          <w:sz w:val="18"/>
          <w:szCs w:val="18"/>
          <w:rtl/>
        </w:rPr>
        <w:t xml:space="preserve">משנת 2015 </w:t>
      </w:r>
      <w:r w:rsidRPr="00BB30C0">
        <w:rPr>
          <w:rFonts w:ascii="Tahoma" w:hAnsi="Tahoma" w:cs="Tahoma" w:hint="cs"/>
          <w:b/>
          <w:sz w:val="18"/>
          <w:szCs w:val="18"/>
          <w:rtl/>
        </w:rPr>
        <w:t xml:space="preserve">לתכנון וביצוע פרויקט נתיבי העדפה בין- עירוניים מובא בלוח 9 להלן. </w:t>
      </w:r>
    </w:p>
    <w:p w:rsidR="00685EF3" w:rsidRPr="00233F3F" w:rsidP="00233F3F">
      <w:pPr>
        <w:pStyle w:val="tab-name"/>
        <w:rPr>
          <w:b/>
          <w:bCs/>
        </w:rPr>
      </w:pPr>
      <w:r w:rsidRPr="00BB30C0">
        <w:rPr>
          <w:rFonts w:hint="cs"/>
          <w:rtl/>
        </w:rPr>
        <w:t>לוח</w:t>
      </w:r>
      <w:r w:rsidRPr="00BB30C0">
        <w:rPr>
          <w:rtl/>
        </w:rPr>
        <w:t xml:space="preserve"> </w:t>
      </w:r>
      <w:r w:rsidRPr="00BB30C0">
        <w:rPr>
          <w:rFonts w:hint="cs"/>
          <w:rtl/>
        </w:rPr>
        <w:t xml:space="preserve">9: </w:t>
      </w:r>
      <w:r w:rsidRPr="00233F3F">
        <w:rPr>
          <w:rFonts w:hint="cs"/>
          <w:b/>
          <w:bCs/>
          <w:rtl/>
        </w:rPr>
        <w:t>נתיבים בין-עירוניים, לוח זמנים מיוני 2015</w:t>
      </w:r>
    </w:p>
    <w:p w:rsidR="00233F3F" w:rsidRPr="00BB30C0" w:rsidP="0082507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3020060"/>
            <wp:effectExtent l="0" t="0" r="0" b="8890"/>
            <wp:docPr id="36" name="Picture 36" descr="לוח זמנים של 13 פרויקטים להעדפה לתחבורה ציבורית בצירים בין-עירוניים לשנים 2015 - 2019 בחלוקה לפי השלבים האלה: תכנון ראשוני או מוקדם (בחינת היתכנות או חלופות), מינוי צוות תכנון ומדידות, תכנון מוקדם או מפורט, הפקעות או העתקה של תשתיות, הליך מכרזי וביצוע. &#10;ביצוע כל נתיבי ההעדפה הנכללים בפרויקט ההעדפה לתחבורה ציבורית בנתיבים בין-עירוניים היה אמור להתחיל עד אמצע שנת 2017 ולהסתיים ברובו עד אמצע שנת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74235" name="לוח 9.jp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020060"/>
                    </a:xfrm>
                    <a:prstGeom prst="rect">
                      <a:avLst/>
                    </a:prstGeom>
                  </pic:spPr>
                </pic:pic>
              </a:graphicData>
            </a:graphic>
          </wp:inline>
        </w:drawing>
      </w:r>
    </w:p>
    <w:p w:rsidR="00685EF3" w:rsidRPr="00BB30C0" w:rsidP="00233F3F">
      <w:pPr>
        <w:pStyle w:val="text-source"/>
        <w:rPr>
          <w:b/>
          <w:bCs/>
          <w:rtl/>
        </w:rPr>
      </w:pPr>
      <w:r w:rsidRPr="00BB30C0">
        <w:rPr>
          <w:rFonts w:hint="eastAsia"/>
          <w:rtl/>
        </w:rPr>
        <w:t>המקור</w:t>
      </w:r>
      <w:r w:rsidRPr="00BB30C0">
        <w:rPr>
          <w:rtl/>
        </w:rPr>
        <w:t xml:space="preserve">: </w:t>
      </w:r>
      <w:r w:rsidRPr="00BB30C0">
        <w:rPr>
          <w:rFonts w:hint="eastAsia"/>
          <w:rtl/>
        </w:rPr>
        <w:t>מצגת</w:t>
      </w:r>
      <w:r w:rsidRPr="00BB30C0">
        <w:rPr>
          <w:rtl/>
        </w:rPr>
        <w:t xml:space="preserve"> </w:t>
      </w:r>
      <w:r w:rsidRPr="00BB30C0">
        <w:rPr>
          <w:rFonts w:hint="eastAsia"/>
          <w:rtl/>
        </w:rPr>
        <w:t>משרד התחבורה</w:t>
      </w:r>
      <w:r w:rsidRPr="00BB30C0">
        <w:rPr>
          <w:rtl/>
        </w:rPr>
        <w:t xml:space="preserve"> </w:t>
      </w:r>
      <w:r w:rsidRPr="00BB30C0">
        <w:rPr>
          <w:rFonts w:hint="eastAsia"/>
          <w:rtl/>
        </w:rPr>
        <w:t>ונתיבי</w:t>
      </w:r>
      <w:r w:rsidRPr="00BB30C0">
        <w:rPr>
          <w:rtl/>
        </w:rPr>
        <w:t xml:space="preserve"> </w:t>
      </w:r>
      <w:r w:rsidRPr="00BB30C0">
        <w:rPr>
          <w:rFonts w:hint="eastAsia"/>
          <w:rtl/>
        </w:rPr>
        <w:t>איילון</w:t>
      </w:r>
      <w:r w:rsidRPr="00BB30C0">
        <w:rPr>
          <w:rtl/>
        </w:rPr>
        <w:t xml:space="preserve"> </w:t>
      </w:r>
      <w:r w:rsidRPr="00BB30C0">
        <w:rPr>
          <w:rFonts w:hint="eastAsia"/>
          <w:rtl/>
        </w:rPr>
        <w:t>לעיריית</w:t>
      </w:r>
      <w:r w:rsidRPr="00BB30C0">
        <w:rPr>
          <w:rtl/>
        </w:rPr>
        <w:t xml:space="preserve"> </w:t>
      </w:r>
      <w:r w:rsidRPr="00BB30C0">
        <w:rPr>
          <w:rFonts w:hint="eastAsia"/>
          <w:rtl/>
        </w:rPr>
        <w:t>תל</w:t>
      </w:r>
      <w:r w:rsidRPr="00BB30C0">
        <w:rPr>
          <w:rtl/>
        </w:rPr>
        <w:t xml:space="preserve"> </w:t>
      </w:r>
      <w:r w:rsidRPr="00BB30C0">
        <w:rPr>
          <w:rFonts w:hint="eastAsia"/>
          <w:rtl/>
        </w:rPr>
        <w:t>אביב</w:t>
      </w:r>
      <w:r w:rsidRPr="00BB30C0">
        <w:rPr>
          <w:b/>
          <w:rtl/>
        </w:rPr>
        <w:t>-יפו</w:t>
      </w:r>
      <w:r w:rsidRPr="00BB30C0">
        <w:rPr>
          <w:rtl/>
        </w:rPr>
        <w:t xml:space="preserve">, </w:t>
      </w:r>
      <w:r w:rsidRPr="00BB30C0">
        <w:rPr>
          <w:rFonts w:hint="eastAsia"/>
          <w:rtl/>
        </w:rPr>
        <w:t>יוני</w:t>
      </w:r>
      <w:r w:rsidRPr="00BB30C0">
        <w:rPr>
          <w:rtl/>
        </w:rPr>
        <w:t xml:space="preserve"> 2015</w:t>
      </w:r>
      <w:r w:rsidRPr="00BB30C0">
        <w:rPr>
          <w:b/>
          <w:bCs/>
          <w:rtl/>
        </w:rPr>
        <w:t>.</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מלוח 9 לעיל עולה כי לפי תכנון נתיבי איילון ומשרד התחבורה משנת 2015, ביצוע כל נתיבי ההעדפה הנכללים בפרויקט ההעדפה לתחבורה ציבורית בנתיבים בין-עירוניים היה אמור להתחיל עד אמצע שנת 2017 ולהסתיים ברובו עד אמצע 2018.</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בתוכנית העבודה של משרד התחבורה לשנת 2016 תוכננה העדפה בנתיבים בין-עירוניים בביצוע </w:t>
      </w:r>
      <w:r w:rsidRPr="00BB30C0">
        <w:rPr>
          <w:rFonts w:ascii="Tahoma" w:hAnsi="Tahoma" w:cs="Tahoma" w:hint="eastAsia"/>
          <w:sz w:val="18"/>
          <w:szCs w:val="18"/>
          <w:rtl/>
        </w:rPr>
        <w:t>נת</w:t>
      </w:r>
      <w:r w:rsidRPr="00BB30C0">
        <w:rPr>
          <w:rFonts w:ascii="Tahoma" w:hAnsi="Tahoma" w:cs="Tahoma"/>
          <w:sz w:val="18"/>
          <w:szCs w:val="18"/>
          <w:rtl/>
        </w:rPr>
        <w:t>"י</w:t>
      </w:r>
      <w:r w:rsidRPr="00BB30C0">
        <w:rPr>
          <w:rFonts w:ascii="Tahoma" w:hAnsi="Tahoma" w:cs="Tahoma" w:hint="cs"/>
          <w:sz w:val="18"/>
          <w:szCs w:val="18"/>
          <w:rtl/>
        </w:rPr>
        <w:t xml:space="preserve">, ובתוכנית האסטרטגית של משרד התחבורה לשנת 2016 צוין כי </w:t>
      </w:r>
      <w:r w:rsidRPr="00BB30C0">
        <w:rPr>
          <w:rFonts w:ascii="Tahoma" w:hAnsi="Tahoma" w:cs="Tahoma" w:hint="cs"/>
          <w:sz w:val="18"/>
          <w:szCs w:val="18"/>
          <w:rtl/>
        </w:rPr>
        <w:t>תוכנית</w:t>
      </w:r>
      <w:r w:rsidRPr="00BB30C0">
        <w:rPr>
          <w:rFonts w:ascii="Tahoma" w:hAnsi="Tahoma" w:cs="Tahoma" w:hint="cs"/>
          <w:sz w:val="18"/>
          <w:szCs w:val="18"/>
          <w:rtl/>
        </w:rPr>
        <w:t xml:space="preserve"> נתיבי ההעדפה הבין-עירוניים </w:t>
      </w:r>
      <w:r w:rsidRPr="00BB30C0">
        <w:rPr>
          <w:rFonts w:ascii="Tahoma" w:hAnsi="Tahoma" w:cs="Tahoma" w:hint="cs"/>
          <w:sz w:val="18"/>
          <w:szCs w:val="18"/>
          <w:rtl/>
        </w:rPr>
        <w:t>לתח"צ</w:t>
      </w:r>
      <w:r w:rsidRPr="00BB30C0">
        <w:rPr>
          <w:rFonts w:ascii="Tahoma" w:hAnsi="Tahoma" w:cs="Tahoma" w:hint="cs"/>
          <w:sz w:val="18"/>
          <w:szCs w:val="18"/>
          <w:rtl/>
        </w:rPr>
        <w:t xml:space="preserve"> מתוכננת ליישום בתוך פחות מחמש שנים.</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במהלך הביקורת בדק משרד מבקר המדינה את לוח הזמנים העדכניים הידועים עד תחילת 2018. השוואת מועדי סיום ביצוע בלוח הזמנים מיוני 2015 למועדי סיום ביצוע בלוח הזמנים ממאי 2016 מוצגת בלוח 10 להלן. </w:t>
      </w:r>
    </w:p>
    <w:p w:rsidR="00233F3F">
      <w:pPr>
        <w:bidi w:val="0"/>
        <w:rPr>
          <w:rFonts w:ascii="Tahoma" w:hAnsi="Tahoma" w:cs="Tahoma"/>
          <w:color w:val="0B5294" w:themeColor="accent1" w:themeShade="BF"/>
          <w:sz w:val="18"/>
          <w:szCs w:val="18"/>
          <w:rtl/>
        </w:rPr>
      </w:pPr>
      <w:r>
        <w:rPr>
          <w:rtl/>
        </w:rPr>
        <w:br w:type="page"/>
      </w:r>
    </w:p>
    <w:p w:rsidR="00685EF3" w:rsidRPr="00BB30C0" w:rsidP="00233F3F">
      <w:pPr>
        <w:pStyle w:val="tab-name"/>
        <w:rPr>
          <w:rtl/>
        </w:rPr>
      </w:pPr>
      <w:r w:rsidRPr="00BB30C0">
        <w:rPr>
          <w:rFonts w:hint="cs"/>
          <w:rtl/>
        </w:rPr>
        <w:t>לוח</w:t>
      </w:r>
      <w:r w:rsidRPr="00BB30C0">
        <w:rPr>
          <w:rtl/>
        </w:rPr>
        <w:t xml:space="preserve"> </w:t>
      </w:r>
      <w:r w:rsidRPr="00BB30C0">
        <w:rPr>
          <w:rFonts w:hint="cs"/>
          <w:rtl/>
        </w:rPr>
        <w:t>10</w:t>
      </w:r>
      <w:r w:rsidRPr="00BB30C0">
        <w:rPr>
          <w:rtl/>
        </w:rPr>
        <w:t>:</w:t>
      </w:r>
      <w:r w:rsidRPr="00BB30C0">
        <w:rPr>
          <w:rFonts w:hint="cs"/>
          <w:b/>
          <w:rtl/>
        </w:rPr>
        <w:t xml:space="preserve"> </w:t>
      </w:r>
      <w:r w:rsidRPr="00233F3F">
        <w:rPr>
          <w:rFonts w:hint="cs"/>
          <w:b/>
          <w:bCs/>
          <w:rtl/>
        </w:rPr>
        <w:t>ריכוז נתוני מועדי סיום ביצוע לפי לוחות הזמנים מיוני 2015 וממאי 2016</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767"/>
        <w:gridCol w:w="1264"/>
        <w:gridCol w:w="2023"/>
        <w:gridCol w:w="1183"/>
      </w:tblGrid>
      <w:tr w:rsidTr="00233F3F">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tcPr>
          <w:p w:rsidR="00685EF3" w:rsidRPr="00233F3F" w:rsidP="00233F3F">
            <w:pPr>
              <w:tabs>
                <w:tab w:val="left" w:pos="1148"/>
              </w:tabs>
              <w:spacing w:before="40" w:after="40" w:line="280" w:lineRule="exact"/>
              <w:rPr>
                <w:rFonts w:ascii="Tahoma" w:hAnsi="Tahoma" w:cs="Tahoma"/>
                <w:b/>
                <w:bCs/>
                <w:sz w:val="16"/>
                <w:szCs w:val="16"/>
                <w:rtl/>
              </w:rPr>
            </w:pPr>
            <w:r w:rsidRPr="00233F3F">
              <w:rPr>
                <w:rFonts w:ascii="Tahoma" w:hAnsi="Tahoma" w:cs="Tahoma" w:hint="cs"/>
                <w:b/>
                <w:bCs/>
                <w:sz w:val="16"/>
                <w:szCs w:val="16"/>
                <w:rtl/>
              </w:rPr>
              <w:t>כביש</w:t>
            </w:r>
          </w:p>
        </w:tc>
        <w:tc>
          <w:tcPr>
            <w:tcW w:w="0" w:type="auto"/>
            <w:tcBorders>
              <w:top w:val="single" w:sz="8" w:space="0" w:color="auto"/>
              <w:bottom w:val="single" w:sz="8" w:space="0" w:color="auto"/>
            </w:tcBorders>
            <w:shd w:val="clear" w:color="auto" w:fill="CEEAF5"/>
          </w:tcPr>
          <w:p w:rsidR="00685EF3" w:rsidRPr="00233F3F" w:rsidP="00233F3F">
            <w:pPr>
              <w:tabs>
                <w:tab w:val="left" w:pos="1148"/>
              </w:tabs>
              <w:spacing w:before="40" w:after="40" w:line="280" w:lineRule="exact"/>
              <w:rPr>
                <w:rFonts w:ascii="Tahoma" w:hAnsi="Tahoma" w:cs="Tahoma"/>
                <w:b/>
                <w:bCs/>
                <w:sz w:val="16"/>
                <w:szCs w:val="16"/>
                <w:rtl/>
              </w:rPr>
            </w:pPr>
            <w:r w:rsidRPr="00233F3F">
              <w:rPr>
                <w:rFonts w:ascii="Tahoma" w:hAnsi="Tahoma" w:cs="Tahoma" w:hint="cs"/>
                <w:b/>
                <w:bCs/>
                <w:sz w:val="16"/>
                <w:szCs w:val="16"/>
                <w:rtl/>
              </w:rPr>
              <w:t>לו"ז יוני 2015</w:t>
            </w:r>
          </w:p>
        </w:tc>
        <w:tc>
          <w:tcPr>
            <w:tcW w:w="0" w:type="auto"/>
            <w:tcBorders>
              <w:top w:val="single" w:sz="8" w:space="0" w:color="auto"/>
              <w:bottom w:val="single" w:sz="8" w:space="0" w:color="auto"/>
            </w:tcBorders>
            <w:shd w:val="clear" w:color="auto" w:fill="CEEAF5"/>
          </w:tcPr>
          <w:p w:rsidR="00685EF3" w:rsidRPr="00233F3F" w:rsidP="00233F3F">
            <w:pPr>
              <w:tabs>
                <w:tab w:val="left" w:pos="1148"/>
              </w:tabs>
              <w:spacing w:before="40" w:after="40" w:line="280" w:lineRule="exact"/>
              <w:rPr>
                <w:rFonts w:ascii="Tahoma" w:hAnsi="Tahoma" w:cs="Tahoma"/>
                <w:b/>
                <w:bCs/>
                <w:sz w:val="16"/>
                <w:szCs w:val="16"/>
                <w:rtl/>
              </w:rPr>
            </w:pPr>
            <w:r w:rsidRPr="00233F3F">
              <w:rPr>
                <w:rFonts w:ascii="Tahoma" w:hAnsi="Tahoma" w:cs="Tahoma" w:hint="cs"/>
                <w:b/>
                <w:bCs/>
                <w:sz w:val="16"/>
                <w:szCs w:val="16"/>
                <w:rtl/>
              </w:rPr>
              <w:t xml:space="preserve">לו"ז מאי 2016 </w:t>
            </w:r>
          </w:p>
        </w:tc>
        <w:tc>
          <w:tcPr>
            <w:tcW w:w="0" w:type="auto"/>
            <w:tcBorders>
              <w:top w:val="single" w:sz="8" w:space="0" w:color="auto"/>
              <w:bottom w:val="single" w:sz="8" w:space="0" w:color="auto"/>
            </w:tcBorders>
            <w:shd w:val="clear" w:color="auto" w:fill="CEEAF5"/>
          </w:tcPr>
          <w:p w:rsidR="00685EF3" w:rsidRPr="00233F3F" w:rsidP="00233F3F">
            <w:pPr>
              <w:tabs>
                <w:tab w:val="left" w:pos="1148"/>
              </w:tabs>
              <w:spacing w:before="40" w:after="40" w:line="280" w:lineRule="exact"/>
              <w:rPr>
                <w:rFonts w:ascii="Tahoma" w:hAnsi="Tahoma" w:cs="Tahoma"/>
                <w:b/>
                <w:bCs/>
                <w:sz w:val="16"/>
                <w:szCs w:val="16"/>
                <w:rtl/>
              </w:rPr>
            </w:pPr>
            <w:r w:rsidRPr="00233F3F">
              <w:rPr>
                <w:rFonts w:ascii="Tahoma" w:hAnsi="Tahoma" w:cs="Tahoma" w:hint="cs"/>
                <w:b/>
                <w:bCs/>
                <w:sz w:val="16"/>
                <w:szCs w:val="16"/>
                <w:rtl/>
              </w:rPr>
              <w:t>חודשי עיכוב</w:t>
            </w:r>
          </w:p>
        </w:tc>
      </w:tr>
      <w:tr w:rsidTr="00233F3F">
        <w:tblPrEx>
          <w:tblW w:w="6237" w:type="dxa"/>
          <w:tblCellMar>
            <w:left w:w="57" w:type="dxa"/>
            <w:right w:w="57" w:type="dxa"/>
          </w:tblCellMar>
          <w:tblLook w:val="04A0"/>
        </w:tblPrEx>
        <w:tc>
          <w:tcPr>
            <w:tcW w:w="0" w:type="auto"/>
            <w:tcBorders>
              <w:top w:val="single" w:sz="8" w:space="0" w:color="auto"/>
            </w:tcBorders>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 xml:space="preserve">44 </w:t>
            </w:r>
          </w:p>
        </w:tc>
        <w:tc>
          <w:tcPr>
            <w:tcW w:w="0" w:type="auto"/>
            <w:tcBorders>
              <w:top w:val="single" w:sz="8" w:space="0" w:color="auto"/>
            </w:tcBorders>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דצמבר 2016</w:t>
            </w:r>
          </w:p>
        </w:tc>
        <w:tc>
          <w:tcPr>
            <w:tcW w:w="0" w:type="auto"/>
            <w:tcBorders>
              <w:top w:val="single" w:sz="8" w:space="0" w:color="auto"/>
            </w:tcBorders>
          </w:tcPr>
          <w:p w:rsidR="00685EF3" w:rsidRPr="00233F3F" w:rsidP="00233F3F">
            <w:pPr>
              <w:tabs>
                <w:tab w:val="left" w:pos="1148"/>
              </w:tabs>
              <w:spacing w:before="40" w:after="40" w:line="280" w:lineRule="exact"/>
              <w:rPr>
                <w:rFonts w:ascii="Tahoma" w:hAnsi="Tahoma" w:cs="Tahoma"/>
                <w:sz w:val="16"/>
                <w:szCs w:val="16"/>
              </w:rPr>
            </w:pPr>
            <w:r w:rsidRPr="00233F3F">
              <w:rPr>
                <w:rFonts w:ascii="Tahoma" w:hAnsi="Tahoma" w:cs="Tahoma" w:hint="cs"/>
                <w:sz w:val="16"/>
                <w:szCs w:val="16"/>
                <w:rtl/>
              </w:rPr>
              <w:t>הנתיב בוטל בינואר 2016</w:t>
            </w:r>
          </w:p>
        </w:tc>
        <w:tc>
          <w:tcPr>
            <w:tcW w:w="0" w:type="auto"/>
            <w:tcBorders>
              <w:top w:val="single" w:sz="8" w:space="0" w:color="auto"/>
            </w:tcBorders>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w:t>
            </w:r>
          </w:p>
        </w:tc>
      </w:tr>
      <w:tr w:rsidTr="00233F3F">
        <w:tblPrEx>
          <w:tblW w:w="6237" w:type="dxa"/>
          <w:tblCellMar>
            <w:left w:w="57" w:type="dxa"/>
            <w:right w:w="57" w:type="dxa"/>
          </w:tblCellMar>
          <w:tblLook w:val="04A0"/>
        </w:tblPrEx>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 xml:space="preserve">444 (ראש העין-483) </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 xml:space="preserve">יוני 2018 </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ספטמבר 2020</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27</w:t>
            </w:r>
          </w:p>
        </w:tc>
      </w:tr>
      <w:tr w:rsidTr="00233F3F">
        <w:tblPrEx>
          <w:tblW w:w="6237" w:type="dxa"/>
          <w:tblCellMar>
            <w:left w:w="57" w:type="dxa"/>
            <w:right w:w="57" w:type="dxa"/>
          </w:tblCellMar>
          <w:tblLook w:val="04A0"/>
        </w:tblPrEx>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444 (ראש העין-</w:t>
            </w:r>
            <w:r w:rsidRPr="00233F3F">
              <w:rPr>
                <w:rFonts w:ascii="Tahoma" w:hAnsi="Tahoma" w:cs="Tahoma" w:hint="cs"/>
                <w:sz w:val="16"/>
                <w:szCs w:val="16"/>
                <w:rtl/>
              </w:rPr>
              <w:t>אפק</w:t>
            </w:r>
            <w:r w:rsidRPr="00233F3F">
              <w:rPr>
                <w:rFonts w:ascii="Tahoma" w:hAnsi="Tahoma" w:cs="Tahoma" w:hint="cs"/>
                <w:sz w:val="16"/>
                <w:szCs w:val="16"/>
                <w:rtl/>
              </w:rPr>
              <w:t>)</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דצמבר 2017</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מרץ 2018</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3</w:t>
            </w:r>
          </w:p>
        </w:tc>
      </w:tr>
      <w:tr w:rsidTr="00233F3F">
        <w:tblPrEx>
          <w:tblW w:w="6237" w:type="dxa"/>
          <w:tblCellMar>
            <w:left w:w="57" w:type="dxa"/>
            <w:right w:w="57" w:type="dxa"/>
          </w:tblCellMar>
          <w:tblLook w:val="04A0"/>
        </w:tblPrEx>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 xml:space="preserve">4 </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יוני 2018</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דצמבר 2020</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30</w:t>
            </w:r>
          </w:p>
        </w:tc>
      </w:tr>
      <w:tr w:rsidTr="00233F3F">
        <w:tblPrEx>
          <w:tblW w:w="6237" w:type="dxa"/>
          <w:tblCellMar>
            <w:left w:w="57" w:type="dxa"/>
            <w:right w:w="57" w:type="dxa"/>
          </w:tblCellMar>
          <w:tblLook w:val="04A0"/>
        </w:tblPrEx>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471</w:t>
            </w:r>
          </w:p>
        </w:tc>
        <w:tc>
          <w:tcPr>
            <w:tcW w:w="0" w:type="auto"/>
          </w:tcPr>
          <w:p w:rsidR="00685EF3" w:rsidRPr="00233F3F" w:rsidP="00233F3F">
            <w:pPr>
              <w:tabs>
                <w:tab w:val="left" w:pos="1148"/>
              </w:tabs>
              <w:spacing w:before="40" w:after="40" w:line="280" w:lineRule="exact"/>
              <w:rPr>
                <w:rFonts w:ascii="Tahoma" w:hAnsi="Tahoma" w:cs="Tahoma"/>
                <w:sz w:val="16"/>
                <w:szCs w:val="16"/>
              </w:rPr>
            </w:pPr>
            <w:r w:rsidRPr="00233F3F">
              <w:rPr>
                <w:rFonts w:ascii="Tahoma" w:hAnsi="Tahoma" w:cs="Tahoma" w:hint="cs"/>
                <w:sz w:val="16"/>
                <w:szCs w:val="16"/>
                <w:rtl/>
              </w:rPr>
              <w:t>יוני 2018</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ספטמבר 2020</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27</w:t>
            </w:r>
          </w:p>
        </w:tc>
      </w:tr>
      <w:tr w:rsidTr="00233F3F">
        <w:tblPrEx>
          <w:tblW w:w="6237" w:type="dxa"/>
          <w:tblCellMar>
            <w:left w:w="57" w:type="dxa"/>
            <w:right w:w="57" w:type="dxa"/>
          </w:tblCellMar>
          <w:tblLook w:val="04A0"/>
        </w:tblPrEx>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461</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יוני 2018</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מרץ 2020</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21</w:t>
            </w:r>
          </w:p>
        </w:tc>
      </w:tr>
      <w:tr w:rsidTr="00233F3F">
        <w:tblPrEx>
          <w:tblW w:w="6237" w:type="dxa"/>
          <w:tblCellMar>
            <w:left w:w="57" w:type="dxa"/>
            <w:right w:w="57" w:type="dxa"/>
          </w:tblCellMar>
          <w:tblLook w:val="04A0"/>
        </w:tblPrEx>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 xml:space="preserve">57 </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יוני 2018</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מרץ 2020</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21</w:t>
            </w:r>
          </w:p>
        </w:tc>
      </w:tr>
      <w:tr w:rsidTr="00233F3F">
        <w:tblPrEx>
          <w:tblW w:w="6237" w:type="dxa"/>
          <w:tblCellMar>
            <w:left w:w="57" w:type="dxa"/>
            <w:right w:w="57" w:type="dxa"/>
          </w:tblCellMar>
          <w:tblLook w:val="04A0"/>
        </w:tblPrEx>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 xml:space="preserve">40 </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ספטמבר 2018</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יוני 2020</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cs"/>
                <w:sz w:val="16"/>
                <w:szCs w:val="16"/>
                <w:rtl/>
              </w:rPr>
              <w:t>21</w:t>
            </w:r>
          </w:p>
        </w:tc>
      </w:tr>
    </w:tbl>
    <w:p w:rsidR="00685EF3" w:rsidRPr="00BB30C0" w:rsidP="00233F3F">
      <w:pPr>
        <w:pStyle w:val="text-source"/>
        <w:rPr>
          <w:rtl/>
        </w:rPr>
      </w:pPr>
      <w:r w:rsidRPr="00BB30C0">
        <w:rPr>
          <w:rFonts w:hint="eastAsia"/>
          <w:rtl/>
        </w:rPr>
        <w:t>על</w:t>
      </w:r>
      <w:r w:rsidRPr="00BB30C0">
        <w:rPr>
          <w:rtl/>
        </w:rPr>
        <w:t xml:space="preserve"> פי </w:t>
      </w:r>
      <w:r w:rsidRPr="00BB30C0">
        <w:rPr>
          <w:rFonts w:hint="eastAsia"/>
          <w:rtl/>
        </w:rPr>
        <w:t>נתוני</w:t>
      </w:r>
      <w:r w:rsidRPr="00BB30C0">
        <w:rPr>
          <w:rtl/>
        </w:rPr>
        <w:t xml:space="preserve"> </w:t>
      </w:r>
      <w:r w:rsidRPr="00BB30C0">
        <w:rPr>
          <w:rFonts w:hint="eastAsia"/>
          <w:rtl/>
        </w:rPr>
        <w:t>נתיבי</w:t>
      </w:r>
      <w:r w:rsidRPr="00BB30C0">
        <w:rPr>
          <w:rtl/>
        </w:rPr>
        <w:t xml:space="preserve"> </w:t>
      </w:r>
      <w:r w:rsidRPr="00BB30C0">
        <w:rPr>
          <w:rFonts w:hint="eastAsia"/>
          <w:rtl/>
        </w:rPr>
        <w:t>איילון</w:t>
      </w:r>
      <w:r w:rsidRPr="00BB30C0">
        <w:rPr>
          <w:rtl/>
        </w:rPr>
        <w:t xml:space="preserve"> ומשרד התחבורה, בעיבוד משרד מבקר המדינה.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ניתן לראות מלוח 10 כי בהשוואת שני לוחות הזמנים לעיל, מתוך שמונה נתיבי העדפה בין-עירוניים - בשלושה חל עיכוב של 21 חודשים, בשני נתיבים חל עיכוב של 27 חודשים ובנתיב אחד (כביש 4), שהוא ציר תנועה מרכזי, חל עיכוב של 30 חודשים.</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 </w:t>
      </w:r>
      <w:r w:rsidRPr="00BB30C0">
        <w:rPr>
          <w:rFonts w:ascii="Tahoma" w:hAnsi="Tahoma" w:cs="Tahoma" w:hint="cs"/>
          <w:sz w:val="18"/>
          <w:szCs w:val="18"/>
          <w:rtl/>
        </w:rPr>
        <w:t>נת"י</w:t>
      </w:r>
      <w:r w:rsidRPr="00BB30C0">
        <w:rPr>
          <w:rFonts w:ascii="Tahoma" w:hAnsi="Tahoma" w:cs="Tahoma" w:hint="cs"/>
          <w:sz w:val="18"/>
          <w:szCs w:val="18"/>
          <w:rtl/>
        </w:rPr>
        <w:t xml:space="preserve"> מיולי 2018 הסבירה החברה כי פרויקט נתיבי ההעדפה הבין-עירוניים התעכב בשל גורמים שאינם באחריות </w:t>
      </w:r>
      <w:r w:rsidRPr="00BB30C0">
        <w:rPr>
          <w:rFonts w:ascii="Tahoma" w:hAnsi="Tahoma" w:cs="Tahoma" w:hint="cs"/>
          <w:sz w:val="18"/>
          <w:szCs w:val="18"/>
          <w:rtl/>
        </w:rPr>
        <w:t>נת"י</w:t>
      </w:r>
      <w:r w:rsidRPr="00BB30C0">
        <w:rPr>
          <w:rFonts w:ascii="Tahoma" w:hAnsi="Tahoma" w:cs="Tahoma" w:hint="cs"/>
          <w:sz w:val="18"/>
          <w:szCs w:val="18"/>
          <w:rtl/>
        </w:rPr>
        <w:t xml:space="preserve">, ובין היתר, כתוצאה מהצורך במסגרת הליך התכנון לתאם עם מספר רב של גורמים. תיאום זה מקשה על קידום מהיר של </w:t>
      </w:r>
      <w:r w:rsidRPr="00BB30C0">
        <w:rPr>
          <w:rFonts w:ascii="Tahoma" w:hAnsi="Tahoma" w:cs="Tahoma" w:hint="cs"/>
          <w:sz w:val="18"/>
          <w:szCs w:val="18"/>
          <w:rtl/>
        </w:rPr>
        <w:t>פרויקטי</w:t>
      </w:r>
      <w:r w:rsidRPr="00BB30C0">
        <w:rPr>
          <w:rFonts w:ascii="Tahoma" w:hAnsi="Tahoma" w:cs="Tahoma" w:hint="cs"/>
          <w:sz w:val="18"/>
          <w:szCs w:val="18"/>
          <w:rtl/>
        </w:rPr>
        <w:t xml:space="preserve"> תשתית, במיוחד כאשר הפרויקט הוא בעל אופי ייחודי וכתוצאה מעיכוב בקבלת תקציב תכנון של פרויקטים. בנוסף ציינה החברה את הקשיים הבאים: התאמה ללוח הזמנים של פרויקט הנתיבים המהירים כולו; הנחיות ועדכונים שהתקבלו ממשרד התחבורה במהלך הביצוע; עיכוב משמעותי בהקמת החוזים לאור אירועי נובמבר 2015</w:t>
      </w:r>
      <w:r>
        <w:rPr>
          <w:rStyle w:val="FootnoteReference0"/>
          <w:rFonts w:ascii="Tahoma" w:hAnsi="Tahoma" w:cs="Tahoma"/>
          <w:sz w:val="18"/>
          <w:szCs w:val="18"/>
          <w:rtl/>
        </w:rPr>
        <w:footnoteReference w:id="51"/>
      </w:r>
      <w:r w:rsidRPr="00BB30C0">
        <w:rPr>
          <w:rFonts w:ascii="Tahoma" w:hAnsi="Tahoma" w:cs="Tahoma" w:hint="cs"/>
          <w:sz w:val="18"/>
          <w:szCs w:val="18"/>
          <w:rtl/>
        </w:rPr>
        <w:t xml:space="preserve"> והיערכות החברה מחדש בנושא התקשרויות; מורכבות מציאת פתרון תכנוני לאילוצים הקיימים בשטח; ויכוחים עם עיריית רמת גן על ביצוע צומת עתידי בתוואי ועיכובים במתן אישורים מהרשות; חוסר בהנחיות משרד התחבורה בנושא נתיבי העדפה</w:t>
      </w:r>
      <w:r>
        <w:rPr>
          <w:rStyle w:val="FootnoteReference0"/>
          <w:rFonts w:ascii="Tahoma" w:hAnsi="Tahoma" w:cs="Tahoma"/>
          <w:sz w:val="18"/>
          <w:szCs w:val="18"/>
          <w:rtl/>
        </w:rPr>
        <w:footnoteReference w:id="52"/>
      </w:r>
      <w:r w:rsidRPr="00BB30C0">
        <w:rPr>
          <w:rFonts w:ascii="Tahoma" w:hAnsi="Tahoma" w:cs="Tahoma" w:hint="cs"/>
          <w:sz w:val="18"/>
          <w:szCs w:val="18"/>
          <w:rtl/>
        </w:rPr>
        <w:t>. עוד ציינה החברה בתשובתה כי "תכנית העבודה אושרה מול משרד התחבורה, לרבות מועד הסיום".</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לבקשת משרד מבקר המדינה </w:t>
      </w:r>
      <w:r w:rsidRPr="00BB30C0">
        <w:rPr>
          <w:rFonts w:ascii="Tahoma" w:hAnsi="Tahoma" w:cs="Tahoma"/>
          <w:sz w:val="18"/>
          <w:szCs w:val="18"/>
          <w:rtl/>
        </w:rPr>
        <w:t xml:space="preserve">הציגה </w:t>
      </w:r>
      <w:r w:rsidRPr="00BB30C0">
        <w:rPr>
          <w:rFonts w:ascii="Tahoma" w:hAnsi="Tahoma" w:cs="Tahoma"/>
          <w:sz w:val="18"/>
          <w:szCs w:val="18"/>
          <w:rtl/>
        </w:rPr>
        <w:t>נת"י</w:t>
      </w:r>
      <w:r w:rsidRPr="00BB30C0">
        <w:rPr>
          <w:rFonts w:ascii="Tahoma" w:hAnsi="Tahoma" w:cs="Tahoma"/>
          <w:sz w:val="18"/>
          <w:szCs w:val="18"/>
          <w:rtl/>
        </w:rPr>
        <w:t xml:space="preserve"> </w:t>
      </w:r>
      <w:r w:rsidRPr="00BB30C0">
        <w:rPr>
          <w:rFonts w:ascii="Tahoma" w:hAnsi="Tahoma" w:cs="Tahoma" w:hint="cs"/>
          <w:sz w:val="18"/>
          <w:szCs w:val="18"/>
          <w:rtl/>
        </w:rPr>
        <w:t>את</w:t>
      </w:r>
      <w:r w:rsidRPr="00BB30C0">
        <w:rPr>
          <w:rFonts w:ascii="Tahoma" w:hAnsi="Tahoma" w:cs="Tahoma"/>
          <w:sz w:val="18"/>
          <w:szCs w:val="18"/>
          <w:rtl/>
        </w:rPr>
        <w:t xml:space="preserve"> לוח </w:t>
      </w:r>
      <w:r w:rsidRPr="00BB30C0">
        <w:rPr>
          <w:rFonts w:ascii="Tahoma" w:hAnsi="Tahoma" w:cs="Tahoma" w:hint="cs"/>
          <w:sz w:val="18"/>
          <w:szCs w:val="18"/>
          <w:rtl/>
        </w:rPr>
        <w:t>ה</w:t>
      </w:r>
      <w:r w:rsidRPr="00BB30C0">
        <w:rPr>
          <w:rFonts w:ascii="Tahoma" w:hAnsi="Tahoma" w:cs="Tahoma"/>
          <w:sz w:val="18"/>
          <w:szCs w:val="18"/>
          <w:rtl/>
        </w:rPr>
        <w:t xml:space="preserve">זמנים העדכני </w:t>
      </w:r>
      <w:r w:rsidRPr="00BB30C0">
        <w:rPr>
          <w:rFonts w:ascii="Tahoma" w:hAnsi="Tahoma" w:cs="Tahoma" w:hint="cs"/>
          <w:sz w:val="18"/>
          <w:szCs w:val="18"/>
          <w:rtl/>
        </w:rPr>
        <w:t xml:space="preserve">ביותר המצוי בידה - מינואר 2018. לוח זמנים זה </w:t>
      </w:r>
      <w:r w:rsidRPr="00BB30C0">
        <w:rPr>
          <w:rFonts w:ascii="Tahoma" w:hAnsi="Tahoma" w:cs="Tahoma"/>
          <w:sz w:val="18"/>
          <w:szCs w:val="18"/>
          <w:rtl/>
        </w:rPr>
        <w:t>אינו כולל מועדי תחילת ביצוע וסיום ביצוע</w:t>
      </w:r>
      <w:r w:rsidRPr="00BB30C0">
        <w:rPr>
          <w:rFonts w:ascii="Tahoma" w:hAnsi="Tahoma" w:cs="Tahoma" w:hint="cs"/>
          <w:sz w:val="18"/>
          <w:szCs w:val="18"/>
          <w:rtl/>
        </w:rPr>
        <w:t>,</w:t>
      </w:r>
      <w:r w:rsidRPr="00BB30C0">
        <w:rPr>
          <w:rFonts w:ascii="Tahoma" w:hAnsi="Tahoma" w:cs="Tahoma"/>
          <w:sz w:val="18"/>
          <w:szCs w:val="18"/>
          <w:rtl/>
        </w:rPr>
        <w:t xml:space="preserve"> </w:t>
      </w:r>
      <w:r w:rsidRPr="00BB30C0">
        <w:rPr>
          <w:rFonts w:ascii="Tahoma" w:hAnsi="Tahoma" w:cs="Tahoma"/>
          <w:sz w:val="18"/>
          <w:szCs w:val="18"/>
          <w:rtl/>
        </w:rPr>
        <w:t>ו</w:t>
      </w:r>
      <w:r w:rsidRPr="00BB30C0">
        <w:rPr>
          <w:rFonts w:ascii="Tahoma" w:hAnsi="Tahoma" w:cs="Tahoma" w:hint="cs"/>
          <w:sz w:val="18"/>
          <w:szCs w:val="18"/>
          <w:rtl/>
        </w:rPr>
        <w:t xml:space="preserve">נוסף על כך, </w:t>
      </w:r>
      <w:r w:rsidRPr="00BB30C0">
        <w:rPr>
          <w:rFonts w:ascii="Tahoma" w:hAnsi="Tahoma" w:cs="Tahoma"/>
          <w:sz w:val="18"/>
          <w:szCs w:val="18"/>
          <w:rtl/>
        </w:rPr>
        <w:t>חלק מהמועדים המופיעים ב</w:t>
      </w:r>
      <w:r w:rsidRPr="00BB30C0">
        <w:rPr>
          <w:rFonts w:ascii="Tahoma" w:hAnsi="Tahoma" w:cs="Tahoma" w:hint="cs"/>
          <w:sz w:val="18"/>
          <w:szCs w:val="18"/>
          <w:rtl/>
        </w:rPr>
        <w:t>ו</w:t>
      </w:r>
      <w:r w:rsidRPr="00BB30C0">
        <w:rPr>
          <w:rFonts w:ascii="Tahoma" w:hAnsi="Tahoma" w:cs="Tahoma"/>
          <w:sz w:val="18"/>
          <w:szCs w:val="18"/>
          <w:rtl/>
        </w:rPr>
        <w:t xml:space="preserve"> אינם מדויקים</w:t>
      </w:r>
      <w:r w:rsidRPr="00BB30C0">
        <w:rPr>
          <w:rFonts w:ascii="Tahoma" w:hAnsi="Tahoma" w:cs="Tahoma" w:hint="cs"/>
          <w:sz w:val="18"/>
          <w:szCs w:val="18"/>
          <w:rtl/>
        </w:rPr>
        <w:t>,</w:t>
      </w:r>
      <w:r w:rsidRPr="00BB30C0">
        <w:rPr>
          <w:rFonts w:ascii="Tahoma" w:hAnsi="Tahoma" w:cs="Tahoma"/>
          <w:sz w:val="18"/>
          <w:szCs w:val="18"/>
          <w:rtl/>
        </w:rPr>
        <w:t xml:space="preserve"> וכוללים רק את שנת הביצוע של שלב</w:t>
      </w:r>
      <w:r w:rsidRPr="00BB30C0">
        <w:rPr>
          <w:rFonts w:ascii="Tahoma" w:hAnsi="Tahoma" w:cs="Tahoma" w:hint="cs"/>
          <w:sz w:val="18"/>
          <w:szCs w:val="18"/>
          <w:rtl/>
        </w:rPr>
        <w:t>י</w:t>
      </w:r>
      <w:r w:rsidRPr="00BB30C0">
        <w:rPr>
          <w:rFonts w:ascii="Tahoma" w:hAnsi="Tahoma" w:cs="Tahoma"/>
          <w:sz w:val="18"/>
          <w:szCs w:val="18"/>
          <w:rtl/>
        </w:rPr>
        <w:t xml:space="preserve"> הפרויקט. </w:t>
      </w:r>
      <w:r w:rsidRPr="00BB30C0">
        <w:rPr>
          <w:rFonts w:ascii="Tahoma" w:hAnsi="Tahoma" w:cs="Tahoma" w:hint="cs"/>
          <w:sz w:val="18"/>
          <w:szCs w:val="18"/>
          <w:rtl/>
        </w:rPr>
        <w:t>השוואת מועדי הליכי המכרזים בלוח הזמנים מיוני 2015 למועדי הליכי המכרזים בלוח הזמנים מינואר 2018 מוצגת בלוח 11 להלן.</w:t>
      </w:r>
    </w:p>
    <w:p w:rsidR="00685EF3" w:rsidRPr="00233F3F" w:rsidP="00233F3F">
      <w:pPr>
        <w:pStyle w:val="tab-name"/>
        <w:rPr>
          <w:rFonts w:eastAsiaTheme="majorEastAsia"/>
          <w:b/>
          <w:bCs/>
          <w:rtl/>
        </w:rPr>
      </w:pPr>
      <w:r w:rsidRPr="00BB30C0">
        <w:rPr>
          <w:rFonts w:eastAsiaTheme="majorEastAsia" w:hint="eastAsia"/>
          <w:rtl/>
        </w:rPr>
        <w:t>לוח</w:t>
      </w:r>
      <w:r w:rsidRPr="00BB30C0">
        <w:rPr>
          <w:rFonts w:eastAsiaTheme="majorEastAsia"/>
          <w:rtl/>
        </w:rPr>
        <w:t xml:space="preserve"> </w:t>
      </w:r>
      <w:r w:rsidRPr="00BB30C0">
        <w:rPr>
          <w:rFonts w:eastAsiaTheme="majorEastAsia" w:hint="cs"/>
          <w:rtl/>
        </w:rPr>
        <w:t>11</w:t>
      </w:r>
      <w:r w:rsidRPr="00BB30C0">
        <w:rPr>
          <w:rFonts w:eastAsiaTheme="majorEastAsia"/>
          <w:rtl/>
        </w:rPr>
        <w:t>:</w:t>
      </w:r>
      <w:r w:rsidRPr="00BB30C0">
        <w:rPr>
          <w:rFonts w:eastAsiaTheme="majorEastAsia" w:hint="cs"/>
          <w:b/>
          <w:rtl/>
        </w:rPr>
        <w:t xml:space="preserve"> </w:t>
      </w:r>
      <w:r w:rsidRPr="00233F3F">
        <w:rPr>
          <w:rFonts w:eastAsiaTheme="majorEastAsia" w:hint="cs"/>
          <w:b/>
          <w:bCs/>
          <w:rtl/>
        </w:rPr>
        <w:t>ריכוז נתוני מועדי פרסום מכרזים לפי לוחות הזמנים מיוני 2015 ומינואר 2018</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695"/>
        <w:gridCol w:w="1248"/>
        <w:gridCol w:w="1883"/>
        <w:gridCol w:w="1411"/>
      </w:tblGrid>
      <w:tr w:rsidTr="00CC6514">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tcPr>
          <w:p w:rsidR="00685EF3" w:rsidRPr="00233F3F" w:rsidP="00233F3F">
            <w:pPr>
              <w:tabs>
                <w:tab w:val="left" w:pos="1148"/>
              </w:tabs>
              <w:spacing w:before="40" w:after="40" w:line="280" w:lineRule="exact"/>
              <w:rPr>
                <w:rFonts w:ascii="Tahoma" w:hAnsi="Tahoma" w:cs="Tahoma"/>
                <w:b/>
                <w:bCs/>
                <w:sz w:val="16"/>
                <w:szCs w:val="16"/>
                <w:rtl/>
              </w:rPr>
            </w:pPr>
            <w:r w:rsidRPr="00233F3F">
              <w:rPr>
                <w:rFonts w:ascii="Tahoma" w:hAnsi="Tahoma" w:cs="Tahoma" w:hint="eastAsia"/>
                <w:b/>
                <w:bCs/>
                <w:sz w:val="16"/>
                <w:szCs w:val="16"/>
                <w:rtl/>
              </w:rPr>
              <w:t>כביש</w:t>
            </w:r>
          </w:p>
        </w:tc>
        <w:tc>
          <w:tcPr>
            <w:tcW w:w="0" w:type="auto"/>
            <w:tcBorders>
              <w:top w:val="single" w:sz="8" w:space="0" w:color="auto"/>
              <w:bottom w:val="single" w:sz="8" w:space="0" w:color="auto"/>
            </w:tcBorders>
            <w:shd w:val="clear" w:color="auto" w:fill="CEEAF5"/>
          </w:tcPr>
          <w:p w:rsidR="00685EF3" w:rsidRPr="00233F3F" w:rsidP="00233F3F">
            <w:pPr>
              <w:tabs>
                <w:tab w:val="left" w:pos="1148"/>
              </w:tabs>
              <w:spacing w:before="40" w:after="40" w:line="280" w:lineRule="exact"/>
              <w:rPr>
                <w:rFonts w:ascii="Tahoma" w:hAnsi="Tahoma" w:cs="Tahoma"/>
                <w:b/>
                <w:bCs/>
                <w:sz w:val="16"/>
                <w:szCs w:val="16"/>
                <w:rtl/>
              </w:rPr>
            </w:pPr>
            <w:r w:rsidRPr="00233F3F">
              <w:rPr>
                <w:rFonts w:ascii="Tahoma" w:hAnsi="Tahoma" w:cs="Tahoma" w:hint="eastAsia"/>
                <w:b/>
                <w:bCs/>
                <w:sz w:val="16"/>
                <w:szCs w:val="16"/>
                <w:rtl/>
              </w:rPr>
              <w:t>לו</w:t>
            </w:r>
            <w:r w:rsidRPr="00233F3F">
              <w:rPr>
                <w:rFonts w:ascii="Tahoma" w:hAnsi="Tahoma" w:cs="Tahoma"/>
                <w:b/>
                <w:bCs/>
                <w:sz w:val="16"/>
                <w:szCs w:val="16"/>
                <w:rtl/>
              </w:rPr>
              <w:t xml:space="preserve">"ז </w:t>
            </w:r>
            <w:r w:rsidRPr="00233F3F">
              <w:rPr>
                <w:rFonts w:ascii="Tahoma" w:hAnsi="Tahoma" w:cs="Tahoma" w:hint="eastAsia"/>
                <w:b/>
                <w:bCs/>
                <w:sz w:val="16"/>
                <w:szCs w:val="16"/>
                <w:rtl/>
              </w:rPr>
              <w:t>יוני</w:t>
            </w:r>
            <w:r w:rsidRPr="00233F3F">
              <w:rPr>
                <w:rFonts w:ascii="Tahoma" w:hAnsi="Tahoma" w:cs="Tahoma"/>
                <w:b/>
                <w:bCs/>
                <w:sz w:val="16"/>
                <w:szCs w:val="16"/>
                <w:rtl/>
              </w:rPr>
              <w:t xml:space="preserve"> 2015</w:t>
            </w:r>
          </w:p>
        </w:tc>
        <w:tc>
          <w:tcPr>
            <w:tcW w:w="0" w:type="auto"/>
            <w:tcBorders>
              <w:top w:val="single" w:sz="8" w:space="0" w:color="auto"/>
              <w:bottom w:val="single" w:sz="8" w:space="0" w:color="auto"/>
            </w:tcBorders>
            <w:shd w:val="clear" w:color="auto" w:fill="CEEAF5"/>
          </w:tcPr>
          <w:p w:rsidR="00685EF3" w:rsidRPr="00233F3F" w:rsidP="00233F3F">
            <w:pPr>
              <w:tabs>
                <w:tab w:val="left" w:pos="1148"/>
              </w:tabs>
              <w:spacing w:before="40" w:after="40" w:line="280" w:lineRule="exact"/>
              <w:rPr>
                <w:rFonts w:ascii="Tahoma" w:hAnsi="Tahoma" w:cs="Tahoma"/>
                <w:b/>
                <w:bCs/>
                <w:sz w:val="16"/>
                <w:szCs w:val="16"/>
                <w:rtl/>
              </w:rPr>
            </w:pPr>
            <w:r w:rsidRPr="00233F3F">
              <w:rPr>
                <w:rFonts w:ascii="Tahoma" w:hAnsi="Tahoma" w:cs="Tahoma" w:hint="eastAsia"/>
                <w:b/>
                <w:bCs/>
                <w:sz w:val="16"/>
                <w:szCs w:val="16"/>
                <w:rtl/>
              </w:rPr>
              <w:t>לו</w:t>
            </w:r>
            <w:r w:rsidRPr="00233F3F">
              <w:rPr>
                <w:rFonts w:ascii="Tahoma" w:hAnsi="Tahoma" w:cs="Tahoma"/>
                <w:b/>
                <w:bCs/>
                <w:sz w:val="16"/>
                <w:szCs w:val="16"/>
                <w:rtl/>
              </w:rPr>
              <w:t xml:space="preserve">"ז ינואר 2018 </w:t>
            </w:r>
          </w:p>
        </w:tc>
        <w:tc>
          <w:tcPr>
            <w:tcW w:w="0" w:type="auto"/>
            <w:tcBorders>
              <w:top w:val="single" w:sz="8" w:space="0" w:color="auto"/>
              <w:bottom w:val="single" w:sz="8" w:space="0" w:color="auto"/>
            </w:tcBorders>
            <w:shd w:val="clear" w:color="auto" w:fill="CEEAF5"/>
          </w:tcPr>
          <w:p w:rsidR="00685EF3" w:rsidRPr="00233F3F" w:rsidP="00233F3F">
            <w:pPr>
              <w:tabs>
                <w:tab w:val="left" w:pos="1148"/>
              </w:tabs>
              <w:spacing w:before="40" w:after="40" w:line="280" w:lineRule="exact"/>
              <w:rPr>
                <w:rFonts w:ascii="Tahoma" w:hAnsi="Tahoma" w:cs="Tahoma"/>
                <w:b/>
                <w:bCs/>
                <w:sz w:val="16"/>
                <w:szCs w:val="16"/>
                <w:rtl/>
              </w:rPr>
            </w:pPr>
            <w:r w:rsidRPr="00233F3F">
              <w:rPr>
                <w:rFonts w:ascii="Tahoma" w:hAnsi="Tahoma" w:cs="Tahoma" w:hint="eastAsia"/>
                <w:b/>
                <w:bCs/>
                <w:sz w:val="16"/>
                <w:szCs w:val="16"/>
                <w:rtl/>
              </w:rPr>
              <w:t>חודשי</w:t>
            </w:r>
            <w:r w:rsidRPr="00233F3F">
              <w:rPr>
                <w:rFonts w:ascii="Tahoma" w:hAnsi="Tahoma" w:cs="Tahoma"/>
                <w:b/>
                <w:bCs/>
                <w:sz w:val="16"/>
                <w:szCs w:val="16"/>
                <w:rtl/>
              </w:rPr>
              <w:t xml:space="preserve"> </w:t>
            </w:r>
            <w:r w:rsidRPr="00233F3F">
              <w:rPr>
                <w:rFonts w:ascii="Tahoma" w:hAnsi="Tahoma" w:cs="Tahoma" w:hint="eastAsia"/>
                <w:b/>
                <w:bCs/>
                <w:sz w:val="16"/>
                <w:szCs w:val="16"/>
                <w:rtl/>
              </w:rPr>
              <w:t>עיכוב</w:t>
            </w:r>
            <w:r w:rsidRPr="00233F3F">
              <w:rPr>
                <w:rFonts w:ascii="Tahoma" w:hAnsi="Tahoma" w:cs="Tahoma"/>
                <w:b/>
                <w:bCs/>
                <w:sz w:val="16"/>
                <w:szCs w:val="16"/>
                <w:rtl/>
              </w:rPr>
              <w:t>***</w:t>
            </w:r>
          </w:p>
        </w:tc>
      </w:tr>
      <w:tr w:rsidTr="00CC6514">
        <w:tblPrEx>
          <w:tblW w:w="6237" w:type="dxa"/>
          <w:tblCellMar>
            <w:left w:w="57" w:type="dxa"/>
            <w:right w:w="57" w:type="dxa"/>
          </w:tblCellMar>
          <w:tblLook w:val="04A0"/>
        </w:tblPrEx>
        <w:tc>
          <w:tcPr>
            <w:tcW w:w="0" w:type="auto"/>
            <w:tcBorders>
              <w:top w:val="single" w:sz="8" w:space="0" w:color="auto"/>
            </w:tcBorders>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 xml:space="preserve">44 </w:t>
            </w:r>
          </w:p>
        </w:tc>
        <w:tc>
          <w:tcPr>
            <w:tcW w:w="0" w:type="auto"/>
            <w:tcBorders>
              <w:top w:val="single" w:sz="8" w:space="0" w:color="auto"/>
            </w:tcBorders>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eastAsia"/>
                <w:sz w:val="16"/>
                <w:szCs w:val="16"/>
                <w:rtl/>
              </w:rPr>
              <w:t>ינואר</w:t>
            </w:r>
            <w:r w:rsidRPr="00233F3F">
              <w:rPr>
                <w:rFonts w:ascii="Tahoma" w:hAnsi="Tahoma" w:cs="Tahoma"/>
                <w:sz w:val="16"/>
                <w:szCs w:val="16"/>
                <w:rtl/>
              </w:rPr>
              <w:t xml:space="preserve"> 2016 - </w:t>
            </w:r>
            <w:r w:rsidR="00CC6514">
              <w:rPr>
                <w:rFonts w:ascii="Tahoma" w:hAnsi="Tahoma" w:cs="Tahoma"/>
                <w:sz w:val="16"/>
                <w:szCs w:val="16"/>
              </w:rPr>
              <w:br/>
            </w:r>
            <w:r w:rsidRPr="00233F3F">
              <w:rPr>
                <w:rFonts w:ascii="Tahoma" w:hAnsi="Tahoma" w:cs="Tahoma" w:hint="eastAsia"/>
                <w:sz w:val="16"/>
                <w:szCs w:val="16"/>
                <w:rtl/>
              </w:rPr>
              <w:t>מרץ</w:t>
            </w:r>
            <w:r w:rsidRPr="00233F3F">
              <w:rPr>
                <w:rFonts w:ascii="Tahoma" w:hAnsi="Tahoma" w:cs="Tahoma"/>
                <w:sz w:val="16"/>
                <w:szCs w:val="16"/>
                <w:rtl/>
              </w:rPr>
              <w:t xml:space="preserve"> 2016</w:t>
            </w:r>
          </w:p>
        </w:tc>
        <w:tc>
          <w:tcPr>
            <w:tcW w:w="0" w:type="auto"/>
            <w:tcBorders>
              <w:top w:val="single" w:sz="8" w:space="0" w:color="auto"/>
            </w:tcBorders>
          </w:tcPr>
          <w:p w:rsidR="00685EF3" w:rsidRPr="00233F3F" w:rsidP="00233F3F">
            <w:pPr>
              <w:tabs>
                <w:tab w:val="left" w:pos="1148"/>
              </w:tabs>
              <w:spacing w:before="40" w:after="40" w:line="280" w:lineRule="exact"/>
              <w:rPr>
                <w:rFonts w:ascii="Tahoma" w:hAnsi="Tahoma" w:cs="Tahoma"/>
                <w:sz w:val="16"/>
                <w:szCs w:val="16"/>
              </w:rPr>
            </w:pPr>
            <w:r w:rsidRPr="00233F3F">
              <w:rPr>
                <w:rFonts w:ascii="Tahoma" w:hAnsi="Tahoma" w:cs="Tahoma" w:hint="eastAsia"/>
                <w:sz w:val="16"/>
                <w:szCs w:val="16"/>
                <w:rtl/>
              </w:rPr>
              <w:t>הנתיב</w:t>
            </w:r>
            <w:r w:rsidRPr="00233F3F">
              <w:rPr>
                <w:rFonts w:ascii="Tahoma" w:hAnsi="Tahoma" w:cs="Tahoma"/>
                <w:sz w:val="16"/>
                <w:szCs w:val="16"/>
                <w:rtl/>
              </w:rPr>
              <w:t xml:space="preserve"> </w:t>
            </w:r>
            <w:r w:rsidRPr="00233F3F">
              <w:rPr>
                <w:rFonts w:ascii="Tahoma" w:hAnsi="Tahoma" w:cs="Tahoma" w:hint="eastAsia"/>
                <w:sz w:val="16"/>
                <w:szCs w:val="16"/>
                <w:rtl/>
              </w:rPr>
              <w:t>בוטל</w:t>
            </w:r>
            <w:r w:rsidRPr="00233F3F">
              <w:rPr>
                <w:rFonts w:ascii="Tahoma" w:hAnsi="Tahoma" w:cs="Tahoma"/>
                <w:sz w:val="16"/>
                <w:szCs w:val="16"/>
                <w:rtl/>
              </w:rPr>
              <w:t xml:space="preserve"> </w:t>
            </w:r>
            <w:r w:rsidRPr="00233F3F">
              <w:rPr>
                <w:rFonts w:ascii="Tahoma" w:hAnsi="Tahoma" w:cs="Tahoma" w:hint="eastAsia"/>
                <w:sz w:val="16"/>
                <w:szCs w:val="16"/>
                <w:rtl/>
              </w:rPr>
              <w:t>בינואר</w:t>
            </w:r>
            <w:r w:rsidRPr="00233F3F">
              <w:rPr>
                <w:rFonts w:ascii="Tahoma" w:hAnsi="Tahoma" w:cs="Tahoma"/>
                <w:sz w:val="16"/>
                <w:szCs w:val="16"/>
                <w:rtl/>
              </w:rPr>
              <w:t xml:space="preserve"> 2016</w:t>
            </w:r>
          </w:p>
        </w:tc>
        <w:tc>
          <w:tcPr>
            <w:tcW w:w="0" w:type="auto"/>
            <w:tcBorders>
              <w:top w:val="single" w:sz="8" w:space="0" w:color="auto"/>
            </w:tcBorders>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w:t>
            </w:r>
          </w:p>
        </w:tc>
      </w:tr>
      <w:tr w:rsidTr="00CC6514">
        <w:tblPrEx>
          <w:tblW w:w="6237" w:type="dxa"/>
          <w:tblCellMar>
            <w:left w:w="57" w:type="dxa"/>
            <w:right w:w="57" w:type="dxa"/>
          </w:tblCellMar>
          <w:tblLook w:val="04A0"/>
        </w:tblPrEx>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 xml:space="preserve">444 (ראש העין-483) </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eastAsia"/>
                <w:sz w:val="16"/>
                <w:szCs w:val="16"/>
                <w:rtl/>
              </w:rPr>
              <w:t>אפריל</w:t>
            </w:r>
            <w:r w:rsidRPr="00233F3F">
              <w:rPr>
                <w:rFonts w:ascii="Tahoma" w:hAnsi="Tahoma" w:cs="Tahoma"/>
                <w:sz w:val="16"/>
                <w:szCs w:val="16"/>
                <w:rtl/>
              </w:rPr>
              <w:t xml:space="preserve"> 2017 - </w:t>
            </w:r>
            <w:r w:rsidR="00233F3F">
              <w:rPr>
                <w:rFonts w:ascii="Tahoma" w:hAnsi="Tahoma" w:cs="Tahoma"/>
                <w:sz w:val="16"/>
                <w:szCs w:val="16"/>
                <w:rtl/>
              </w:rPr>
              <w:br/>
            </w:r>
            <w:r w:rsidRPr="00233F3F">
              <w:rPr>
                <w:rFonts w:ascii="Tahoma" w:hAnsi="Tahoma" w:cs="Tahoma" w:hint="eastAsia"/>
                <w:sz w:val="16"/>
                <w:szCs w:val="16"/>
                <w:rtl/>
              </w:rPr>
              <w:t>יוני</w:t>
            </w:r>
            <w:r w:rsidRPr="00233F3F">
              <w:rPr>
                <w:rFonts w:ascii="Tahoma" w:hAnsi="Tahoma" w:cs="Tahoma"/>
                <w:sz w:val="16"/>
                <w:szCs w:val="16"/>
                <w:rtl/>
              </w:rPr>
              <w:t xml:space="preserve"> 2017</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2018**</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6 - 24</w:t>
            </w:r>
          </w:p>
        </w:tc>
      </w:tr>
      <w:tr w:rsidTr="00CC6514">
        <w:tblPrEx>
          <w:tblW w:w="6237" w:type="dxa"/>
          <w:tblCellMar>
            <w:left w:w="57" w:type="dxa"/>
            <w:right w:w="57" w:type="dxa"/>
          </w:tblCellMar>
          <w:tblLook w:val="04A0"/>
        </w:tblPrEx>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 xml:space="preserve"> 444 (ראש </w:t>
            </w:r>
            <w:r w:rsidRPr="00233F3F">
              <w:rPr>
                <w:rFonts w:ascii="Tahoma" w:hAnsi="Tahoma" w:cs="Tahoma" w:hint="eastAsia"/>
                <w:sz w:val="16"/>
                <w:szCs w:val="16"/>
                <w:rtl/>
              </w:rPr>
              <w:t>העין</w:t>
            </w:r>
            <w:r w:rsidRPr="00233F3F">
              <w:rPr>
                <w:rFonts w:ascii="Tahoma" w:hAnsi="Tahoma" w:cs="Tahoma"/>
                <w:sz w:val="16"/>
                <w:szCs w:val="16"/>
                <w:rtl/>
              </w:rPr>
              <w:t>-</w:t>
            </w:r>
            <w:r w:rsidRPr="00233F3F">
              <w:rPr>
                <w:rFonts w:ascii="Tahoma" w:hAnsi="Tahoma" w:cs="Tahoma"/>
                <w:sz w:val="16"/>
                <w:szCs w:val="16"/>
                <w:rtl/>
              </w:rPr>
              <w:t>אפק</w:t>
            </w:r>
            <w:r w:rsidRPr="00233F3F">
              <w:rPr>
                <w:rFonts w:ascii="Tahoma" w:hAnsi="Tahoma" w:cs="Tahoma"/>
                <w:sz w:val="16"/>
                <w:szCs w:val="16"/>
                <w:rtl/>
              </w:rPr>
              <w:t>)</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eastAsia"/>
                <w:sz w:val="16"/>
                <w:szCs w:val="16"/>
                <w:rtl/>
              </w:rPr>
              <w:t>אוקטובר</w:t>
            </w:r>
            <w:r w:rsidRPr="00233F3F">
              <w:rPr>
                <w:rFonts w:ascii="Tahoma" w:hAnsi="Tahoma" w:cs="Tahoma"/>
                <w:sz w:val="16"/>
                <w:szCs w:val="16"/>
                <w:rtl/>
              </w:rPr>
              <w:t xml:space="preserve"> 2016 -</w:t>
            </w:r>
            <w:r w:rsidR="00233F3F">
              <w:rPr>
                <w:rFonts w:ascii="Tahoma" w:hAnsi="Tahoma" w:cs="Tahoma"/>
                <w:sz w:val="16"/>
                <w:szCs w:val="16"/>
                <w:rtl/>
              </w:rPr>
              <w:br/>
            </w:r>
            <w:r w:rsidRPr="00233F3F">
              <w:rPr>
                <w:rFonts w:ascii="Tahoma" w:hAnsi="Tahoma" w:cs="Tahoma" w:hint="eastAsia"/>
                <w:sz w:val="16"/>
                <w:szCs w:val="16"/>
                <w:rtl/>
              </w:rPr>
              <w:t>דצמבר</w:t>
            </w:r>
            <w:r w:rsidRPr="00233F3F">
              <w:rPr>
                <w:rFonts w:ascii="Tahoma" w:hAnsi="Tahoma" w:cs="Tahoma"/>
                <w:sz w:val="16"/>
                <w:szCs w:val="16"/>
                <w:rtl/>
              </w:rPr>
              <w:t xml:space="preserve"> 2016</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eastAsia"/>
                <w:sz w:val="16"/>
                <w:szCs w:val="16"/>
                <w:rtl/>
              </w:rPr>
              <w:t>לא</w:t>
            </w:r>
            <w:r w:rsidRPr="00233F3F">
              <w:rPr>
                <w:rFonts w:ascii="Tahoma" w:hAnsi="Tahoma" w:cs="Tahoma"/>
                <w:sz w:val="16"/>
                <w:szCs w:val="16"/>
                <w:rtl/>
              </w:rPr>
              <w:t xml:space="preserve"> </w:t>
            </w:r>
            <w:r w:rsidRPr="00233F3F">
              <w:rPr>
                <w:rFonts w:ascii="Tahoma" w:hAnsi="Tahoma" w:cs="Tahoma" w:hint="eastAsia"/>
                <w:sz w:val="16"/>
                <w:szCs w:val="16"/>
                <w:rtl/>
              </w:rPr>
              <w:t>צוין</w:t>
            </w:r>
            <w:r w:rsidRPr="00233F3F">
              <w:rPr>
                <w:rFonts w:ascii="Tahoma" w:hAnsi="Tahoma" w:cs="Tahoma"/>
                <w:sz w:val="16"/>
                <w:szCs w:val="16"/>
                <w:rtl/>
              </w:rPr>
              <w:t xml:space="preserve"> (בביצוע)</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_</w:t>
            </w:r>
          </w:p>
        </w:tc>
      </w:tr>
      <w:tr w:rsidTr="00CC6514">
        <w:tblPrEx>
          <w:tblW w:w="6237" w:type="dxa"/>
          <w:tblCellMar>
            <w:left w:w="57" w:type="dxa"/>
            <w:right w:w="57" w:type="dxa"/>
          </w:tblCellMar>
          <w:tblLook w:val="04A0"/>
        </w:tblPrEx>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 xml:space="preserve">4 </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eastAsia"/>
                <w:sz w:val="16"/>
                <w:szCs w:val="16"/>
                <w:rtl/>
              </w:rPr>
              <w:t>אפריל</w:t>
            </w:r>
            <w:r w:rsidRPr="00233F3F">
              <w:rPr>
                <w:rFonts w:ascii="Tahoma" w:hAnsi="Tahoma" w:cs="Tahoma"/>
                <w:sz w:val="16"/>
                <w:szCs w:val="16"/>
                <w:rtl/>
              </w:rPr>
              <w:t xml:space="preserve"> 2017 - </w:t>
            </w:r>
            <w:r w:rsidR="00233F3F">
              <w:rPr>
                <w:rFonts w:ascii="Tahoma" w:hAnsi="Tahoma" w:cs="Tahoma"/>
                <w:sz w:val="16"/>
                <w:szCs w:val="16"/>
                <w:rtl/>
              </w:rPr>
              <w:br/>
            </w:r>
            <w:r w:rsidRPr="00233F3F">
              <w:rPr>
                <w:rFonts w:ascii="Tahoma" w:hAnsi="Tahoma" w:cs="Tahoma" w:hint="eastAsia"/>
                <w:sz w:val="16"/>
                <w:szCs w:val="16"/>
                <w:rtl/>
              </w:rPr>
              <w:t>יוני</w:t>
            </w:r>
            <w:r w:rsidRPr="00233F3F">
              <w:rPr>
                <w:rFonts w:ascii="Tahoma" w:hAnsi="Tahoma" w:cs="Tahoma"/>
                <w:sz w:val="16"/>
                <w:szCs w:val="16"/>
                <w:rtl/>
              </w:rPr>
              <w:t xml:space="preserve"> 2017</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eastAsia"/>
                <w:sz w:val="16"/>
                <w:szCs w:val="16"/>
                <w:rtl/>
              </w:rPr>
              <w:t>אפריל</w:t>
            </w:r>
            <w:r w:rsidRPr="00233F3F">
              <w:rPr>
                <w:rFonts w:ascii="Tahoma" w:hAnsi="Tahoma" w:cs="Tahoma"/>
                <w:sz w:val="16"/>
                <w:szCs w:val="16"/>
                <w:rtl/>
              </w:rPr>
              <w:t xml:space="preserve"> 2018 - </w:t>
            </w:r>
            <w:r w:rsidR="00233F3F">
              <w:rPr>
                <w:rFonts w:ascii="Tahoma" w:hAnsi="Tahoma" w:cs="Tahoma" w:hint="cs"/>
                <w:sz w:val="16"/>
                <w:szCs w:val="16"/>
                <w:rtl/>
              </w:rPr>
              <w:br/>
            </w:r>
            <w:r w:rsidRPr="00233F3F">
              <w:rPr>
                <w:rFonts w:ascii="Tahoma" w:hAnsi="Tahoma" w:cs="Tahoma" w:hint="eastAsia"/>
                <w:sz w:val="16"/>
                <w:szCs w:val="16"/>
                <w:rtl/>
              </w:rPr>
              <w:t>אפריל</w:t>
            </w:r>
            <w:r w:rsidRPr="00233F3F">
              <w:rPr>
                <w:rFonts w:ascii="Tahoma" w:hAnsi="Tahoma" w:cs="Tahoma"/>
                <w:sz w:val="16"/>
                <w:szCs w:val="16"/>
                <w:rtl/>
              </w:rPr>
              <w:t xml:space="preserve"> 2020**</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9 - 36</w:t>
            </w:r>
          </w:p>
        </w:tc>
      </w:tr>
      <w:tr w:rsidTr="00CC6514">
        <w:tblPrEx>
          <w:tblW w:w="6237" w:type="dxa"/>
          <w:tblCellMar>
            <w:left w:w="57" w:type="dxa"/>
            <w:right w:w="57" w:type="dxa"/>
          </w:tblCellMar>
          <w:tblLook w:val="04A0"/>
        </w:tblPrEx>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471</w:t>
            </w:r>
          </w:p>
        </w:tc>
        <w:tc>
          <w:tcPr>
            <w:tcW w:w="0" w:type="auto"/>
          </w:tcPr>
          <w:p w:rsidR="00685EF3" w:rsidRPr="00233F3F" w:rsidP="00233F3F">
            <w:pPr>
              <w:tabs>
                <w:tab w:val="left" w:pos="1148"/>
              </w:tabs>
              <w:spacing w:before="40" w:after="40" w:line="280" w:lineRule="exact"/>
              <w:rPr>
                <w:rFonts w:ascii="Tahoma" w:hAnsi="Tahoma" w:cs="Tahoma"/>
                <w:sz w:val="16"/>
                <w:szCs w:val="16"/>
              </w:rPr>
            </w:pPr>
            <w:r w:rsidRPr="00233F3F">
              <w:rPr>
                <w:rFonts w:ascii="Tahoma" w:hAnsi="Tahoma" w:cs="Tahoma" w:hint="eastAsia"/>
                <w:sz w:val="16"/>
                <w:szCs w:val="16"/>
                <w:rtl/>
              </w:rPr>
              <w:t>אפריל</w:t>
            </w:r>
            <w:r w:rsidRPr="00233F3F">
              <w:rPr>
                <w:rFonts w:ascii="Tahoma" w:hAnsi="Tahoma" w:cs="Tahoma"/>
                <w:sz w:val="16"/>
                <w:szCs w:val="16"/>
                <w:rtl/>
              </w:rPr>
              <w:t xml:space="preserve"> 2017 - </w:t>
            </w:r>
            <w:r w:rsidR="00233F3F">
              <w:rPr>
                <w:rFonts w:ascii="Tahoma" w:hAnsi="Tahoma" w:cs="Tahoma"/>
                <w:sz w:val="16"/>
                <w:szCs w:val="16"/>
                <w:rtl/>
              </w:rPr>
              <w:br/>
            </w:r>
            <w:r w:rsidRPr="00233F3F">
              <w:rPr>
                <w:rFonts w:ascii="Tahoma" w:hAnsi="Tahoma" w:cs="Tahoma" w:hint="eastAsia"/>
                <w:sz w:val="16"/>
                <w:szCs w:val="16"/>
                <w:rtl/>
              </w:rPr>
              <w:t>יוני</w:t>
            </w:r>
            <w:r w:rsidRPr="00233F3F">
              <w:rPr>
                <w:rFonts w:ascii="Tahoma" w:hAnsi="Tahoma" w:cs="Tahoma"/>
                <w:sz w:val="16"/>
                <w:szCs w:val="16"/>
                <w:rtl/>
              </w:rPr>
              <w:t xml:space="preserve"> 2017</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eastAsia"/>
                <w:sz w:val="16"/>
                <w:szCs w:val="16"/>
                <w:rtl/>
              </w:rPr>
              <w:t>יולי</w:t>
            </w:r>
            <w:r w:rsidRPr="00233F3F">
              <w:rPr>
                <w:rFonts w:ascii="Tahoma" w:hAnsi="Tahoma" w:cs="Tahoma"/>
                <w:sz w:val="16"/>
                <w:szCs w:val="16"/>
                <w:rtl/>
              </w:rPr>
              <w:t xml:space="preserve"> 2018 - </w:t>
            </w:r>
            <w:r w:rsidR="00233F3F">
              <w:rPr>
                <w:rFonts w:ascii="Tahoma" w:hAnsi="Tahoma" w:cs="Tahoma" w:hint="cs"/>
                <w:sz w:val="16"/>
                <w:szCs w:val="16"/>
                <w:rtl/>
              </w:rPr>
              <w:br/>
            </w:r>
            <w:r w:rsidRPr="00233F3F">
              <w:rPr>
                <w:rFonts w:ascii="Tahoma" w:hAnsi="Tahoma" w:cs="Tahoma" w:hint="eastAsia"/>
                <w:sz w:val="16"/>
                <w:szCs w:val="16"/>
                <w:rtl/>
              </w:rPr>
              <w:t>ספטמבר</w:t>
            </w:r>
            <w:r w:rsidRPr="00233F3F">
              <w:rPr>
                <w:rFonts w:ascii="Tahoma" w:hAnsi="Tahoma" w:cs="Tahoma"/>
                <w:sz w:val="16"/>
                <w:szCs w:val="16"/>
                <w:rtl/>
              </w:rPr>
              <w:t xml:space="preserve"> 2018</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12</w:t>
            </w:r>
            <w:r w:rsidRPr="00233F3F">
              <w:rPr>
                <w:rFonts w:ascii="Tahoma" w:hAnsi="Tahoma" w:cs="Tahoma" w:hint="cs"/>
                <w:sz w:val="16"/>
                <w:szCs w:val="16"/>
                <w:rtl/>
              </w:rPr>
              <w:t xml:space="preserve"> </w:t>
            </w:r>
            <w:r w:rsidRPr="00233F3F">
              <w:rPr>
                <w:rFonts w:ascii="Tahoma" w:hAnsi="Tahoma" w:cs="Tahoma"/>
                <w:sz w:val="16"/>
                <w:szCs w:val="16"/>
                <w:rtl/>
              </w:rPr>
              <w:t>- 18</w:t>
            </w:r>
          </w:p>
        </w:tc>
      </w:tr>
      <w:tr w:rsidTr="00CC6514">
        <w:tblPrEx>
          <w:tblW w:w="6237" w:type="dxa"/>
          <w:tblCellMar>
            <w:left w:w="57" w:type="dxa"/>
            <w:right w:w="57" w:type="dxa"/>
          </w:tblCellMar>
          <w:tblLook w:val="04A0"/>
        </w:tblPrEx>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461</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eastAsia"/>
                <w:sz w:val="16"/>
                <w:szCs w:val="16"/>
                <w:rtl/>
              </w:rPr>
              <w:t>אפריל</w:t>
            </w:r>
            <w:r w:rsidRPr="00233F3F">
              <w:rPr>
                <w:rFonts w:ascii="Tahoma" w:hAnsi="Tahoma" w:cs="Tahoma"/>
                <w:sz w:val="16"/>
                <w:szCs w:val="16"/>
                <w:rtl/>
              </w:rPr>
              <w:t xml:space="preserve"> 2017 - </w:t>
            </w:r>
            <w:r w:rsidR="00233F3F">
              <w:rPr>
                <w:rFonts w:ascii="Tahoma" w:hAnsi="Tahoma" w:cs="Tahoma"/>
                <w:sz w:val="16"/>
                <w:szCs w:val="16"/>
                <w:rtl/>
              </w:rPr>
              <w:br/>
            </w:r>
            <w:r w:rsidRPr="00233F3F">
              <w:rPr>
                <w:rFonts w:ascii="Tahoma" w:hAnsi="Tahoma" w:cs="Tahoma" w:hint="eastAsia"/>
                <w:sz w:val="16"/>
                <w:szCs w:val="16"/>
                <w:rtl/>
              </w:rPr>
              <w:t>יוני</w:t>
            </w:r>
            <w:r w:rsidRPr="00233F3F">
              <w:rPr>
                <w:rFonts w:ascii="Tahoma" w:hAnsi="Tahoma" w:cs="Tahoma"/>
                <w:sz w:val="16"/>
                <w:szCs w:val="16"/>
                <w:rtl/>
              </w:rPr>
              <w:t xml:space="preserve"> 2017</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eastAsia"/>
                <w:sz w:val="16"/>
                <w:szCs w:val="16"/>
                <w:rtl/>
              </w:rPr>
              <w:t>ינואר</w:t>
            </w:r>
            <w:r w:rsidRPr="00233F3F">
              <w:rPr>
                <w:rFonts w:ascii="Tahoma" w:hAnsi="Tahoma" w:cs="Tahoma"/>
                <w:sz w:val="16"/>
                <w:szCs w:val="16"/>
                <w:rtl/>
              </w:rPr>
              <w:t xml:space="preserve"> 2018 - </w:t>
            </w:r>
            <w:r w:rsidR="00233F3F">
              <w:rPr>
                <w:rFonts w:ascii="Tahoma" w:hAnsi="Tahoma" w:cs="Tahoma" w:hint="cs"/>
                <w:sz w:val="16"/>
                <w:szCs w:val="16"/>
                <w:rtl/>
              </w:rPr>
              <w:br/>
            </w:r>
            <w:r w:rsidRPr="00233F3F">
              <w:rPr>
                <w:rFonts w:ascii="Tahoma" w:hAnsi="Tahoma" w:cs="Tahoma" w:hint="eastAsia"/>
                <w:sz w:val="16"/>
                <w:szCs w:val="16"/>
                <w:rtl/>
              </w:rPr>
              <w:t>מרץ</w:t>
            </w:r>
            <w:r w:rsidRPr="00233F3F">
              <w:rPr>
                <w:rFonts w:ascii="Tahoma" w:hAnsi="Tahoma" w:cs="Tahoma"/>
                <w:sz w:val="16"/>
                <w:szCs w:val="16"/>
                <w:rtl/>
              </w:rPr>
              <w:t xml:space="preserve"> 2018</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7</w:t>
            </w:r>
            <w:r w:rsidRPr="00233F3F">
              <w:rPr>
                <w:rFonts w:ascii="Tahoma" w:hAnsi="Tahoma" w:cs="Tahoma" w:hint="cs"/>
                <w:sz w:val="16"/>
                <w:szCs w:val="16"/>
                <w:rtl/>
              </w:rPr>
              <w:t xml:space="preserve"> </w:t>
            </w:r>
            <w:r w:rsidRPr="00233F3F">
              <w:rPr>
                <w:rFonts w:ascii="Tahoma" w:hAnsi="Tahoma" w:cs="Tahoma"/>
                <w:sz w:val="16"/>
                <w:szCs w:val="16"/>
                <w:rtl/>
              </w:rPr>
              <w:t>- 12</w:t>
            </w:r>
          </w:p>
        </w:tc>
      </w:tr>
      <w:tr w:rsidTr="00CC6514">
        <w:tblPrEx>
          <w:tblW w:w="6237" w:type="dxa"/>
          <w:tblCellMar>
            <w:left w:w="57" w:type="dxa"/>
            <w:right w:w="57" w:type="dxa"/>
          </w:tblCellMar>
          <w:tblLook w:val="04A0"/>
        </w:tblPrEx>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 xml:space="preserve">57 </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eastAsia"/>
                <w:sz w:val="16"/>
                <w:szCs w:val="16"/>
                <w:rtl/>
              </w:rPr>
              <w:t>אפריל</w:t>
            </w:r>
            <w:r w:rsidRPr="00233F3F">
              <w:rPr>
                <w:rFonts w:ascii="Tahoma" w:hAnsi="Tahoma" w:cs="Tahoma"/>
                <w:sz w:val="16"/>
                <w:szCs w:val="16"/>
                <w:rtl/>
              </w:rPr>
              <w:t xml:space="preserve"> 2017 - </w:t>
            </w:r>
            <w:r w:rsidR="00233F3F">
              <w:rPr>
                <w:rFonts w:ascii="Tahoma" w:hAnsi="Tahoma" w:cs="Tahoma"/>
                <w:sz w:val="16"/>
                <w:szCs w:val="16"/>
                <w:rtl/>
              </w:rPr>
              <w:br/>
            </w:r>
            <w:r w:rsidRPr="00233F3F">
              <w:rPr>
                <w:rFonts w:ascii="Tahoma" w:hAnsi="Tahoma" w:cs="Tahoma" w:hint="eastAsia"/>
                <w:sz w:val="16"/>
                <w:szCs w:val="16"/>
                <w:rtl/>
              </w:rPr>
              <w:t>יוני</w:t>
            </w:r>
            <w:r w:rsidRPr="00233F3F">
              <w:rPr>
                <w:rFonts w:ascii="Tahoma" w:hAnsi="Tahoma" w:cs="Tahoma"/>
                <w:sz w:val="16"/>
                <w:szCs w:val="16"/>
                <w:rtl/>
              </w:rPr>
              <w:t xml:space="preserve"> 2017</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2018*</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6 - 21</w:t>
            </w:r>
          </w:p>
        </w:tc>
      </w:tr>
      <w:tr w:rsidTr="00CC6514">
        <w:tblPrEx>
          <w:tblW w:w="6237" w:type="dxa"/>
          <w:tblCellMar>
            <w:left w:w="57" w:type="dxa"/>
            <w:right w:w="57" w:type="dxa"/>
          </w:tblCellMar>
          <w:tblLook w:val="04A0"/>
        </w:tblPrEx>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 xml:space="preserve">40 </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hint="eastAsia"/>
                <w:sz w:val="16"/>
                <w:szCs w:val="16"/>
                <w:rtl/>
              </w:rPr>
              <w:t>אפריל</w:t>
            </w:r>
            <w:r w:rsidRPr="00233F3F">
              <w:rPr>
                <w:rFonts w:ascii="Tahoma" w:hAnsi="Tahoma" w:cs="Tahoma"/>
                <w:sz w:val="16"/>
                <w:szCs w:val="16"/>
                <w:rtl/>
              </w:rPr>
              <w:t xml:space="preserve"> 2017 - </w:t>
            </w:r>
            <w:r w:rsidR="00233F3F">
              <w:rPr>
                <w:rFonts w:ascii="Tahoma" w:hAnsi="Tahoma" w:cs="Tahoma"/>
                <w:sz w:val="16"/>
                <w:szCs w:val="16"/>
                <w:rtl/>
              </w:rPr>
              <w:br/>
            </w:r>
            <w:r w:rsidRPr="00233F3F">
              <w:rPr>
                <w:rFonts w:ascii="Tahoma" w:hAnsi="Tahoma" w:cs="Tahoma" w:hint="eastAsia"/>
                <w:sz w:val="16"/>
                <w:szCs w:val="16"/>
                <w:rtl/>
              </w:rPr>
              <w:t>יוני</w:t>
            </w:r>
            <w:r w:rsidRPr="00233F3F">
              <w:rPr>
                <w:rFonts w:ascii="Tahoma" w:hAnsi="Tahoma" w:cs="Tahoma"/>
                <w:sz w:val="16"/>
                <w:szCs w:val="16"/>
                <w:rtl/>
              </w:rPr>
              <w:t xml:space="preserve"> 2017</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2019*</w:t>
            </w:r>
          </w:p>
        </w:tc>
        <w:tc>
          <w:tcPr>
            <w:tcW w:w="0" w:type="auto"/>
          </w:tcPr>
          <w:p w:rsidR="00685EF3" w:rsidRPr="00233F3F" w:rsidP="00233F3F">
            <w:pPr>
              <w:tabs>
                <w:tab w:val="left" w:pos="1148"/>
              </w:tabs>
              <w:spacing w:before="40" w:after="40" w:line="280" w:lineRule="exact"/>
              <w:rPr>
                <w:rFonts w:ascii="Tahoma" w:hAnsi="Tahoma" w:cs="Tahoma"/>
                <w:sz w:val="16"/>
                <w:szCs w:val="16"/>
                <w:rtl/>
              </w:rPr>
            </w:pPr>
            <w:r w:rsidRPr="00233F3F">
              <w:rPr>
                <w:rFonts w:ascii="Tahoma" w:hAnsi="Tahoma" w:cs="Tahoma"/>
                <w:sz w:val="16"/>
                <w:szCs w:val="16"/>
                <w:rtl/>
              </w:rPr>
              <w:t>18 - 33</w:t>
            </w:r>
          </w:p>
        </w:tc>
      </w:tr>
    </w:tbl>
    <w:p w:rsidR="00685EF3" w:rsidRPr="00BB30C0" w:rsidP="00CC6514">
      <w:pPr>
        <w:pStyle w:val="text-source"/>
        <w:spacing w:after="0"/>
        <w:rPr>
          <w:rFonts w:eastAsiaTheme="majorEastAsia"/>
          <w:rtl/>
        </w:rPr>
      </w:pPr>
      <w:r w:rsidRPr="00BB30C0">
        <w:rPr>
          <w:rFonts w:eastAsiaTheme="majorEastAsia" w:hint="eastAsia"/>
          <w:rtl/>
        </w:rPr>
        <w:t>על</w:t>
      </w:r>
      <w:r w:rsidRPr="00BB30C0">
        <w:rPr>
          <w:rFonts w:eastAsiaTheme="majorEastAsia"/>
          <w:rtl/>
        </w:rPr>
        <w:t xml:space="preserve"> פי </w:t>
      </w:r>
      <w:r w:rsidRPr="00BB30C0">
        <w:rPr>
          <w:rFonts w:eastAsiaTheme="majorEastAsia" w:hint="eastAsia"/>
          <w:rtl/>
        </w:rPr>
        <w:t>נתוני</w:t>
      </w:r>
      <w:r w:rsidRPr="00BB30C0">
        <w:rPr>
          <w:rFonts w:eastAsiaTheme="majorEastAsia"/>
          <w:rtl/>
        </w:rPr>
        <w:t xml:space="preserve"> נתיבי איילון ומשרד התחבורה, בעיבוד משרד מבקר המדינה. </w:t>
      </w:r>
    </w:p>
    <w:p w:rsidR="00685EF3" w:rsidRPr="00BB30C0" w:rsidP="00CC6514">
      <w:pPr>
        <w:pStyle w:val="text-source"/>
        <w:spacing w:before="0" w:after="0"/>
        <w:ind w:left="397" w:hanging="397"/>
        <w:rPr>
          <w:rFonts w:eastAsiaTheme="majorEastAsia"/>
          <w:rtl/>
        </w:rPr>
      </w:pPr>
      <w:r w:rsidRPr="00BB30C0">
        <w:rPr>
          <w:rFonts w:eastAsiaTheme="majorEastAsia"/>
          <w:rtl/>
        </w:rPr>
        <w:t xml:space="preserve">* </w:t>
      </w:r>
      <w:r w:rsidRPr="00BB30C0">
        <w:rPr>
          <w:rFonts w:eastAsiaTheme="majorEastAsia"/>
          <w:rtl/>
        </w:rPr>
        <w:tab/>
        <w:t xml:space="preserve">לא צוין </w:t>
      </w:r>
      <w:r w:rsidRPr="00BB30C0">
        <w:rPr>
          <w:rFonts w:eastAsiaTheme="majorEastAsia" w:hint="cs"/>
          <w:rtl/>
        </w:rPr>
        <w:t>ה</w:t>
      </w:r>
      <w:r w:rsidRPr="00BB30C0">
        <w:rPr>
          <w:rFonts w:eastAsiaTheme="majorEastAsia"/>
          <w:rtl/>
        </w:rPr>
        <w:t xml:space="preserve">חודש </w:t>
      </w:r>
      <w:r w:rsidRPr="00BB30C0">
        <w:rPr>
          <w:rFonts w:eastAsiaTheme="majorEastAsia" w:hint="cs"/>
          <w:rtl/>
        </w:rPr>
        <w:t>ה</w:t>
      </w:r>
      <w:r w:rsidRPr="00BB30C0">
        <w:rPr>
          <w:rFonts w:eastAsiaTheme="majorEastAsia"/>
          <w:rtl/>
        </w:rPr>
        <w:t>מדויק.</w:t>
      </w:r>
    </w:p>
    <w:p w:rsidR="00685EF3" w:rsidRPr="00BB30C0" w:rsidP="00CC6514">
      <w:pPr>
        <w:pStyle w:val="text-source"/>
        <w:spacing w:before="0" w:after="0"/>
        <w:ind w:left="397" w:hanging="397"/>
        <w:rPr>
          <w:rFonts w:eastAsiaTheme="majorEastAsia"/>
          <w:rtl/>
        </w:rPr>
      </w:pPr>
      <w:r w:rsidRPr="00BB30C0">
        <w:rPr>
          <w:rFonts w:eastAsiaTheme="majorEastAsia"/>
          <w:rtl/>
        </w:rPr>
        <w:t xml:space="preserve">** </w:t>
      </w:r>
      <w:r w:rsidRPr="00BB30C0">
        <w:rPr>
          <w:rFonts w:eastAsiaTheme="majorEastAsia"/>
          <w:rtl/>
        </w:rPr>
        <w:tab/>
        <w:t>הנתיב ב</w:t>
      </w:r>
      <w:r w:rsidRPr="00BB30C0">
        <w:rPr>
          <w:rFonts w:eastAsiaTheme="majorEastAsia" w:hint="eastAsia"/>
          <w:rtl/>
        </w:rPr>
        <w:t>לוח</w:t>
      </w:r>
      <w:r w:rsidRPr="00BB30C0">
        <w:rPr>
          <w:rFonts w:eastAsiaTheme="majorEastAsia"/>
          <w:rtl/>
        </w:rPr>
        <w:t xml:space="preserve"> </w:t>
      </w:r>
      <w:r w:rsidRPr="00BB30C0">
        <w:rPr>
          <w:rFonts w:eastAsiaTheme="majorEastAsia" w:hint="eastAsia"/>
          <w:rtl/>
        </w:rPr>
        <w:t>הזמנים</w:t>
      </w:r>
      <w:r w:rsidRPr="00BB30C0">
        <w:rPr>
          <w:rFonts w:eastAsiaTheme="majorEastAsia"/>
          <w:rtl/>
        </w:rPr>
        <w:t xml:space="preserve"> משנת 2018 מחולק לחמישה מקטעים ולכל אחד פורסם מכרז במועד שונה.</w:t>
      </w:r>
    </w:p>
    <w:p w:rsidR="00685EF3" w:rsidRPr="00BB30C0" w:rsidP="00CC6514">
      <w:pPr>
        <w:pStyle w:val="text-source"/>
        <w:spacing w:before="0"/>
        <w:ind w:left="397" w:hanging="397"/>
        <w:rPr>
          <w:rFonts w:eastAsiaTheme="majorEastAsia"/>
          <w:rtl/>
        </w:rPr>
      </w:pPr>
      <w:r w:rsidRPr="00BB30C0">
        <w:rPr>
          <w:rFonts w:eastAsiaTheme="majorEastAsia"/>
          <w:rtl/>
        </w:rPr>
        <w:t xml:space="preserve">*** </w:t>
      </w:r>
      <w:r w:rsidRPr="00BB30C0">
        <w:rPr>
          <w:rFonts w:eastAsiaTheme="majorEastAsia"/>
          <w:rtl/>
        </w:rPr>
        <w:tab/>
        <w:t xml:space="preserve">מועדי פרסום מכרזים בכבישים שונים. חודשי העיכוב בלוח </w:t>
      </w:r>
      <w:r w:rsidRPr="00BB30C0">
        <w:rPr>
          <w:rFonts w:eastAsiaTheme="majorEastAsia" w:hint="eastAsia"/>
          <w:rtl/>
        </w:rPr>
        <w:t>חושבו</w:t>
      </w:r>
      <w:r w:rsidRPr="00BB30C0">
        <w:rPr>
          <w:rFonts w:eastAsiaTheme="majorEastAsia"/>
          <w:rtl/>
        </w:rPr>
        <w:t xml:space="preserve"> </w:t>
      </w:r>
      <w:r w:rsidRPr="00BB30C0">
        <w:rPr>
          <w:rFonts w:eastAsiaTheme="majorEastAsia" w:hint="eastAsia"/>
          <w:rtl/>
        </w:rPr>
        <w:t>לפי</w:t>
      </w:r>
      <w:r w:rsidRPr="00BB30C0">
        <w:rPr>
          <w:rFonts w:eastAsiaTheme="majorEastAsia"/>
          <w:rtl/>
        </w:rPr>
        <w:t xml:space="preserve"> </w:t>
      </w:r>
      <w:r w:rsidRPr="00BB30C0">
        <w:rPr>
          <w:rFonts w:eastAsiaTheme="majorEastAsia" w:hint="eastAsia"/>
          <w:rtl/>
        </w:rPr>
        <w:t>מועד</w:t>
      </w:r>
      <w:r w:rsidRPr="00BB30C0">
        <w:rPr>
          <w:rFonts w:eastAsiaTheme="majorEastAsia"/>
          <w:rtl/>
        </w:rPr>
        <w:t xml:space="preserve"> </w:t>
      </w:r>
      <w:r w:rsidRPr="00BB30C0">
        <w:rPr>
          <w:rFonts w:eastAsiaTheme="majorEastAsia" w:hint="eastAsia"/>
          <w:rtl/>
        </w:rPr>
        <w:t>סוף</w:t>
      </w:r>
      <w:r w:rsidRPr="00BB30C0">
        <w:rPr>
          <w:rFonts w:eastAsiaTheme="majorEastAsia"/>
          <w:rtl/>
        </w:rPr>
        <w:t xml:space="preserve"> </w:t>
      </w:r>
      <w:r w:rsidRPr="00BB30C0">
        <w:rPr>
          <w:rFonts w:eastAsiaTheme="majorEastAsia" w:hint="eastAsia"/>
          <w:rtl/>
        </w:rPr>
        <w:t>החודש</w:t>
      </w:r>
      <w:r w:rsidRPr="00BB30C0">
        <w:rPr>
          <w:rFonts w:eastAsiaTheme="majorEastAsia"/>
          <w:rtl/>
        </w:rPr>
        <w:t xml:space="preserve"> </w:t>
      </w:r>
      <w:r w:rsidRPr="00BB30C0">
        <w:rPr>
          <w:rFonts w:eastAsiaTheme="majorEastAsia" w:hint="eastAsia"/>
          <w:rtl/>
        </w:rPr>
        <w:t>המאוחר</w:t>
      </w:r>
      <w:r w:rsidRPr="00BB30C0">
        <w:rPr>
          <w:rFonts w:eastAsiaTheme="majorEastAsia"/>
          <w:rtl/>
        </w:rPr>
        <w:t xml:space="preserve"> </w:t>
      </w:r>
      <w:r w:rsidRPr="00BB30C0">
        <w:rPr>
          <w:rFonts w:eastAsiaTheme="majorEastAsia" w:hint="eastAsia"/>
          <w:rtl/>
        </w:rPr>
        <w:t>לפי</w:t>
      </w:r>
      <w:r w:rsidRPr="00BB30C0">
        <w:rPr>
          <w:rFonts w:eastAsiaTheme="majorEastAsia"/>
          <w:rtl/>
        </w:rPr>
        <w:t xml:space="preserve"> </w:t>
      </w:r>
      <w:r w:rsidRPr="00BB30C0">
        <w:rPr>
          <w:rFonts w:eastAsiaTheme="majorEastAsia" w:hint="eastAsia"/>
          <w:rtl/>
        </w:rPr>
        <w:t>לו</w:t>
      </w:r>
      <w:r w:rsidRPr="00BB30C0">
        <w:rPr>
          <w:rFonts w:eastAsiaTheme="majorEastAsia"/>
          <w:rtl/>
        </w:rPr>
        <w:t xml:space="preserve">"ז 2015 </w:t>
      </w:r>
      <w:r w:rsidRPr="00BB30C0">
        <w:rPr>
          <w:rFonts w:eastAsiaTheme="majorEastAsia" w:hint="eastAsia"/>
          <w:rtl/>
        </w:rPr>
        <w:t>ועד</w:t>
      </w:r>
      <w:r w:rsidRPr="00BB30C0">
        <w:rPr>
          <w:rFonts w:eastAsiaTheme="majorEastAsia"/>
          <w:rtl/>
        </w:rPr>
        <w:t xml:space="preserve"> </w:t>
      </w:r>
      <w:r w:rsidRPr="00BB30C0">
        <w:rPr>
          <w:rFonts w:eastAsiaTheme="majorEastAsia" w:hint="eastAsia"/>
          <w:rtl/>
        </w:rPr>
        <w:t>תחילת</w:t>
      </w:r>
      <w:r w:rsidRPr="00BB30C0">
        <w:rPr>
          <w:rFonts w:eastAsiaTheme="majorEastAsia"/>
          <w:rtl/>
        </w:rPr>
        <w:t xml:space="preserve"> </w:t>
      </w:r>
      <w:r w:rsidRPr="00BB30C0">
        <w:rPr>
          <w:rFonts w:eastAsiaTheme="majorEastAsia" w:hint="eastAsia"/>
          <w:rtl/>
        </w:rPr>
        <w:t>החודש</w:t>
      </w:r>
      <w:r w:rsidRPr="00BB30C0">
        <w:rPr>
          <w:rFonts w:eastAsiaTheme="majorEastAsia"/>
          <w:rtl/>
        </w:rPr>
        <w:t xml:space="preserve"> </w:t>
      </w:r>
      <w:r w:rsidRPr="00BB30C0">
        <w:rPr>
          <w:rFonts w:eastAsiaTheme="majorEastAsia" w:hint="eastAsia"/>
          <w:rtl/>
        </w:rPr>
        <w:t>המוקדם</w:t>
      </w:r>
      <w:r w:rsidRPr="00BB30C0">
        <w:rPr>
          <w:rFonts w:eastAsiaTheme="majorEastAsia"/>
          <w:rtl/>
        </w:rPr>
        <w:t xml:space="preserve"> </w:t>
      </w:r>
      <w:r w:rsidRPr="00BB30C0">
        <w:rPr>
          <w:rFonts w:eastAsiaTheme="majorEastAsia" w:hint="eastAsia"/>
          <w:rtl/>
        </w:rPr>
        <w:t>לפי</w:t>
      </w:r>
      <w:r w:rsidRPr="00BB30C0">
        <w:rPr>
          <w:rFonts w:eastAsiaTheme="majorEastAsia"/>
          <w:rtl/>
        </w:rPr>
        <w:t xml:space="preserve"> </w:t>
      </w:r>
      <w:r w:rsidRPr="00BB30C0">
        <w:rPr>
          <w:rFonts w:eastAsiaTheme="majorEastAsia" w:hint="eastAsia"/>
          <w:rtl/>
        </w:rPr>
        <w:t>לו</w:t>
      </w:r>
      <w:r w:rsidRPr="00BB30C0">
        <w:rPr>
          <w:rFonts w:eastAsiaTheme="majorEastAsia"/>
          <w:rtl/>
        </w:rPr>
        <w:t>"ז 2018, וכן לפי מועד ראשית החודש המוקדם לפי לו"ז 2015 ועד סוף החודש המאוחר לפי לו"ז 2018.</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ניתן לראות בלוח 11 כי בהשוואת שני לוחות הזמנים לעיל חלים עיכובים במועדי פרסום המכרזים לתקופות של בין 6 חודשים לכ-3 שנים. עוד עולה מהלוח שבכביש 4, שהוא ציר תנועה מרכזי, נדחה מועד פרסום המכרז לתקופה של 9 חודשים עד 3 שנים.</w:t>
      </w:r>
    </w:p>
    <w:p w:rsidR="00685EF3" w:rsidRPr="00BB30C0" w:rsidP="00CC6514">
      <w:pPr>
        <w:spacing w:after="240" w:line="240" w:lineRule="exact"/>
        <w:ind w:right="2268"/>
        <w:jc w:val="both"/>
        <w:rPr>
          <w:rFonts w:ascii="Tahoma" w:hAnsi="Tahoma" w:cs="Tahoma"/>
          <w:sz w:val="18"/>
          <w:szCs w:val="18"/>
          <w:rtl/>
        </w:rPr>
      </w:pPr>
      <w:r w:rsidRPr="00BB30C0">
        <w:rPr>
          <w:rFonts w:ascii="Tahoma" w:hAnsi="Tahoma" w:cs="Tahoma" w:hint="cs"/>
          <w:sz w:val="18"/>
          <w:szCs w:val="18"/>
          <w:rtl/>
        </w:rPr>
        <w:t>בתשובתו מאוקטובר 2018 הסביר משרד התחבורה כי הפרויקט מתוכנן להסתיים בשנת 2021, וכי עד 2020 כל הפרויקטים יהיו בביצוע.</w:t>
      </w:r>
    </w:p>
    <w:p w:rsidR="00685EF3" w:rsidRPr="00BB30C0" w:rsidP="004B5496">
      <w:pPr>
        <w:pStyle w:val="RESHET"/>
        <w:rPr>
          <w:rFonts w:eastAsiaTheme="majorEastAsia"/>
          <w:rtl/>
        </w:rPr>
      </w:pPr>
      <w:r w:rsidRPr="00BB30C0">
        <w:rPr>
          <w:rFonts w:eastAsiaTheme="majorEastAsia" w:hint="cs"/>
          <w:rtl/>
        </w:rPr>
        <w:t xml:space="preserve">בדיקת משרד מבקר המדינה העלתה סיבות רבות לעיכובים ובהן גורמים שמקורם </w:t>
      </w:r>
      <w:r w:rsidRPr="00BB30C0">
        <w:rPr>
          <w:rFonts w:eastAsiaTheme="majorEastAsia" w:hint="cs"/>
          <w:rtl/>
        </w:rPr>
        <w:t>בנת"י</w:t>
      </w:r>
      <w:r w:rsidRPr="00BB30C0">
        <w:rPr>
          <w:rFonts w:eastAsiaTheme="majorEastAsia" w:hint="cs"/>
          <w:rtl/>
        </w:rPr>
        <w:t xml:space="preserve">, גורמים שמקורם בצורך בתיאום עם גורמים נוספים, היעדר הנחיות ממשרד התחבורה לתכנון נתיבי העדפה ושינויים שדרש משרד התחבורה במהלך הביצוע. משרד מבקר המדינה מעיר למשרד התחבורה </w:t>
      </w:r>
      <w:r w:rsidRPr="00BB30C0">
        <w:rPr>
          <w:rFonts w:eastAsiaTheme="majorEastAsia" w:hint="eastAsia"/>
          <w:rtl/>
        </w:rPr>
        <w:t>ולנת</w:t>
      </w:r>
      <w:r w:rsidRPr="00BB30C0">
        <w:rPr>
          <w:rFonts w:eastAsiaTheme="majorEastAsia"/>
          <w:rtl/>
        </w:rPr>
        <w:t>"י</w:t>
      </w:r>
      <w:r w:rsidRPr="00BB30C0">
        <w:rPr>
          <w:rFonts w:eastAsiaTheme="majorEastAsia" w:hint="cs"/>
          <w:rtl/>
        </w:rPr>
        <w:t xml:space="preserve"> כי </w:t>
      </w:r>
      <w:r w:rsidRPr="00BB30C0">
        <w:rPr>
          <w:rFonts w:eastAsiaTheme="majorEastAsia" w:hint="cs"/>
          <w:b/>
          <w:rtl/>
        </w:rPr>
        <w:t>למרות</w:t>
      </w:r>
      <w:r w:rsidRPr="00BB30C0">
        <w:rPr>
          <w:rFonts w:eastAsiaTheme="majorEastAsia" w:hint="cs"/>
          <w:rtl/>
        </w:rPr>
        <w:t xml:space="preserve"> החשיבות הרבה שבקידום פרויקט נתיבי ההעדפה </w:t>
      </w:r>
      <w:r w:rsidRPr="00BB30C0">
        <w:rPr>
          <w:rFonts w:eastAsiaTheme="majorEastAsia" w:hint="cs"/>
          <w:rtl/>
        </w:rPr>
        <w:t>לתח"צ</w:t>
      </w:r>
      <w:r w:rsidRPr="00BB30C0">
        <w:rPr>
          <w:rFonts w:eastAsiaTheme="majorEastAsia" w:hint="cs"/>
          <w:rtl/>
        </w:rPr>
        <w:t xml:space="preserve"> בכבישים בין-עירוניים, חלו עיכובים של שנים בהשלמתו, וסיומו אף אינו נראה באופק בהיעדר לוח זמנים המכוון לכך. </w:t>
      </w:r>
      <w:r w:rsidRPr="0012789B" w:rsidR="000C79FB">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442203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0687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למרות</w:t>
                            </w:r>
                            <w:r w:rsidRPr="004B5496">
                              <w:rPr>
                                <w:rFonts w:cs="Tahoma"/>
                                <w:color w:val="0B5294"/>
                                <w:spacing w:val="-4"/>
                                <w:sz w:val="24"/>
                                <w:szCs w:val="24"/>
                                <w:rtl/>
                              </w:rPr>
                              <w:t xml:space="preserve"> </w:t>
                            </w:r>
                            <w:r w:rsidRPr="004B5496">
                              <w:rPr>
                                <w:rFonts w:cs="Tahoma" w:hint="eastAsia"/>
                                <w:color w:val="0B5294"/>
                                <w:spacing w:val="-4"/>
                                <w:sz w:val="24"/>
                                <w:szCs w:val="24"/>
                                <w:rtl/>
                              </w:rPr>
                              <w:t>החשיבות</w:t>
                            </w:r>
                            <w:r w:rsidRPr="004B5496">
                              <w:rPr>
                                <w:rFonts w:cs="Tahoma"/>
                                <w:color w:val="0B5294"/>
                                <w:spacing w:val="-4"/>
                                <w:sz w:val="24"/>
                                <w:szCs w:val="24"/>
                                <w:rtl/>
                              </w:rPr>
                              <w:t xml:space="preserve"> </w:t>
                            </w:r>
                            <w:r w:rsidRPr="004B5496">
                              <w:rPr>
                                <w:rFonts w:cs="Tahoma" w:hint="eastAsia"/>
                                <w:color w:val="0B5294"/>
                                <w:spacing w:val="-4"/>
                                <w:sz w:val="24"/>
                                <w:szCs w:val="24"/>
                                <w:rtl/>
                              </w:rPr>
                              <w:t>הרבה</w:t>
                            </w:r>
                            <w:r w:rsidRPr="004B5496">
                              <w:rPr>
                                <w:rFonts w:cs="Tahoma"/>
                                <w:color w:val="0B5294"/>
                                <w:spacing w:val="-4"/>
                                <w:sz w:val="24"/>
                                <w:szCs w:val="24"/>
                                <w:rtl/>
                              </w:rPr>
                              <w:t xml:space="preserve"> </w:t>
                            </w:r>
                            <w:r w:rsidRPr="004B5496">
                              <w:rPr>
                                <w:rFonts w:cs="Tahoma" w:hint="eastAsia"/>
                                <w:color w:val="0B5294"/>
                                <w:spacing w:val="-4"/>
                                <w:sz w:val="24"/>
                                <w:szCs w:val="24"/>
                                <w:rtl/>
                              </w:rPr>
                              <w:t>בקידום</w:t>
                            </w:r>
                            <w:r w:rsidRPr="004B5496">
                              <w:rPr>
                                <w:rFonts w:cs="Tahoma"/>
                                <w:color w:val="0B5294"/>
                                <w:spacing w:val="-4"/>
                                <w:sz w:val="24"/>
                                <w:szCs w:val="24"/>
                                <w:rtl/>
                              </w:rPr>
                              <w:t xml:space="preserve"> </w:t>
                            </w:r>
                            <w:r w:rsidRPr="004B5496">
                              <w:rPr>
                                <w:rFonts w:cs="Tahoma" w:hint="eastAsia"/>
                                <w:color w:val="0B5294"/>
                                <w:spacing w:val="-4"/>
                                <w:sz w:val="24"/>
                                <w:szCs w:val="24"/>
                                <w:rtl/>
                              </w:rPr>
                              <w:t>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נתיבי</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לתח</w:t>
                            </w:r>
                            <w:r w:rsidRPr="004B5496">
                              <w:rPr>
                                <w:rFonts w:cs="Tahoma"/>
                                <w:color w:val="0B5294"/>
                                <w:spacing w:val="-4"/>
                                <w:sz w:val="24"/>
                                <w:szCs w:val="24"/>
                                <w:rtl/>
                              </w:rPr>
                              <w:t>"</w:t>
                            </w:r>
                            <w:r w:rsidRPr="004B5496">
                              <w:rPr>
                                <w:rFonts w:cs="Tahoma" w:hint="eastAsia"/>
                                <w:color w:val="0B5294"/>
                                <w:spacing w:val="-4"/>
                                <w:sz w:val="24"/>
                                <w:szCs w:val="24"/>
                                <w:rtl/>
                              </w:rPr>
                              <w:t>צ</w:t>
                            </w:r>
                            <w:r w:rsidRPr="004B5496">
                              <w:rPr>
                                <w:rFonts w:cs="Tahoma"/>
                                <w:color w:val="0B5294"/>
                                <w:spacing w:val="-4"/>
                                <w:sz w:val="24"/>
                                <w:szCs w:val="24"/>
                                <w:rtl/>
                              </w:rPr>
                              <w:t xml:space="preserve"> </w:t>
                            </w:r>
                            <w:r w:rsidRPr="004B5496">
                              <w:rPr>
                                <w:rFonts w:cs="Tahoma" w:hint="eastAsia"/>
                                <w:color w:val="0B5294"/>
                                <w:spacing w:val="-4"/>
                                <w:sz w:val="24"/>
                                <w:szCs w:val="24"/>
                                <w:rtl/>
                              </w:rPr>
                              <w:t>בכבישים</w:t>
                            </w:r>
                            <w:r w:rsidRPr="004B5496">
                              <w:rPr>
                                <w:rFonts w:cs="Tahoma"/>
                                <w:color w:val="0B5294"/>
                                <w:spacing w:val="-4"/>
                                <w:sz w:val="24"/>
                                <w:szCs w:val="24"/>
                                <w:rtl/>
                              </w:rPr>
                              <w:t xml:space="preserve"> </w:t>
                            </w:r>
                            <w:r w:rsidRPr="004B5496">
                              <w:rPr>
                                <w:rFonts w:cs="Tahoma" w:hint="eastAsia"/>
                                <w:color w:val="0B5294"/>
                                <w:spacing w:val="-4"/>
                                <w:sz w:val="24"/>
                                <w:szCs w:val="24"/>
                                <w:rtl/>
                              </w:rPr>
                              <w:t>בין</w:t>
                            </w:r>
                            <w:r w:rsidRPr="004B5496">
                              <w:rPr>
                                <w:rFonts w:cs="Tahoma"/>
                                <w:color w:val="0B5294"/>
                                <w:spacing w:val="-4"/>
                                <w:sz w:val="24"/>
                                <w:szCs w:val="24"/>
                                <w:rtl/>
                              </w:rPr>
                              <w:t>-</w:t>
                            </w:r>
                            <w:r w:rsidRPr="004B5496">
                              <w:rPr>
                                <w:rFonts w:cs="Tahoma" w:hint="eastAsia"/>
                                <w:color w:val="0B5294"/>
                                <w:spacing w:val="-4"/>
                                <w:sz w:val="24"/>
                                <w:szCs w:val="24"/>
                                <w:rtl/>
                              </w:rPr>
                              <w:t>עירוניים</w:t>
                            </w:r>
                            <w:r w:rsidRPr="004B5496">
                              <w:rPr>
                                <w:rFonts w:cs="Tahoma"/>
                                <w:color w:val="0B5294"/>
                                <w:spacing w:val="-4"/>
                                <w:sz w:val="24"/>
                                <w:szCs w:val="24"/>
                                <w:rtl/>
                              </w:rPr>
                              <w:t xml:space="preserve">, </w:t>
                            </w:r>
                            <w:r w:rsidRPr="004B5496">
                              <w:rPr>
                                <w:rFonts w:cs="Tahoma" w:hint="eastAsia"/>
                                <w:color w:val="0B5294"/>
                                <w:spacing w:val="-4"/>
                                <w:sz w:val="24"/>
                                <w:szCs w:val="24"/>
                                <w:rtl/>
                              </w:rPr>
                              <w:t>חלו</w:t>
                            </w:r>
                            <w:r w:rsidRPr="004B5496">
                              <w:rPr>
                                <w:rFonts w:cs="Tahoma"/>
                                <w:color w:val="0B5294"/>
                                <w:spacing w:val="-4"/>
                                <w:sz w:val="24"/>
                                <w:szCs w:val="24"/>
                                <w:rtl/>
                              </w:rPr>
                              <w:t xml:space="preserve"> </w:t>
                            </w:r>
                            <w:r w:rsidRPr="004B5496">
                              <w:rPr>
                                <w:rFonts w:cs="Tahoma" w:hint="eastAsia"/>
                                <w:color w:val="0B5294"/>
                                <w:spacing w:val="-4"/>
                                <w:sz w:val="24"/>
                                <w:szCs w:val="24"/>
                                <w:rtl/>
                              </w:rPr>
                              <w:t>עיכובים</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שנים</w:t>
                            </w:r>
                            <w:r w:rsidRPr="004B5496">
                              <w:rPr>
                                <w:rFonts w:cs="Tahoma"/>
                                <w:color w:val="0B5294"/>
                                <w:spacing w:val="-4"/>
                                <w:sz w:val="24"/>
                                <w:szCs w:val="24"/>
                                <w:rtl/>
                              </w:rPr>
                              <w:t xml:space="preserve"> </w:t>
                            </w:r>
                            <w:r w:rsidRPr="004B5496">
                              <w:rPr>
                                <w:rFonts w:cs="Tahoma" w:hint="eastAsia"/>
                                <w:color w:val="0B5294"/>
                                <w:spacing w:val="-4"/>
                                <w:sz w:val="24"/>
                                <w:szCs w:val="24"/>
                                <w:rtl/>
                              </w:rPr>
                              <w:t>בהשלמתו</w:t>
                            </w:r>
                            <w:r w:rsidRPr="004B5496">
                              <w:rPr>
                                <w:rFonts w:cs="Tahoma"/>
                                <w:color w:val="0B5294"/>
                                <w:spacing w:val="-4"/>
                                <w:sz w:val="24"/>
                                <w:szCs w:val="24"/>
                                <w:rtl/>
                              </w:rPr>
                              <w:t xml:space="preserve">, </w:t>
                            </w:r>
                            <w:r w:rsidRPr="004B5496">
                              <w:rPr>
                                <w:rFonts w:cs="Tahoma" w:hint="eastAsia"/>
                                <w:color w:val="0B5294"/>
                                <w:spacing w:val="-4"/>
                                <w:sz w:val="24"/>
                                <w:szCs w:val="24"/>
                                <w:rtl/>
                              </w:rPr>
                              <w:t>וסיומו</w:t>
                            </w:r>
                            <w:r w:rsidRPr="004B5496">
                              <w:rPr>
                                <w:rFonts w:cs="Tahoma"/>
                                <w:color w:val="0B5294"/>
                                <w:spacing w:val="-4"/>
                                <w:sz w:val="24"/>
                                <w:szCs w:val="24"/>
                                <w:rtl/>
                              </w:rPr>
                              <w:t xml:space="preserve"> </w:t>
                            </w:r>
                            <w:r w:rsidRPr="004B5496">
                              <w:rPr>
                                <w:rFonts w:cs="Tahoma" w:hint="eastAsia"/>
                                <w:color w:val="0B5294"/>
                                <w:spacing w:val="-4"/>
                                <w:sz w:val="24"/>
                                <w:szCs w:val="24"/>
                                <w:rtl/>
                              </w:rPr>
                              <w:t>אף</w:t>
                            </w:r>
                            <w:r w:rsidRPr="004B5496">
                              <w:rPr>
                                <w:rFonts w:cs="Tahoma"/>
                                <w:color w:val="0B5294"/>
                                <w:spacing w:val="-4"/>
                                <w:sz w:val="24"/>
                                <w:szCs w:val="24"/>
                                <w:rtl/>
                              </w:rPr>
                              <w:t xml:space="preserve"> </w:t>
                            </w:r>
                            <w:r w:rsidRPr="004B5496">
                              <w:rPr>
                                <w:rFonts w:cs="Tahoma" w:hint="eastAsia"/>
                                <w:color w:val="0B5294"/>
                                <w:spacing w:val="-4"/>
                                <w:sz w:val="24"/>
                                <w:szCs w:val="24"/>
                                <w:rtl/>
                              </w:rPr>
                              <w:t>אינו</w:t>
                            </w:r>
                            <w:r w:rsidRPr="004B5496">
                              <w:rPr>
                                <w:rFonts w:cs="Tahoma"/>
                                <w:color w:val="0B5294"/>
                                <w:spacing w:val="-4"/>
                                <w:sz w:val="24"/>
                                <w:szCs w:val="24"/>
                                <w:rtl/>
                              </w:rPr>
                              <w:t xml:space="preserve"> </w:t>
                            </w:r>
                            <w:r w:rsidRPr="004B5496">
                              <w:rPr>
                                <w:rFonts w:cs="Tahoma" w:hint="eastAsia"/>
                                <w:color w:val="0B5294"/>
                                <w:spacing w:val="-4"/>
                                <w:sz w:val="24"/>
                                <w:szCs w:val="24"/>
                                <w:rtl/>
                              </w:rPr>
                              <w:t>נראה</w:t>
                            </w:r>
                            <w:r w:rsidRPr="004B5496">
                              <w:rPr>
                                <w:rFonts w:cs="Tahoma"/>
                                <w:color w:val="0B5294"/>
                                <w:spacing w:val="-4"/>
                                <w:sz w:val="24"/>
                                <w:szCs w:val="24"/>
                                <w:rtl/>
                              </w:rPr>
                              <w:t xml:space="preserve"> </w:t>
                            </w:r>
                            <w:r w:rsidRPr="004B5496">
                              <w:rPr>
                                <w:rFonts w:cs="Tahoma" w:hint="eastAsia"/>
                                <w:color w:val="0B5294"/>
                                <w:spacing w:val="-4"/>
                                <w:sz w:val="24"/>
                                <w:szCs w:val="24"/>
                                <w:rtl/>
                              </w:rPr>
                              <w:t>באופק</w:t>
                            </w:r>
                            <w:r w:rsidRPr="004B5496">
                              <w:rPr>
                                <w:rFonts w:cs="Tahoma"/>
                                <w:color w:val="0B5294"/>
                                <w:spacing w:val="-4"/>
                                <w:sz w:val="24"/>
                                <w:szCs w:val="24"/>
                                <w:rtl/>
                              </w:rPr>
                              <w:t xml:space="preserve"> </w:t>
                            </w:r>
                            <w:r w:rsidRPr="004B5496">
                              <w:rPr>
                                <w:rFonts w:cs="Tahoma" w:hint="eastAsia"/>
                                <w:color w:val="0B5294"/>
                                <w:spacing w:val="-4"/>
                                <w:sz w:val="24"/>
                                <w:szCs w:val="24"/>
                                <w:rtl/>
                              </w:rPr>
                              <w:t>בהיעדר</w:t>
                            </w:r>
                            <w:r w:rsidRPr="004B5496">
                              <w:rPr>
                                <w:rFonts w:cs="Tahoma"/>
                                <w:color w:val="0B5294"/>
                                <w:spacing w:val="-4"/>
                                <w:sz w:val="24"/>
                                <w:szCs w:val="24"/>
                                <w:rtl/>
                              </w:rPr>
                              <w:t xml:space="preserve"> </w:t>
                            </w:r>
                            <w:r w:rsidRPr="004B5496">
                              <w:rPr>
                                <w:rFonts w:cs="Tahoma" w:hint="eastAsia"/>
                                <w:color w:val="0B5294"/>
                                <w:spacing w:val="-4"/>
                                <w:sz w:val="24"/>
                                <w:szCs w:val="24"/>
                                <w:rtl/>
                              </w:rPr>
                              <w:t>לוח</w:t>
                            </w:r>
                            <w:r w:rsidRPr="004B5496">
                              <w:rPr>
                                <w:rFonts w:cs="Tahoma"/>
                                <w:color w:val="0B5294"/>
                                <w:spacing w:val="-4"/>
                                <w:sz w:val="24"/>
                                <w:szCs w:val="24"/>
                                <w:rtl/>
                              </w:rPr>
                              <w:t xml:space="preserve"> </w:t>
                            </w:r>
                            <w:r w:rsidRPr="004B5496">
                              <w:rPr>
                                <w:rFonts w:cs="Tahoma" w:hint="eastAsia"/>
                                <w:color w:val="0B5294"/>
                                <w:spacing w:val="-4"/>
                                <w:sz w:val="24"/>
                                <w:szCs w:val="24"/>
                                <w:rtl/>
                              </w:rPr>
                              <w:t>זמנים</w:t>
                            </w:r>
                            <w:r w:rsidRPr="004B5496">
                              <w:rPr>
                                <w:rFonts w:cs="Tahoma"/>
                                <w:color w:val="0B5294"/>
                                <w:spacing w:val="-4"/>
                                <w:sz w:val="24"/>
                                <w:szCs w:val="24"/>
                                <w:rtl/>
                              </w:rPr>
                              <w:t xml:space="preserve"> </w:t>
                            </w:r>
                            <w:r w:rsidRPr="004B5496">
                              <w:rPr>
                                <w:rFonts w:cs="Tahoma" w:hint="eastAsia"/>
                                <w:color w:val="0B5294"/>
                                <w:spacing w:val="-4"/>
                                <w:sz w:val="24"/>
                                <w:szCs w:val="24"/>
                                <w:rtl/>
                              </w:rPr>
                              <w:t>המכוון</w:t>
                            </w:r>
                            <w:r w:rsidRPr="004B5496">
                              <w:rPr>
                                <w:rFonts w:cs="Tahoma"/>
                                <w:color w:val="0B5294"/>
                                <w:spacing w:val="-4"/>
                                <w:sz w:val="24"/>
                                <w:szCs w:val="24"/>
                                <w:rtl/>
                              </w:rPr>
                              <w:t xml:space="preserve"> </w:t>
                            </w:r>
                            <w:r w:rsidRPr="004B5496">
                              <w:rPr>
                                <w:rFonts w:cs="Tahoma" w:hint="eastAsia"/>
                                <w:color w:val="0B5294"/>
                                <w:spacing w:val="-4"/>
                                <w:sz w:val="24"/>
                                <w:szCs w:val="24"/>
                                <w:rtl/>
                              </w:rPr>
                              <w:t>לכך</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503771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3973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5603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למרות</w:t>
                      </w:r>
                      <w:r w:rsidRPr="004B5496">
                        <w:rPr>
                          <w:rFonts w:cs="Tahoma"/>
                          <w:color w:val="0B5294"/>
                          <w:spacing w:val="-4"/>
                          <w:sz w:val="24"/>
                          <w:szCs w:val="24"/>
                          <w:rtl/>
                        </w:rPr>
                        <w:t xml:space="preserve"> </w:t>
                      </w:r>
                      <w:r w:rsidRPr="004B5496">
                        <w:rPr>
                          <w:rFonts w:cs="Tahoma" w:hint="eastAsia"/>
                          <w:color w:val="0B5294"/>
                          <w:spacing w:val="-4"/>
                          <w:sz w:val="24"/>
                          <w:szCs w:val="24"/>
                          <w:rtl/>
                        </w:rPr>
                        <w:t>החשיבות</w:t>
                      </w:r>
                      <w:r w:rsidRPr="004B5496">
                        <w:rPr>
                          <w:rFonts w:cs="Tahoma"/>
                          <w:color w:val="0B5294"/>
                          <w:spacing w:val="-4"/>
                          <w:sz w:val="24"/>
                          <w:szCs w:val="24"/>
                          <w:rtl/>
                        </w:rPr>
                        <w:t xml:space="preserve"> </w:t>
                      </w:r>
                      <w:r w:rsidRPr="004B5496">
                        <w:rPr>
                          <w:rFonts w:cs="Tahoma" w:hint="eastAsia"/>
                          <w:color w:val="0B5294"/>
                          <w:spacing w:val="-4"/>
                          <w:sz w:val="24"/>
                          <w:szCs w:val="24"/>
                          <w:rtl/>
                        </w:rPr>
                        <w:t>הרבה</w:t>
                      </w:r>
                      <w:r w:rsidRPr="004B5496">
                        <w:rPr>
                          <w:rFonts w:cs="Tahoma"/>
                          <w:color w:val="0B5294"/>
                          <w:spacing w:val="-4"/>
                          <w:sz w:val="24"/>
                          <w:szCs w:val="24"/>
                          <w:rtl/>
                        </w:rPr>
                        <w:t xml:space="preserve"> </w:t>
                      </w:r>
                      <w:r w:rsidRPr="004B5496">
                        <w:rPr>
                          <w:rFonts w:cs="Tahoma" w:hint="eastAsia"/>
                          <w:color w:val="0B5294"/>
                          <w:spacing w:val="-4"/>
                          <w:sz w:val="24"/>
                          <w:szCs w:val="24"/>
                          <w:rtl/>
                        </w:rPr>
                        <w:t>בקידום</w:t>
                      </w:r>
                      <w:r w:rsidRPr="004B5496">
                        <w:rPr>
                          <w:rFonts w:cs="Tahoma"/>
                          <w:color w:val="0B5294"/>
                          <w:spacing w:val="-4"/>
                          <w:sz w:val="24"/>
                          <w:szCs w:val="24"/>
                          <w:rtl/>
                        </w:rPr>
                        <w:t xml:space="preserve"> </w:t>
                      </w:r>
                      <w:r w:rsidRPr="004B5496">
                        <w:rPr>
                          <w:rFonts w:cs="Tahoma" w:hint="eastAsia"/>
                          <w:color w:val="0B5294"/>
                          <w:spacing w:val="-4"/>
                          <w:sz w:val="24"/>
                          <w:szCs w:val="24"/>
                          <w:rtl/>
                        </w:rPr>
                        <w:t>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נתיבי</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לתח</w:t>
                      </w:r>
                      <w:r w:rsidRPr="004B5496">
                        <w:rPr>
                          <w:rFonts w:cs="Tahoma"/>
                          <w:color w:val="0B5294"/>
                          <w:spacing w:val="-4"/>
                          <w:sz w:val="24"/>
                          <w:szCs w:val="24"/>
                          <w:rtl/>
                        </w:rPr>
                        <w:t>"</w:t>
                      </w:r>
                      <w:r w:rsidRPr="004B5496">
                        <w:rPr>
                          <w:rFonts w:cs="Tahoma" w:hint="eastAsia"/>
                          <w:color w:val="0B5294"/>
                          <w:spacing w:val="-4"/>
                          <w:sz w:val="24"/>
                          <w:szCs w:val="24"/>
                          <w:rtl/>
                        </w:rPr>
                        <w:t>צ</w:t>
                      </w:r>
                      <w:r w:rsidRPr="004B5496">
                        <w:rPr>
                          <w:rFonts w:cs="Tahoma"/>
                          <w:color w:val="0B5294"/>
                          <w:spacing w:val="-4"/>
                          <w:sz w:val="24"/>
                          <w:szCs w:val="24"/>
                          <w:rtl/>
                        </w:rPr>
                        <w:t xml:space="preserve"> </w:t>
                      </w:r>
                      <w:r w:rsidRPr="004B5496">
                        <w:rPr>
                          <w:rFonts w:cs="Tahoma" w:hint="eastAsia"/>
                          <w:color w:val="0B5294"/>
                          <w:spacing w:val="-4"/>
                          <w:sz w:val="24"/>
                          <w:szCs w:val="24"/>
                          <w:rtl/>
                        </w:rPr>
                        <w:t>בכבישים</w:t>
                      </w:r>
                      <w:r w:rsidRPr="004B5496">
                        <w:rPr>
                          <w:rFonts w:cs="Tahoma"/>
                          <w:color w:val="0B5294"/>
                          <w:spacing w:val="-4"/>
                          <w:sz w:val="24"/>
                          <w:szCs w:val="24"/>
                          <w:rtl/>
                        </w:rPr>
                        <w:t xml:space="preserve"> </w:t>
                      </w:r>
                      <w:r w:rsidRPr="004B5496">
                        <w:rPr>
                          <w:rFonts w:cs="Tahoma" w:hint="eastAsia"/>
                          <w:color w:val="0B5294"/>
                          <w:spacing w:val="-4"/>
                          <w:sz w:val="24"/>
                          <w:szCs w:val="24"/>
                          <w:rtl/>
                        </w:rPr>
                        <w:t>בין</w:t>
                      </w:r>
                      <w:r w:rsidRPr="004B5496">
                        <w:rPr>
                          <w:rFonts w:cs="Tahoma"/>
                          <w:color w:val="0B5294"/>
                          <w:spacing w:val="-4"/>
                          <w:sz w:val="24"/>
                          <w:szCs w:val="24"/>
                          <w:rtl/>
                        </w:rPr>
                        <w:t>-</w:t>
                      </w:r>
                      <w:r w:rsidRPr="004B5496">
                        <w:rPr>
                          <w:rFonts w:cs="Tahoma" w:hint="eastAsia"/>
                          <w:color w:val="0B5294"/>
                          <w:spacing w:val="-4"/>
                          <w:sz w:val="24"/>
                          <w:szCs w:val="24"/>
                          <w:rtl/>
                        </w:rPr>
                        <w:t>עירוניים</w:t>
                      </w:r>
                      <w:r w:rsidRPr="004B5496">
                        <w:rPr>
                          <w:rFonts w:cs="Tahoma"/>
                          <w:color w:val="0B5294"/>
                          <w:spacing w:val="-4"/>
                          <w:sz w:val="24"/>
                          <w:szCs w:val="24"/>
                          <w:rtl/>
                        </w:rPr>
                        <w:t xml:space="preserve">, </w:t>
                      </w:r>
                      <w:r w:rsidRPr="004B5496">
                        <w:rPr>
                          <w:rFonts w:cs="Tahoma" w:hint="eastAsia"/>
                          <w:color w:val="0B5294"/>
                          <w:spacing w:val="-4"/>
                          <w:sz w:val="24"/>
                          <w:szCs w:val="24"/>
                          <w:rtl/>
                        </w:rPr>
                        <w:t>חלו</w:t>
                      </w:r>
                      <w:r w:rsidRPr="004B5496">
                        <w:rPr>
                          <w:rFonts w:cs="Tahoma"/>
                          <w:color w:val="0B5294"/>
                          <w:spacing w:val="-4"/>
                          <w:sz w:val="24"/>
                          <w:szCs w:val="24"/>
                          <w:rtl/>
                        </w:rPr>
                        <w:t xml:space="preserve"> </w:t>
                      </w:r>
                      <w:r w:rsidRPr="004B5496">
                        <w:rPr>
                          <w:rFonts w:cs="Tahoma" w:hint="eastAsia"/>
                          <w:color w:val="0B5294"/>
                          <w:spacing w:val="-4"/>
                          <w:sz w:val="24"/>
                          <w:szCs w:val="24"/>
                          <w:rtl/>
                        </w:rPr>
                        <w:t>עיכובים</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שנים</w:t>
                      </w:r>
                      <w:r w:rsidRPr="004B5496">
                        <w:rPr>
                          <w:rFonts w:cs="Tahoma"/>
                          <w:color w:val="0B5294"/>
                          <w:spacing w:val="-4"/>
                          <w:sz w:val="24"/>
                          <w:szCs w:val="24"/>
                          <w:rtl/>
                        </w:rPr>
                        <w:t xml:space="preserve"> </w:t>
                      </w:r>
                      <w:r w:rsidRPr="004B5496">
                        <w:rPr>
                          <w:rFonts w:cs="Tahoma" w:hint="eastAsia"/>
                          <w:color w:val="0B5294"/>
                          <w:spacing w:val="-4"/>
                          <w:sz w:val="24"/>
                          <w:szCs w:val="24"/>
                          <w:rtl/>
                        </w:rPr>
                        <w:t>בהשלמתו</w:t>
                      </w:r>
                      <w:r w:rsidRPr="004B5496">
                        <w:rPr>
                          <w:rFonts w:cs="Tahoma"/>
                          <w:color w:val="0B5294"/>
                          <w:spacing w:val="-4"/>
                          <w:sz w:val="24"/>
                          <w:szCs w:val="24"/>
                          <w:rtl/>
                        </w:rPr>
                        <w:t xml:space="preserve">, </w:t>
                      </w:r>
                      <w:r w:rsidRPr="004B5496">
                        <w:rPr>
                          <w:rFonts w:cs="Tahoma" w:hint="eastAsia"/>
                          <w:color w:val="0B5294"/>
                          <w:spacing w:val="-4"/>
                          <w:sz w:val="24"/>
                          <w:szCs w:val="24"/>
                          <w:rtl/>
                        </w:rPr>
                        <w:t>וסיומו</w:t>
                      </w:r>
                      <w:r w:rsidRPr="004B5496">
                        <w:rPr>
                          <w:rFonts w:cs="Tahoma"/>
                          <w:color w:val="0B5294"/>
                          <w:spacing w:val="-4"/>
                          <w:sz w:val="24"/>
                          <w:szCs w:val="24"/>
                          <w:rtl/>
                        </w:rPr>
                        <w:t xml:space="preserve"> </w:t>
                      </w:r>
                      <w:r w:rsidRPr="004B5496">
                        <w:rPr>
                          <w:rFonts w:cs="Tahoma" w:hint="eastAsia"/>
                          <w:color w:val="0B5294"/>
                          <w:spacing w:val="-4"/>
                          <w:sz w:val="24"/>
                          <w:szCs w:val="24"/>
                          <w:rtl/>
                        </w:rPr>
                        <w:t>אף</w:t>
                      </w:r>
                      <w:r w:rsidRPr="004B5496">
                        <w:rPr>
                          <w:rFonts w:cs="Tahoma"/>
                          <w:color w:val="0B5294"/>
                          <w:spacing w:val="-4"/>
                          <w:sz w:val="24"/>
                          <w:szCs w:val="24"/>
                          <w:rtl/>
                        </w:rPr>
                        <w:t xml:space="preserve"> </w:t>
                      </w:r>
                      <w:r w:rsidRPr="004B5496">
                        <w:rPr>
                          <w:rFonts w:cs="Tahoma" w:hint="eastAsia"/>
                          <w:color w:val="0B5294"/>
                          <w:spacing w:val="-4"/>
                          <w:sz w:val="24"/>
                          <w:szCs w:val="24"/>
                          <w:rtl/>
                        </w:rPr>
                        <w:t>אינו</w:t>
                      </w:r>
                      <w:r w:rsidRPr="004B5496">
                        <w:rPr>
                          <w:rFonts w:cs="Tahoma"/>
                          <w:color w:val="0B5294"/>
                          <w:spacing w:val="-4"/>
                          <w:sz w:val="24"/>
                          <w:szCs w:val="24"/>
                          <w:rtl/>
                        </w:rPr>
                        <w:t xml:space="preserve"> </w:t>
                      </w:r>
                      <w:r w:rsidRPr="004B5496">
                        <w:rPr>
                          <w:rFonts w:cs="Tahoma" w:hint="eastAsia"/>
                          <w:color w:val="0B5294"/>
                          <w:spacing w:val="-4"/>
                          <w:sz w:val="24"/>
                          <w:szCs w:val="24"/>
                          <w:rtl/>
                        </w:rPr>
                        <w:t>נראה</w:t>
                      </w:r>
                      <w:r w:rsidRPr="004B5496">
                        <w:rPr>
                          <w:rFonts w:cs="Tahoma"/>
                          <w:color w:val="0B5294"/>
                          <w:spacing w:val="-4"/>
                          <w:sz w:val="24"/>
                          <w:szCs w:val="24"/>
                          <w:rtl/>
                        </w:rPr>
                        <w:t xml:space="preserve"> </w:t>
                      </w:r>
                      <w:r w:rsidRPr="004B5496">
                        <w:rPr>
                          <w:rFonts w:cs="Tahoma" w:hint="eastAsia"/>
                          <w:color w:val="0B5294"/>
                          <w:spacing w:val="-4"/>
                          <w:sz w:val="24"/>
                          <w:szCs w:val="24"/>
                          <w:rtl/>
                        </w:rPr>
                        <w:t>באופק</w:t>
                      </w:r>
                      <w:r w:rsidRPr="004B5496">
                        <w:rPr>
                          <w:rFonts w:cs="Tahoma"/>
                          <w:color w:val="0B5294"/>
                          <w:spacing w:val="-4"/>
                          <w:sz w:val="24"/>
                          <w:szCs w:val="24"/>
                          <w:rtl/>
                        </w:rPr>
                        <w:t xml:space="preserve"> </w:t>
                      </w:r>
                      <w:r w:rsidRPr="004B5496">
                        <w:rPr>
                          <w:rFonts w:cs="Tahoma" w:hint="eastAsia"/>
                          <w:color w:val="0B5294"/>
                          <w:spacing w:val="-4"/>
                          <w:sz w:val="24"/>
                          <w:szCs w:val="24"/>
                          <w:rtl/>
                        </w:rPr>
                        <w:t>בהיעדר</w:t>
                      </w:r>
                      <w:r w:rsidRPr="004B5496">
                        <w:rPr>
                          <w:rFonts w:cs="Tahoma"/>
                          <w:color w:val="0B5294"/>
                          <w:spacing w:val="-4"/>
                          <w:sz w:val="24"/>
                          <w:szCs w:val="24"/>
                          <w:rtl/>
                        </w:rPr>
                        <w:t xml:space="preserve"> </w:t>
                      </w:r>
                      <w:r w:rsidRPr="004B5496">
                        <w:rPr>
                          <w:rFonts w:cs="Tahoma" w:hint="eastAsia"/>
                          <w:color w:val="0B5294"/>
                          <w:spacing w:val="-4"/>
                          <w:sz w:val="24"/>
                          <w:szCs w:val="24"/>
                          <w:rtl/>
                        </w:rPr>
                        <w:t>לוח</w:t>
                      </w:r>
                      <w:r w:rsidRPr="004B5496">
                        <w:rPr>
                          <w:rFonts w:cs="Tahoma"/>
                          <w:color w:val="0B5294"/>
                          <w:spacing w:val="-4"/>
                          <w:sz w:val="24"/>
                          <w:szCs w:val="24"/>
                          <w:rtl/>
                        </w:rPr>
                        <w:t xml:space="preserve"> </w:t>
                      </w:r>
                      <w:r w:rsidRPr="004B5496">
                        <w:rPr>
                          <w:rFonts w:cs="Tahoma" w:hint="eastAsia"/>
                          <w:color w:val="0B5294"/>
                          <w:spacing w:val="-4"/>
                          <w:sz w:val="24"/>
                          <w:szCs w:val="24"/>
                          <w:rtl/>
                        </w:rPr>
                        <w:t>זמנים</w:t>
                      </w:r>
                      <w:r w:rsidRPr="004B5496">
                        <w:rPr>
                          <w:rFonts w:cs="Tahoma"/>
                          <w:color w:val="0B5294"/>
                          <w:spacing w:val="-4"/>
                          <w:sz w:val="24"/>
                          <w:szCs w:val="24"/>
                          <w:rtl/>
                        </w:rPr>
                        <w:t xml:space="preserve"> </w:t>
                      </w:r>
                      <w:r w:rsidRPr="004B5496">
                        <w:rPr>
                          <w:rFonts w:cs="Tahoma" w:hint="eastAsia"/>
                          <w:color w:val="0B5294"/>
                          <w:spacing w:val="-4"/>
                          <w:sz w:val="24"/>
                          <w:szCs w:val="24"/>
                          <w:rtl/>
                        </w:rPr>
                        <w:t>המכוון</w:t>
                      </w:r>
                      <w:r w:rsidRPr="004B5496">
                        <w:rPr>
                          <w:rFonts w:cs="Tahoma"/>
                          <w:color w:val="0B5294"/>
                          <w:spacing w:val="-4"/>
                          <w:sz w:val="24"/>
                          <w:szCs w:val="24"/>
                          <w:rtl/>
                        </w:rPr>
                        <w:t xml:space="preserve"> </w:t>
                      </w:r>
                      <w:r w:rsidRPr="004B5496">
                        <w:rPr>
                          <w:rFonts w:cs="Tahoma" w:hint="eastAsia"/>
                          <w:color w:val="0B5294"/>
                          <w:spacing w:val="-4"/>
                          <w:sz w:val="24"/>
                          <w:szCs w:val="24"/>
                          <w:rtl/>
                        </w:rPr>
                        <w:t>לכך</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8561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CC6514">
      <w:pPr>
        <w:spacing w:before="180" w:after="240" w:line="240" w:lineRule="exact"/>
        <w:ind w:right="2268"/>
        <w:jc w:val="both"/>
        <w:rPr>
          <w:rFonts w:ascii="Tahoma" w:hAnsi="Tahoma" w:eastAsiaTheme="majorEastAsia" w:cs="Tahoma"/>
          <w:b/>
          <w:sz w:val="18"/>
          <w:szCs w:val="18"/>
          <w:rtl/>
        </w:rPr>
      </w:pPr>
      <w:r w:rsidRPr="00BB30C0">
        <w:rPr>
          <w:rFonts w:ascii="Tahoma" w:hAnsi="Tahoma" w:eastAsiaTheme="majorEastAsia" w:cs="Tahoma" w:hint="cs"/>
          <w:b/>
          <w:sz w:val="18"/>
          <w:szCs w:val="18"/>
          <w:rtl/>
        </w:rPr>
        <w:t xml:space="preserve">בתשובתו מאוקטובר 2018 הודיע משרד התחבורה כי </w:t>
      </w:r>
      <w:r w:rsidRPr="00BB30C0">
        <w:rPr>
          <w:rFonts w:ascii="Tahoma" w:hAnsi="Tahoma" w:eastAsiaTheme="majorEastAsia" w:cs="Tahoma" w:hint="cs"/>
          <w:b/>
          <w:sz w:val="18"/>
          <w:szCs w:val="18"/>
          <w:rtl/>
        </w:rPr>
        <w:t>במינהלת</w:t>
      </w:r>
      <w:r w:rsidRPr="00BB30C0">
        <w:rPr>
          <w:rFonts w:ascii="Tahoma" w:hAnsi="Tahoma" w:eastAsiaTheme="majorEastAsia" w:cs="Tahoma" w:hint="cs"/>
          <w:b/>
          <w:sz w:val="18"/>
          <w:szCs w:val="18"/>
          <w:rtl/>
        </w:rPr>
        <w:t xml:space="preserve"> פרויקטים הוקם אגף ייעודי לתיאום תשתיות, שמבצע אסדרה רוחבית של הנושא ותהליכי תיאום התשתיות בחברות התשתיות השונות, ובהן אלו שאינן חברות תחבורה. האגף מוביל עבודה שוטפת לפתרון החסמים המתגלים במהלך תכנון וביצוע הפרויקטים ועבודה ייעודית לצמצום הסרבול והבירוקרטיה הנלווים לקבלת האישורים בחברות השונות. באגף גם מוקמת מערכת ממוחשבת לתיאום תשתיות, שתאפשר לטייב את התהליכים ובתוך כך לקיים מעקב ובקרה אחר הבקשות השונות לתיאום. </w:t>
      </w:r>
    </w:p>
    <w:p w:rsidR="00685EF3" w:rsidRPr="00BB30C0" w:rsidP="00CC6514">
      <w:pPr>
        <w:pStyle w:val="RESHET"/>
      </w:pPr>
      <w:r w:rsidRPr="00BB30C0">
        <w:rPr>
          <w:rFonts w:hint="cs"/>
          <w:rtl/>
        </w:rPr>
        <w:t xml:space="preserve">על משרד התחבורה ועל </w:t>
      </w:r>
      <w:r w:rsidRPr="00BB30C0">
        <w:rPr>
          <w:rFonts w:hint="eastAsia"/>
          <w:rtl/>
        </w:rPr>
        <w:t>נת</w:t>
      </w:r>
      <w:r w:rsidRPr="00BB30C0">
        <w:rPr>
          <w:rtl/>
        </w:rPr>
        <w:t>"י</w:t>
      </w:r>
      <w:r w:rsidRPr="00BB30C0">
        <w:rPr>
          <w:rFonts w:hint="cs"/>
          <w:rtl/>
        </w:rPr>
        <w:t xml:space="preserve"> להחיש את טיפולם בנושא ולקבוע לו"ז ואבני דרך כדי לאפשר רצף נסיעה חיוני בין נתיבי ההעדפה העירוניים לנתיבי ההעדפה הבין-עירוניים. עיכובים נוספים בקידום הקטעים הבין-עירוניים עלולים לפגוע בתועלות הצפויות הרבות של הקמת נתיבים עירוניים. כמו כן, על משרד התחבורה ועל </w:t>
      </w:r>
      <w:r w:rsidRPr="00BB30C0">
        <w:rPr>
          <w:rFonts w:hint="cs"/>
          <w:rtl/>
        </w:rPr>
        <w:t>נת"י</w:t>
      </w:r>
      <w:r w:rsidRPr="00BB30C0">
        <w:rPr>
          <w:rFonts w:hint="cs"/>
          <w:rtl/>
        </w:rPr>
        <w:t xml:space="preserve"> ל</w:t>
      </w:r>
      <w:r w:rsidRPr="00BB30C0">
        <w:rPr>
          <w:rtl/>
        </w:rPr>
        <w:t xml:space="preserve">הפיק לקחים ולנתח את הסיבות לעיכובים </w:t>
      </w:r>
      <w:r w:rsidRPr="00BB30C0">
        <w:rPr>
          <w:rFonts w:hint="cs"/>
          <w:rtl/>
        </w:rPr>
        <w:t xml:space="preserve">כדי </w:t>
      </w:r>
      <w:r w:rsidRPr="00BB30C0">
        <w:rPr>
          <w:rtl/>
        </w:rPr>
        <w:t xml:space="preserve">למנוע </w:t>
      </w:r>
      <w:r w:rsidRPr="00BB30C0">
        <w:rPr>
          <w:rFonts w:hint="cs"/>
          <w:rtl/>
        </w:rPr>
        <w:t>עיכובים דומים בעתיד ו</w:t>
      </w:r>
      <w:r w:rsidRPr="00BB30C0">
        <w:rPr>
          <w:rtl/>
        </w:rPr>
        <w:t>להשלים את הפרויקט בהקדם.</w:t>
      </w:r>
      <w:r w:rsidRPr="00BB30C0">
        <w:rPr>
          <w:rFonts w:hint="cs"/>
          <w:rtl/>
        </w:rPr>
        <w:t xml:space="preserve"> </w: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5"/>
        <w:rPr>
          <w:rtl/>
        </w:rPr>
      </w:pPr>
      <w:r w:rsidRPr="00D4032B">
        <w:rPr>
          <w:rtl/>
        </w:rPr>
        <w:t>אכיפ</w:t>
      </w:r>
      <w:r>
        <w:rPr>
          <w:rFonts w:hint="cs"/>
          <w:rtl/>
        </w:rPr>
        <w:t>ה</w:t>
      </w:r>
      <w:r w:rsidRPr="00D4032B">
        <w:rPr>
          <w:rtl/>
        </w:rPr>
        <w:t xml:space="preserve"> לא יעילה </w:t>
      </w:r>
      <w:r>
        <w:rPr>
          <w:rFonts w:hint="cs"/>
          <w:rtl/>
        </w:rPr>
        <w:t xml:space="preserve">כנגד </w:t>
      </w:r>
      <w:r w:rsidRPr="00D4032B">
        <w:rPr>
          <w:rtl/>
        </w:rPr>
        <w:t>עבירות תנועה ב</w:t>
      </w:r>
      <w:r>
        <w:rPr>
          <w:rFonts w:hint="cs"/>
          <w:rtl/>
        </w:rPr>
        <w:t>נתיבי העדפה</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נתיב העדפה אפקטיבי מאפשר לאוטובוסים לקצר במידה ניכרת את זמני הנסיעה, ובהתאם להביא לעלייה במספר המשתמשים בתחבורה הציבורית. יעילותם של נתיבי העדפה תלויה בעיקר באכיפה יעילה, שמטרתה למנוע </w:t>
      </w:r>
      <w:r w:rsidRPr="00CC6514">
        <w:rPr>
          <w:rFonts w:ascii="Tahoma" w:hAnsi="Tahoma" w:cs="Tahoma" w:hint="cs"/>
          <w:spacing w:val="-4"/>
          <w:sz w:val="18"/>
          <w:szCs w:val="18"/>
          <w:rtl/>
        </w:rPr>
        <w:t>כניסת כלי רכב שאינם מורשים, בין היתר, באמצעות ניידות משטרה או פקחים וכן</w:t>
      </w:r>
      <w:r w:rsidRPr="00BB30C0">
        <w:rPr>
          <w:rFonts w:ascii="Tahoma" w:hAnsi="Tahoma" w:cs="Tahoma" w:hint="cs"/>
          <w:sz w:val="18"/>
          <w:szCs w:val="18"/>
          <w:rtl/>
        </w:rPr>
        <w:t xml:space="preserve"> </w:t>
      </w:r>
      <w:r w:rsidRPr="00CC6514">
        <w:rPr>
          <w:rFonts w:ascii="Tahoma" w:hAnsi="Tahoma" w:cs="Tahoma" w:hint="cs"/>
          <w:spacing w:val="-4"/>
          <w:sz w:val="18"/>
          <w:szCs w:val="18"/>
          <w:rtl/>
        </w:rPr>
        <w:t>באמצעים אלקטרוניים. כבר באוגוסט 2007 החליטה הממשלה</w:t>
      </w:r>
      <w:r>
        <w:rPr>
          <w:rFonts w:ascii="Tahoma" w:hAnsi="Tahoma" w:cs="Tahoma"/>
          <w:spacing w:val="-4"/>
          <w:sz w:val="18"/>
          <w:szCs w:val="18"/>
          <w:vertAlign w:val="superscript"/>
          <w:rtl/>
        </w:rPr>
        <w:footnoteReference w:id="53"/>
      </w:r>
      <w:r w:rsidRPr="00CC6514">
        <w:rPr>
          <w:rFonts w:ascii="Tahoma" w:hAnsi="Tahoma" w:cs="Tahoma" w:hint="cs"/>
          <w:spacing w:val="-4"/>
          <w:sz w:val="18"/>
          <w:szCs w:val="18"/>
          <w:rtl/>
        </w:rPr>
        <w:t xml:space="preserve"> </w:t>
      </w:r>
      <w:r w:rsidRPr="00CC6514">
        <w:rPr>
          <w:rFonts w:ascii="Tahoma" w:hAnsi="Tahoma" w:cs="Tahoma"/>
          <w:spacing w:val="-4"/>
          <w:sz w:val="18"/>
          <w:szCs w:val="18"/>
          <w:rtl/>
        </w:rPr>
        <w:t>להורות למשרד</w:t>
      </w:r>
      <w:r w:rsidRPr="00BB30C0">
        <w:rPr>
          <w:rFonts w:ascii="Tahoma" w:hAnsi="Tahoma" w:cs="Tahoma"/>
          <w:sz w:val="18"/>
          <w:szCs w:val="18"/>
          <w:rtl/>
        </w:rPr>
        <w:t xml:space="preserve"> התחבורה ו</w:t>
      </w:r>
      <w:r w:rsidRPr="00BB30C0">
        <w:rPr>
          <w:rFonts w:ascii="Tahoma" w:hAnsi="Tahoma" w:cs="Tahoma" w:hint="cs"/>
          <w:sz w:val="18"/>
          <w:szCs w:val="18"/>
          <w:rtl/>
        </w:rPr>
        <w:t>ל</w:t>
      </w:r>
      <w:r w:rsidRPr="00BB30C0">
        <w:rPr>
          <w:rFonts w:ascii="Tahoma" w:hAnsi="Tahoma" w:cs="Tahoma"/>
          <w:sz w:val="18"/>
          <w:szCs w:val="18"/>
          <w:rtl/>
        </w:rPr>
        <w:t xml:space="preserve">משטרת ישראל </w:t>
      </w:r>
      <w:r w:rsidRPr="00BB30C0">
        <w:rPr>
          <w:rFonts w:ascii="Tahoma" w:hAnsi="Tahoma" w:cs="Tahoma" w:hint="cs"/>
          <w:sz w:val="18"/>
          <w:szCs w:val="18"/>
          <w:rtl/>
        </w:rPr>
        <w:t xml:space="preserve">להתקין </w:t>
      </w:r>
      <w:r w:rsidRPr="00BB30C0">
        <w:rPr>
          <w:rFonts w:ascii="Tahoma" w:hAnsi="Tahoma" w:cs="Tahoma"/>
          <w:sz w:val="18"/>
          <w:szCs w:val="18"/>
          <w:rtl/>
        </w:rPr>
        <w:t xml:space="preserve">אמצעי אכיפה אלקטרונית בנתיבי תחבורה ציבורית </w:t>
      </w:r>
      <w:r w:rsidRPr="00BB30C0">
        <w:rPr>
          <w:rFonts w:ascii="Tahoma" w:hAnsi="Tahoma" w:cs="Tahoma" w:hint="cs"/>
          <w:sz w:val="18"/>
          <w:szCs w:val="18"/>
          <w:rtl/>
        </w:rPr>
        <w:t>ש</w:t>
      </w:r>
      <w:r w:rsidRPr="00BB30C0">
        <w:rPr>
          <w:rFonts w:ascii="Tahoma" w:hAnsi="Tahoma" w:cs="Tahoma"/>
          <w:sz w:val="18"/>
          <w:szCs w:val="18"/>
          <w:rtl/>
        </w:rPr>
        <w:t xml:space="preserve">יוכרזו החל </w:t>
      </w:r>
      <w:r w:rsidRPr="00BB30C0">
        <w:rPr>
          <w:rFonts w:ascii="Tahoma" w:hAnsi="Tahoma" w:cs="Tahoma" w:hint="cs"/>
          <w:sz w:val="18"/>
          <w:szCs w:val="18"/>
          <w:rtl/>
        </w:rPr>
        <w:t>ביום</w:t>
      </w:r>
      <w:r w:rsidRPr="00BB30C0">
        <w:rPr>
          <w:rFonts w:ascii="Tahoma" w:hAnsi="Tahoma" w:cs="Tahoma"/>
          <w:sz w:val="18"/>
          <w:szCs w:val="18"/>
          <w:rtl/>
        </w:rPr>
        <w:t xml:space="preserve"> 1.1.08</w:t>
      </w:r>
      <w:r w:rsidRPr="00BB30C0">
        <w:rPr>
          <w:rFonts w:ascii="Tahoma" w:hAnsi="Tahoma" w:cs="Tahoma" w:hint="cs"/>
          <w:sz w:val="18"/>
          <w:szCs w:val="18"/>
          <w:rtl/>
        </w:rPr>
        <w:t>, ולמנות צוות יישום פרטני בהשתתפות</w:t>
      </w:r>
      <w:r w:rsidRPr="00BB30C0">
        <w:rPr>
          <w:rFonts w:ascii="Tahoma" w:hAnsi="Tahoma" w:cs="Tahoma"/>
          <w:sz w:val="18"/>
          <w:szCs w:val="18"/>
          <w:rtl/>
        </w:rPr>
        <w:t xml:space="preserve"> מפכ"ל המשטרה, הממונה על התקציבים ומנכ"ל משרד התחבורה.</w:t>
      </w:r>
      <w:r w:rsidRPr="00BB30C0">
        <w:rPr>
          <w:rFonts w:ascii="Tahoma" w:hAnsi="Tahoma" w:cs="Tahoma" w:hint="cs"/>
          <w:sz w:val="18"/>
          <w:szCs w:val="18"/>
          <w:rtl/>
        </w:rPr>
        <w:t xml:space="preserve"> בשנת 2013, בדיון בהשתתפות משרד התחבורה, משרד האוצר ומשטרת ישראל, ציין נציג אגף התנועה של המשטרה כי ישנה עדיפות ברורה לאכיפה אוטומטית על פני אכיפה באמצעות שוטרים, שכן אכיפה לא ממוכנת על ידי שוטרי תנועה היא מוגבלת ובעייתית - הן מההיבט הבטיחותי, של העמדת שוטר בתוך תחום דרך </w:t>
      </w:r>
      <w:r w:rsidRPr="00BB30C0">
        <w:rPr>
          <w:rFonts w:ascii="Tahoma" w:hAnsi="Tahoma" w:cs="Tahoma" w:hint="cs"/>
          <w:sz w:val="18"/>
          <w:szCs w:val="18"/>
          <w:rtl/>
        </w:rPr>
        <w:t xml:space="preserve">פעילה, והן מבחינת אפקטיביות האכיפה, שכן נדרשת הובלה של הרכב המפר הרחק </w:t>
      </w:r>
      <w:r w:rsidRPr="00BB30C0">
        <w:rPr>
          <w:rFonts w:ascii="Tahoma" w:hAnsi="Tahoma" w:cs="Tahoma" w:hint="cs"/>
          <w:sz w:val="18"/>
          <w:szCs w:val="18"/>
          <w:rtl/>
        </w:rPr>
        <w:t>מהנת"צ</w:t>
      </w:r>
      <w:r w:rsidRPr="00BB30C0">
        <w:rPr>
          <w:rFonts w:ascii="Tahoma" w:hAnsi="Tahoma" w:cs="Tahoma" w:hint="cs"/>
          <w:sz w:val="18"/>
          <w:szCs w:val="18"/>
          <w:rtl/>
        </w:rPr>
        <w:t xml:space="preserve"> למקום אכיפה מוסדר ובטוח, ועל כן בתוך פרק זמן נתון ניתן לבצע אכיפה על מספר מועט של כלי רכב.</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בהחלטת ממשלה ממאי 2013 בעניין אכיפת עבירות תעבורה על ידי רשויות מקומיות</w:t>
      </w:r>
      <w:r>
        <w:rPr>
          <w:rFonts w:ascii="Tahoma" w:hAnsi="Tahoma" w:cs="Tahoma"/>
          <w:sz w:val="18"/>
          <w:szCs w:val="18"/>
          <w:vertAlign w:val="superscript"/>
          <w:rtl/>
        </w:rPr>
        <w:footnoteReference w:id="54"/>
      </w:r>
      <w:r w:rsidRPr="00BB30C0">
        <w:rPr>
          <w:rFonts w:ascii="Tahoma" w:hAnsi="Tahoma" w:cs="Tahoma" w:hint="cs"/>
          <w:sz w:val="18"/>
          <w:szCs w:val="18"/>
          <w:rtl/>
        </w:rPr>
        <w:t xml:space="preserve"> הוסמכו הרשויות המקומיות להציב, לתפעל ולתחזק מצלמות למטרת תיעוד שימוש שלא כדין בנתיבי נסיעה אשר יועדו וסומנו כנתיבי העדפה, וכן להפיק צילומים המתועדים במצלמות ולמסור הודעות תשלום קנס בהתאם לחוק סדר הדין הפלילי [נוסח משולב], התשמ"ב-1982, בגין עבירות אשר תועדו.</w:t>
      </w:r>
      <w:r w:rsidRPr="00BB30C0">
        <w:rPr>
          <w:rFonts w:ascii="Tahoma" w:hAnsi="Tahoma" w:cs="Tahoma"/>
          <w:color w:val="333333"/>
          <w:sz w:val="18"/>
          <w:szCs w:val="18"/>
          <w:rtl/>
        </w:rPr>
        <w:t xml:space="preserve"> </w:t>
      </w:r>
      <w:r w:rsidRPr="00BB30C0">
        <w:rPr>
          <w:rFonts w:ascii="Tahoma" w:hAnsi="Tahoma" w:cs="Tahoma" w:hint="cs"/>
          <w:sz w:val="18"/>
          <w:szCs w:val="18"/>
          <w:rtl/>
        </w:rPr>
        <w:t>בשנת 2015 תוקנה פקודת התעבורה</w:t>
      </w:r>
      <w:r>
        <w:rPr>
          <w:rFonts w:ascii="Tahoma" w:hAnsi="Tahoma" w:cs="Tahoma"/>
          <w:sz w:val="18"/>
          <w:szCs w:val="18"/>
          <w:vertAlign w:val="superscript"/>
          <w:rtl/>
        </w:rPr>
        <w:footnoteReference w:id="55"/>
      </w:r>
      <w:r w:rsidRPr="00BB30C0">
        <w:rPr>
          <w:rFonts w:ascii="Tahoma" w:hAnsi="Tahoma" w:cs="Tahoma" w:hint="cs"/>
          <w:sz w:val="18"/>
          <w:szCs w:val="18"/>
          <w:rtl/>
        </w:rPr>
        <w:t xml:space="preserve"> כאמור בהחלטת הממשלה</w:t>
      </w:r>
      <w:r w:rsidRPr="00BB30C0">
        <w:rPr>
          <w:rFonts w:ascii="Tahoma" w:hAnsi="Tahoma" w:cs="Tahoma"/>
          <w:sz w:val="18"/>
          <w:szCs w:val="18"/>
          <w:rtl/>
        </w:rPr>
        <w:t xml:space="preserve"> </w:t>
      </w:r>
      <w:r w:rsidRPr="00BB30C0">
        <w:rPr>
          <w:rFonts w:ascii="Tahoma" w:hAnsi="Tahoma" w:cs="Tahoma" w:hint="cs"/>
          <w:sz w:val="18"/>
          <w:szCs w:val="18"/>
          <w:rtl/>
        </w:rPr>
        <w:t>ונקבע כי "</w:t>
      </w:r>
      <w:r w:rsidRPr="00BB30C0">
        <w:rPr>
          <w:rFonts w:ascii="Tahoma" w:hAnsi="Tahoma" w:cs="Tahoma"/>
          <w:sz w:val="18"/>
          <w:szCs w:val="18"/>
          <w:rtl/>
        </w:rPr>
        <w:t xml:space="preserve">רשאית הרשות המקומית לבצע פעולות כמפורט להלן באותה דרך, או בדרך עירונית שבתחום הרשות המקומית שגוף אחר מונה לגביה כרשות </w:t>
      </w:r>
      <w:r w:rsidRPr="00BB30C0">
        <w:rPr>
          <w:rFonts w:ascii="Tahoma" w:hAnsi="Tahoma" w:cs="Tahoma"/>
          <w:sz w:val="18"/>
          <w:szCs w:val="18"/>
          <w:rtl/>
        </w:rPr>
        <w:t>תימרור</w:t>
      </w:r>
      <w:r w:rsidRPr="00BB30C0">
        <w:rPr>
          <w:rFonts w:ascii="Tahoma" w:hAnsi="Tahoma" w:cs="Tahoma" w:hint="cs"/>
          <w:sz w:val="18"/>
          <w:szCs w:val="18"/>
          <w:rtl/>
        </w:rPr>
        <w:t xml:space="preserve"> </w:t>
      </w:r>
      <w:r w:rsidRPr="00BB30C0">
        <w:rPr>
          <w:rFonts w:ascii="Tahoma" w:hAnsi="Tahoma" w:cs="Tahoma"/>
          <w:sz w:val="18"/>
          <w:szCs w:val="18"/>
          <w:rtl/>
        </w:rPr>
        <w:t>מקומית:</w:t>
      </w:r>
      <w:r w:rsidRPr="00BB30C0">
        <w:rPr>
          <w:rFonts w:ascii="Tahoma" w:hAnsi="Tahoma" w:cs="Tahoma" w:hint="cs"/>
          <w:sz w:val="18"/>
          <w:szCs w:val="18"/>
          <w:rtl/>
        </w:rPr>
        <w:t xml:space="preserve"> </w:t>
      </w:r>
      <w:r w:rsidRPr="00BB30C0">
        <w:rPr>
          <w:rFonts w:ascii="Tahoma" w:hAnsi="Tahoma" w:cs="Tahoma"/>
          <w:sz w:val="18"/>
          <w:szCs w:val="18"/>
          <w:rtl/>
        </w:rPr>
        <w:t>להציב, לתפעל ולתחזק מצלמות, למטרת תיעוד של עבירות תעבורה המנויות בתוספת</w:t>
      </w:r>
      <w:r w:rsidRPr="00BB30C0">
        <w:rPr>
          <w:rFonts w:ascii="Tahoma" w:hAnsi="Tahoma" w:cs="Tahoma" w:hint="cs"/>
          <w:sz w:val="18"/>
          <w:szCs w:val="18"/>
          <w:rtl/>
        </w:rPr>
        <w:t xml:space="preserve"> </w:t>
      </w:r>
      <w:r w:rsidRPr="00BB30C0">
        <w:rPr>
          <w:rFonts w:ascii="Tahoma" w:hAnsi="Tahoma" w:cs="Tahoma"/>
          <w:sz w:val="18"/>
          <w:szCs w:val="18"/>
          <w:rtl/>
        </w:rPr>
        <w:t>האחת</w:t>
      </w:r>
      <w:r w:rsidRPr="00BB30C0">
        <w:rPr>
          <w:rFonts w:ascii="Tahoma" w:hAnsi="Tahoma" w:cs="Tahoma" w:hint="cs"/>
          <w:sz w:val="18"/>
          <w:szCs w:val="18"/>
          <w:rtl/>
        </w:rPr>
        <w:t xml:space="preserve"> </w:t>
      </w:r>
      <w:r w:rsidRPr="00BB30C0">
        <w:rPr>
          <w:rFonts w:ascii="Tahoma" w:hAnsi="Tahoma" w:cs="Tahoma"/>
          <w:sz w:val="18"/>
          <w:szCs w:val="18"/>
          <w:rtl/>
        </w:rPr>
        <w:t>עשרה</w:t>
      </w:r>
      <w:r w:rsidRPr="00BB30C0">
        <w:rPr>
          <w:rFonts w:ascii="Tahoma" w:hAnsi="Tahoma" w:cs="Tahoma" w:hint="cs"/>
          <w:sz w:val="18"/>
          <w:szCs w:val="18"/>
          <w:rtl/>
        </w:rPr>
        <w:t xml:space="preserve">... </w:t>
      </w:r>
      <w:r w:rsidRPr="00BB30C0">
        <w:rPr>
          <w:rFonts w:ascii="Tahoma" w:hAnsi="Tahoma" w:cs="Tahoma"/>
          <w:sz w:val="18"/>
          <w:szCs w:val="18"/>
          <w:rtl/>
        </w:rPr>
        <w:t>להפיק צילומים של אירועים שתועדו במצלמות</w:t>
      </w:r>
      <w:r w:rsidRPr="00BB30C0">
        <w:rPr>
          <w:rFonts w:ascii="Tahoma" w:hAnsi="Tahoma" w:cs="Tahoma" w:hint="cs"/>
          <w:sz w:val="18"/>
          <w:szCs w:val="18"/>
          <w:rtl/>
        </w:rPr>
        <w:t>...</w:t>
      </w:r>
      <w:r w:rsidRPr="00BB30C0">
        <w:rPr>
          <w:rFonts w:ascii="Tahoma" w:hAnsi="Tahoma" w:cs="Tahoma"/>
          <w:sz w:val="18"/>
          <w:szCs w:val="18"/>
          <w:rtl/>
        </w:rPr>
        <w:t xml:space="preserve"> המעידים על ביצוע עבירות</w:t>
      </w:r>
      <w:r w:rsidRPr="00BB30C0">
        <w:rPr>
          <w:rFonts w:ascii="Tahoma" w:hAnsi="Tahoma" w:cs="Tahoma" w:hint="cs"/>
          <w:sz w:val="18"/>
          <w:szCs w:val="18"/>
          <w:rtl/>
        </w:rPr>
        <w:t>".</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בדיון עם מנכ"ל משרד התחבורה דאז מאפריל 2015 הבהירה סמנכ"לית תשתיות ותיאום דאז כי יש לתת מענה לאכיפה בנתיבי העדפה בטווח </w:t>
      </w:r>
      <w:r w:rsidRPr="00BB30C0">
        <w:rPr>
          <w:rFonts w:ascii="Tahoma" w:hAnsi="Tahoma" w:cs="Tahoma" w:hint="cs"/>
          <w:sz w:val="18"/>
          <w:szCs w:val="18"/>
          <w:rtl/>
        </w:rPr>
        <w:t>המיידי</w:t>
      </w:r>
      <w:r w:rsidRPr="00BB30C0">
        <w:rPr>
          <w:rFonts w:ascii="Tahoma" w:hAnsi="Tahoma" w:cs="Tahoma" w:hint="cs"/>
          <w:sz w:val="18"/>
          <w:szCs w:val="18"/>
          <w:rtl/>
        </w:rPr>
        <w:t>, וכן לקדם עם הרשויות המקומיות את התהליך לאכיפה מצולמת עירונית. נציג אגף תקציבים הוסיף כי מודל האכיפה העירונית שמקדם ראש עיריית תל אביב</w:t>
      </w:r>
      <w:r w:rsidRPr="00BB30C0">
        <w:rPr>
          <w:rFonts w:ascii="Tahoma" w:hAnsi="Tahoma" w:cs="Tahoma" w:hint="cs"/>
          <w:b/>
          <w:sz w:val="18"/>
          <w:szCs w:val="18"/>
          <w:rtl/>
        </w:rPr>
        <w:t>-יפו</w:t>
      </w:r>
      <w:r w:rsidRPr="00BB30C0">
        <w:rPr>
          <w:rFonts w:ascii="Tahoma" w:hAnsi="Tahoma" w:cs="Tahoma" w:hint="cs"/>
          <w:sz w:val="18"/>
          <w:szCs w:val="18"/>
          <w:rtl/>
        </w:rPr>
        <w:t xml:space="preserve"> ישמש בסיס לדגמי אכיפה מקבילים ביתר הרשויות, בהתאמות הנדרשות. בסוף הדיון הוחלט לשלב את הרשויות המקומיות בקידום </w:t>
      </w:r>
      <w:r w:rsidRPr="00BB30C0">
        <w:rPr>
          <w:rFonts w:ascii="Tahoma" w:hAnsi="Tahoma" w:cs="Tahoma" w:hint="cs"/>
          <w:sz w:val="18"/>
          <w:szCs w:val="18"/>
          <w:rtl/>
        </w:rPr>
        <w:t>תוכנית</w:t>
      </w:r>
      <w:r w:rsidRPr="00BB30C0">
        <w:rPr>
          <w:rFonts w:ascii="Tahoma" w:hAnsi="Tahoma" w:cs="Tahoma" w:hint="cs"/>
          <w:sz w:val="18"/>
          <w:szCs w:val="18"/>
          <w:rtl/>
        </w:rPr>
        <w:t xml:space="preserve"> האכיפה על נסיעה </w:t>
      </w:r>
      <w:r w:rsidRPr="00BB30C0">
        <w:rPr>
          <w:rFonts w:ascii="Tahoma" w:hAnsi="Tahoma" w:cs="Tahoma" w:hint="cs"/>
          <w:sz w:val="18"/>
          <w:szCs w:val="18"/>
          <w:rtl/>
        </w:rPr>
        <w:t>בנת"צ</w:t>
      </w:r>
      <w:r w:rsidRPr="00BB30C0">
        <w:rPr>
          <w:rFonts w:ascii="Tahoma" w:hAnsi="Tahoma" w:cs="Tahoma" w:hint="cs"/>
          <w:sz w:val="18"/>
          <w:szCs w:val="18"/>
          <w:rtl/>
        </w:rPr>
        <w:t xml:space="preserve">. </w:t>
      </w:r>
    </w:p>
    <w:p w:rsidR="00685EF3" w:rsidRPr="00BB30C0" w:rsidP="00CC6514">
      <w:pPr>
        <w:spacing w:after="240" w:line="240" w:lineRule="exact"/>
        <w:ind w:right="2268"/>
        <w:jc w:val="both"/>
        <w:rPr>
          <w:rFonts w:ascii="Tahoma" w:hAnsi="Tahoma" w:cs="Tahoma"/>
          <w:sz w:val="18"/>
          <w:szCs w:val="18"/>
          <w:rtl/>
        </w:rPr>
      </w:pPr>
      <w:r w:rsidRPr="00BB30C0">
        <w:rPr>
          <w:rFonts w:ascii="Tahoma" w:hAnsi="Tahoma" w:cs="Tahoma" w:hint="cs"/>
          <w:sz w:val="18"/>
          <w:szCs w:val="18"/>
          <w:rtl/>
        </w:rPr>
        <w:t>בשנת 2015, בעת תכנון פרויקט "מהיר לעיר", היו בסך הכול כ-87 ק"מ של נתיבי העדפה קיימים - כ-46 ק"מ מהם בתל אביב</w:t>
      </w:r>
      <w:r w:rsidRPr="00BB30C0">
        <w:rPr>
          <w:rFonts w:ascii="Tahoma" w:hAnsi="Tahoma" w:cs="Tahoma" w:hint="cs"/>
          <w:b/>
          <w:sz w:val="18"/>
          <w:szCs w:val="18"/>
          <w:rtl/>
        </w:rPr>
        <w:t>-יפו</w:t>
      </w:r>
      <w:r w:rsidRPr="00BB30C0">
        <w:rPr>
          <w:rFonts w:ascii="Tahoma" w:hAnsi="Tahoma" w:cs="Tahoma" w:hint="cs"/>
          <w:sz w:val="18"/>
          <w:szCs w:val="18"/>
          <w:rtl/>
        </w:rPr>
        <w:t xml:space="preserve"> והיתר בערים האלה: בני ברק (11.1 ק"מ), בת ים (4.58 ק"מ), חולון (1.7 ק"מ), פתח תקווה (6.27 ק"מ), ראשון לציון (16.7 ק"מ), רמת גן (4.4 ק"מ), גבעתיים (0.2 ק"מ). בתל אביב</w:t>
      </w:r>
      <w:r w:rsidRPr="00BB30C0">
        <w:rPr>
          <w:rFonts w:ascii="Tahoma" w:hAnsi="Tahoma" w:cs="Tahoma" w:hint="cs"/>
          <w:b/>
          <w:sz w:val="18"/>
          <w:szCs w:val="18"/>
          <w:rtl/>
        </w:rPr>
        <w:t>-יפו</w:t>
      </w:r>
      <w:r w:rsidRPr="00BB30C0">
        <w:rPr>
          <w:rFonts w:ascii="Tahoma" w:hAnsi="Tahoma" w:cs="Tahoma" w:hint="cs"/>
          <w:sz w:val="18"/>
          <w:szCs w:val="18"/>
          <w:rtl/>
        </w:rPr>
        <w:t xml:space="preserve"> קיימת מערכת אכיפה אלקטרונית ממרץ 2017 וכן מרכז בקרה לעיבוד הנתונים. המערכת חולשת על כל נתיבי ההעדפה שבתחומי העיר, והיא יעילה מאחר שהיא מאפשרת זיהוי כל כלי רכב הנוסע </w:t>
      </w:r>
      <w:r w:rsidRPr="00BB30C0">
        <w:rPr>
          <w:rFonts w:ascii="Tahoma" w:hAnsi="Tahoma" w:cs="Tahoma" w:hint="cs"/>
          <w:sz w:val="18"/>
          <w:szCs w:val="18"/>
          <w:rtl/>
        </w:rPr>
        <w:t>בנת"צ</w:t>
      </w:r>
      <w:r w:rsidRPr="00BB30C0">
        <w:rPr>
          <w:rFonts w:ascii="Tahoma" w:hAnsi="Tahoma" w:cs="Tahoma" w:hint="cs"/>
          <w:sz w:val="18"/>
          <w:szCs w:val="18"/>
          <w:rtl/>
        </w:rPr>
        <w:t xml:space="preserve">. </w:t>
      </w:r>
    </w:p>
    <w:p w:rsidR="00685EF3" w:rsidRPr="00BB30C0" w:rsidP="00CC6514">
      <w:pPr>
        <w:pStyle w:val="RESHET"/>
        <w:rPr>
          <w:rtl/>
        </w:rPr>
      </w:pPr>
      <w:r w:rsidRPr="00BB30C0">
        <w:rPr>
          <w:rFonts w:hint="cs"/>
          <w:rtl/>
        </w:rPr>
        <w:t>משרד מבקר המדינה מעיר לעיריות בני ברק, בת ים, חולון, פתח תקווה, ראשון לציון ורמת גן על כי לא אכפו בעצמן את הנסיעה בנתיבי ההעדפה, ועל כך שאת האכיפה מבצעים שוטרי תנועה. הצבת מצלמות עשויה להרתיע את הנהגים מפני כניסה לנתיבי ההעדפה, למנוע הפרעה בתנועה ולסייע למימוש אכיפה יעילה, ובכך להעלות את האפקטיביות של נתיבי ההעדפה הקיימים.</w:t>
      </w:r>
    </w:p>
    <w:p w:rsidR="00685EF3" w:rsidRPr="00BB30C0" w:rsidP="00CC6514">
      <w:pPr>
        <w:spacing w:before="180" w:line="240" w:lineRule="exact"/>
        <w:ind w:right="2268"/>
        <w:jc w:val="both"/>
        <w:rPr>
          <w:rFonts w:ascii="Tahoma" w:hAnsi="Tahoma" w:cs="Tahoma"/>
          <w:sz w:val="18"/>
          <w:szCs w:val="18"/>
          <w:rtl/>
        </w:rPr>
      </w:pPr>
      <w:r w:rsidRPr="00BB30C0">
        <w:rPr>
          <w:rFonts w:ascii="Tahoma" w:hAnsi="Tahoma" w:cs="Tahoma" w:hint="eastAsia"/>
          <w:sz w:val="18"/>
          <w:szCs w:val="18"/>
          <w:rtl/>
        </w:rPr>
        <w:t>בתשובת</w:t>
      </w:r>
      <w:r w:rsidRPr="00BB30C0">
        <w:rPr>
          <w:rFonts w:ascii="Tahoma" w:hAnsi="Tahoma" w:cs="Tahoma"/>
          <w:sz w:val="18"/>
          <w:szCs w:val="18"/>
          <w:rtl/>
        </w:rPr>
        <w:t xml:space="preserve"> </w:t>
      </w:r>
      <w:r w:rsidRPr="00BB30C0">
        <w:rPr>
          <w:rFonts w:ascii="Tahoma" w:hAnsi="Tahoma" w:cs="Tahoma" w:hint="eastAsia"/>
          <w:sz w:val="18"/>
          <w:szCs w:val="18"/>
          <w:rtl/>
        </w:rPr>
        <w:t>משטרת</w:t>
      </w:r>
      <w:r w:rsidRPr="00BB30C0">
        <w:rPr>
          <w:rFonts w:ascii="Tahoma" w:hAnsi="Tahoma" w:cs="Tahoma"/>
          <w:sz w:val="18"/>
          <w:szCs w:val="18"/>
          <w:rtl/>
        </w:rPr>
        <w:t xml:space="preserve"> </w:t>
      </w:r>
      <w:r w:rsidRPr="00BB30C0">
        <w:rPr>
          <w:rFonts w:ascii="Tahoma" w:hAnsi="Tahoma" w:cs="Tahoma" w:hint="eastAsia"/>
          <w:sz w:val="18"/>
          <w:szCs w:val="18"/>
          <w:rtl/>
        </w:rPr>
        <w:t>ישראל</w:t>
      </w:r>
      <w:r w:rsidRPr="00BB30C0">
        <w:rPr>
          <w:rFonts w:ascii="Tahoma" w:hAnsi="Tahoma" w:cs="Tahoma"/>
          <w:sz w:val="18"/>
          <w:szCs w:val="18"/>
          <w:rtl/>
        </w:rPr>
        <w:t xml:space="preserve"> </w:t>
      </w:r>
      <w:r w:rsidRPr="00BB30C0">
        <w:rPr>
          <w:rFonts w:ascii="Tahoma" w:hAnsi="Tahoma" w:cs="Tahoma" w:hint="eastAsia"/>
          <w:sz w:val="18"/>
          <w:szCs w:val="18"/>
          <w:rtl/>
        </w:rPr>
        <w:t>מאוגוסט</w:t>
      </w:r>
      <w:r w:rsidRPr="00BB30C0">
        <w:rPr>
          <w:rFonts w:ascii="Tahoma" w:hAnsi="Tahoma" w:cs="Tahoma"/>
          <w:sz w:val="18"/>
          <w:szCs w:val="18"/>
          <w:rtl/>
        </w:rPr>
        <w:t xml:space="preserve"> 2018 (להלן</w:t>
      </w:r>
      <w:r w:rsidRPr="00BB30C0">
        <w:rPr>
          <w:rFonts w:ascii="Tahoma" w:hAnsi="Tahoma" w:cs="Tahoma" w:hint="cs"/>
          <w:sz w:val="18"/>
          <w:szCs w:val="18"/>
          <w:rtl/>
        </w:rPr>
        <w:t xml:space="preserve"> </w:t>
      </w:r>
      <w:r w:rsidRPr="00BB30C0">
        <w:rPr>
          <w:rFonts w:ascii="Tahoma" w:hAnsi="Tahoma" w:cs="Tahoma"/>
          <w:sz w:val="18"/>
          <w:szCs w:val="18"/>
          <w:rtl/>
        </w:rPr>
        <w:t xml:space="preserve">- </w:t>
      </w:r>
      <w:r w:rsidRPr="00BB30C0">
        <w:rPr>
          <w:rFonts w:ascii="Tahoma" w:hAnsi="Tahoma" w:cs="Tahoma" w:hint="eastAsia"/>
          <w:sz w:val="18"/>
          <w:szCs w:val="18"/>
          <w:rtl/>
        </w:rPr>
        <w:t>תשובת</w:t>
      </w:r>
      <w:r w:rsidRPr="00BB30C0">
        <w:rPr>
          <w:rFonts w:ascii="Tahoma" w:hAnsi="Tahoma" w:cs="Tahoma"/>
          <w:sz w:val="18"/>
          <w:szCs w:val="18"/>
          <w:rtl/>
        </w:rPr>
        <w:t xml:space="preserve"> </w:t>
      </w:r>
      <w:r w:rsidRPr="00BB30C0">
        <w:rPr>
          <w:rFonts w:ascii="Tahoma" w:hAnsi="Tahoma" w:cs="Tahoma" w:hint="eastAsia"/>
          <w:sz w:val="18"/>
          <w:szCs w:val="18"/>
          <w:rtl/>
        </w:rPr>
        <w:t>המשטרה</w:t>
      </w:r>
      <w:r w:rsidRPr="00BB30C0">
        <w:rPr>
          <w:rFonts w:ascii="Tahoma" w:hAnsi="Tahoma" w:cs="Tahoma"/>
          <w:sz w:val="18"/>
          <w:szCs w:val="18"/>
          <w:rtl/>
        </w:rPr>
        <w:t xml:space="preserve">) </w:t>
      </w:r>
      <w:r w:rsidRPr="00BB30C0">
        <w:rPr>
          <w:rFonts w:ascii="Tahoma" w:hAnsi="Tahoma" w:cs="Tahoma" w:hint="eastAsia"/>
          <w:sz w:val="18"/>
          <w:szCs w:val="18"/>
          <w:rtl/>
        </w:rPr>
        <w:t>הבהירה</w:t>
      </w:r>
      <w:r w:rsidRPr="00BB30C0">
        <w:rPr>
          <w:rFonts w:ascii="Tahoma" w:hAnsi="Tahoma" w:cs="Tahoma"/>
          <w:sz w:val="18"/>
          <w:szCs w:val="18"/>
          <w:rtl/>
        </w:rPr>
        <w:t xml:space="preserve"> </w:t>
      </w:r>
      <w:r w:rsidRPr="00BB30C0">
        <w:rPr>
          <w:rFonts w:ascii="Tahoma" w:hAnsi="Tahoma" w:cs="Tahoma" w:hint="eastAsia"/>
          <w:sz w:val="18"/>
          <w:szCs w:val="18"/>
          <w:rtl/>
        </w:rPr>
        <w:t>המשטרה</w:t>
      </w:r>
      <w:r w:rsidRPr="00BB30C0">
        <w:rPr>
          <w:rFonts w:ascii="Tahoma" w:hAnsi="Tahoma" w:cs="Tahoma"/>
          <w:sz w:val="18"/>
          <w:szCs w:val="18"/>
          <w:rtl/>
        </w:rPr>
        <w:t xml:space="preserve"> </w:t>
      </w:r>
      <w:r w:rsidRPr="00BB30C0">
        <w:rPr>
          <w:rFonts w:ascii="Tahoma" w:hAnsi="Tahoma" w:cs="Tahoma" w:hint="eastAsia"/>
          <w:sz w:val="18"/>
          <w:szCs w:val="18"/>
          <w:rtl/>
        </w:rPr>
        <w:t>כי</w:t>
      </w:r>
      <w:r w:rsidRPr="00BB30C0">
        <w:rPr>
          <w:rFonts w:ascii="Tahoma" w:hAnsi="Tahoma" w:cs="Tahoma"/>
          <w:sz w:val="18"/>
          <w:szCs w:val="18"/>
          <w:rtl/>
        </w:rPr>
        <w:t xml:space="preserve"> </w:t>
      </w:r>
      <w:r w:rsidRPr="00BB30C0">
        <w:rPr>
          <w:rFonts w:ascii="Tahoma" w:hAnsi="Tahoma" w:cs="Tahoma" w:hint="eastAsia"/>
          <w:sz w:val="18"/>
          <w:szCs w:val="18"/>
          <w:rtl/>
        </w:rPr>
        <w:t>במקומות</w:t>
      </w:r>
      <w:r w:rsidRPr="00BB30C0">
        <w:rPr>
          <w:rFonts w:ascii="Tahoma" w:hAnsi="Tahoma" w:cs="Tahoma"/>
          <w:sz w:val="18"/>
          <w:szCs w:val="18"/>
          <w:rtl/>
        </w:rPr>
        <w:t xml:space="preserve"> </w:t>
      </w:r>
      <w:r w:rsidRPr="00BB30C0">
        <w:rPr>
          <w:rFonts w:ascii="Tahoma" w:hAnsi="Tahoma" w:cs="Tahoma" w:hint="eastAsia"/>
          <w:sz w:val="18"/>
          <w:szCs w:val="18"/>
          <w:rtl/>
        </w:rPr>
        <w:t>בהם</w:t>
      </w:r>
      <w:r w:rsidRPr="00BB30C0">
        <w:rPr>
          <w:rFonts w:ascii="Tahoma" w:hAnsi="Tahoma" w:cs="Tahoma"/>
          <w:sz w:val="18"/>
          <w:szCs w:val="18"/>
          <w:rtl/>
        </w:rPr>
        <w:t xml:space="preserve"> </w:t>
      </w:r>
      <w:r w:rsidRPr="00BB30C0">
        <w:rPr>
          <w:rFonts w:ascii="Tahoma" w:hAnsi="Tahoma" w:cs="Tahoma" w:hint="eastAsia"/>
          <w:sz w:val="18"/>
          <w:szCs w:val="18"/>
          <w:rtl/>
        </w:rPr>
        <w:t>אכיפה</w:t>
      </w:r>
      <w:r w:rsidRPr="00BB30C0">
        <w:rPr>
          <w:rFonts w:ascii="Tahoma" w:hAnsi="Tahoma" w:cs="Tahoma"/>
          <w:sz w:val="18"/>
          <w:szCs w:val="18"/>
          <w:rtl/>
        </w:rPr>
        <w:t xml:space="preserve"> </w:t>
      </w:r>
      <w:r w:rsidRPr="00BB30C0">
        <w:rPr>
          <w:rFonts w:ascii="Tahoma" w:hAnsi="Tahoma" w:cs="Tahoma" w:hint="eastAsia"/>
          <w:sz w:val="18"/>
          <w:szCs w:val="18"/>
          <w:rtl/>
        </w:rPr>
        <w:t>אלקטרונית</w:t>
      </w:r>
      <w:r w:rsidRPr="00BB30C0">
        <w:rPr>
          <w:rFonts w:ascii="Tahoma" w:hAnsi="Tahoma" w:cs="Tahoma"/>
          <w:sz w:val="18"/>
          <w:szCs w:val="18"/>
          <w:rtl/>
        </w:rPr>
        <w:t xml:space="preserve"> </w:t>
      </w:r>
      <w:r w:rsidRPr="00BB30C0">
        <w:rPr>
          <w:rFonts w:ascii="Tahoma" w:hAnsi="Tahoma" w:cs="Tahoma" w:hint="eastAsia"/>
          <w:sz w:val="18"/>
          <w:szCs w:val="18"/>
          <w:rtl/>
        </w:rPr>
        <w:t>אפשרית</w:t>
      </w:r>
      <w:r w:rsidRPr="00BB30C0">
        <w:rPr>
          <w:rFonts w:ascii="Tahoma" w:hAnsi="Tahoma" w:cs="Tahoma"/>
          <w:sz w:val="18"/>
          <w:szCs w:val="18"/>
          <w:rtl/>
        </w:rPr>
        <w:t xml:space="preserve"> </w:t>
      </w:r>
      <w:r w:rsidRPr="00BB30C0">
        <w:rPr>
          <w:rFonts w:ascii="Tahoma" w:hAnsi="Tahoma" w:cs="Tahoma" w:hint="eastAsia"/>
          <w:sz w:val="18"/>
          <w:szCs w:val="18"/>
          <w:rtl/>
        </w:rPr>
        <w:t>היא</w:t>
      </w:r>
      <w:r w:rsidRPr="00BB30C0">
        <w:rPr>
          <w:rFonts w:ascii="Tahoma" w:hAnsi="Tahoma" w:cs="Tahoma"/>
          <w:sz w:val="18"/>
          <w:szCs w:val="18"/>
          <w:rtl/>
        </w:rPr>
        <w:t xml:space="preserve"> </w:t>
      </w:r>
      <w:r w:rsidRPr="00BB30C0">
        <w:rPr>
          <w:rFonts w:ascii="Tahoma" w:hAnsi="Tahoma" w:cs="Tahoma" w:hint="eastAsia"/>
          <w:sz w:val="18"/>
          <w:szCs w:val="18"/>
          <w:rtl/>
        </w:rPr>
        <w:t>עדיפה</w:t>
      </w:r>
      <w:r w:rsidRPr="00BB30C0">
        <w:rPr>
          <w:rFonts w:ascii="Tahoma" w:hAnsi="Tahoma" w:cs="Tahoma"/>
          <w:sz w:val="18"/>
          <w:szCs w:val="18"/>
          <w:rtl/>
        </w:rPr>
        <w:t xml:space="preserve"> </w:t>
      </w:r>
      <w:r w:rsidRPr="00BB30C0">
        <w:rPr>
          <w:rFonts w:ascii="Tahoma" w:hAnsi="Tahoma" w:cs="Tahoma" w:hint="eastAsia"/>
          <w:sz w:val="18"/>
          <w:szCs w:val="18"/>
          <w:rtl/>
        </w:rPr>
        <w:t>ומומלצת</w:t>
      </w:r>
      <w:r w:rsidRPr="00BB30C0">
        <w:rPr>
          <w:rFonts w:ascii="Tahoma" w:hAnsi="Tahoma" w:cs="Tahoma"/>
          <w:sz w:val="18"/>
          <w:szCs w:val="18"/>
          <w:rtl/>
        </w:rPr>
        <w:t xml:space="preserve">. </w:t>
      </w:r>
      <w:r w:rsidRPr="00BB30C0">
        <w:rPr>
          <w:rFonts w:ascii="Tahoma" w:hAnsi="Tahoma" w:cs="Tahoma" w:hint="eastAsia"/>
          <w:sz w:val="18"/>
          <w:szCs w:val="18"/>
          <w:rtl/>
        </w:rPr>
        <w:t>במצב</w:t>
      </w:r>
      <w:r w:rsidRPr="00BB30C0">
        <w:rPr>
          <w:rFonts w:ascii="Tahoma" w:hAnsi="Tahoma" w:cs="Tahoma"/>
          <w:sz w:val="18"/>
          <w:szCs w:val="18"/>
          <w:rtl/>
        </w:rPr>
        <w:t xml:space="preserve"> </w:t>
      </w:r>
      <w:r w:rsidRPr="00BB30C0">
        <w:rPr>
          <w:rFonts w:ascii="Tahoma" w:hAnsi="Tahoma" w:cs="Tahoma" w:hint="eastAsia"/>
          <w:sz w:val="18"/>
          <w:szCs w:val="18"/>
          <w:rtl/>
        </w:rPr>
        <w:t>הקיים</w:t>
      </w:r>
      <w:r w:rsidRPr="00BB30C0">
        <w:rPr>
          <w:rFonts w:ascii="Tahoma" w:hAnsi="Tahoma" w:cs="Tahoma"/>
          <w:sz w:val="18"/>
          <w:szCs w:val="18"/>
          <w:rtl/>
        </w:rPr>
        <w:t xml:space="preserve"> </w:t>
      </w:r>
      <w:r w:rsidRPr="00BB30C0">
        <w:rPr>
          <w:rFonts w:ascii="Tahoma" w:hAnsi="Tahoma" w:cs="Tahoma" w:hint="eastAsia"/>
          <w:sz w:val="18"/>
          <w:szCs w:val="18"/>
          <w:rtl/>
        </w:rPr>
        <w:t>במחוז</w:t>
      </w:r>
      <w:r w:rsidRPr="00BB30C0">
        <w:rPr>
          <w:rFonts w:ascii="Tahoma" w:hAnsi="Tahoma" w:cs="Tahoma"/>
          <w:sz w:val="18"/>
          <w:szCs w:val="18"/>
          <w:rtl/>
        </w:rPr>
        <w:t xml:space="preserve"> </w:t>
      </w:r>
      <w:r w:rsidRPr="00BB30C0">
        <w:rPr>
          <w:rFonts w:ascii="Tahoma" w:hAnsi="Tahoma" w:cs="Tahoma" w:hint="eastAsia"/>
          <w:sz w:val="18"/>
          <w:szCs w:val="18"/>
          <w:rtl/>
        </w:rPr>
        <w:t>תל</w:t>
      </w:r>
      <w:r w:rsidRPr="00BB30C0">
        <w:rPr>
          <w:rFonts w:ascii="Tahoma" w:hAnsi="Tahoma" w:cs="Tahoma"/>
          <w:sz w:val="18"/>
          <w:szCs w:val="18"/>
          <w:rtl/>
        </w:rPr>
        <w:t xml:space="preserve"> </w:t>
      </w:r>
      <w:r w:rsidRPr="00BB30C0">
        <w:rPr>
          <w:rFonts w:ascii="Tahoma" w:hAnsi="Tahoma" w:cs="Tahoma" w:hint="eastAsia"/>
          <w:sz w:val="18"/>
          <w:szCs w:val="18"/>
          <w:rtl/>
        </w:rPr>
        <w:t>אביב</w:t>
      </w:r>
      <w:r w:rsidRPr="00BB30C0">
        <w:rPr>
          <w:rFonts w:ascii="Tahoma" w:hAnsi="Tahoma" w:cs="Tahoma"/>
          <w:sz w:val="18"/>
          <w:szCs w:val="18"/>
          <w:rtl/>
        </w:rPr>
        <w:t xml:space="preserve"> </w:t>
      </w:r>
      <w:r w:rsidRPr="00BB30C0">
        <w:rPr>
          <w:rFonts w:ascii="Tahoma" w:hAnsi="Tahoma" w:cs="Tahoma" w:hint="eastAsia"/>
          <w:sz w:val="18"/>
          <w:szCs w:val="18"/>
          <w:rtl/>
        </w:rPr>
        <w:t>אין</w:t>
      </w:r>
      <w:r w:rsidRPr="00BB30C0">
        <w:rPr>
          <w:rFonts w:ascii="Tahoma" w:hAnsi="Tahoma" w:cs="Tahoma"/>
          <w:sz w:val="18"/>
          <w:szCs w:val="18"/>
          <w:rtl/>
        </w:rPr>
        <w:t xml:space="preserve"> </w:t>
      </w:r>
      <w:r w:rsidRPr="00BB30C0">
        <w:rPr>
          <w:rFonts w:ascii="Tahoma" w:hAnsi="Tahoma" w:cs="Tahoma" w:hint="eastAsia"/>
          <w:sz w:val="18"/>
          <w:szCs w:val="18"/>
          <w:rtl/>
        </w:rPr>
        <w:t>אפשרות</w:t>
      </w:r>
      <w:r w:rsidRPr="00BB30C0">
        <w:rPr>
          <w:rFonts w:ascii="Tahoma" w:hAnsi="Tahoma" w:cs="Tahoma"/>
          <w:sz w:val="18"/>
          <w:szCs w:val="18"/>
          <w:rtl/>
        </w:rPr>
        <w:t xml:space="preserve"> </w:t>
      </w:r>
      <w:r w:rsidRPr="00BB30C0">
        <w:rPr>
          <w:rFonts w:ascii="Tahoma" w:hAnsi="Tahoma" w:cs="Tahoma" w:hint="eastAsia"/>
          <w:sz w:val="18"/>
          <w:szCs w:val="18"/>
          <w:rtl/>
        </w:rPr>
        <w:t>לעצור</w:t>
      </w:r>
      <w:r w:rsidRPr="00BB30C0">
        <w:rPr>
          <w:rFonts w:ascii="Tahoma" w:hAnsi="Tahoma" w:cs="Tahoma"/>
          <w:sz w:val="18"/>
          <w:szCs w:val="18"/>
          <w:rtl/>
        </w:rPr>
        <w:t xml:space="preserve"> </w:t>
      </w:r>
      <w:r w:rsidRPr="00BB30C0">
        <w:rPr>
          <w:rFonts w:ascii="Tahoma" w:hAnsi="Tahoma" w:cs="Tahoma" w:hint="eastAsia"/>
          <w:sz w:val="18"/>
          <w:szCs w:val="18"/>
          <w:rtl/>
        </w:rPr>
        <w:t>כלי</w:t>
      </w:r>
      <w:r w:rsidRPr="00BB30C0">
        <w:rPr>
          <w:rFonts w:ascii="Tahoma" w:hAnsi="Tahoma" w:cs="Tahoma"/>
          <w:sz w:val="18"/>
          <w:szCs w:val="18"/>
          <w:rtl/>
        </w:rPr>
        <w:t xml:space="preserve"> </w:t>
      </w:r>
      <w:r w:rsidRPr="00BB30C0">
        <w:rPr>
          <w:rFonts w:ascii="Tahoma" w:hAnsi="Tahoma" w:cs="Tahoma" w:hint="eastAsia"/>
          <w:sz w:val="18"/>
          <w:szCs w:val="18"/>
          <w:rtl/>
        </w:rPr>
        <w:t>רכב</w:t>
      </w:r>
      <w:r w:rsidRPr="00BB30C0">
        <w:rPr>
          <w:rFonts w:ascii="Tahoma" w:hAnsi="Tahoma" w:cs="Tahoma"/>
          <w:sz w:val="18"/>
          <w:szCs w:val="18"/>
          <w:rtl/>
        </w:rPr>
        <w:t xml:space="preserve"> </w:t>
      </w:r>
      <w:r w:rsidRPr="00BB30C0">
        <w:rPr>
          <w:rFonts w:ascii="Tahoma" w:hAnsi="Tahoma" w:cs="Tahoma" w:hint="eastAsia"/>
          <w:sz w:val="18"/>
          <w:szCs w:val="18"/>
          <w:rtl/>
        </w:rPr>
        <w:t>בצירי</w:t>
      </w:r>
      <w:r w:rsidRPr="00BB30C0">
        <w:rPr>
          <w:rFonts w:ascii="Tahoma" w:hAnsi="Tahoma" w:cs="Tahoma"/>
          <w:sz w:val="18"/>
          <w:szCs w:val="18"/>
          <w:rtl/>
        </w:rPr>
        <w:t xml:space="preserve"> </w:t>
      </w:r>
      <w:r w:rsidRPr="00BB30C0">
        <w:rPr>
          <w:rFonts w:ascii="Tahoma" w:hAnsi="Tahoma" w:cs="Tahoma" w:hint="eastAsia"/>
          <w:sz w:val="18"/>
          <w:szCs w:val="18"/>
          <w:rtl/>
        </w:rPr>
        <w:t>העדפה</w:t>
      </w:r>
      <w:r w:rsidRPr="00BB30C0">
        <w:rPr>
          <w:rFonts w:ascii="Tahoma" w:hAnsi="Tahoma" w:cs="Tahoma"/>
          <w:sz w:val="18"/>
          <w:szCs w:val="18"/>
          <w:rtl/>
        </w:rPr>
        <w:t xml:space="preserve"> </w:t>
      </w:r>
      <w:r w:rsidRPr="00BB30C0">
        <w:rPr>
          <w:rFonts w:ascii="Tahoma" w:hAnsi="Tahoma" w:cs="Tahoma" w:hint="eastAsia"/>
          <w:sz w:val="18"/>
          <w:szCs w:val="18"/>
          <w:rtl/>
        </w:rPr>
        <w:t>ללא</w:t>
      </w:r>
      <w:r w:rsidRPr="00BB30C0">
        <w:rPr>
          <w:rFonts w:ascii="Tahoma" w:hAnsi="Tahoma" w:cs="Tahoma"/>
          <w:sz w:val="18"/>
          <w:szCs w:val="18"/>
          <w:rtl/>
        </w:rPr>
        <w:t xml:space="preserve"> </w:t>
      </w:r>
      <w:r w:rsidRPr="00BB30C0">
        <w:rPr>
          <w:rFonts w:ascii="Tahoma" w:hAnsi="Tahoma" w:cs="Tahoma" w:hint="eastAsia"/>
          <w:sz w:val="18"/>
          <w:szCs w:val="18"/>
          <w:rtl/>
        </w:rPr>
        <w:t>הפרעה</w:t>
      </w:r>
      <w:r w:rsidRPr="00BB30C0">
        <w:rPr>
          <w:rFonts w:ascii="Tahoma" w:hAnsi="Tahoma" w:cs="Tahoma"/>
          <w:sz w:val="18"/>
          <w:szCs w:val="18"/>
          <w:rtl/>
        </w:rPr>
        <w:t xml:space="preserve"> </w:t>
      </w:r>
      <w:r w:rsidRPr="00BB30C0">
        <w:rPr>
          <w:rFonts w:ascii="Tahoma" w:hAnsi="Tahoma" w:cs="Tahoma" w:hint="eastAsia"/>
          <w:sz w:val="18"/>
          <w:szCs w:val="18"/>
          <w:rtl/>
        </w:rPr>
        <w:t>לתחבורה</w:t>
      </w:r>
      <w:r w:rsidRPr="00BB30C0">
        <w:rPr>
          <w:rFonts w:ascii="Tahoma" w:hAnsi="Tahoma" w:cs="Tahoma"/>
          <w:sz w:val="18"/>
          <w:szCs w:val="18"/>
          <w:rtl/>
        </w:rPr>
        <w:t xml:space="preserve"> </w:t>
      </w:r>
      <w:r w:rsidRPr="00BB30C0">
        <w:rPr>
          <w:rFonts w:ascii="Tahoma" w:hAnsi="Tahoma" w:cs="Tahoma" w:hint="eastAsia"/>
          <w:sz w:val="18"/>
          <w:szCs w:val="18"/>
          <w:rtl/>
        </w:rPr>
        <w:t>הציבורית</w:t>
      </w:r>
      <w:r w:rsidRPr="00BB30C0">
        <w:rPr>
          <w:rFonts w:ascii="Tahoma" w:hAnsi="Tahoma" w:cs="Tahoma"/>
          <w:sz w:val="18"/>
          <w:szCs w:val="18"/>
          <w:rtl/>
        </w:rPr>
        <w:t xml:space="preserve"> </w:t>
      </w:r>
      <w:r w:rsidRPr="00BB30C0">
        <w:rPr>
          <w:rFonts w:ascii="Tahoma" w:hAnsi="Tahoma" w:cs="Tahoma" w:hint="eastAsia"/>
          <w:sz w:val="18"/>
          <w:szCs w:val="18"/>
          <w:rtl/>
        </w:rPr>
        <w:t>ו</w:t>
      </w:r>
      <w:r w:rsidRPr="00BB30C0">
        <w:rPr>
          <w:rFonts w:ascii="Tahoma" w:hAnsi="Tahoma" w:cs="Tahoma" w:hint="cs"/>
          <w:sz w:val="18"/>
          <w:szCs w:val="18"/>
          <w:rtl/>
        </w:rPr>
        <w:t>ל</w:t>
      </w:r>
      <w:r w:rsidRPr="00BB30C0">
        <w:rPr>
          <w:rFonts w:ascii="Tahoma" w:hAnsi="Tahoma" w:cs="Tahoma" w:hint="eastAsia"/>
          <w:sz w:val="18"/>
          <w:szCs w:val="18"/>
          <w:rtl/>
        </w:rPr>
        <w:t>זר</w:t>
      </w:r>
      <w:r w:rsidRPr="00BB30C0">
        <w:rPr>
          <w:rFonts w:ascii="Tahoma" w:hAnsi="Tahoma" w:cs="Tahoma" w:hint="cs"/>
          <w:sz w:val="18"/>
          <w:szCs w:val="18"/>
          <w:rtl/>
        </w:rPr>
        <w:t>י</w:t>
      </w:r>
      <w:r w:rsidRPr="00BB30C0">
        <w:rPr>
          <w:rFonts w:ascii="Tahoma" w:hAnsi="Tahoma" w:cs="Tahoma" w:hint="eastAsia"/>
          <w:sz w:val="18"/>
          <w:szCs w:val="18"/>
          <w:rtl/>
        </w:rPr>
        <w:t>מת</w:t>
      </w:r>
      <w:r w:rsidRPr="00BB30C0">
        <w:rPr>
          <w:rFonts w:ascii="Tahoma" w:hAnsi="Tahoma" w:cs="Tahoma"/>
          <w:sz w:val="18"/>
          <w:szCs w:val="18"/>
          <w:rtl/>
        </w:rPr>
        <w:t xml:space="preserve"> </w:t>
      </w:r>
      <w:r w:rsidRPr="00BB30C0">
        <w:rPr>
          <w:rFonts w:ascii="Tahoma" w:hAnsi="Tahoma" w:cs="Tahoma" w:hint="eastAsia"/>
          <w:sz w:val="18"/>
          <w:szCs w:val="18"/>
          <w:rtl/>
        </w:rPr>
        <w:t>התנועה</w:t>
      </w:r>
      <w:r w:rsidRPr="00BB30C0">
        <w:rPr>
          <w:rFonts w:ascii="Tahoma" w:hAnsi="Tahoma" w:cs="Tahoma"/>
          <w:sz w:val="18"/>
          <w:szCs w:val="18"/>
          <w:rtl/>
        </w:rPr>
        <w:t xml:space="preserve">. </w:t>
      </w:r>
      <w:r w:rsidRPr="00BB30C0">
        <w:rPr>
          <w:rFonts w:ascii="Tahoma" w:hAnsi="Tahoma" w:cs="Tahoma" w:hint="eastAsia"/>
          <w:sz w:val="18"/>
          <w:szCs w:val="18"/>
          <w:rtl/>
        </w:rPr>
        <w:t>רוב</w:t>
      </w:r>
      <w:r w:rsidRPr="00BB30C0">
        <w:rPr>
          <w:rFonts w:ascii="Tahoma" w:hAnsi="Tahoma" w:cs="Tahoma"/>
          <w:sz w:val="18"/>
          <w:szCs w:val="18"/>
          <w:rtl/>
        </w:rPr>
        <w:t xml:space="preserve"> </w:t>
      </w:r>
      <w:r w:rsidRPr="00BB30C0">
        <w:rPr>
          <w:rFonts w:ascii="Tahoma" w:hAnsi="Tahoma" w:cs="Tahoma" w:hint="eastAsia"/>
          <w:sz w:val="18"/>
          <w:szCs w:val="18"/>
          <w:rtl/>
        </w:rPr>
        <w:t>האכיפה</w:t>
      </w:r>
      <w:r w:rsidRPr="00BB30C0">
        <w:rPr>
          <w:rFonts w:ascii="Tahoma" w:hAnsi="Tahoma" w:cs="Tahoma"/>
          <w:sz w:val="18"/>
          <w:szCs w:val="18"/>
          <w:rtl/>
        </w:rPr>
        <w:t xml:space="preserve"> </w:t>
      </w:r>
      <w:r w:rsidRPr="00BB30C0">
        <w:rPr>
          <w:rFonts w:ascii="Tahoma" w:hAnsi="Tahoma" w:cs="Tahoma" w:hint="eastAsia"/>
          <w:sz w:val="18"/>
          <w:szCs w:val="18"/>
          <w:rtl/>
        </w:rPr>
        <w:t>היא</w:t>
      </w:r>
      <w:r w:rsidRPr="00BB30C0">
        <w:rPr>
          <w:rFonts w:ascii="Tahoma" w:hAnsi="Tahoma" w:cs="Tahoma"/>
          <w:sz w:val="18"/>
          <w:szCs w:val="18"/>
          <w:rtl/>
        </w:rPr>
        <w:t xml:space="preserve"> </w:t>
      </w:r>
      <w:r w:rsidRPr="00BB30C0">
        <w:rPr>
          <w:rFonts w:ascii="Tahoma" w:hAnsi="Tahoma" w:cs="Tahoma" w:hint="eastAsia"/>
          <w:sz w:val="18"/>
          <w:szCs w:val="18"/>
          <w:rtl/>
        </w:rPr>
        <w:t>אלקטרונית</w:t>
      </w:r>
      <w:r w:rsidRPr="00BB30C0">
        <w:rPr>
          <w:rFonts w:ascii="Tahoma" w:hAnsi="Tahoma" w:cs="Tahoma"/>
          <w:sz w:val="18"/>
          <w:szCs w:val="18"/>
          <w:rtl/>
        </w:rPr>
        <w:t xml:space="preserve"> </w:t>
      </w:r>
      <w:r w:rsidRPr="00BB30C0">
        <w:rPr>
          <w:rFonts w:ascii="Tahoma" w:hAnsi="Tahoma" w:cs="Tahoma" w:hint="eastAsia"/>
          <w:sz w:val="18"/>
          <w:szCs w:val="18"/>
          <w:rtl/>
        </w:rPr>
        <w:t>וקיימת</w:t>
      </w:r>
      <w:r w:rsidRPr="00BB30C0">
        <w:rPr>
          <w:rFonts w:ascii="Tahoma" w:hAnsi="Tahoma" w:cs="Tahoma"/>
          <w:sz w:val="18"/>
          <w:szCs w:val="18"/>
          <w:rtl/>
        </w:rPr>
        <w:t xml:space="preserve"> </w:t>
      </w:r>
      <w:r w:rsidRPr="00BB30C0">
        <w:rPr>
          <w:rFonts w:ascii="Tahoma" w:hAnsi="Tahoma" w:cs="Tahoma" w:hint="eastAsia"/>
          <w:sz w:val="18"/>
          <w:szCs w:val="18"/>
          <w:rtl/>
        </w:rPr>
        <w:t>ירידה</w:t>
      </w:r>
      <w:r w:rsidRPr="00BB30C0">
        <w:rPr>
          <w:rFonts w:ascii="Tahoma" w:hAnsi="Tahoma" w:cs="Tahoma"/>
          <w:sz w:val="18"/>
          <w:szCs w:val="18"/>
          <w:rtl/>
        </w:rPr>
        <w:t xml:space="preserve"> </w:t>
      </w:r>
      <w:r w:rsidRPr="00BB30C0">
        <w:rPr>
          <w:rFonts w:ascii="Tahoma" w:hAnsi="Tahoma" w:cs="Tahoma" w:hint="eastAsia"/>
          <w:sz w:val="18"/>
          <w:szCs w:val="18"/>
          <w:rtl/>
        </w:rPr>
        <w:t>משמעותית</w:t>
      </w:r>
      <w:r w:rsidRPr="00BB30C0">
        <w:rPr>
          <w:rFonts w:ascii="Tahoma" w:hAnsi="Tahoma" w:cs="Tahoma"/>
          <w:sz w:val="18"/>
          <w:szCs w:val="18"/>
          <w:rtl/>
        </w:rPr>
        <w:t xml:space="preserve"> </w:t>
      </w:r>
      <w:r w:rsidRPr="00BB30C0">
        <w:rPr>
          <w:rFonts w:ascii="Tahoma" w:hAnsi="Tahoma" w:cs="Tahoma" w:hint="eastAsia"/>
          <w:sz w:val="18"/>
          <w:szCs w:val="18"/>
          <w:rtl/>
        </w:rPr>
        <w:t>באכיפה</w:t>
      </w:r>
      <w:r w:rsidRPr="00BB30C0">
        <w:rPr>
          <w:rFonts w:ascii="Tahoma" w:hAnsi="Tahoma" w:cs="Tahoma"/>
          <w:sz w:val="18"/>
          <w:szCs w:val="18"/>
          <w:rtl/>
        </w:rPr>
        <w:t xml:space="preserve"> </w:t>
      </w:r>
      <w:r w:rsidRPr="00BB30C0">
        <w:rPr>
          <w:rFonts w:ascii="Tahoma" w:hAnsi="Tahoma" w:cs="Tahoma" w:hint="eastAsia"/>
          <w:sz w:val="18"/>
          <w:szCs w:val="18"/>
          <w:rtl/>
        </w:rPr>
        <w:t>הידנית</w:t>
      </w:r>
      <w:r w:rsidRPr="00BB30C0">
        <w:rPr>
          <w:rFonts w:ascii="Tahoma" w:hAnsi="Tahoma" w:cs="Tahoma"/>
          <w:sz w:val="18"/>
          <w:szCs w:val="18"/>
          <w:rtl/>
        </w:rPr>
        <w:t xml:space="preserve">. </w:t>
      </w:r>
      <w:r w:rsidRPr="00BB30C0">
        <w:rPr>
          <w:rFonts w:ascii="Tahoma" w:hAnsi="Tahoma" w:cs="Tahoma" w:hint="eastAsia"/>
          <w:sz w:val="18"/>
          <w:szCs w:val="18"/>
          <w:rtl/>
        </w:rPr>
        <w:t>עוד</w:t>
      </w:r>
      <w:r w:rsidRPr="00BB30C0">
        <w:rPr>
          <w:rFonts w:ascii="Tahoma" w:hAnsi="Tahoma" w:cs="Tahoma"/>
          <w:sz w:val="18"/>
          <w:szCs w:val="18"/>
          <w:rtl/>
        </w:rPr>
        <w:t xml:space="preserve"> </w:t>
      </w:r>
      <w:r w:rsidRPr="00BB30C0">
        <w:rPr>
          <w:rFonts w:ascii="Tahoma" w:hAnsi="Tahoma" w:cs="Tahoma" w:hint="eastAsia"/>
          <w:sz w:val="18"/>
          <w:szCs w:val="18"/>
          <w:rtl/>
        </w:rPr>
        <w:t>ציינה</w:t>
      </w:r>
      <w:r w:rsidRPr="00BB30C0">
        <w:rPr>
          <w:rFonts w:ascii="Tahoma" w:hAnsi="Tahoma" w:cs="Tahoma"/>
          <w:sz w:val="18"/>
          <w:szCs w:val="18"/>
          <w:rtl/>
        </w:rPr>
        <w:t xml:space="preserve"> </w:t>
      </w:r>
      <w:r w:rsidRPr="00BB30C0">
        <w:rPr>
          <w:rFonts w:ascii="Tahoma" w:hAnsi="Tahoma" w:cs="Tahoma" w:hint="eastAsia"/>
          <w:sz w:val="18"/>
          <w:szCs w:val="18"/>
          <w:rtl/>
        </w:rPr>
        <w:t>המשטרה</w:t>
      </w:r>
      <w:r w:rsidRPr="00BB30C0">
        <w:rPr>
          <w:rFonts w:ascii="Tahoma" w:hAnsi="Tahoma" w:cs="Tahoma"/>
          <w:sz w:val="18"/>
          <w:szCs w:val="18"/>
          <w:rtl/>
        </w:rPr>
        <w:t xml:space="preserve"> </w:t>
      </w:r>
      <w:r w:rsidRPr="00BB30C0">
        <w:rPr>
          <w:rFonts w:ascii="Tahoma" w:hAnsi="Tahoma" w:cs="Tahoma" w:hint="eastAsia"/>
          <w:sz w:val="18"/>
          <w:szCs w:val="18"/>
          <w:rtl/>
        </w:rPr>
        <w:t>בתשובה</w:t>
      </w:r>
      <w:r w:rsidRPr="00BB30C0">
        <w:rPr>
          <w:rFonts w:ascii="Tahoma" w:hAnsi="Tahoma" w:cs="Tahoma"/>
          <w:sz w:val="18"/>
          <w:szCs w:val="18"/>
          <w:rtl/>
        </w:rPr>
        <w:t xml:space="preserve"> כי עמדתה בכל הנוגע לאכיפה בנתיבי העדפה עתידיים היא אכיפה באמצעים אלקטרוניים ולא באמצעות שוטרי תנועה.</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בתשובתה ציינה עיריית בת ים כי פקחים עירוניים מטעמה מבצעים אכיפה בנתיבי ההעדפה, וכי יחד עם זאת העירייה מקדמת פרויקט תכנון ואכיפה באמצעות מצלמות ומבקשת סיוע ממשרד התחבורה בהוצאתו לפועל; עיריית ראשון לציון ציינה בתשובתה כי לפני חצי שנה החלה בהיערכות לאכיפה אלקטרונית לאורך </w:t>
      </w:r>
      <w:r w:rsidRPr="00BB30C0">
        <w:rPr>
          <w:rFonts w:ascii="Tahoma" w:hAnsi="Tahoma" w:cs="Tahoma" w:hint="cs"/>
          <w:sz w:val="18"/>
          <w:szCs w:val="18"/>
          <w:rtl/>
        </w:rPr>
        <w:t>הנת"צ</w:t>
      </w:r>
      <w:r w:rsidRPr="00BB30C0">
        <w:rPr>
          <w:rFonts w:ascii="Tahoma" w:hAnsi="Tahoma" w:cs="Tahoma" w:hint="cs"/>
          <w:sz w:val="18"/>
          <w:szCs w:val="18"/>
          <w:rtl/>
        </w:rPr>
        <w:t xml:space="preserve"> הקיים.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עיריית רמת גן הסבירה בתשובתה כי שכרה את שירותיו של יועץ מומחה בתחום האכיפה האלקטרונית, אולם משרד התחבורה טרם אישר מימון של אמצעי אכיפה אלקטרוניים.</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עיריית פתח תקווה הסבירה בתשובתה כי נתיב ההעדפה ברחוב ז'בוטינסקי מצוי בתחום האחריות של חברת נתיבי תחבורה עירוניים בע"מ, ולכן היא סבורה כי יש להטיל את האכיפה על החברה.</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עיריית חולון ציינה בתשובתה כי בחולון קיים נתיב העדפה אחד, ולכן הקמת מערך מצלמות וחדר בקרה, הדורשים משאבים רבים, אינה ישימה בשלב זה. </w:t>
      </w:r>
    </w:p>
    <w:p w:rsidR="00685EF3" w:rsidRPr="00BB30C0" w:rsidP="00CC6514">
      <w:pPr>
        <w:spacing w:after="240" w:line="240" w:lineRule="exact"/>
        <w:ind w:right="2268"/>
        <w:jc w:val="both"/>
        <w:rPr>
          <w:rFonts w:ascii="Tahoma" w:hAnsi="Tahoma" w:cs="Tahoma"/>
          <w:sz w:val="18"/>
          <w:szCs w:val="18"/>
          <w:rtl/>
        </w:rPr>
      </w:pPr>
      <w:r w:rsidRPr="00BB30C0">
        <w:rPr>
          <w:rFonts w:ascii="Tahoma" w:hAnsi="Tahoma" w:cs="Tahoma" w:hint="cs"/>
          <w:sz w:val="18"/>
          <w:szCs w:val="18"/>
          <w:rtl/>
        </w:rPr>
        <w:t>בהסכמים עם הרשויות צוין כי אכיפת הנסיעה בנתיבי ההעדפה שבתוואי הפרויקט המצוי בשטחן היא חלק בלתי נפרד מהפרויקט ומהווה תנאי מהותי להסכמת משרד התחבורה ונתיבי איילון לבצעו. כן נקבע כי עד לא יאוחר מ-30 יום קודם למתן צו התחלת עבודה לקבלן המבצע יגבשו משרד התחבורה, נתיבי איילון והעיריות את מתווה הפעלת מערכת האכיפה בנתיבי ההעדפה שבשטח העיריות, ומתווה זה יצורף כנספח להסכמים. להסכם שחתמו נתיבי איילון ומשרד התחבורה עם עיריית תל אביב</w:t>
      </w:r>
      <w:r w:rsidRPr="00BB30C0">
        <w:rPr>
          <w:rFonts w:ascii="Tahoma" w:hAnsi="Tahoma" w:cs="Tahoma" w:hint="cs"/>
          <w:b/>
          <w:sz w:val="18"/>
          <w:szCs w:val="18"/>
          <w:rtl/>
        </w:rPr>
        <w:t>-יפו</w:t>
      </w:r>
      <w:r w:rsidRPr="00BB30C0">
        <w:rPr>
          <w:rFonts w:ascii="Tahoma" w:hAnsi="Tahoma" w:cs="Tahoma" w:hint="cs"/>
          <w:sz w:val="18"/>
          <w:szCs w:val="18"/>
          <w:rtl/>
        </w:rPr>
        <w:t xml:space="preserve"> צורף נספח הסכמות להפעלת מערכת האכיפה </w:t>
      </w:r>
      <w:r w:rsidRPr="00BB30C0">
        <w:rPr>
          <w:rFonts w:ascii="Tahoma" w:hAnsi="Tahoma" w:cs="Tahoma" w:hint="cs"/>
          <w:sz w:val="18"/>
          <w:szCs w:val="18"/>
          <w:rtl/>
        </w:rPr>
        <w:t>בנת"צ</w:t>
      </w:r>
      <w:r w:rsidRPr="00BB30C0">
        <w:rPr>
          <w:rFonts w:ascii="Tahoma" w:hAnsi="Tahoma" w:cs="Tahoma" w:hint="cs"/>
          <w:sz w:val="18"/>
          <w:szCs w:val="18"/>
          <w:rtl/>
        </w:rPr>
        <w:t xml:space="preserve">. בנספח מפורטים שיעור ההשתתפות של משרד התחבורה והעיריות במימון אמצעי האכיפה ועלותם. בנובמבר 2017 נחתם עם עיריית לוד נספח הסכמות להקמת מערך אכיפה ולהפעלתו, אך אין הוא מפרט את אמצעי האכיפה ואת עלותם.  </w:t>
      </w:r>
    </w:p>
    <w:p w:rsidR="00685EF3" w:rsidRPr="00BB30C0" w:rsidP="004B5496">
      <w:pPr>
        <w:pStyle w:val="RESHET"/>
        <w:rPr>
          <w:rtl/>
        </w:rPr>
      </w:pPr>
      <w:r w:rsidRPr="00BB30C0">
        <w:rPr>
          <w:rFonts w:hint="cs"/>
          <w:rtl/>
        </w:rPr>
        <w:t>משרד מבקר המדינה מעיר למשרד התחבורה ולנתיבי איילון על כי למעט סיכומיהם עם עיריית תל אביב-יפו ובאופן חלקי עם עיריית לוד, הם טרם סיכמו את מתווה האכיפה, וממילא לא הסדירו בהסכם עם שום רשות הסכמות להפעלת מערכות האכיפה בנתיבי ההעדפה בתחומה. זאת, על אף חשיבותן של מערכות האכיפה להצלחתו של הפרויקט, שכן ללא אכיפה אפקטיבית נפגמות באופן מהותי התועלות הגלומות בו.</w:t>
      </w:r>
      <w:r w:rsidRPr="000C79FB" w:rsidR="000C79FB">
        <w:rPr>
          <w:noProof/>
          <w:szCs w:val="17"/>
          <w:rtl/>
        </w:rPr>
        <w:t xml:space="preserve"> </w:t>
      </w:r>
      <w:r w:rsidRPr="0012789B" w:rsidR="000C79FB">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664765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5890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4B5496">
                            <w:pPr>
                              <w:spacing w:after="0" w:line="240" w:lineRule="auto"/>
                              <w:rPr>
                                <w:color w:val="0B5294"/>
                                <w:spacing w:val="-4"/>
                                <w:sz w:val="24"/>
                                <w:szCs w:val="24"/>
                                <w:rtl/>
                                <w:cs/>
                              </w:rPr>
                            </w:pPr>
                            <w:r w:rsidRPr="004B5496">
                              <w:rPr>
                                <w:rFonts w:cs="Tahoma" w:hint="eastAsia"/>
                                <w:color w:val="0B5294"/>
                                <w:spacing w:val="-4"/>
                                <w:sz w:val="24"/>
                                <w:szCs w:val="24"/>
                                <w:rtl/>
                              </w:rPr>
                              <w:t>משרד</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ונתיבי</w:t>
                            </w:r>
                            <w:r w:rsidRPr="004B5496">
                              <w:rPr>
                                <w:rFonts w:cs="Tahoma"/>
                                <w:color w:val="0B5294"/>
                                <w:spacing w:val="-4"/>
                                <w:sz w:val="24"/>
                                <w:szCs w:val="24"/>
                                <w:rtl/>
                              </w:rPr>
                              <w:t xml:space="preserve"> </w:t>
                            </w:r>
                            <w:r w:rsidRPr="004B5496">
                              <w:rPr>
                                <w:rFonts w:cs="Tahoma" w:hint="eastAsia"/>
                                <w:color w:val="0B5294"/>
                                <w:spacing w:val="-4"/>
                                <w:sz w:val="24"/>
                                <w:szCs w:val="24"/>
                                <w:rtl/>
                              </w:rPr>
                              <w:t>איילון</w:t>
                            </w:r>
                            <w:r w:rsidRPr="004B5496">
                              <w:rPr>
                                <w:rFonts w:cs="Tahoma"/>
                                <w:color w:val="0B5294"/>
                                <w:spacing w:val="-4"/>
                                <w:sz w:val="24"/>
                                <w:szCs w:val="24"/>
                                <w:rtl/>
                              </w:rPr>
                              <w:t xml:space="preserve"> </w:t>
                            </w:r>
                            <w:r w:rsidRPr="004B5496">
                              <w:rPr>
                                <w:rFonts w:cs="Tahoma" w:hint="eastAsia"/>
                                <w:color w:val="0B5294"/>
                                <w:spacing w:val="-4"/>
                                <w:sz w:val="24"/>
                                <w:szCs w:val="24"/>
                                <w:rtl/>
                              </w:rPr>
                              <w:t>לא</w:t>
                            </w:r>
                            <w:r w:rsidRPr="004B5496">
                              <w:rPr>
                                <w:rFonts w:cs="Tahoma"/>
                                <w:color w:val="0B5294"/>
                                <w:spacing w:val="-4"/>
                                <w:sz w:val="24"/>
                                <w:szCs w:val="24"/>
                                <w:rtl/>
                              </w:rPr>
                              <w:t xml:space="preserve"> </w:t>
                            </w:r>
                            <w:r w:rsidRPr="004B5496">
                              <w:rPr>
                                <w:rFonts w:cs="Tahoma" w:hint="eastAsia"/>
                                <w:color w:val="0B5294"/>
                                <w:spacing w:val="-4"/>
                                <w:sz w:val="24"/>
                                <w:szCs w:val="24"/>
                                <w:rtl/>
                              </w:rPr>
                              <w:t>הסדירו</w:t>
                            </w:r>
                            <w:r w:rsidRPr="004B5496">
                              <w:rPr>
                                <w:rFonts w:cs="Tahoma"/>
                                <w:color w:val="0B5294"/>
                                <w:spacing w:val="-4"/>
                                <w:sz w:val="24"/>
                                <w:szCs w:val="24"/>
                                <w:rtl/>
                              </w:rPr>
                              <w:t xml:space="preserve"> </w:t>
                            </w:r>
                            <w:r w:rsidRPr="004B5496">
                              <w:rPr>
                                <w:rFonts w:cs="Tahoma" w:hint="eastAsia"/>
                                <w:color w:val="0B5294"/>
                                <w:spacing w:val="-4"/>
                                <w:sz w:val="24"/>
                                <w:szCs w:val="24"/>
                                <w:rtl/>
                              </w:rPr>
                              <w:t>בהסכם</w:t>
                            </w:r>
                            <w:r w:rsidRPr="004B5496">
                              <w:rPr>
                                <w:rFonts w:cs="Tahoma"/>
                                <w:color w:val="0B5294"/>
                                <w:spacing w:val="-4"/>
                                <w:sz w:val="24"/>
                                <w:szCs w:val="24"/>
                                <w:rtl/>
                              </w:rPr>
                              <w:t xml:space="preserve"> </w:t>
                            </w:r>
                            <w:r w:rsidRPr="004B5496">
                              <w:rPr>
                                <w:rFonts w:cs="Tahoma" w:hint="eastAsia"/>
                                <w:color w:val="0B5294"/>
                                <w:spacing w:val="-4"/>
                                <w:sz w:val="24"/>
                                <w:szCs w:val="24"/>
                                <w:rtl/>
                              </w:rPr>
                              <w:t>עם</w:t>
                            </w:r>
                            <w:r w:rsidRPr="004B5496">
                              <w:rPr>
                                <w:rFonts w:cs="Tahoma"/>
                                <w:color w:val="0B5294"/>
                                <w:spacing w:val="-4"/>
                                <w:sz w:val="24"/>
                                <w:szCs w:val="24"/>
                                <w:rtl/>
                              </w:rPr>
                              <w:t xml:space="preserve"> </w:t>
                            </w:r>
                            <w:r w:rsidRPr="004B5496">
                              <w:rPr>
                                <w:rFonts w:cs="Tahoma" w:hint="eastAsia"/>
                                <w:color w:val="0B5294"/>
                                <w:spacing w:val="-4"/>
                                <w:sz w:val="24"/>
                                <w:szCs w:val="24"/>
                                <w:rtl/>
                              </w:rPr>
                              <w:t>שום</w:t>
                            </w:r>
                            <w:r w:rsidRPr="004B5496">
                              <w:rPr>
                                <w:rFonts w:cs="Tahoma"/>
                                <w:color w:val="0B5294"/>
                                <w:spacing w:val="-4"/>
                                <w:sz w:val="24"/>
                                <w:szCs w:val="24"/>
                                <w:rtl/>
                              </w:rPr>
                              <w:t xml:space="preserve"> </w:t>
                            </w:r>
                            <w:r w:rsidRPr="004B5496">
                              <w:rPr>
                                <w:rFonts w:cs="Tahoma" w:hint="eastAsia"/>
                                <w:color w:val="0B5294"/>
                                <w:spacing w:val="-4"/>
                                <w:sz w:val="24"/>
                                <w:szCs w:val="24"/>
                                <w:rtl/>
                              </w:rPr>
                              <w:t>רשות</w:t>
                            </w:r>
                            <w:r w:rsidRPr="004B5496">
                              <w:rPr>
                                <w:rFonts w:cs="Tahoma"/>
                                <w:color w:val="0B5294"/>
                                <w:spacing w:val="-4"/>
                                <w:sz w:val="24"/>
                                <w:szCs w:val="24"/>
                                <w:rtl/>
                              </w:rPr>
                              <w:t xml:space="preserve"> </w:t>
                            </w:r>
                            <w:r w:rsidRPr="004B5496">
                              <w:rPr>
                                <w:rFonts w:cs="Tahoma" w:hint="eastAsia"/>
                                <w:color w:val="0B5294"/>
                                <w:spacing w:val="-4"/>
                                <w:sz w:val="24"/>
                                <w:szCs w:val="24"/>
                                <w:rtl/>
                              </w:rPr>
                              <w:t>הסכמות</w:t>
                            </w:r>
                            <w:r w:rsidRPr="004B5496">
                              <w:rPr>
                                <w:rFonts w:cs="Tahoma"/>
                                <w:color w:val="0B5294"/>
                                <w:spacing w:val="-4"/>
                                <w:sz w:val="24"/>
                                <w:szCs w:val="24"/>
                                <w:rtl/>
                              </w:rPr>
                              <w:t xml:space="preserve"> </w:t>
                            </w:r>
                            <w:r w:rsidRPr="004B5496">
                              <w:rPr>
                                <w:rFonts w:cs="Tahoma" w:hint="eastAsia"/>
                                <w:color w:val="0B5294"/>
                                <w:spacing w:val="-4"/>
                                <w:sz w:val="24"/>
                                <w:szCs w:val="24"/>
                                <w:rtl/>
                              </w:rPr>
                              <w:t>להפעלת</w:t>
                            </w:r>
                            <w:r w:rsidRPr="004B5496">
                              <w:rPr>
                                <w:rFonts w:cs="Tahoma"/>
                                <w:color w:val="0B5294"/>
                                <w:spacing w:val="-4"/>
                                <w:sz w:val="24"/>
                                <w:szCs w:val="24"/>
                                <w:rtl/>
                              </w:rPr>
                              <w:t xml:space="preserve"> </w:t>
                            </w:r>
                            <w:r w:rsidRPr="004B5496">
                              <w:rPr>
                                <w:rFonts w:cs="Tahoma" w:hint="eastAsia"/>
                                <w:color w:val="0B5294"/>
                                <w:spacing w:val="-4"/>
                                <w:sz w:val="24"/>
                                <w:szCs w:val="24"/>
                                <w:rtl/>
                              </w:rPr>
                              <w:t>מערכות</w:t>
                            </w:r>
                            <w:r w:rsidRPr="004B5496">
                              <w:rPr>
                                <w:rFonts w:cs="Tahoma"/>
                                <w:color w:val="0B5294"/>
                                <w:spacing w:val="-4"/>
                                <w:sz w:val="24"/>
                                <w:szCs w:val="24"/>
                                <w:rtl/>
                              </w:rPr>
                              <w:t xml:space="preserve"> </w:t>
                            </w:r>
                            <w:r w:rsidRPr="004B5496">
                              <w:rPr>
                                <w:rFonts w:cs="Tahoma" w:hint="eastAsia"/>
                                <w:color w:val="0B5294"/>
                                <w:spacing w:val="-4"/>
                                <w:sz w:val="24"/>
                                <w:szCs w:val="24"/>
                                <w:rtl/>
                              </w:rPr>
                              <w:t>האכיפה</w:t>
                            </w:r>
                            <w:r w:rsidRPr="004B5496">
                              <w:rPr>
                                <w:rFonts w:cs="Tahoma"/>
                                <w:color w:val="0B5294"/>
                                <w:spacing w:val="-4"/>
                                <w:sz w:val="24"/>
                                <w:szCs w:val="24"/>
                                <w:rtl/>
                              </w:rPr>
                              <w:t xml:space="preserve"> </w:t>
                            </w:r>
                            <w:r w:rsidRPr="004B5496">
                              <w:rPr>
                                <w:rFonts w:cs="Tahoma" w:hint="eastAsia"/>
                                <w:color w:val="0B5294"/>
                                <w:spacing w:val="-4"/>
                                <w:sz w:val="24"/>
                                <w:szCs w:val="24"/>
                                <w:rtl/>
                              </w:rPr>
                              <w:t>בנתיבי</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בתחומה</w:t>
                            </w:r>
                            <w:r w:rsidRPr="004B5496">
                              <w:rPr>
                                <w:rFonts w:cs="Tahoma"/>
                                <w:color w:val="0B5294"/>
                                <w:spacing w:val="-4"/>
                                <w:sz w:val="24"/>
                                <w:szCs w:val="24"/>
                                <w:rtl/>
                              </w:rPr>
                              <w:t xml:space="preserve">. </w:t>
                            </w:r>
                            <w:r w:rsidRPr="004B5496">
                              <w:rPr>
                                <w:rFonts w:cs="Tahoma" w:hint="eastAsia"/>
                                <w:color w:val="0B5294"/>
                                <w:spacing w:val="-4"/>
                                <w:sz w:val="24"/>
                                <w:szCs w:val="24"/>
                                <w:rtl/>
                              </w:rPr>
                              <w:t>זאת</w:t>
                            </w:r>
                            <w:r w:rsidRPr="004B5496">
                              <w:rPr>
                                <w:rFonts w:cs="Tahoma"/>
                                <w:color w:val="0B5294"/>
                                <w:spacing w:val="-4"/>
                                <w:sz w:val="24"/>
                                <w:szCs w:val="24"/>
                                <w:rtl/>
                              </w:rPr>
                              <w:t xml:space="preserve">, </w:t>
                            </w:r>
                            <w:r w:rsidRPr="004B5496">
                              <w:rPr>
                                <w:rFonts w:cs="Tahoma" w:hint="eastAsia"/>
                                <w:color w:val="0B5294"/>
                                <w:spacing w:val="-4"/>
                                <w:sz w:val="24"/>
                                <w:szCs w:val="24"/>
                                <w:rtl/>
                              </w:rPr>
                              <w:t>על</w:t>
                            </w:r>
                            <w:r w:rsidRPr="004B5496">
                              <w:rPr>
                                <w:rFonts w:cs="Tahoma"/>
                                <w:color w:val="0B5294"/>
                                <w:spacing w:val="-4"/>
                                <w:sz w:val="24"/>
                                <w:szCs w:val="24"/>
                                <w:rtl/>
                              </w:rPr>
                              <w:t xml:space="preserve"> </w:t>
                            </w:r>
                            <w:r w:rsidRPr="004B5496">
                              <w:rPr>
                                <w:rFonts w:cs="Tahoma" w:hint="eastAsia"/>
                                <w:color w:val="0B5294"/>
                                <w:spacing w:val="-4"/>
                                <w:sz w:val="24"/>
                                <w:szCs w:val="24"/>
                                <w:rtl/>
                              </w:rPr>
                              <w:t>אף</w:t>
                            </w:r>
                            <w:r w:rsidRPr="004B5496">
                              <w:rPr>
                                <w:rFonts w:cs="Tahoma"/>
                                <w:color w:val="0B5294"/>
                                <w:spacing w:val="-4"/>
                                <w:sz w:val="24"/>
                                <w:szCs w:val="24"/>
                                <w:rtl/>
                              </w:rPr>
                              <w:t xml:space="preserve"> </w:t>
                            </w:r>
                            <w:r w:rsidRPr="004B5496">
                              <w:rPr>
                                <w:rFonts w:cs="Tahoma" w:hint="eastAsia"/>
                                <w:color w:val="0B5294"/>
                                <w:spacing w:val="-4"/>
                                <w:sz w:val="24"/>
                                <w:szCs w:val="24"/>
                                <w:rtl/>
                              </w:rPr>
                              <w:t>חשיבותן</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מערכות</w:t>
                            </w:r>
                            <w:r w:rsidRPr="004B5496">
                              <w:rPr>
                                <w:rFonts w:cs="Tahoma"/>
                                <w:color w:val="0B5294"/>
                                <w:spacing w:val="-4"/>
                                <w:sz w:val="24"/>
                                <w:szCs w:val="24"/>
                                <w:rtl/>
                              </w:rPr>
                              <w:t xml:space="preserve"> </w:t>
                            </w:r>
                            <w:r w:rsidRPr="004B5496">
                              <w:rPr>
                                <w:rFonts w:cs="Tahoma" w:hint="eastAsia"/>
                                <w:color w:val="0B5294"/>
                                <w:spacing w:val="-4"/>
                                <w:sz w:val="24"/>
                                <w:szCs w:val="24"/>
                                <w:rtl/>
                              </w:rPr>
                              <w:t>האכיפה</w:t>
                            </w:r>
                            <w:r w:rsidRPr="004B5496">
                              <w:rPr>
                                <w:rFonts w:cs="Tahoma"/>
                                <w:color w:val="0B5294"/>
                                <w:spacing w:val="-4"/>
                                <w:sz w:val="24"/>
                                <w:szCs w:val="24"/>
                                <w:rtl/>
                              </w:rPr>
                              <w:t xml:space="preserve"> </w:t>
                            </w:r>
                            <w:r w:rsidRPr="004B5496">
                              <w:rPr>
                                <w:rFonts w:cs="Tahoma" w:hint="eastAsia"/>
                                <w:color w:val="0B5294"/>
                                <w:spacing w:val="-4"/>
                                <w:sz w:val="24"/>
                                <w:szCs w:val="24"/>
                                <w:rtl/>
                              </w:rPr>
                              <w:t>להצלחתו</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507435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9991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0281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4B5496">
                      <w:pPr>
                        <w:spacing w:after="0" w:line="240" w:lineRule="auto"/>
                        <w:rPr>
                          <w:color w:val="0B5294"/>
                          <w:spacing w:val="-4"/>
                          <w:sz w:val="24"/>
                          <w:szCs w:val="24"/>
                          <w:rtl/>
                          <w:cs/>
                        </w:rPr>
                      </w:pPr>
                      <w:r w:rsidRPr="004B5496">
                        <w:rPr>
                          <w:rFonts w:cs="Tahoma" w:hint="eastAsia"/>
                          <w:color w:val="0B5294"/>
                          <w:spacing w:val="-4"/>
                          <w:sz w:val="24"/>
                          <w:szCs w:val="24"/>
                          <w:rtl/>
                        </w:rPr>
                        <w:t>משרד</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ונתיבי</w:t>
                      </w:r>
                      <w:r w:rsidRPr="004B5496">
                        <w:rPr>
                          <w:rFonts w:cs="Tahoma"/>
                          <w:color w:val="0B5294"/>
                          <w:spacing w:val="-4"/>
                          <w:sz w:val="24"/>
                          <w:szCs w:val="24"/>
                          <w:rtl/>
                        </w:rPr>
                        <w:t xml:space="preserve"> </w:t>
                      </w:r>
                      <w:r w:rsidRPr="004B5496">
                        <w:rPr>
                          <w:rFonts w:cs="Tahoma" w:hint="eastAsia"/>
                          <w:color w:val="0B5294"/>
                          <w:spacing w:val="-4"/>
                          <w:sz w:val="24"/>
                          <w:szCs w:val="24"/>
                          <w:rtl/>
                        </w:rPr>
                        <w:t>איילון</w:t>
                      </w:r>
                      <w:r w:rsidRPr="004B5496">
                        <w:rPr>
                          <w:rFonts w:cs="Tahoma"/>
                          <w:color w:val="0B5294"/>
                          <w:spacing w:val="-4"/>
                          <w:sz w:val="24"/>
                          <w:szCs w:val="24"/>
                          <w:rtl/>
                        </w:rPr>
                        <w:t xml:space="preserve"> </w:t>
                      </w:r>
                      <w:r w:rsidRPr="004B5496">
                        <w:rPr>
                          <w:rFonts w:cs="Tahoma" w:hint="eastAsia"/>
                          <w:color w:val="0B5294"/>
                          <w:spacing w:val="-4"/>
                          <w:sz w:val="24"/>
                          <w:szCs w:val="24"/>
                          <w:rtl/>
                        </w:rPr>
                        <w:t>לא</w:t>
                      </w:r>
                      <w:r w:rsidRPr="004B5496">
                        <w:rPr>
                          <w:rFonts w:cs="Tahoma"/>
                          <w:color w:val="0B5294"/>
                          <w:spacing w:val="-4"/>
                          <w:sz w:val="24"/>
                          <w:szCs w:val="24"/>
                          <w:rtl/>
                        </w:rPr>
                        <w:t xml:space="preserve"> </w:t>
                      </w:r>
                      <w:r w:rsidRPr="004B5496">
                        <w:rPr>
                          <w:rFonts w:cs="Tahoma" w:hint="eastAsia"/>
                          <w:color w:val="0B5294"/>
                          <w:spacing w:val="-4"/>
                          <w:sz w:val="24"/>
                          <w:szCs w:val="24"/>
                          <w:rtl/>
                        </w:rPr>
                        <w:t>הסדירו</w:t>
                      </w:r>
                      <w:r w:rsidRPr="004B5496">
                        <w:rPr>
                          <w:rFonts w:cs="Tahoma"/>
                          <w:color w:val="0B5294"/>
                          <w:spacing w:val="-4"/>
                          <w:sz w:val="24"/>
                          <w:szCs w:val="24"/>
                          <w:rtl/>
                        </w:rPr>
                        <w:t xml:space="preserve"> </w:t>
                      </w:r>
                      <w:r w:rsidRPr="004B5496">
                        <w:rPr>
                          <w:rFonts w:cs="Tahoma" w:hint="eastAsia"/>
                          <w:color w:val="0B5294"/>
                          <w:spacing w:val="-4"/>
                          <w:sz w:val="24"/>
                          <w:szCs w:val="24"/>
                          <w:rtl/>
                        </w:rPr>
                        <w:t>בהסכם</w:t>
                      </w:r>
                      <w:r w:rsidRPr="004B5496">
                        <w:rPr>
                          <w:rFonts w:cs="Tahoma"/>
                          <w:color w:val="0B5294"/>
                          <w:spacing w:val="-4"/>
                          <w:sz w:val="24"/>
                          <w:szCs w:val="24"/>
                          <w:rtl/>
                        </w:rPr>
                        <w:t xml:space="preserve"> </w:t>
                      </w:r>
                      <w:r w:rsidRPr="004B5496">
                        <w:rPr>
                          <w:rFonts w:cs="Tahoma" w:hint="eastAsia"/>
                          <w:color w:val="0B5294"/>
                          <w:spacing w:val="-4"/>
                          <w:sz w:val="24"/>
                          <w:szCs w:val="24"/>
                          <w:rtl/>
                        </w:rPr>
                        <w:t>עם</w:t>
                      </w:r>
                      <w:r w:rsidRPr="004B5496">
                        <w:rPr>
                          <w:rFonts w:cs="Tahoma"/>
                          <w:color w:val="0B5294"/>
                          <w:spacing w:val="-4"/>
                          <w:sz w:val="24"/>
                          <w:szCs w:val="24"/>
                          <w:rtl/>
                        </w:rPr>
                        <w:t xml:space="preserve"> </w:t>
                      </w:r>
                      <w:r w:rsidRPr="004B5496">
                        <w:rPr>
                          <w:rFonts w:cs="Tahoma" w:hint="eastAsia"/>
                          <w:color w:val="0B5294"/>
                          <w:spacing w:val="-4"/>
                          <w:sz w:val="24"/>
                          <w:szCs w:val="24"/>
                          <w:rtl/>
                        </w:rPr>
                        <w:t>שום</w:t>
                      </w:r>
                      <w:r w:rsidRPr="004B5496">
                        <w:rPr>
                          <w:rFonts w:cs="Tahoma"/>
                          <w:color w:val="0B5294"/>
                          <w:spacing w:val="-4"/>
                          <w:sz w:val="24"/>
                          <w:szCs w:val="24"/>
                          <w:rtl/>
                        </w:rPr>
                        <w:t xml:space="preserve"> </w:t>
                      </w:r>
                      <w:r w:rsidRPr="004B5496">
                        <w:rPr>
                          <w:rFonts w:cs="Tahoma" w:hint="eastAsia"/>
                          <w:color w:val="0B5294"/>
                          <w:spacing w:val="-4"/>
                          <w:sz w:val="24"/>
                          <w:szCs w:val="24"/>
                          <w:rtl/>
                        </w:rPr>
                        <w:t>רשות</w:t>
                      </w:r>
                      <w:r w:rsidRPr="004B5496">
                        <w:rPr>
                          <w:rFonts w:cs="Tahoma"/>
                          <w:color w:val="0B5294"/>
                          <w:spacing w:val="-4"/>
                          <w:sz w:val="24"/>
                          <w:szCs w:val="24"/>
                          <w:rtl/>
                        </w:rPr>
                        <w:t xml:space="preserve"> </w:t>
                      </w:r>
                      <w:r w:rsidRPr="004B5496">
                        <w:rPr>
                          <w:rFonts w:cs="Tahoma" w:hint="eastAsia"/>
                          <w:color w:val="0B5294"/>
                          <w:spacing w:val="-4"/>
                          <w:sz w:val="24"/>
                          <w:szCs w:val="24"/>
                          <w:rtl/>
                        </w:rPr>
                        <w:t>הסכמות</w:t>
                      </w:r>
                      <w:r w:rsidRPr="004B5496">
                        <w:rPr>
                          <w:rFonts w:cs="Tahoma"/>
                          <w:color w:val="0B5294"/>
                          <w:spacing w:val="-4"/>
                          <w:sz w:val="24"/>
                          <w:szCs w:val="24"/>
                          <w:rtl/>
                        </w:rPr>
                        <w:t xml:space="preserve"> </w:t>
                      </w:r>
                      <w:r w:rsidRPr="004B5496">
                        <w:rPr>
                          <w:rFonts w:cs="Tahoma" w:hint="eastAsia"/>
                          <w:color w:val="0B5294"/>
                          <w:spacing w:val="-4"/>
                          <w:sz w:val="24"/>
                          <w:szCs w:val="24"/>
                          <w:rtl/>
                        </w:rPr>
                        <w:t>להפעלת</w:t>
                      </w:r>
                      <w:r w:rsidRPr="004B5496">
                        <w:rPr>
                          <w:rFonts w:cs="Tahoma"/>
                          <w:color w:val="0B5294"/>
                          <w:spacing w:val="-4"/>
                          <w:sz w:val="24"/>
                          <w:szCs w:val="24"/>
                          <w:rtl/>
                        </w:rPr>
                        <w:t xml:space="preserve"> </w:t>
                      </w:r>
                      <w:r w:rsidRPr="004B5496">
                        <w:rPr>
                          <w:rFonts w:cs="Tahoma" w:hint="eastAsia"/>
                          <w:color w:val="0B5294"/>
                          <w:spacing w:val="-4"/>
                          <w:sz w:val="24"/>
                          <w:szCs w:val="24"/>
                          <w:rtl/>
                        </w:rPr>
                        <w:t>מערכות</w:t>
                      </w:r>
                      <w:r w:rsidRPr="004B5496">
                        <w:rPr>
                          <w:rFonts w:cs="Tahoma"/>
                          <w:color w:val="0B5294"/>
                          <w:spacing w:val="-4"/>
                          <w:sz w:val="24"/>
                          <w:szCs w:val="24"/>
                          <w:rtl/>
                        </w:rPr>
                        <w:t xml:space="preserve"> </w:t>
                      </w:r>
                      <w:r w:rsidRPr="004B5496">
                        <w:rPr>
                          <w:rFonts w:cs="Tahoma" w:hint="eastAsia"/>
                          <w:color w:val="0B5294"/>
                          <w:spacing w:val="-4"/>
                          <w:sz w:val="24"/>
                          <w:szCs w:val="24"/>
                          <w:rtl/>
                        </w:rPr>
                        <w:t>האכיפה</w:t>
                      </w:r>
                      <w:r w:rsidRPr="004B5496">
                        <w:rPr>
                          <w:rFonts w:cs="Tahoma"/>
                          <w:color w:val="0B5294"/>
                          <w:spacing w:val="-4"/>
                          <w:sz w:val="24"/>
                          <w:szCs w:val="24"/>
                          <w:rtl/>
                        </w:rPr>
                        <w:t xml:space="preserve"> </w:t>
                      </w:r>
                      <w:r w:rsidRPr="004B5496">
                        <w:rPr>
                          <w:rFonts w:cs="Tahoma" w:hint="eastAsia"/>
                          <w:color w:val="0B5294"/>
                          <w:spacing w:val="-4"/>
                          <w:sz w:val="24"/>
                          <w:szCs w:val="24"/>
                          <w:rtl/>
                        </w:rPr>
                        <w:t>בנתיבי</w:t>
                      </w:r>
                      <w:r w:rsidRPr="004B5496">
                        <w:rPr>
                          <w:rFonts w:cs="Tahoma"/>
                          <w:color w:val="0B5294"/>
                          <w:spacing w:val="-4"/>
                          <w:sz w:val="24"/>
                          <w:szCs w:val="24"/>
                          <w:rtl/>
                        </w:rPr>
                        <w:t xml:space="preserve"> </w:t>
                      </w:r>
                      <w:r w:rsidRPr="004B5496">
                        <w:rPr>
                          <w:rFonts w:cs="Tahoma" w:hint="eastAsia"/>
                          <w:color w:val="0B5294"/>
                          <w:spacing w:val="-4"/>
                          <w:sz w:val="24"/>
                          <w:szCs w:val="24"/>
                          <w:rtl/>
                        </w:rPr>
                        <w:t>ההעדפה</w:t>
                      </w:r>
                      <w:r w:rsidRPr="004B5496">
                        <w:rPr>
                          <w:rFonts w:cs="Tahoma"/>
                          <w:color w:val="0B5294"/>
                          <w:spacing w:val="-4"/>
                          <w:sz w:val="24"/>
                          <w:szCs w:val="24"/>
                          <w:rtl/>
                        </w:rPr>
                        <w:t xml:space="preserve"> </w:t>
                      </w:r>
                      <w:r w:rsidRPr="004B5496">
                        <w:rPr>
                          <w:rFonts w:cs="Tahoma" w:hint="eastAsia"/>
                          <w:color w:val="0B5294"/>
                          <w:spacing w:val="-4"/>
                          <w:sz w:val="24"/>
                          <w:szCs w:val="24"/>
                          <w:rtl/>
                        </w:rPr>
                        <w:t>בתחומה</w:t>
                      </w:r>
                      <w:r w:rsidRPr="004B5496">
                        <w:rPr>
                          <w:rFonts w:cs="Tahoma"/>
                          <w:color w:val="0B5294"/>
                          <w:spacing w:val="-4"/>
                          <w:sz w:val="24"/>
                          <w:szCs w:val="24"/>
                          <w:rtl/>
                        </w:rPr>
                        <w:t xml:space="preserve">. </w:t>
                      </w:r>
                      <w:r w:rsidRPr="004B5496">
                        <w:rPr>
                          <w:rFonts w:cs="Tahoma" w:hint="eastAsia"/>
                          <w:color w:val="0B5294"/>
                          <w:spacing w:val="-4"/>
                          <w:sz w:val="24"/>
                          <w:szCs w:val="24"/>
                          <w:rtl/>
                        </w:rPr>
                        <w:t>זאת</w:t>
                      </w:r>
                      <w:r w:rsidRPr="004B5496">
                        <w:rPr>
                          <w:rFonts w:cs="Tahoma"/>
                          <w:color w:val="0B5294"/>
                          <w:spacing w:val="-4"/>
                          <w:sz w:val="24"/>
                          <w:szCs w:val="24"/>
                          <w:rtl/>
                        </w:rPr>
                        <w:t xml:space="preserve">, </w:t>
                      </w:r>
                      <w:r w:rsidRPr="004B5496">
                        <w:rPr>
                          <w:rFonts w:cs="Tahoma" w:hint="eastAsia"/>
                          <w:color w:val="0B5294"/>
                          <w:spacing w:val="-4"/>
                          <w:sz w:val="24"/>
                          <w:szCs w:val="24"/>
                          <w:rtl/>
                        </w:rPr>
                        <w:t>על</w:t>
                      </w:r>
                      <w:r w:rsidRPr="004B5496">
                        <w:rPr>
                          <w:rFonts w:cs="Tahoma"/>
                          <w:color w:val="0B5294"/>
                          <w:spacing w:val="-4"/>
                          <w:sz w:val="24"/>
                          <w:szCs w:val="24"/>
                          <w:rtl/>
                        </w:rPr>
                        <w:t xml:space="preserve"> </w:t>
                      </w:r>
                      <w:r w:rsidRPr="004B5496">
                        <w:rPr>
                          <w:rFonts w:cs="Tahoma" w:hint="eastAsia"/>
                          <w:color w:val="0B5294"/>
                          <w:spacing w:val="-4"/>
                          <w:sz w:val="24"/>
                          <w:szCs w:val="24"/>
                          <w:rtl/>
                        </w:rPr>
                        <w:t>אף</w:t>
                      </w:r>
                      <w:r w:rsidRPr="004B5496">
                        <w:rPr>
                          <w:rFonts w:cs="Tahoma"/>
                          <w:color w:val="0B5294"/>
                          <w:spacing w:val="-4"/>
                          <w:sz w:val="24"/>
                          <w:szCs w:val="24"/>
                          <w:rtl/>
                        </w:rPr>
                        <w:t xml:space="preserve"> </w:t>
                      </w:r>
                      <w:r w:rsidRPr="004B5496">
                        <w:rPr>
                          <w:rFonts w:cs="Tahoma" w:hint="eastAsia"/>
                          <w:color w:val="0B5294"/>
                          <w:spacing w:val="-4"/>
                          <w:sz w:val="24"/>
                          <w:szCs w:val="24"/>
                          <w:rtl/>
                        </w:rPr>
                        <w:t>חשיבותן</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מערכות</w:t>
                      </w:r>
                      <w:r w:rsidRPr="004B5496">
                        <w:rPr>
                          <w:rFonts w:cs="Tahoma"/>
                          <w:color w:val="0B5294"/>
                          <w:spacing w:val="-4"/>
                          <w:sz w:val="24"/>
                          <w:szCs w:val="24"/>
                          <w:rtl/>
                        </w:rPr>
                        <w:t xml:space="preserve"> </w:t>
                      </w:r>
                      <w:r w:rsidRPr="004B5496">
                        <w:rPr>
                          <w:rFonts w:cs="Tahoma" w:hint="eastAsia"/>
                          <w:color w:val="0B5294"/>
                          <w:spacing w:val="-4"/>
                          <w:sz w:val="24"/>
                          <w:szCs w:val="24"/>
                          <w:rtl/>
                        </w:rPr>
                        <w:t>האכיפה</w:t>
                      </w:r>
                      <w:r w:rsidRPr="004B5496">
                        <w:rPr>
                          <w:rFonts w:cs="Tahoma"/>
                          <w:color w:val="0B5294"/>
                          <w:spacing w:val="-4"/>
                          <w:sz w:val="24"/>
                          <w:szCs w:val="24"/>
                          <w:rtl/>
                        </w:rPr>
                        <w:t xml:space="preserve"> </w:t>
                      </w:r>
                      <w:r w:rsidRPr="004B5496">
                        <w:rPr>
                          <w:rFonts w:cs="Tahoma" w:hint="eastAsia"/>
                          <w:color w:val="0B5294"/>
                          <w:spacing w:val="-4"/>
                          <w:sz w:val="24"/>
                          <w:szCs w:val="24"/>
                          <w:rtl/>
                        </w:rPr>
                        <w:t>להצלחתו</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3832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CC6514">
      <w:pPr>
        <w:pStyle w:val="RESHET"/>
        <w:rPr>
          <w:rtl/>
        </w:rPr>
      </w:pPr>
      <w:r w:rsidRPr="00BB30C0">
        <w:rPr>
          <w:rFonts w:hint="cs"/>
          <w:rtl/>
        </w:rPr>
        <w:t xml:space="preserve">לנוכח נתיבי ההעדפה הרבים המתוכננים, על משרד התחבורה ונתיבי איילון להסדיר את נושא מערכות האכיפה האלקטרוניות עם הרשויות המקומיות בהקדם, לעגן את הנושא בהסכמים ולפעול להקמתן. </w:t>
      </w:r>
    </w:p>
    <w:p w:rsidR="00685EF3" w:rsidRPr="00BB30C0" w:rsidP="00CC6514">
      <w:pPr>
        <w:spacing w:before="180" w:line="240" w:lineRule="exact"/>
        <w:ind w:right="2268"/>
        <w:jc w:val="both"/>
        <w:rPr>
          <w:rFonts w:ascii="Tahoma" w:hAnsi="Tahoma" w:cs="Tahoma"/>
          <w:sz w:val="18"/>
          <w:szCs w:val="18"/>
          <w:rtl/>
        </w:rPr>
      </w:pPr>
      <w:r w:rsidRPr="00BB30C0">
        <w:rPr>
          <w:rFonts w:ascii="Tahoma" w:hAnsi="Tahoma" w:cs="Tahoma" w:hint="cs"/>
          <w:sz w:val="18"/>
          <w:szCs w:val="18"/>
          <w:rtl/>
        </w:rPr>
        <w:t>בתשובתה מיולי 2018 הודיעה נתיבי איילון כי בימים אלה היא מקדמת "מכרז מדף", שיאפשר לרשויות המקומיות להתקשר עם חברות שיספקו את מערכות האכיפה השונות ולסנכרן את מועד תחילת הפעלתן באופן שיתאם למועד תחילת הפעלתן של נתיבי ההעדפה.</w:t>
      </w:r>
    </w:p>
    <w:p w:rsidR="00685EF3" w:rsidRPr="00BB30C0" w:rsidP="00CC6514">
      <w:pPr>
        <w:spacing w:after="240" w:line="240" w:lineRule="exact"/>
        <w:ind w:right="2268"/>
        <w:jc w:val="both"/>
        <w:rPr>
          <w:rFonts w:ascii="Tahoma" w:hAnsi="Tahoma" w:cs="Tahoma"/>
          <w:sz w:val="18"/>
          <w:szCs w:val="18"/>
          <w:rtl/>
        </w:rPr>
      </w:pPr>
      <w:r w:rsidRPr="00BB30C0">
        <w:rPr>
          <w:rFonts w:ascii="Tahoma" w:hAnsi="Tahoma" w:cs="Tahoma" w:hint="cs"/>
          <w:sz w:val="18"/>
          <w:szCs w:val="18"/>
          <w:rtl/>
        </w:rPr>
        <w:t>בתשובתו מאוקטובר 2018 הסביר משרד התחבורה כי</w:t>
      </w:r>
      <w:r w:rsidRPr="00BB30C0">
        <w:rPr>
          <w:rFonts w:ascii="Tahoma" w:hAnsi="Tahoma" w:cs="Tahoma"/>
          <w:sz w:val="18"/>
          <w:szCs w:val="18"/>
          <w:rtl/>
        </w:rPr>
        <w:t xml:space="preserve"> במסגרת ההסכמים של "מהיר לעיר" וטרם תחילת ביצוע בכל אחת מהערים הן מחויבות לחתום על נספח אכיפה</w:t>
      </w:r>
      <w:r w:rsidRPr="00BB30C0">
        <w:rPr>
          <w:rFonts w:ascii="Tahoma" w:hAnsi="Tahoma" w:cs="Tahoma" w:hint="cs"/>
          <w:sz w:val="18"/>
          <w:szCs w:val="18"/>
          <w:rtl/>
        </w:rPr>
        <w:t>,</w:t>
      </w:r>
      <w:r w:rsidRPr="00BB30C0">
        <w:rPr>
          <w:rFonts w:ascii="Tahoma" w:hAnsi="Tahoma" w:cs="Tahoma"/>
          <w:sz w:val="18"/>
          <w:szCs w:val="18"/>
          <w:rtl/>
        </w:rPr>
        <w:t xml:space="preserve"> </w:t>
      </w:r>
      <w:r w:rsidRPr="00BB30C0">
        <w:rPr>
          <w:rFonts w:ascii="Tahoma" w:hAnsi="Tahoma" w:cs="Tahoma" w:hint="cs"/>
          <w:sz w:val="18"/>
          <w:szCs w:val="18"/>
          <w:rtl/>
        </w:rPr>
        <w:t>ש</w:t>
      </w:r>
      <w:r w:rsidRPr="00BB30C0">
        <w:rPr>
          <w:rFonts w:ascii="Tahoma" w:hAnsi="Tahoma" w:cs="Tahoma"/>
          <w:sz w:val="18"/>
          <w:szCs w:val="18"/>
          <w:rtl/>
        </w:rPr>
        <w:t xml:space="preserve">בו הן נדרשות להקים ולאשר אכיפה </w:t>
      </w:r>
      <w:r w:rsidRPr="00BB30C0">
        <w:rPr>
          <w:rFonts w:ascii="Tahoma" w:hAnsi="Tahoma" w:cs="Tahoma" w:hint="cs"/>
          <w:sz w:val="18"/>
          <w:szCs w:val="18"/>
          <w:rtl/>
        </w:rPr>
        <w:t>בנתיבי ההעדפה -</w:t>
      </w:r>
      <w:r w:rsidRPr="00BB30C0">
        <w:rPr>
          <w:rFonts w:ascii="Tahoma" w:hAnsi="Tahoma" w:cs="Tahoma"/>
          <w:sz w:val="18"/>
          <w:szCs w:val="18"/>
          <w:rtl/>
        </w:rPr>
        <w:t xml:space="preserve"> דבר המצוי בסמכותן בלבד על פי התקנות. על מנת להביא להיתכנות ביצוע מלאה, הונחתה נתיבי איילון לקדם מכרז מדף למערכת אכיפה הכוללת את המרכיבים ה</w:t>
      </w:r>
      <w:r w:rsidRPr="00BB30C0">
        <w:rPr>
          <w:rFonts w:ascii="Tahoma" w:hAnsi="Tahoma" w:cs="Tahoma" w:hint="cs"/>
          <w:sz w:val="18"/>
          <w:szCs w:val="18"/>
          <w:rtl/>
        </w:rPr>
        <w:t>בא</w:t>
      </w:r>
      <w:r w:rsidRPr="00BB30C0">
        <w:rPr>
          <w:rFonts w:ascii="Tahoma" w:hAnsi="Tahoma" w:cs="Tahoma"/>
          <w:sz w:val="18"/>
          <w:szCs w:val="18"/>
          <w:rtl/>
        </w:rPr>
        <w:t>ים: מחשוב, מצלמות ועמדת פקח</w:t>
      </w:r>
      <w:r w:rsidRPr="00BB30C0">
        <w:rPr>
          <w:rFonts w:ascii="Tahoma" w:hAnsi="Tahoma" w:cs="Tahoma" w:hint="cs"/>
          <w:sz w:val="18"/>
          <w:szCs w:val="18"/>
          <w:rtl/>
        </w:rPr>
        <w:t>,</w:t>
      </w:r>
      <w:r w:rsidRPr="00BB30C0">
        <w:rPr>
          <w:rFonts w:ascii="Tahoma" w:hAnsi="Tahoma" w:cs="Tahoma"/>
          <w:sz w:val="18"/>
          <w:szCs w:val="18"/>
          <w:rtl/>
        </w:rPr>
        <w:t xml:space="preserve"> שבאמצעותו יוכלו הערים להצטייד במערכות המתאימות גם מבלי לבצע מכרז כל אחת בנפרד. לוח הזמנים מתוכנן כך שמערכת האכיפה תוקם במקביל להקמת </w:t>
      </w:r>
      <w:r w:rsidRPr="00BB30C0">
        <w:rPr>
          <w:rFonts w:ascii="Tahoma" w:hAnsi="Tahoma" w:cs="Tahoma" w:hint="cs"/>
          <w:sz w:val="18"/>
          <w:szCs w:val="18"/>
          <w:rtl/>
        </w:rPr>
        <w:t>נתיבי ההעדפה,</w:t>
      </w:r>
      <w:r w:rsidRPr="00BB30C0">
        <w:rPr>
          <w:rFonts w:ascii="Tahoma" w:hAnsi="Tahoma" w:cs="Tahoma"/>
          <w:sz w:val="18"/>
          <w:szCs w:val="18"/>
          <w:rtl/>
        </w:rPr>
        <w:t xml:space="preserve"> </w:t>
      </w:r>
      <w:r w:rsidRPr="00BB30C0">
        <w:rPr>
          <w:rFonts w:ascii="Tahoma" w:hAnsi="Tahoma" w:cs="Tahoma" w:hint="cs"/>
          <w:sz w:val="18"/>
          <w:szCs w:val="18"/>
          <w:rtl/>
        </w:rPr>
        <w:t>כדי ש</w:t>
      </w:r>
      <w:r w:rsidRPr="00BB30C0">
        <w:rPr>
          <w:rFonts w:ascii="Tahoma" w:hAnsi="Tahoma" w:cs="Tahoma"/>
          <w:sz w:val="18"/>
          <w:szCs w:val="18"/>
          <w:rtl/>
        </w:rPr>
        <w:t>כל נת</w:t>
      </w:r>
      <w:r w:rsidRPr="00BB30C0">
        <w:rPr>
          <w:rFonts w:ascii="Tahoma" w:hAnsi="Tahoma" w:cs="Tahoma" w:hint="cs"/>
          <w:sz w:val="18"/>
          <w:szCs w:val="18"/>
          <w:rtl/>
        </w:rPr>
        <w:t>יב העדפה</w:t>
      </w:r>
      <w:r w:rsidRPr="00BB30C0">
        <w:rPr>
          <w:rFonts w:ascii="Tahoma" w:hAnsi="Tahoma" w:cs="Tahoma"/>
          <w:sz w:val="18"/>
          <w:szCs w:val="18"/>
          <w:rtl/>
        </w:rPr>
        <w:t xml:space="preserve"> שי</w:t>
      </w:r>
      <w:r w:rsidRPr="00BB30C0">
        <w:rPr>
          <w:rFonts w:ascii="Tahoma" w:hAnsi="Tahoma" w:cs="Tahoma" w:hint="cs"/>
          <w:sz w:val="18"/>
          <w:szCs w:val="18"/>
          <w:rtl/>
        </w:rPr>
        <w:t>י</w:t>
      </w:r>
      <w:r w:rsidRPr="00BB30C0">
        <w:rPr>
          <w:rFonts w:ascii="Tahoma" w:hAnsi="Tahoma" w:cs="Tahoma"/>
          <w:sz w:val="18"/>
          <w:szCs w:val="18"/>
          <w:rtl/>
        </w:rPr>
        <w:t>פתח לתנועה במסגרת הפרויקט יכלול בתוכו פתרון אכיפה. בהתאם לכך</w:t>
      </w:r>
      <w:r w:rsidRPr="00BB30C0">
        <w:rPr>
          <w:rFonts w:ascii="Tahoma" w:hAnsi="Tahoma" w:cs="Tahoma" w:hint="cs"/>
          <w:sz w:val="18"/>
          <w:szCs w:val="18"/>
          <w:rtl/>
        </w:rPr>
        <w:t>,</w:t>
      </w:r>
      <w:r w:rsidRPr="00BB30C0">
        <w:rPr>
          <w:rFonts w:ascii="Tahoma" w:hAnsi="Tahoma" w:cs="Tahoma"/>
          <w:sz w:val="18"/>
          <w:szCs w:val="18"/>
          <w:rtl/>
        </w:rPr>
        <w:t xml:space="preserve"> כבר כיום הוטמעו בתכנון </w:t>
      </w:r>
      <w:r w:rsidRPr="00BB30C0">
        <w:rPr>
          <w:rFonts w:ascii="Tahoma" w:hAnsi="Tahoma" w:cs="Tahoma" w:hint="cs"/>
          <w:sz w:val="18"/>
          <w:szCs w:val="18"/>
          <w:rtl/>
        </w:rPr>
        <w:t>נתיבי ההעדפה</w:t>
      </w:r>
      <w:r w:rsidRPr="00BB30C0">
        <w:rPr>
          <w:rFonts w:ascii="Tahoma" w:hAnsi="Tahoma" w:cs="Tahoma"/>
          <w:sz w:val="18"/>
          <w:szCs w:val="18"/>
          <w:rtl/>
        </w:rPr>
        <w:t xml:space="preserve"> תשתיות פיזיות שיאפשרו זאת</w:t>
      </w:r>
      <w:r w:rsidRPr="00BB30C0">
        <w:rPr>
          <w:rFonts w:ascii="Tahoma" w:hAnsi="Tahoma" w:cs="Tahoma" w:hint="cs"/>
          <w:sz w:val="18"/>
          <w:szCs w:val="18"/>
          <w:rtl/>
        </w:rPr>
        <w:t>,</w:t>
      </w:r>
      <w:r w:rsidRPr="00BB30C0">
        <w:rPr>
          <w:rFonts w:ascii="Tahoma" w:hAnsi="Tahoma" w:cs="Tahoma"/>
          <w:sz w:val="18"/>
          <w:szCs w:val="18"/>
          <w:rtl/>
        </w:rPr>
        <w:t xml:space="preserve"> </w:t>
      </w:r>
      <w:r w:rsidRPr="00BB30C0">
        <w:rPr>
          <w:rFonts w:ascii="Tahoma" w:hAnsi="Tahoma" w:cs="Tahoma" w:hint="cs"/>
          <w:sz w:val="18"/>
          <w:szCs w:val="18"/>
          <w:rtl/>
        </w:rPr>
        <w:t>לרבות</w:t>
      </w:r>
      <w:r w:rsidRPr="00BB30C0">
        <w:rPr>
          <w:rFonts w:ascii="Tahoma" w:hAnsi="Tahoma" w:cs="Tahoma"/>
          <w:sz w:val="18"/>
          <w:szCs w:val="18"/>
          <w:rtl/>
        </w:rPr>
        <w:t xml:space="preserve"> סיבי תקשורת, נקודות חשמל והכנות למצלמות.</w:t>
      </w:r>
    </w:p>
    <w:p w:rsidR="00685EF3" w:rsidRPr="00BB30C0" w:rsidP="00CC6514">
      <w:pPr>
        <w:pStyle w:val="RESHET"/>
        <w:rPr>
          <w:rtl/>
        </w:rPr>
      </w:pPr>
      <w:r w:rsidRPr="00BB30C0">
        <w:rPr>
          <w:rFonts w:hint="cs"/>
          <w:rtl/>
        </w:rPr>
        <w:t xml:space="preserve">משרד מבקר המדינה מעיר כי לאכיפה יש משמעות קריטית לצורך הפקת התועלת התחבורתית מהקמת נתיבי העדפה. דווקא בשל כך שנושא האכיפה מצוי בסמכות הרשויות המקומיות היה על משרד התחבורה, לשם יעילות הפרויקט והצלחתו, להסדיר נושא זה מראש, כבר בעת החתימה על ההסכמים. על משרד התחבורה, נתיבי איילון והרשויות המקומיות לפעול ביתר שאת להקמתן של מערכות האכיפה על מנת לתרום להצלחת הפרויקט. </w:t>
      </w:r>
    </w:p>
    <w:p w:rsidR="00685EF3" w:rsidRPr="00BB30C0" w:rsidP="00825076">
      <w:pPr>
        <w:spacing w:line="240" w:lineRule="exact"/>
        <w:ind w:right="2268"/>
        <w:jc w:val="both"/>
        <w:rPr>
          <w:rFonts w:ascii="Tahoma" w:hAnsi="Tahoma" w:cs="Tahoma"/>
          <w:sz w:val="18"/>
          <w:szCs w:val="18"/>
        </w:rPr>
      </w:pP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4"/>
        <w:rPr>
          <w:rtl/>
        </w:rPr>
      </w:pPr>
      <w:r w:rsidRPr="00927E68">
        <w:rPr>
          <w:rFonts w:hint="cs"/>
          <w:rtl/>
        </w:rPr>
        <w:t xml:space="preserve">רשות </w:t>
      </w:r>
      <w:r w:rsidRPr="00927E68">
        <w:rPr>
          <w:rFonts w:hint="cs"/>
          <w:rtl/>
        </w:rPr>
        <w:t>מטרופולינית</w:t>
      </w:r>
      <w:r>
        <w:rPr>
          <w:rFonts w:hint="cs"/>
          <w:rtl/>
        </w:rPr>
        <w:t xml:space="preserve">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עוד בשנת 1996 המליצה ועדה לבחינה ולגיבוש המלצות בעניין פתיחת ענף </w:t>
      </w:r>
      <w:r w:rsidRPr="00BB30C0">
        <w:rPr>
          <w:rFonts w:ascii="Tahoma" w:hAnsi="Tahoma" w:cs="Tahoma" w:hint="cs"/>
          <w:sz w:val="18"/>
          <w:szCs w:val="18"/>
          <w:rtl/>
        </w:rPr>
        <w:t>התח"צ</w:t>
      </w:r>
      <w:r w:rsidRPr="00BB30C0">
        <w:rPr>
          <w:rFonts w:ascii="Tahoma" w:hAnsi="Tahoma" w:cs="Tahoma" w:hint="cs"/>
          <w:sz w:val="18"/>
          <w:szCs w:val="18"/>
          <w:rtl/>
        </w:rPr>
        <w:t xml:space="preserve"> לתחרות להקים לצד הרשות הארצית </w:t>
      </w:r>
      <w:r w:rsidRPr="00BB30C0">
        <w:rPr>
          <w:rFonts w:ascii="Tahoma" w:hAnsi="Tahoma" w:cs="Tahoma" w:hint="cs"/>
          <w:sz w:val="18"/>
          <w:szCs w:val="18"/>
          <w:rtl/>
        </w:rPr>
        <w:t>לתח"צ</w:t>
      </w:r>
      <w:r w:rsidRPr="00BB30C0">
        <w:rPr>
          <w:rFonts w:ascii="Tahoma" w:hAnsi="Tahoma" w:cs="Tahoma" w:hint="cs"/>
          <w:sz w:val="18"/>
          <w:szCs w:val="18"/>
          <w:rtl/>
        </w:rPr>
        <w:t xml:space="preserve"> רשויות </w:t>
      </w:r>
      <w:r w:rsidRPr="00BB30C0">
        <w:rPr>
          <w:rFonts w:ascii="Tahoma" w:hAnsi="Tahoma" w:cs="Tahoma" w:hint="cs"/>
          <w:sz w:val="18"/>
          <w:szCs w:val="18"/>
          <w:rtl/>
        </w:rPr>
        <w:t>מטרופוליניות</w:t>
      </w:r>
      <w:r w:rsidRPr="00BB30C0">
        <w:rPr>
          <w:rFonts w:ascii="Tahoma" w:hAnsi="Tahoma" w:cs="Tahoma" w:hint="cs"/>
          <w:sz w:val="18"/>
          <w:szCs w:val="18"/>
          <w:rtl/>
        </w:rPr>
        <w:t xml:space="preserve">, אשר יהיו אחראיות להפעלת </w:t>
      </w:r>
      <w:r w:rsidRPr="00BB30C0">
        <w:rPr>
          <w:rFonts w:ascii="Tahoma" w:hAnsi="Tahoma" w:cs="Tahoma" w:hint="cs"/>
          <w:sz w:val="18"/>
          <w:szCs w:val="18"/>
          <w:rtl/>
        </w:rPr>
        <w:t>התח"צ</w:t>
      </w:r>
      <w:r w:rsidRPr="00BB30C0">
        <w:rPr>
          <w:rFonts w:ascii="Tahoma" w:hAnsi="Tahoma" w:cs="Tahoma" w:hint="cs"/>
          <w:sz w:val="18"/>
          <w:szCs w:val="18"/>
          <w:rtl/>
        </w:rPr>
        <w:t xml:space="preserve"> בתחום שיפוטן. זאת בין היתר לצורך פתרון בעיות בתחום התכנון, התיאום והביצוע של </w:t>
      </w:r>
      <w:r w:rsidRPr="00BB30C0">
        <w:rPr>
          <w:rFonts w:ascii="Tahoma" w:hAnsi="Tahoma" w:cs="Tahoma" w:hint="cs"/>
          <w:sz w:val="18"/>
          <w:szCs w:val="18"/>
          <w:rtl/>
        </w:rPr>
        <w:t>תח"צ</w:t>
      </w:r>
      <w:r w:rsidRPr="00BB30C0">
        <w:rPr>
          <w:rFonts w:ascii="Tahoma" w:hAnsi="Tahoma" w:cs="Tahoma" w:hint="cs"/>
          <w:sz w:val="18"/>
          <w:szCs w:val="18"/>
          <w:rtl/>
        </w:rPr>
        <w:t xml:space="preserve"> </w:t>
      </w:r>
      <w:r w:rsidRPr="00BB30C0">
        <w:rPr>
          <w:rFonts w:ascii="Tahoma" w:hAnsi="Tahoma" w:cs="Tahoma" w:hint="cs"/>
          <w:sz w:val="18"/>
          <w:szCs w:val="18"/>
          <w:rtl/>
        </w:rPr>
        <w:t>במטרופולינים</w:t>
      </w:r>
      <w:r w:rsidRPr="00BB30C0">
        <w:rPr>
          <w:rFonts w:ascii="Tahoma" w:hAnsi="Tahoma" w:cs="Tahoma" w:hint="cs"/>
          <w:sz w:val="18"/>
          <w:szCs w:val="18"/>
          <w:rtl/>
        </w:rPr>
        <w:t xml:space="preserve">. בשנת </w:t>
      </w:r>
      <w:r w:rsidRPr="00BB30C0">
        <w:rPr>
          <w:rFonts w:ascii="Tahoma" w:hAnsi="Tahoma" w:cs="Tahoma"/>
          <w:sz w:val="18"/>
          <w:szCs w:val="18"/>
          <w:rtl/>
        </w:rPr>
        <w:t>2007</w:t>
      </w:r>
      <w:r w:rsidRPr="00BB30C0">
        <w:rPr>
          <w:rFonts w:ascii="Tahoma" w:hAnsi="Tahoma" w:cs="Tahoma" w:hint="cs"/>
          <w:sz w:val="18"/>
          <w:szCs w:val="18"/>
          <w:rtl/>
        </w:rPr>
        <w:t xml:space="preserve"> </w:t>
      </w:r>
      <w:r w:rsidRPr="00BB30C0">
        <w:rPr>
          <w:rFonts w:ascii="Tahoma" w:hAnsi="Tahoma" w:cs="Tahoma"/>
          <w:sz w:val="18"/>
          <w:szCs w:val="18"/>
          <w:rtl/>
        </w:rPr>
        <w:t>הוגשו המלצות דוח ועדה</w:t>
      </w:r>
      <w:r w:rsidRPr="00BB30C0">
        <w:rPr>
          <w:rFonts w:ascii="Tahoma" w:hAnsi="Tahoma" w:cs="Tahoma" w:hint="cs"/>
          <w:sz w:val="18"/>
          <w:szCs w:val="18"/>
          <w:rtl/>
        </w:rPr>
        <w:t xml:space="preserve"> </w:t>
      </w:r>
      <w:r w:rsidRPr="00BB30C0">
        <w:rPr>
          <w:rFonts w:ascii="Tahoma" w:hAnsi="Tahoma" w:cs="Tahoma"/>
          <w:sz w:val="18"/>
          <w:szCs w:val="18"/>
          <w:rtl/>
        </w:rPr>
        <w:t>לבחינת</w:t>
      </w:r>
      <w:r w:rsidRPr="00BB30C0">
        <w:rPr>
          <w:rFonts w:ascii="Tahoma" w:hAnsi="Tahoma" w:cs="Tahoma" w:hint="cs"/>
          <w:sz w:val="18"/>
          <w:szCs w:val="18"/>
          <w:rtl/>
        </w:rPr>
        <w:t xml:space="preserve"> </w:t>
      </w:r>
      <w:r w:rsidRPr="00BB30C0">
        <w:rPr>
          <w:rFonts w:ascii="Tahoma" w:hAnsi="Tahoma" w:cs="Tahoma"/>
          <w:sz w:val="18"/>
          <w:szCs w:val="18"/>
          <w:rtl/>
        </w:rPr>
        <w:t>הרפורמה</w:t>
      </w:r>
      <w:r w:rsidRPr="00BB30C0">
        <w:rPr>
          <w:rFonts w:ascii="Tahoma" w:hAnsi="Tahoma" w:cs="Tahoma" w:hint="cs"/>
          <w:sz w:val="18"/>
          <w:szCs w:val="18"/>
          <w:rtl/>
        </w:rPr>
        <w:t xml:space="preserve"> </w:t>
      </w:r>
      <w:r w:rsidRPr="00BB30C0">
        <w:rPr>
          <w:rFonts w:ascii="Tahoma" w:hAnsi="Tahoma" w:cs="Tahoma"/>
          <w:sz w:val="18"/>
          <w:szCs w:val="18"/>
          <w:rtl/>
        </w:rPr>
        <w:t>בתח"צ</w:t>
      </w:r>
      <w:r w:rsidRPr="00BB30C0">
        <w:rPr>
          <w:rFonts w:ascii="Tahoma" w:hAnsi="Tahoma" w:cs="Tahoma" w:hint="cs"/>
          <w:sz w:val="18"/>
          <w:szCs w:val="18"/>
          <w:rtl/>
        </w:rPr>
        <w:t xml:space="preserve"> </w:t>
      </w:r>
      <w:r w:rsidRPr="00BB30C0">
        <w:rPr>
          <w:rFonts w:ascii="Tahoma" w:hAnsi="Tahoma" w:cs="Tahoma"/>
          <w:sz w:val="18"/>
          <w:szCs w:val="18"/>
          <w:rtl/>
        </w:rPr>
        <w:t>בראשות פרופ' עזרא סד</w:t>
      </w:r>
      <w:r w:rsidRPr="00BB30C0">
        <w:rPr>
          <w:rFonts w:ascii="Tahoma" w:hAnsi="Tahoma" w:cs="Tahoma" w:hint="cs"/>
          <w:sz w:val="18"/>
          <w:szCs w:val="18"/>
          <w:rtl/>
        </w:rPr>
        <w:t>ן</w:t>
      </w:r>
      <w:r>
        <w:rPr>
          <w:rStyle w:val="FootnoteReference0"/>
          <w:rFonts w:ascii="Tahoma" w:hAnsi="Tahoma" w:cs="Tahoma"/>
          <w:sz w:val="18"/>
          <w:szCs w:val="18"/>
          <w:rtl/>
        </w:rPr>
        <w:footnoteReference w:id="56"/>
      </w:r>
      <w:r w:rsidRPr="00BB30C0">
        <w:rPr>
          <w:rFonts w:ascii="Tahoma" w:hAnsi="Tahoma" w:cs="Tahoma" w:hint="cs"/>
          <w:sz w:val="18"/>
          <w:szCs w:val="18"/>
          <w:rtl/>
        </w:rPr>
        <w:t xml:space="preserve"> (להלן - ועדת סדן)</w:t>
      </w:r>
      <w:r w:rsidRPr="00BB30C0">
        <w:rPr>
          <w:rFonts w:ascii="Tahoma" w:hAnsi="Tahoma" w:cs="Tahoma"/>
          <w:sz w:val="18"/>
          <w:szCs w:val="18"/>
          <w:rtl/>
        </w:rPr>
        <w:t>. שתי המלצותיה העיקריות היו</w:t>
      </w:r>
      <w:r w:rsidRPr="00BB30C0">
        <w:rPr>
          <w:rFonts w:ascii="Tahoma" w:hAnsi="Tahoma" w:cs="Tahoma" w:hint="cs"/>
          <w:sz w:val="18"/>
          <w:szCs w:val="18"/>
          <w:rtl/>
        </w:rPr>
        <w:t xml:space="preserve"> אלו</w:t>
      </w:r>
      <w:r w:rsidRPr="00BB30C0">
        <w:rPr>
          <w:rFonts w:ascii="Tahoma" w:hAnsi="Tahoma" w:cs="Tahoma"/>
          <w:sz w:val="18"/>
          <w:szCs w:val="18"/>
          <w:rtl/>
        </w:rPr>
        <w:t xml:space="preserve">: הקמה </w:t>
      </w:r>
      <w:r w:rsidRPr="00BB30C0">
        <w:rPr>
          <w:rFonts w:ascii="Tahoma" w:hAnsi="Tahoma" w:cs="Tahoma" w:hint="cs"/>
          <w:sz w:val="18"/>
          <w:szCs w:val="18"/>
          <w:rtl/>
        </w:rPr>
        <w:t>מיידית</w:t>
      </w:r>
      <w:r w:rsidRPr="00BB30C0">
        <w:rPr>
          <w:rFonts w:ascii="Tahoma" w:hAnsi="Tahoma" w:cs="Tahoma" w:hint="cs"/>
          <w:sz w:val="18"/>
          <w:szCs w:val="18"/>
          <w:rtl/>
        </w:rPr>
        <w:t xml:space="preserve"> </w:t>
      </w:r>
      <w:r w:rsidRPr="00BB30C0">
        <w:rPr>
          <w:rFonts w:ascii="Tahoma" w:hAnsi="Tahoma" w:cs="Tahoma"/>
          <w:sz w:val="18"/>
          <w:szCs w:val="18"/>
          <w:rtl/>
        </w:rPr>
        <w:t>של רשות</w:t>
      </w:r>
      <w:r w:rsidRPr="00BB30C0">
        <w:rPr>
          <w:rFonts w:ascii="Tahoma" w:hAnsi="Tahoma" w:cs="Tahoma" w:hint="cs"/>
          <w:sz w:val="18"/>
          <w:szCs w:val="18"/>
          <w:rtl/>
        </w:rPr>
        <w:t xml:space="preserve"> אסדרה </w:t>
      </w:r>
      <w:r w:rsidRPr="00BB30C0">
        <w:rPr>
          <w:rFonts w:ascii="Tahoma" w:hAnsi="Tahoma" w:cs="Tahoma"/>
          <w:sz w:val="18"/>
          <w:szCs w:val="18"/>
          <w:rtl/>
        </w:rPr>
        <w:t>ארצית</w:t>
      </w:r>
      <w:r w:rsidRPr="00BB30C0">
        <w:rPr>
          <w:rFonts w:ascii="Tahoma" w:hAnsi="Tahoma" w:cs="Tahoma" w:hint="cs"/>
          <w:sz w:val="18"/>
          <w:szCs w:val="18"/>
          <w:rtl/>
        </w:rPr>
        <w:t xml:space="preserve"> </w:t>
      </w:r>
      <w:r w:rsidRPr="00BB30C0">
        <w:rPr>
          <w:rFonts w:ascii="Tahoma" w:hAnsi="Tahoma" w:cs="Tahoma"/>
          <w:sz w:val="18"/>
          <w:szCs w:val="18"/>
          <w:rtl/>
        </w:rPr>
        <w:t>לתח"צ</w:t>
      </w:r>
      <w:r w:rsidRPr="00BB30C0">
        <w:rPr>
          <w:rFonts w:ascii="Tahoma" w:hAnsi="Tahoma" w:cs="Tahoma"/>
          <w:sz w:val="18"/>
          <w:szCs w:val="18"/>
          <w:rtl/>
        </w:rPr>
        <w:t>, שמטרתה</w:t>
      </w:r>
      <w:r w:rsidRPr="00BB30C0">
        <w:rPr>
          <w:rFonts w:ascii="Tahoma" w:hAnsi="Tahoma" w:cs="Tahoma" w:hint="cs"/>
          <w:sz w:val="18"/>
          <w:szCs w:val="18"/>
          <w:rtl/>
        </w:rPr>
        <w:t xml:space="preserve"> </w:t>
      </w:r>
      <w:r w:rsidRPr="00BB30C0">
        <w:rPr>
          <w:rFonts w:ascii="Tahoma" w:hAnsi="Tahoma" w:cs="Tahoma"/>
          <w:sz w:val="18"/>
          <w:szCs w:val="18"/>
          <w:rtl/>
        </w:rPr>
        <w:t>תהיה</w:t>
      </w:r>
      <w:r w:rsidRPr="00BB30C0">
        <w:rPr>
          <w:rFonts w:ascii="Tahoma" w:hAnsi="Tahoma" w:cs="Tahoma" w:hint="cs"/>
          <w:sz w:val="18"/>
          <w:szCs w:val="18"/>
          <w:rtl/>
        </w:rPr>
        <w:t xml:space="preserve"> </w:t>
      </w:r>
      <w:r w:rsidRPr="00BB30C0">
        <w:rPr>
          <w:rFonts w:ascii="Tahoma" w:hAnsi="Tahoma" w:cs="Tahoma"/>
          <w:sz w:val="18"/>
          <w:szCs w:val="18"/>
          <w:rtl/>
        </w:rPr>
        <w:t>להביא</w:t>
      </w:r>
      <w:r w:rsidRPr="00BB30C0">
        <w:rPr>
          <w:rFonts w:ascii="Tahoma" w:hAnsi="Tahoma" w:cs="Tahoma" w:hint="cs"/>
          <w:sz w:val="18"/>
          <w:szCs w:val="18"/>
          <w:rtl/>
        </w:rPr>
        <w:t xml:space="preserve"> </w:t>
      </w:r>
      <w:r w:rsidRPr="00BB30C0">
        <w:rPr>
          <w:rFonts w:ascii="Tahoma" w:hAnsi="Tahoma" w:cs="Tahoma"/>
          <w:sz w:val="18"/>
          <w:szCs w:val="18"/>
          <w:rtl/>
        </w:rPr>
        <w:t>לתח"צ</w:t>
      </w:r>
      <w:r w:rsidRPr="00BB30C0">
        <w:rPr>
          <w:rFonts w:ascii="Tahoma" w:hAnsi="Tahoma" w:cs="Tahoma" w:hint="cs"/>
          <w:sz w:val="18"/>
          <w:szCs w:val="18"/>
          <w:rtl/>
        </w:rPr>
        <w:t xml:space="preserve"> </w:t>
      </w:r>
      <w:r w:rsidRPr="00BB30C0">
        <w:rPr>
          <w:rFonts w:ascii="Tahoma" w:hAnsi="Tahoma" w:cs="Tahoma"/>
          <w:sz w:val="18"/>
          <w:szCs w:val="18"/>
          <w:rtl/>
        </w:rPr>
        <w:t>נרחבת</w:t>
      </w:r>
      <w:r w:rsidRPr="00BB30C0">
        <w:rPr>
          <w:rFonts w:ascii="Tahoma" w:hAnsi="Tahoma" w:cs="Tahoma" w:hint="cs"/>
          <w:sz w:val="18"/>
          <w:szCs w:val="18"/>
          <w:rtl/>
        </w:rPr>
        <w:t xml:space="preserve"> </w:t>
      </w:r>
      <w:r w:rsidRPr="00BB30C0">
        <w:rPr>
          <w:rFonts w:ascii="Tahoma" w:hAnsi="Tahoma" w:cs="Tahoma"/>
          <w:sz w:val="18"/>
          <w:szCs w:val="18"/>
          <w:rtl/>
        </w:rPr>
        <w:t>ויעילה</w:t>
      </w:r>
      <w:r w:rsidRPr="00BB30C0">
        <w:rPr>
          <w:rFonts w:ascii="Tahoma" w:hAnsi="Tahoma" w:cs="Tahoma" w:hint="cs"/>
          <w:sz w:val="18"/>
          <w:szCs w:val="18"/>
          <w:rtl/>
        </w:rPr>
        <w:t xml:space="preserve">, והקמה לאלתר </w:t>
      </w:r>
      <w:r w:rsidRPr="00BB30C0">
        <w:rPr>
          <w:rFonts w:ascii="Tahoma" w:hAnsi="Tahoma" w:cs="Tahoma"/>
          <w:sz w:val="18"/>
          <w:szCs w:val="18"/>
          <w:rtl/>
        </w:rPr>
        <w:t>של רשות</w:t>
      </w:r>
      <w:r w:rsidRPr="00BB30C0">
        <w:rPr>
          <w:rFonts w:ascii="Tahoma" w:hAnsi="Tahoma" w:cs="Tahoma" w:hint="cs"/>
          <w:sz w:val="18"/>
          <w:szCs w:val="18"/>
          <w:rtl/>
        </w:rPr>
        <w:t xml:space="preserve"> </w:t>
      </w:r>
      <w:r w:rsidRPr="00BB30C0">
        <w:rPr>
          <w:rFonts w:ascii="Tahoma" w:hAnsi="Tahoma" w:cs="Tahoma"/>
          <w:sz w:val="18"/>
          <w:szCs w:val="18"/>
          <w:rtl/>
        </w:rPr>
        <w:t>מטרופולינית</w:t>
      </w:r>
      <w:r w:rsidRPr="00BB30C0">
        <w:rPr>
          <w:rFonts w:ascii="Tahoma" w:hAnsi="Tahoma" w:cs="Tahoma"/>
          <w:sz w:val="18"/>
          <w:szCs w:val="18"/>
          <w:rtl/>
        </w:rPr>
        <w:t xml:space="preserve"> ציבורית לניהול</w:t>
      </w:r>
      <w:r w:rsidRPr="00BB30C0">
        <w:rPr>
          <w:rFonts w:ascii="Tahoma" w:hAnsi="Tahoma" w:cs="Tahoma" w:hint="cs"/>
          <w:sz w:val="18"/>
          <w:szCs w:val="18"/>
          <w:rtl/>
        </w:rPr>
        <w:t xml:space="preserve"> </w:t>
      </w:r>
      <w:r w:rsidRPr="00BB30C0">
        <w:rPr>
          <w:rFonts w:ascii="Tahoma" w:hAnsi="Tahoma" w:cs="Tahoma"/>
          <w:sz w:val="18"/>
          <w:szCs w:val="18"/>
          <w:rtl/>
        </w:rPr>
        <w:t>התח"צ</w:t>
      </w:r>
      <w:r w:rsidRPr="00BB30C0">
        <w:rPr>
          <w:rFonts w:ascii="Tahoma" w:hAnsi="Tahoma" w:cs="Tahoma" w:hint="cs"/>
          <w:sz w:val="18"/>
          <w:szCs w:val="18"/>
          <w:rtl/>
        </w:rPr>
        <w:t xml:space="preserve"> </w:t>
      </w:r>
      <w:r w:rsidRPr="00BB30C0">
        <w:rPr>
          <w:rFonts w:ascii="Tahoma" w:hAnsi="Tahoma" w:cs="Tahoma"/>
          <w:sz w:val="18"/>
          <w:szCs w:val="18"/>
          <w:rtl/>
        </w:rPr>
        <w:t>במטרופולין</w:t>
      </w:r>
      <w:r w:rsidRPr="00BB30C0">
        <w:rPr>
          <w:rFonts w:ascii="Tahoma" w:hAnsi="Tahoma" w:cs="Tahoma" w:hint="cs"/>
          <w:sz w:val="18"/>
          <w:szCs w:val="18"/>
          <w:rtl/>
        </w:rPr>
        <w:t xml:space="preserve"> </w:t>
      </w:r>
      <w:r w:rsidRPr="00BB30C0">
        <w:rPr>
          <w:rFonts w:ascii="Tahoma" w:hAnsi="Tahoma" w:cs="Tahoma"/>
          <w:sz w:val="18"/>
          <w:szCs w:val="18"/>
          <w:rtl/>
        </w:rPr>
        <w:t>תל</w:t>
      </w:r>
      <w:r w:rsidRPr="00BB30C0">
        <w:rPr>
          <w:rFonts w:ascii="Tahoma" w:hAnsi="Tahoma" w:cs="Tahoma" w:hint="cs"/>
          <w:sz w:val="18"/>
          <w:szCs w:val="18"/>
          <w:rtl/>
        </w:rPr>
        <w:t xml:space="preserve"> </w:t>
      </w:r>
      <w:r w:rsidRPr="00BB30C0">
        <w:rPr>
          <w:rFonts w:ascii="Tahoma" w:hAnsi="Tahoma" w:cs="Tahoma"/>
          <w:sz w:val="18"/>
          <w:szCs w:val="18"/>
          <w:rtl/>
        </w:rPr>
        <w:t>אביב, שתפעל במתכונת של תאגיד סטטוטורי.</w:t>
      </w:r>
      <w:r w:rsidRPr="00BB30C0">
        <w:rPr>
          <w:rFonts w:ascii="Tahoma" w:hAnsi="Tahoma" w:cs="Tahoma" w:hint="cs"/>
          <w:sz w:val="18"/>
          <w:szCs w:val="18"/>
          <w:rtl/>
        </w:rPr>
        <w:t xml:space="preserve"> </w:t>
      </w:r>
      <w:r w:rsidRPr="00BB30C0">
        <w:rPr>
          <w:rFonts w:ascii="Tahoma" w:hAnsi="Tahoma" w:cs="Tahoma"/>
          <w:sz w:val="18"/>
          <w:szCs w:val="18"/>
          <w:rtl/>
        </w:rPr>
        <w:t>עוד קבעה הוועדה כי בטווח</w:t>
      </w:r>
      <w:r w:rsidRPr="00BB30C0">
        <w:rPr>
          <w:rFonts w:ascii="Tahoma" w:hAnsi="Tahoma" w:cs="Tahoma" w:hint="cs"/>
          <w:sz w:val="18"/>
          <w:szCs w:val="18"/>
          <w:rtl/>
        </w:rPr>
        <w:t xml:space="preserve"> </w:t>
      </w:r>
      <w:r w:rsidRPr="00BB30C0">
        <w:rPr>
          <w:rFonts w:ascii="Tahoma" w:hAnsi="Tahoma" w:cs="Tahoma"/>
          <w:sz w:val="18"/>
          <w:szCs w:val="18"/>
          <w:rtl/>
        </w:rPr>
        <w:t>הארוך</w:t>
      </w:r>
      <w:r w:rsidRPr="00BB30C0">
        <w:rPr>
          <w:rFonts w:ascii="Tahoma" w:hAnsi="Tahoma" w:cs="Tahoma" w:hint="cs"/>
          <w:sz w:val="18"/>
          <w:szCs w:val="18"/>
          <w:rtl/>
        </w:rPr>
        <w:t xml:space="preserve"> </w:t>
      </w:r>
      <w:r w:rsidRPr="00BB30C0">
        <w:rPr>
          <w:rFonts w:ascii="Tahoma" w:hAnsi="Tahoma" w:cs="Tahoma"/>
          <w:sz w:val="18"/>
          <w:szCs w:val="18"/>
          <w:rtl/>
        </w:rPr>
        <w:t>רצוי</w:t>
      </w:r>
      <w:r w:rsidRPr="00BB30C0">
        <w:rPr>
          <w:rFonts w:ascii="Tahoma" w:hAnsi="Tahoma" w:cs="Tahoma" w:hint="cs"/>
          <w:sz w:val="18"/>
          <w:szCs w:val="18"/>
          <w:rtl/>
        </w:rPr>
        <w:t xml:space="preserve"> </w:t>
      </w:r>
      <w:r w:rsidRPr="00BB30C0">
        <w:rPr>
          <w:rFonts w:ascii="Tahoma" w:hAnsi="Tahoma" w:cs="Tahoma"/>
          <w:sz w:val="18"/>
          <w:szCs w:val="18"/>
          <w:rtl/>
        </w:rPr>
        <w:t>לשקוד</w:t>
      </w:r>
      <w:r w:rsidRPr="00BB30C0">
        <w:rPr>
          <w:rFonts w:ascii="Tahoma" w:hAnsi="Tahoma" w:cs="Tahoma" w:hint="cs"/>
          <w:sz w:val="18"/>
          <w:szCs w:val="18"/>
          <w:rtl/>
        </w:rPr>
        <w:t xml:space="preserve"> </w:t>
      </w:r>
      <w:r w:rsidRPr="00BB30C0">
        <w:rPr>
          <w:rFonts w:ascii="Tahoma" w:hAnsi="Tahoma" w:cs="Tahoma"/>
          <w:sz w:val="18"/>
          <w:szCs w:val="18"/>
          <w:rtl/>
        </w:rPr>
        <w:t>על</w:t>
      </w:r>
      <w:r w:rsidRPr="00BB30C0">
        <w:rPr>
          <w:rFonts w:ascii="Tahoma" w:hAnsi="Tahoma" w:cs="Tahoma" w:hint="cs"/>
          <w:sz w:val="18"/>
          <w:szCs w:val="18"/>
          <w:rtl/>
        </w:rPr>
        <w:t xml:space="preserve"> </w:t>
      </w:r>
      <w:r w:rsidRPr="00BB30C0">
        <w:rPr>
          <w:rFonts w:ascii="Tahoma" w:hAnsi="Tahoma" w:cs="Tahoma" w:hint="cs"/>
          <w:sz w:val="18"/>
          <w:szCs w:val="18"/>
          <w:rtl/>
        </w:rPr>
        <w:t>תו</w:t>
      </w:r>
      <w:r w:rsidRPr="00BB30C0">
        <w:rPr>
          <w:rFonts w:ascii="Tahoma" w:hAnsi="Tahoma" w:cs="Tahoma"/>
          <w:sz w:val="18"/>
          <w:szCs w:val="18"/>
          <w:rtl/>
        </w:rPr>
        <w:t>כניות</w:t>
      </w:r>
      <w:r w:rsidRPr="00BB30C0">
        <w:rPr>
          <w:rFonts w:ascii="Tahoma" w:hAnsi="Tahoma" w:cs="Tahoma" w:hint="cs"/>
          <w:sz w:val="18"/>
          <w:szCs w:val="18"/>
          <w:rtl/>
        </w:rPr>
        <w:t xml:space="preserve"> </w:t>
      </w:r>
      <w:r w:rsidRPr="00BB30C0">
        <w:rPr>
          <w:rFonts w:ascii="Tahoma" w:hAnsi="Tahoma" w:cs="Tahoma"/>
          <w:sz w:val="18"/>
          <w:szCs w:val="18"/>
          <w:rtl/>
        </w:rPr>
        <w:t>שיהפכו</w:t>
      </w:r>
      <w:r w:rsidRPr="00BB30C0">
        <w:rPr>
          <w:rFonts w:ascii="Tahoma" w:hAnsi="Tahoma" w:cs="Tahoma" w:hint="cs"/>
          <w:sz w:val="18"/>
          <w:szCs w:val="18"/>
          <w:rtl/>
        </w:rPr>
        <w:t xml:space="preserve"> </w:t>
      </w:r>
      <w:r w:rsidRPr="00BB30C0">
        <w:rPr>
          <w:rFonts w:ascii="Tahoma" w:hAnsi="Tahoma" w:cs="Tahoma"/>
          <w:sz w:val="18"/>
          <w:szCs w:val="18"/>
          <w:rtl/>
        </w:rPr>
        <w:t>את</w:t>
      </w:r>
      <w:r w:rsidRPr="00BB30C0">
        <w:rPr>
          <w:rFonts w:ascii="Tahoma" w:hAnsi="Tahoma" w:cs="Tahoma" w:hint="cs"/>
          <w:sz w:val="18"/>
          <w:szCs w:val="18"/>
          <w:rtl/>
        </w:rPr>
        <w:t xml:space="preserve"> </w:t>
      </w:r>
      <w:r w:rsidRPr="00BB30C0">
        <w:rPr>
          <w:rFonts w:ascii="Tahoma" w:hAnsi="Tahoma" w:cs="Tahoma"/>
          <w:sz w:val="18"/>
          <w:szCs w:val="18"/>
          <w:rtl/>
        </w:rPr>
        <w:t>הרשויות</w:t>
      </w:r>
      <w:r w:rsidRPr="00BB30C0">
        <w:rPr>
          <w:rFonts w:ascii="Tahoma" w:hAnsi="Tahoma" w:cs="Tahoma" w:hint="cs"/>
          <w:sz w:val="18"/>
          <w:szCs w:val="18"/>
          <w:rtl/>
        </w:rPr>
        <w:t xml:space="preserve"> </w:t>
      </w:r>
      <w:r w:rsidRPr="00BB30C0">
        <w:rPr>
          <w:rFonts w:ascii="Tahoma" w:hAnsi="Tahoma" w:cs="Tahoma"/>
          <w:sz w:val="18"/>
          <w:szCs w:val="18"/>
          <w:rtl/>
        </w:rPr>
        <w:t>המטרופוליניות</w:t>
      </w:r>
      <w:r w:rsidRPr="00BB30C0">
        <w:rPr>
          <w:rFonts w:ascii="Tahoma" w:hAnsi="Tahoma" w:cs="Tahoma" w:hint="cs"/>
          <w:sz w:val="18"/>
          <w:szCs w:val="18"/>
          <w:rtl/>
        </w:rPr>
        <w:t xml:space="preserve"> </w:t>
      </w:r>
      <w:r w:rsidRPr="00BB30C0">
        <w:rPr>
          <w:rFonts w:ascii="Tahoma" w:hAnsi="Tahoma" w:cs="Tahoma"/>
          <w:sz w:val="18"/>
          <w:szCs w:val="18"/>
          <w:rtl/>
        </w:rPr>
        <w:t>לתח"צ</w:t>
      </w:r>
      <w:r w:rsidRPr="00BB30C0">
        <w:rPr>
          <w:rFonts w:ascii="Tahoma" w:hAnsi="Tahoma" w:cs="Tahoma"/>
          <w:sz w:val="18"/>
          <w:szCs w:val="18"/>
          <w:rtl/>
        </w:rPr>
        <w:t>, לכשיקומו, לרשויות</w:t>
      </w:r>
      <w:r w:rsidRPr="00BB30C0">
        <w:rPr>
          <w:rFonts w:ascii="Tahoma" w:hAnsi="Tahoma" w:cs="Tahoma" w:hint="cs"/>
          <w:sz w:val="18"/>
          <w:szCs w:val="18"/>
          <w:rtl/>
        </w:rPr>
        <w:t xml:space="preserve"> </w:t>
      </w:r>
      <w:r w:rsidRPr="00BB30C0">
        <w:rPr>
          <w:rFonts w:ascii="Tahoma" w:hAnsi="Tahoma" w:cs="Tahoma"/>
          <w:sz w:val="18"/>
          <w:szCs w:val="18"/>
          <w:rtl/>
        </w:rPr>
        <w:t>העוסקות</w:t>
      </w:r>
      <w:r w:rsidRPr="00BB30C0">
        <w:rPr>
          <w:rFonts w:ascii="Tahoma" w:hAnsi="Tahoma" w:cs="Tahoma" w:hint="cs"/>
          <w:sz w:val="18"/>
          <w:szCs w:val="18"/>
          <w:rtl/>
        </w:rPr>
        <w:t xml:space="preserve"> </w:t>
      </w:r>
      <w:r w:rsidRPr="00BB30C0">
        <w:rPr>
          <w:rFonts w:ascii="Tahoma" w:hAnsi="Tahoma" w:cs="Tahoma"/>
          <w:sz w:val="18"/>
          <w:szCs w:val="18"/>
          <w:rtl/>
        </w:rPr>
        <w:t>במכלול</w:t>
      </w:r>
      <w:r w:rsidRPr="00BB30C0">
        <w:rPr>
          <w:rFonts w:ascii="Tahoma" w:hAnsi="Tahoma" w:cs="Tahoma" w:hint="cs"/>
          <w:sz w:val="18"/>
          <w:szCs w:val="18"/>
          <w:rtl/>
        </w:rPr>
        <w:t xml:space="preserve"> </w:t>
      </w:r>
      <w:r w:rsidRPr="00BB30C0">
        <w:rPr>
          <w:rFonts w:ascii="Tahoma" w:hAnsi="Tahoma" w:cs="Tahoma"/>
          <w:sz w:val="18"/>
          <w:szCs w:val="18"/>
          <w:rtl/>
        </w:rPr>
        <w:t>נושאי</w:t>
      </w:r>
      <w:r w:rsidRPr="00BB30C0">
        <w:rPr>
          <w:rFonts w:ascii="Tahoma" w:hAnsi="Tahoma" w:cs="Tahoma" w:hint="cs"/>
          <w:sz w:val="18"/>
          <w:szCs w:val="18"/>
          <w:rtl/>
        </w:rPr>
        <w:t xml:space="preserve"> </w:t>
      </w:r>
      <w:r w:rsidRPr="00BB30C0">
        <w:rPr>
          <w:rFonts w:ascii="Tahoma" w:hAnsi="Tahoma" w:cs="Tahoma"/>
          <w:sz w:val="18"/>
          <w:szCs w:val="18"/>
          <w:rtl/>
        </w:rPr>
        <w:t>התחבורה</w:t>
      </w:r>
      <w:r w:rsidRPr="00BB30C0">
        <w:rPr>
          <w:rFonts w:ascii="Tahoma" w:hAnsi="Tahoma" w:cs="Tahoma" w:hint="cs"/>
          <w:sz w:val="18"/>
          <w:szCs w:val="18"/>
          <w:rtl/>
        </w:rPr>
        <w:t xml:space="preserve"> </w:t>
      </w:r>
      <w:r w:rsidRPr="00BB30C0">
        <w:rPr>
          <w:rFonts w:ascii="Tahoma" w:hAnsi="Tahoma" w:cs="Tahoma"/>
          <w:sz w:val="18"/>
          <w:szCs w:val="18"/>
          <w:rtl/>
        </w:rPr>
        <w:t>במטרופולינים</w:t>
      </w:r>
      <w:r w:rsidRPr="00BB30C0">
        <w:rPr>
          <w:rFonts w:ascii="Tahoma" w:hAnsi="Tahoma" w:cs="Tahoma"/>
          <w:sz w:val="18"/>
          <w:szCs w:val="18"/>
          <w:rtl/>
        </w:rPr>
        <w:t>.</w:t>
      </w:r>
      <w:r w:rsidRPr="00BB30C0">
        <w:rPr>
          <w:rFonts w:ascii="Tahoma" w:hAnsi="Tahoma" w:cs="Tahoma" w:hint="cs"/>
          <w:sz w:val="18"/>
          <w:szCs w:val="18"/>
          <w:rtl/>
        </w:rPr>
        <w:t xml:space="preserve"> בשנת</w:t>
      </w:r>
      <w:r w:rsidRPr="00BB30C0">
        <w:rPr>
          <w:rFonts w:ascii="Tahoma" w:hAnsi="Tahoma" w:cs="Tahoma"/>
          <w:sz w:val="18"/>
          <w:szCs w:val="18"/>
          <w:rtl/>
        </w:rPr>
        <w:t xml:space="preserve"> 2011, בעקבות </w:t>
      </w:r>
      <w:r w:rsidRPr="00BB30C0">
        <w:rPr>
          <w:rFonts w:ascii="Tahoma" w:hAnsi="Tahoma" w:cs="Tahoma" w:hint="cs"/>
          <w:sz w:val="18"/>
          <w:szCs w:val="18"/>
          <w:rtl/>
        </w:rPr>
        <w:t>ה</w:t>
      </w:r>
      <w:r w:rsidRPr="00BB30C0">
        <w:rPr>
          <w:rFonts w:ascii="Tahoma" w:hAnsi="Tahoma" w:cs="Tahoma"/>
          <w:sz w:val="18"/>
          <w:szCs w:val="18"/>
          <w:rtl/>
        </w:rPr>
        <w:t xml:space="preserve">מחאה </w:t>
      </w:r>
      <w:r w:rsidRPr="00BB30C0">
        <w:rPr>
          <w:rFonts w:ascii="Tahoma" w:hAnsi="Tahoma" w:cs="Tahoma" w:hint="cs"/>
          <w:sz w:val="18"/>
          <w:szCs w:val="18"/>
          <w:rtl/>
        </w:rPr>
        <w:t>ה</w:t>
      </w:r>
      <w:r w:rsidRPr="00BB30C0">
        <w:rPr>
          <w:rFonts w:ascii="Tahoma" w:hAnsi="Tahoma" w:cs="Tahoma"/>
          <w:sz w:val="18"/>
          <w:szCs w:val="18"/>
          <w:rtl/>
        </w:rPr>
        <w:t xml:space="preserve">חברתית נגד יוקר המחיה בישראל, הוקמה </w:t>
      </w:r>
      <w:r w:rsidRPr="00BB30C0">
        <w:rPr>
          <w:rFonts w:ascii="Tahoma" w:hAnsi="Tahoma" w:cs="Tahoma" w:hint="cs"/>
          <w:sz w:val="18"/>
          <w:szCs w:val="18"/>
          <w:rtl/>
        </w:rPr>
        <w:t>הו</w:t>
      </w:r>
      <w:r w:rsidRPr="00BB30C0">
        <w:rPr>
          <w:rFonts w:ascii="Tahoma" w:hAnsi="Tahoma" w:cs="Tahoma"/>
          <w:sz w:val="18"/>
          <w:szCs w:val="18"/>
          <w:rtl/>
        </w:rPr>
        <w:t xml:space="preserve">ועדה </w:t>
      </w:r>
      <w:r w:rsidRPr="00BB30C0">
        <w:rPr>
          <w:rFonts w:ascii="Tahoma" w:hAnsi="Tahoma" w:cs="Tahoma" w:hint="cs"/>
          <w:sz w:val="18"/>
          <w:szCs w:val="18"/>
          <w:rtl/>
        </w:rPr>
        <w:t xml:space="preserve">לשינוי כלכלי-חברתי, </w:t>
      </w:r>
      <w:r w:rsidRPr="00BB30C0">
        <w:rPr>
          <w:rFonts w:ascii="Tahoma" w:hAnsi="Tahoma" w:cs="Tahoma"/>
          <w:sz w:val="18"/>
          <w:szCs w:val="18"/>
          <w:rtl/>
        </w:rPr>
        <w:t>בראשות פרופ' מנואל טרכטנברג</w:t>
      </w:r>
      <w:r w:rsidRPr="00BB30C0">
        <w:rPr>
          <w:rFonts w:ascii="Tahoma" w:hAnsi="Tahoma" w:cs="Tahoma" w:hint="cs"/>
          <w:sz w:val="18"/>
          <w:szCs w:val="18"/>
          <w:rtl/>
        </w:rPr>
        <w:t xml:space="preserve">, </w:t>
      </w:r>
      <w:r w:rsidRPr="00BB30C0">
        <w:rPr>
          <w:rFonts w:ascii="Tahoma" w:hAnsi="Tahoma" w:cs="Tahoma"/>
          <w:sz w:val="18"/>
          <w:szCs w:val="18"/>
          <w:rtl/>
        </w:rPr>
        <w:t xml:space="preserve">שמטרתה </w:t>
      </w:r>
      <w:r w:rsidRPr="00BB30C0">
        <w:rPr>
          <w:rFonts w:ascii="Tahoma" w:hAnsi="Tahoma" w:cs="Tahoma" w:hint="cs"/>
          <w:sz w:val="18"/>
          <w:szCs w:val="18"/>
          <w:rtl/>
        </w:rPr>
        <w:t xml:space="preserve">הייתה </w:t>
      </w:r>
      <w:r w:rsidRPr="00BB30C0">
        <w:rPr>
          <w:rFonts w:ascii="Tahoma" w:hAnsi="Tahoma" w:cs="Tahoma"/>
          <w:sz w:val="18"/>
          <w:szCs w:val="18"/>
          <w:rtl/>
        </w:rPr>
        <w:t>לבחון חלופות להקלת הנטל הכלכלי המוטל על אזרחי מדינת ישראל</w:t>
      </w:r>
      <w:r w:rsidRPr="00BB30C0">
        <w:rPr>
          <w:rFonts w:ascii="Tahoma" w:hAnsi="Tahoma" w:cs="Tahoma" w:hint="cs"/>
          <w:sz w:val="18"/>
          <w:szCs w:val="18"/>
          <w:rtl/>
        </w:rPr>
        <w:t xml:space="preserve"> (להלן - ועדת טרכטנברג)</w:t>
      </w:r>
      <w:r>
        <w:rPr>
          <w:rStyle w:val="FootnoteReference0"/>
          <w:rFonts w:ascii="Tahoma" w:hAnsi="Tahoma" w:cs="Tahoma"/>
          <w:sz w:val="18"/>
          <w:szCs w:val="18"/>
          <w:rtl/>
        </w:rPr>
        <w:footnoteReference w:id="57"/>
      </w:r>
      <w:r w:rsidRPr="00BB30C0">
        <w:rPr>
          <w:rFonts w:ascii="Tahoma" w:hAnsi="Tahoma" w:cs="Tahoma"/>
          <w:sz w:val="18"/>
          <w:szCs w:val="18"/>
          <w:rtl/>
        </w:rPr>
        <w:t xml:space="preserve">. בין היתר, בדוח הוועדה מוקדש פרק </w:t>
      </w:r>
      <w:r w:rsidRPr="00BB30C0">
        <w:rPr>
          <w:rFonts w:ascii="Tahoma" w:hAnsi="Tahoma" w:cs="Tahoma" w:hint="cs"/>
          <w:sz w:val="18"/>
          <w:szCs w:val="18"/>
          <w:rtl/>
        </w:rPr>
        <w:t>ל</w:t>
      </w:r>
      <w:r w:rsidRPr="00BB30C0">
        <w:rPr>
          <w:rFonts w:ascii="Tahoma" w:hAnsi="Tahoma" w:cs="Tahoma"/>
          <w:sz w:val="18"/>
          <w:szCs w:val="18"/>
          <w:rtl/>
        </w:rPr>
        <w:t xml:space="preserve">סוגיית התחבורה בישראל ובאופן ספציפי </w:t>
      </w:r>
      <w:r w:rsidRPr="00BB30C0">
        <w:rPr>
          <w:rFonts w:ascii="Tahoma" w:hAnsi="Tahoma" w:cs="Tahoma" w:hint="cs"/>
          <w:sz w:val="18"/>
          <w:szCs w:val="18"/>
          <w:rtl/>
        </w:rPr>
        <w:t>ל</w:t>
      </w:r>
      <w:r w:rsidRPr="00BB30C0">
        <w:rPr>
          <w:rFonts w:ascii="Tahoma" w:hAnsi="Tahoma" w:cs="Tahoma"/>
          <w:sz w:val="18"/>
          <w:szCs w:val="18"/>
          <w:rtl/>
        </w:rPr>
        <w:t xml:space="preserve">מבנה הרגולציה על </w:t>
      </w:r>
      <w:r w:rsidRPr="00BB30C0">
        <w:rPr>
          <w:rFonts w:ascii="Tahoma" w:hAnsi="Tahoma" w:cs="Tahoma"/>
          <w:sz w:val="18"/>
          <w:szCs w:val="18"/>
          <w:rtl/>
        </w:rPr>
        <w:t>התח"צ</w:t>
      </w:r>
      <w:r w:rsidRPr="00BB30C0">
        <w:rPr>
          <w:rFonts w:ascii="Tahoma" w:hAnsi="Tahoma" w:cs="Tahoma"/>
          <w:sz w:val="18"/>
          <w:szCs w:val="18"/>
          <w:rtl/>
        </w:rPr>
        <w:t>,</w:t>
      </w:r>
      <w:r w:rsidRPr="00BB30C0">
        <w:rPr>
          <w:rFonts w:ascii="Tahoma" w:hAnsi="Tahoma" w:cs="Tahoma" w:hint="cs"/>
          <w:sz w:val="18"/>
          <w:szCs w:val="18"/>
          <w:rtl/>
        </w:rPr>
        <w:t xml:space="preserve"> </w:t>
      </w:r>
      <w:r w:rsidRPr="00BB30C0">
        <w:rPr>
          <w:rFonts w:ascii="Tahoma" w:hAnsi="Tahoma" w:cs="Tahoma"/>
          <w:sz w:val="18"/>
          <w:szCs w:val="18"/>
          <w:rtl/>
        </w:rPr>
        <w:t xml:space="preserve">שבשעתו היה </w:t>
      </w:r>
      <w:r w:rsidRPr="00BB30C0">
        <w:rPr>
          <w:rFonts w:ascii="Tahoma" w:hAnsi="Tahoma" w:cs="Tahoma" w:hint="cs"/>
          <w:sz w:val="18"/>
          <w:szCs w:val="18"/>
          <w:rtl/>
        </w:rPr>
        <w:t>ב</w:t>
      </w:r>
      <w:r w:rsidRPr="00BB30C0">
        <w:rPr>
          <w:rFonts w:ascii="Tahoma" w:hAnsi="Tahoma" w:cs="Tahoma"/>
          <w:sz w:val="18"/>
          <w:szCs w:val="18"/>
          <w:rtl/>
        </w:rPr>
        <w:t xml:space="preserve">אחריות האגף </w:t>
      </w:r>
      <w:r w:rsidRPr="00BB30C0">
        <w:rPr>
          <w:rFonts w:ascii="Tahoma" w:hAnsi="Tahoma" w:cs="Tahoma"/>
          <w:sz w:val="18"/>
          <w:szCs w:val="18"/>
          <w:rtl/>
        </w:rPr>
        <w:t>לתח"צ</w:t>
      </w:r>
      <w:r w:rsidRPr="00BB30C0">
        <w:rPr>
          <w:rFonts w:ascii="Tahoma" w:hAnsi="Tahoma" w:cs="Tahoma"/>
          <w:sz w:val="18"/>
          <w:szCs w:val="18"/>
          <w:rtl/>
        </w:rPr>
        <w:t xml:space="preserve"> במשרד התחבורה. המלצת הוועדה בעניין זה, כפי שהיא מופיעה</w:t>
      </w:r>
      <w:r w:rsidRPr="00BB30C0">
        <w:rPr>
          <w:rFonts w:ascii="Tahoma" w:hAnsi="Tahoma" w:cs="Tahoma" w:hint="cs"/>
          <w:sz w:val="18"/>
          <w:szCs w:val="18"/>
          <w:rtl/>
        </w:rPr>
        <w:t xml:space="preserve"> </w:t>
      </w:r>
      <w:r w:rsidRPr="00BB30C0">
        <w:rPr>
          <w:rFonts w:ascii="Tahoma" w:hAnsi="Tahoma" w:cs="Tahoma"/>
          <w:sz w:val="18"/>
          <w:szCs w:val="18"/>
          <w:rtl/>
        </w:rPr>
        <w:t>בדוח</w:t>
      </w:r>
      <w:r w:rsidRPr="00BB30C0">
        <w:rPr>
          <w:rFonts w:ascii="Tahoma" w:hAnsi="Tahoma" w:cs="Tahoma" w:hint="cs"/>
          <w:sz w:val="18"/>
          <w:szCs w:val="18"/>
          <w:rtl/>
        </w:rPr>
        <w:t>,</w:t>
      </w:r>
      <w:r w:rsidRPr="00BB30C0">
        <w:rPr>
          <w:rFonts w:ascii="Tahoma" w:hAnsi="Tahoma" w:cs="Tahoma"/>
          <w:sz w:val="18"/>
          <w:szCs w:val="18"/>
          <w:rtl/>
        </w:rPr>
        <w:t xml:space="preserve"> ובהמשך להמלצות ועדת סדן שהוזכרו לעיל, היא להקים</w:t>
      </w:r>
      <w:r w:rsidRPr="00BB30C0">
        <w:rPr>
          <w:rFonts w:ascii="Tahoma" w:hAnsi="Tahoma" w:cs="Tahoma" w:hint="cs"/>
          <w:sz w:val="18"/>
          <w:szCs w:val="18"/>
          <w:rtl/>
        </w:rPr>
        <w:t xml:space="preserve"> </w:t>
      </w:r>
      <w:r w:rsidRPr="00BB30C0">
        <w:rPr>
          <w:rFonts w:ascii="Tahoma" w:hAnsi="Tahoma" w:cs="Tahoma"/>
          <w:sz w:val="18"/>
          <w:szCs w:val="18"/>
          <w:rtl/>
        </w:rPr>
        <w:t>רשות</w:t>
      </w:r>
      <w:r w:rsidRPr="00BB30C0">
        <w:rPr>
          <w:rFonts w:ascii="Tahoma" w:hAnsi="Tahoma" w:cs="Tahoma" w:hint="cs"/>
          <w:sz w:val="18"/>
          <w:szCs w:val="18"/>
          <w:rtl/>
        </w:rPr>
        <w:t xml:space="preserve"> </w:t>
      </w:r>
      <w:r w:rsidRPr="00BB30C0">
        <w:rPr>
          <w:rFonts w:ascii="Tahoma" w:hAnsi="Tahoma" w:cs="Tahoma"/>
          <w:sz w:val="18"/>
          <w:szCs w:val="18"/>
          <w:rtl/>
        </w:rPr>
        <w:t>מטרופולינית</w:t>
      </w:r>
      <w:r w:rsidRPr="00BB30C0">
        <w:rPr>
          <w:rFonts w:ascii="Tahoma" w:hAnsi="Tahoma" w:cs="Tahoma" w:hint="cs"/>
          <w:sz w:val="18"/>
          <w:szCs w:val="18"/>
          <w:rtl/>
        </w:rPr>
        <w:t xml:space="preserve"> </w:t>
      </w:r>
      <w:r w:rsidRPr="00BB30C0">
        <w:rPr>
          <w:rFonts w:ascii="Tahoma" w:hAnsi="Tahoma" w:cs="Tahoma"/>
          <w:sz w:val="18"/>
          <w:szCs w:val="18"/>
          <w:rtl/>
        </w:rPr>
        <w:t>ייעודית</w:t>
      </w:r>
      <w:r w:rsidRPr="00BB30C0">
        <w:rPr>
          <w:rFonts w:ascii="Tahoma" w:hAnsi="Tahoma" w:cs="Tahoma" w:hint="cs"/>
          <w:sz w:val="18"/>
          <w:szCs w:val="18"/>
          <w:rtl/>
        </w:rPr>
        <w:t xml:space="preserve"> </w:t>
      </w:r>
      <w:r w:rsidRPr="00BB30C0">
        <w:rPr>
          <w:rFonts w:ascii="Tahoma" w:hAnsi="Tahoma" w:cs="Tahoma"/>
          <w:sz w:val="18"/>
          <w:szCs w:val="18"/>
          <w:rtl/>
        </w:rPr>
        <w:t>לתח"צ</w:t>
      </w:r>
      <w:r w:rsidRPr="00BB30C0">
        <w:rPr>
          <w:rFonts w:ascii="Tahoma" w:hAnsi="Tahoma" w:cs="Tahoma" w:hint="cs"/>
          <w:sz w:val="18"/>
          <w:szCs w:val="18"/>
          <w:rtl/>
        </w:rPr>
        <w:t xml:space="preserve"> </w:t>
      </w:r>
      <w:r w:rsidRPr="00BB30C0">
        <w:rPr>
          <w:rFonts w:ascii="Tahoma" w:hAnsi="Tahoma" w:cs="Tahoma"/>
          <w:sz w:val="18"/>
          <w:szCs w:val="18"/>
          <w:rtl/>
        </w:rPr>
        <w:t>בכל אח</w:t>
      </w:r>
      <w:r w:rsidRPr="00BB30C0">
        <w:rPr>
          <w:rFonts w:ascii="Tahoma" w:hAnsi="Tahoma" w:cs="Tahoma" w:hint="cs"/>
          <w:sz w:val="18"/>
          <w:szCs w:val="18"/>
          <w:rtl/>
        </w:rPr>
        <w:t>ת</w:t>
      </w:r>
      <w:r w:rsidRPr="00BB30C0">
        <w:rPr>
          <w:rFonts w:ascii="Tahoma" w:hAnsi="Tahoma" w:cs="Tahoma"/>
          <w:sz w:val="18"/>
          <w:szCs w:val="18"/>
          <w:rtl/>
        </w:rPr>
        <w:t xml:space="preserve"> מן </w:t>
      </w:r>
      <w:r w:rsidRPr="00BB30C0">
        <w:rPr>
          <w:rFonts w:ascii="Tahoma" w:hAnsi="Tahoma" w:cs="Tahoma"/>
          <w:sz w:val="18"/>
          <w:szCs w:val="18"/>
          <w:rtl/>
        </w:rPr>
        <w:t>המטרופולינים</w:t>
      </w:r>
      <w:r w:rsidRPr="00BB30C0">
        <w:rPr>
          <w:rFonts w:ascii="Tahoma" w:hAnsi="Tahoma" w:cs="Tahoma" w:hint="cs"/>
          <w:sz w:val="18"/>
          <w:szCs w:val="18"/>
          <w:rtl/>
        </w:rPr>
        <w:t xml:space="preserve"> </w:t>
      </w:r>
      <w:r w:rsidRPr="00BB30C0">
        <w:rPr>
          <w:rFonts w:ascii="Tahoma" w:hAnsi="Tahoma" w:cs="Tahoma"/>
          <w:sz w:val="18"/>
          <w:szCs w:val="18"/>
          <w:rtl/>
        </w:rPr>
        <w:t>הגדולות</w:t>
      </w:r>
      <w:r w:rsidRPr="00BB30C0">
        <w:rPr>
          <w:rFonts w:ascii="Tahoma" w:hAnsi="Tahoma" w:cs="Tahoma" w:hint="cs"/>
          <w:sz w:val="18"/>
          <w:szCs w:val="18"/>
          <w:rtl/>
        </w:rPr>
        <w:t xml:space="preserve"> </w:t>
      </w:r>
      <w:r w:rsidRPr="00BB30C0">
        <w:rPr>
          <w:rFonts w:ascii="Tahoma" w:hAnsi="Tahoma" w:cs="Tahoma"/>
          <w:sz w:val="18"/>
          <w:szCs w:val="18"/>
          <w:rtl/>
        </w:rPr>
        <w:t>בישראל</w:t>
      </w:r>
      <w:r w:rsidRPr="00BB30C0">
        <w:rPr>
          <w:rFonts w:ascii="Tahoma" w:hAnsi="Tahoma" w:cs="Tahoma" w:hint="cs"/>
          <w:sz w:val="18"/>
          <w:szCs w:val="18"/>
          <w:rtl/>
        </w:rPr>
        <w:t xml:space="preserve"> </w:t>
      </w:r>
      <w:r w:rsidRPr="00BB30C0">
        <w:rPr>
          <w:rFonts w:ascii="Tahoma" w:hAnsi="Tahoma" w:cs="Tahoma"/>
          <w:sz w:val="18"/>
          <w:szCs w:val="18"/>
          <w:rtl/>
        </w:rPr>
        <w:t>(ירושלים, תל אביב וחיפה)</w:t>
      </w:r>
      <w:r w:rsidRPr="00BB30C0">
        <w:rPr>
          <w:rFonts w:ascii="Tahoma" w:hAnsi="Tahoma" w:cs="Tahoma" w:hint="cs"/>
          <w:sz w:val="18"/>
          <w:szCs w:val="18"/>
          <w:rtl/>
        </w:rPr>
        <w:t xml:space="preserve">, </w:t>
      </w:r>
      <w:r w:rsidRPr="00BB30C0">
        <w:rPr>
          <w:rFonts w:ascii="Tahoma" w:hAnsi="Tahoma" w:cs="Tahoma"/>
          <w:sz w:val="18"/>
          <w:szCs w:val="18"/>
          <w:rtl/>
        </w:rPr>
        <w:t>בהובלתן</w:t>
      </w:r>
      <w:r w:rsidRPr="00BB30C0">
        <w:rPr>
          <w:rFonts w:ascii="Tahoma" w:hAnsi="Tahoma" w:cs="Tahoma" w:hint="cs"/>
          <w:sz w:val="18"/>
          <w:szCs w:val="18"/>
          <w:rtl/>
        </w:rPr>
        <w:t xml:space="preserve"> </w:t>
      </w:r>
      <w:r w:rsidRPr="00BB30C0">
        <w:rPr>
          <w:rFonts w:ascii="Tahoma" w:hAnsi="Tahoma" w:cs="Tahoma"/>
          <w:sz w:val="18"/>
          <w:szCs w:val="18"/>
          <w:rtl/>
        </w:rPr>
        <w:t>של</w:t>
      </w:r>
      <w:r w:rsidRPr="00BB30C0">
        <w:rPr>
          <w:rFonts w:ascii="Tahoma" w:hAnsi="Tahoma" w:cs="Tahoma" w:hint="cs"/>
          <w:sz w:val="18"/>
          <w:szCs w:val="18"/>
          <w:rtl/>
        </w:rPr>
        <w:t xml:space="preserve"> </w:t>
      </w:r>
      <w:r w:rsidRPr="00BB30C0">
        <w:rPr>
          <w:rFonts w:ascii="Tahoma" w:hAnsi="Tahoma" w:cs="Tahoma"/>
          <w:sz w:val="18"/>
          <w:szCs w:val="18"/>
          <w:rtl/>
        </w:rPr>
        <w:t>הרשויות</w:t>
      </w:r>
      <w:r w:rsidRPr="00BB30C0">
        <w:rPr>
          <w:rFonts w:ascii="Tahoma" w:hAnsi="Tahoma" w:cs="Tahoma" w:hint="cs"/>
          <w:sz w:val="18"/>
          <w:szCs w:val="18"/>
          <w:rtl/>
        </w:rPr>
        <w:t xml:space="preserve"> </w:t>
      </w:r>
      <w:r w:rsidRPr="00BB30C0">
        <w:rPr>
          <w:rFonts w:ascii="Tahoma" w:hAnsi="Tahoma" w:cs="Tahoma"/>
          <w:sz w:val="18"/>
          <w:szCs w:val="18"/>
          <w:rtl/>
        </w:rPr>
        <w:t>המקומיות.</w:t>
      </w:r>
      <w:r w:rsidRPr="00BB30C0">
        <w:rPr>
          <w:rFonts w:ascii="Tahoma" w:hAnsi="Tahoma" w:cs="Tahoma" w:hint="cs"/>
          <w:sz w:val="18"/>
          <w:szCs w:val="18"/>
          <w:rtl/>
        </w:rPr>
        <w:t xml:space="preserve"> </w:t>
      </w:r>
      <w:r w:rsidRPr="00BB30C0">
        <w:rPr>
          <w:rFonts w:ascii="Tahoma" w:hAnsi="Tahoma" w:cs="Tahoma"/>
          <w:sz w:val="18"/>
          <w:szCs w:val="18"/>
          <w:rtl/>
        </w:rPr>
        <w:t>לפי הדוח, "רשויות</w:t>
      </w:r>
      <w:r w:rsidRPr="00BB30C0">
        <w:rPr>
          <w:rFonts w:ascii="Tahoma" w:hAnsi="Tahoma" w:cs="Tahoma" w:hint="cs"/>
          <w:sz w:val="18"/>
          <w:szCs w:val="18"/>
          <w:rtl/>
        </w:rPr>
        <w:t xml:space="preserve"> </w:t>
      </w:r>
      <w:r w:rsidRPr="00BB30C0">
        <w:rPr>
          <w:rFonts w:ascii="Tahoma" w:hAnsi="Tahoma" w:cs="Tahoma"/>
          <w:sz w:val="18"/>
          <w:szCs w:val="18"/>
          <w:rtl/>
        </w:rPr>
        <w:t>אלו</w:t>
      </w:r>
      <w:r w:rsidRPr="00BB30C0">
        <w:rPr>
          <w:rFonts w:ascii="Tahoma" w:hAnsi="Tahoma" w:cs="Tahoma" w:hint="cs"/>
          <w:sz w:val="18"/>
          <w:szCs w:val="18"/>
          <w:rtl/>
        </w:rPr>
        <w:t xml:space="preserve"> </w:t>
      </w:r>
      <w:r w:rsidRPr="00BB30C0">
        <w:rPr>
          <w:rFonts w:ascii="Tahoma" w:hAnsi="Tahoma" w:cs="Tahoma"/>
          <w:sz w:val="18"/>
          <w:szCs w:val="18"/>
          <w:rtl/>
        </w:rPr>
        <w:t>תהיינה</w:t>
      </w:r>
      <w:r w:rsidRPr="00BB30C0">
        <w:rPr>
          <w:rFonts w:ascii="Tahoma" w:hAnsi="Tahoma" w:cs="Tahoma" w:hint="cs"/>
          <w:sz w:val="18"/>
          <w:szCs w:val="18"/>
          <w:rtl/>
        </w:rPr>
        <w:t xml:space="preserve"> </w:t>
      </w:r>
      <w:r w:rsidRPr="00BB30C0">
        <w:rPr>
          <w:rFonts w:ascii="Tahoma" w:hAnsi="Tahoma" w:cs="Tahoma"/>
          <w:sz w:val="18"/>
          <w:szCs w:val="18"/>
          <w:rtl/>
        </w:rPr>
        <w:t>רכיב</w:t>
      </w:r>
      <w:r w:rsidRPr="00BB30C0">
        <w:rPr>
          <w:rFonts w:ascii="Tahoma" w:hAnsi="Tahoma" w:cs="Tahoma" w:hint="cs"/>
          <w:sz w:val="18"/>
          <w:szCs w:val="18"/>
          <w:rtl/>
        </w:rPr>
        <w:t xml:space="preserve"> </w:t>
      </w:r>
      <w:r w:rsidRPr="00BB30C0">
        <w:rPr>
          <w:rFonts w:ascii="Tahoma" w:hAnsi="Tahoma" w:cs="Tahoma"/>
          <w:sz w:val="18"/>
          <w:szCs w:val="18"/>
          <w:rtl/>
        </w:rPr>
        <w:t>מרכזי</w:t>
      </w:r>
      <w:r w:rsidRPr="00BB30C0">
        <w:rPr>
          <w:rFonts w:ascii="Tahoma" w:hAnsi="Tahoma" w:cs="Tahoma" w:hint="cs"/>
          <w:sz w:val="18"/>
          <w:szCs w:val="18"/>
          <w:rtl/>
        </w:rPr>
        <w:t xml:space="preserve"> </w:t>
      </w:r>
      <w:r w:rsidRPr="00BB30C0">
        <w:rPr>
          <w:rFonts w:ascii="Tahoma" w:hAnsi="Tahoma" w:cs="Tahoma"/>
          <w:sz w:val="18"/>
          <w:szCs w:val="18"/>
          <w:rtl/>
        </w:rPr>
        <w:t>בהנחת</w:t>
      </w:r>
      <w:r w:rsidRPr="00BB30C0">
        <w:rPr>
          <w:rFonts w:ascii="Tahoma" w:hAnsi="Tahoma" w:cs="Tahoma" w:hint="cs"/>
          <w:sz w:val="18"/>
          <w:szCs w:val="18"/>
          <w:rtl/>
        </w:rPr>
        <w:t xml:space="preserve"> </w:t>
      </w:r>
      <w:r w:rsidRPr="00BB30C0">
        <w:rPr>
          <w:rFonts w:ascii="Tahoma" w:hAnsi="Tahoma" w:cs="Tahoma"/>
          <w:sz w:val="18"/>
          <w:szCs w:val="18"/>
          <w:rtl/>
        </w:rPr>
        <w:t>היסודות</w:t>
      </w:r>
      <w:r w:rsidRPr="00BB30C0">
        <w:rPr>
          <w:rFonts w:ascii="Tahoma" w:hAnsi="Tahoma" w:cs="Tahoma" w:hint="cs"/>
          <w:sz w:val="18"/>
          <w:szCs w:val="18"/>
          <w:rtl/>
        </w:rPr>
        <w:t xml:space="preserve"> </w:t>
      </w:r>
      <w:r w:rsidRPr="00BB30C0">
        <w:rPr>
          <w:rFonts w:ascii="Tahoma" w:hAnsi="Tahoma" w:cs="Tahoma"/>
          <w:sz w:val="18"/>
          <w:szCs w:val="18"/>
          <w:rtl/>
        </w:rPr>
        <w:t>לפריצת</w:t>
      </w:r>
      <w:r w:rsidRPr="00BB30C0">
        <w:rPr>
          <w:rFonts w:ascii="Tahoma" w:hAnsi="Tahoma" w:cs="Tahoma" w:hint="cs"/>
          <w:sz w:val="18"/>
          <w:szCs w:val="18"/>
          <w:rtl/>
        </w:rPr>
        <w:t xml:space="preserve"> </w:t>
      </w:r>
      <w:r w:rsidRPr="00BB30C0">
        <w:rPr>
          <w:rFonts w:ascii="Tahoma" w:hAnsi="Tahoma" w:cs="Tahoma"/>
          <w:sz w:val="18"/>
          <w:szCs w:val="18"/>
          <w:rtl/>
        </w:rPr>
        <w:t>הדרך</w:t>
      </w:r>
      <w:r w:rsidRPr="00BB30C0">
        <w:rPr>
          <w:rFonts w:ascii="Tahoma" w:hAnsi="Tahoma" w:cs="Tahoma" w:hint="cs"/>
          <w:sz w:val="18"/>
          <w:szCs w:val="18"/>
          <w:rtl/>
        </w:rPr>
        <w:t xml:space="preserve"> </w:t>
      </w:r>
      <w:r w:rsidRPr="00BB30C0">
        <w:rPr>
          <w:rFonts w:ascii="Tahoma" w:hAnsi="Tahoma" w:cs="Tahoma"/>
          <w:sz w:val="18"/>
          <w:szCs w:val="18"/>
          <w:rtl/>
        </w:rPr>
        <w:t>המתחייבת</w:t>
      </w:r>
      <w:r w:rsidRPr="00BB30C0">
        <w:rPr>
          <w:rFonts w:ascii="Tahoma" w:hAnsi="Tahoma" w:cs="Tahoma" w:hint="cs"/>
          <w:sz w:val="18"/>
          <w:szCs w:val="18"/>
          <w:rtl/>
        </w:rPr>
        <w:t xml:space="preserve"> </w:t>
      </w:r>
      <w:r w:rsidRPr="00BB30C0">
        <w:rPr>
          <w:rFonts w:ascii="Tahoma" w:hAnsi="Tahoma" w:cs="Tahoma"/>
          <w:sz w:val="18"/>
          <w:szCs w:val="18"/>
          <w:rtl/>
        </w:rPr>
        <w:t>בתח"צ</w:t>
      </w:r>
      <w:r w:rsidRPr="00BB30C0">
        <w:rPr>
          <w:rFonts w:ascii="Tahoma" w:hAnsi="Tahoma" w:cs="Tahoma" w:hint="cs"/>
          <w:sz w:val="18"/>
          <w:szCs w:val="18"/>
          <w:rtl/>
        </w:rPr>
        <w:t xml:space="preserve"> </w:t>
      </w:r>
      <w:r w:rsidRPr="00BB30C0">
        <w:rPr>
          <w:rFonts w:ascii="Tahoma" w:hAnsi="Tahoma" w:cs="Tahoma"/>
          <w:sz w:val="18"/>
          <w:szCs w:val="18"/>
          <w:rtl/>
        </w:rPr>
        <w:t>בישראל".</w:t>
      </w:r>
      <w:r w:rsidRPr="00BB30C0">
        <w:rPr>
          <w:rFonts w:ascii="Tahoma" w:hAnsi="Tahoma" w:cs="Tahoma" w:hint="cs"/>
          <w:sz w:val="18"/>
          <w:szCs w:val="18"/>
          <w:rtl/>
        </w:rPr>
        <w:t xml:space="preserve"> </w:t>
      </w:r>
      <w:r w:rsidRPr="00BB30C0">
        <w:rPr>
          <w:rFonts w:ascii="Tahoma" w:hAnsi="Tahoma" w:cs="Tahoma"/>
          <w:sz w:val="18"/>
          <w:szCs w:val="18"/>
          <w:rtl/>
        </w:rPr>
        <w:t>כמו כן, הומלץ לקדם</w:t>
      </w:r>
      <w:r w:rsidRPr="00BB30C0">
        <w:rPr>
          <w:rFonts w:ascii="Tahoma" w:hAnsi="Tahoma" w:cs="Tahoma" w:hint="cs"/>
          <w:sz w:val="18"/>
          <w:szCs w:val="18"/>
          <w:rtl/>
        </w:rPr>
        <w:t xml:space="preserve"> </w:t>
      </w:r>
      <w:r w:rsidRPr="00BB30C0">
        <w:rPr>
          <w:rFonts w:ascii="Tahoma" w:hAnsi="Tahoma" w:cs="Tahoma"/>
          <w:sz w:val="18"/>
          <w:szCs w:val="18"/>
          <w:rtl/>
        </w:rPr>
        <w:t>הצעת</w:t>
      </w:r>
      <w:r w:rsidRPr="00BB30C0">
        <w:rPr>
          <w:rFonts w:ascii="Tahoma" w:hAnsi="Tahoma" w:cs="Tahoma" w:hint="cs"/>
          <w:sz w:val="18"/>
          <w:szCs w:val="18"/>
          <w:rtl/>
        </w:rPr>
        <w:t xml:space="preserve"> </w:t>
      </w:r>
      <w:r w:rsidRPr="00BB30C0">
        <w:rPr>
          <w:rFonts w:ascii="Tahoma" w:hAnsi="Tahoma" w:cs="Tahoma"/>
          <w:sz w:val="18"/>
          <w:szCs w:val="18"/>
          <w:rtl/>
        </w:rPr>
        <w:t>חוק</w:t>
      </w:r>
      <w:r w:rsidRPr="00BB30C0">
        <w:rPr>
          <w:rFonts w:ascii="Tahoma" w:hAnsi="Tahoma" w:cs="Tahoma" w:hint="cs"/>
          <w:sz w:val="18"/>
          <w:szCs w:val="18"/>
          <w:rtl/>
        </w:rPr>
        <w:t xml:space="preserve"> </w:t>
      </w:r>
      <w:r w:rsidRPr="00BB30C0">
        <w:rPr>
          <w:rFonts w:ascii="Tahoma" w:hAnsi="Tahoma" w:cs="Tahoma"/>
          <w:sz w:val="18"/>
          <w:szCs w:val="18"/>
          <w:rtl/>
        </w:rPr>
        <w:t>ממשלתית</w:t>
      </w:r>
      <w:r w:rsidRPr="00BB30C0">
        <w:rPr>
          <w:rFonts w:ascii="Tahoma" w:hAnsi="Tahoma" w:cs="Tahoma" w:hint="cs"/>
          <w:sz w:val="18"/>
          <w:szCs w:val="18"/>
          <w:rtl/>
        </w:rPr>
        <w:t xml:space="preserve"> </w:t>
      </w:r>
      <w:r w:rsidRPr="00BB30C0">
        <w:rPr>
          <w:rFonts w:ascii="Tahoma" w:hAnsi="Tahoma" w:cs="Tahoma"/>
          <w:sz w:val="18"/>
          <w:szCs w:val="18"/>
          <w:rtl/>
        </w:rPr>
        <w:t>להקמת</w:t>
      </w:r>
      <w:r w:rsidRPr="00BB30C0">
        <w:rPr>
          <w:rFonts w:ascii="Tahoma" w:hAnsi="Tahoma" w:cs="Tahoma" w:hint="cs"/>
          <w:sz w:val="18"/>
          <w:szCs w:val="18"/>
          <w:rtl/>
        </w:rPr>
        <w:t xml:space="preserve"> </w:t>
      </w:r>
      <w:r w:rsidRPr="00BB30C0">
        <w:rPr>
          <w:rFonts w:ascii="Tahoma" w:hAnsi="Tahoma" w:cs="Tahoma"/>
          <w:sz w:val="18"/>
          <w:szCs w:val="18"/>
          <w:rtl/>
        </w:rPr>
        <w:t>רשויות</w:t>
      </w:r>
      <w:r w:rsidRPr="00BB30C0">
        <w:rPr>
          <w:rFonts w:ascii="Tahoma" w:hAnsi="Tahoma" w:cs="Tahoma" w:hint="cs"/>
          <w:sz w:val="18"/>
          <w:szCs w:val="18"/>
          <w:rtl/>
        </w:rPr>
        <w:t xml:space="preserve"> </w:t>
      </w:r>
      <w:r w:rsidRPr="00BB30C0">
        <w:rPr>
          <w:rFonts w:ascii="Tahoma" w:hAnsi="Tahoma" w:cs="Tahoma"/>
          <w:sz w:val="18"/>
          <w:szCs w:val="18"/>
          <w:rtl/>
        </w:rPr>
        <w:t>תחבורה</w:t>
      </w:r>
      <w:r w:rsidRPr="00BB30C0">
        <w:rPr>
          <w:rFonts w:ascii="Tahoma" w:hAnsi="Tahoma" w:cs="Tahoma" w:hint="cs"/>
          <w:sz w:val="18"/>
          <w:szCs w:val="18"/>
          <w:rtl/>
        </w:rPr>
        <w:t xml:space="preserve"> </w:t>
      </w:r>
      <w:r w:rsidRPr="00BB30C0">
        <w:rPr>
          <w:rFonts w:ascii="Tahoma" w:hAnsi="Tahoma" w:cs="Tahoma"/>
          <w:sz w:val="18"/>
          <w:szCs w:val="18"/>
          <w:rtl/>
        </w:rPr>
        <w:t>מטרופוליניות</w:t>
      </w:r>
      <w:r w:rsidRPr="00BB30C0">
        <w:rPr>
          <w:rFonts w:ascii="Tahoma" w:hAnsi="Tahoma" w:cs="Tahoma" w:hint="cs"/>
          <w:sz w:val="18"/>
          <w:szCs w:val="18"/>
          <w:rtl/>
        </w:rPr>
        <w:t xml:space="preserve">, </w:t>
      </w:r>
      <w:r w:rsidRPr="00BB30C0">
        <w:rPr>
          <w:rFonts w:ascii="Tahoma" w:hAnsi="Tahoma" w:cs="Tahoma"/>
          <w:sz w:val="18"/>
          <w:szCs w:val="18"/>
          <w:rtl/>
        </w:rPr>
        <w:t>שתעגן</w:t>
      </w:r>
      <w:r w:rsidRPr="00BB30C0">
        <w:rPr>
          <w:rFonts w:ascii="Tahoma" w:hAnsi="Tahoma" w:cs="Tahoma" w:hint="cs"/>
          <w:sz w:val="18"/>
          <w:szCs w:val="18"/>
          <w:rtl/>
        </w:rPr>
        <w:t xml:space="preserve"> </w:t>
      </w:r>
      <w:r w:rsidRPr="00BB30C0">
        <w:rPr>
          <w:rFonts w:ascii="Tahoma" w:hAnsi="Tahoma" w:cs="Tahoma"/>
          <w:sz w:val="18"/>
          <w:szCs w:val="18"/>
          <w:rtl/>
        </w:rPr>
        <w:t>את</w:t>
      </w:r>
      <w:r w:rsidRPr="00BB30C0">
        <w:rPr>
          <w:rFonts w:ascii="Tahoma" w:hAnsi="Tahoma" w:cs="Tahoma" w:hint="cs"/>
          <w:sz w:val="18"/>
          <w:szCs w:val="18"/>
          <w:rtl/>
        </w:rPr>
        <w:t xml:space="preserve"> </w:t>
      </w:r>
      <w:r w:rsidRPr="00BB30C0">
        <w:rPr>
          <w:rFonts w:ascii="Tahoma" w:hAnsi="Tahoma" w:cs="Tahoma"/>
          <w:sz w:val="18"/>
          <w:szCs w:val="18"/>
          <w:rtl/>
        </w:rPr>
        <w:t>הסמכויות ואת</w:t>
      </w:r>
      <w:r w:rsidRPr="00BB30C0">
        <w:rPr>
          <w:rFonts w:ascii="Tahoma" w:hAnsi="Tahoma" w:cs="Tahoma" w:hint="cs"/>
          <w:sz w:val="18"/>
          <w:szCs w:val="18"/>
          <w:rtl/>
        </w:rPr>
        <w:t xml:space="preserve"> </w:t>
      </w:r>
      <w:r w:rsidRPr="00BB30C0">
        <w:rPr>
          <w:rFonts w:ascii="Tahoma" w:hAnsi="Tahoma" w:cs="Tahoma"/>
          <w:sz w:val="18"/>
          <w:szCs w:val="18"/>
          <w:rtl/>
        </w:rPr>
        <w:t>הכלים</w:t>
      </w:r>
      <w:r w:rsidRPr="00BB30C0">
        <w:rPr>
          <w:rFonts w:ascii="Tahoma" w:hAnsi="Tahoma" w:cs="Tahoma" w:hint="cs"/>
          <w:sz w:val="18"/>
          <w:szCs w:val="18"/>
          <w:rtl/>
        </w:rPr>
        <w:t xml:space="preserve"> </w:t>
      </w:r>
      <w:r w:rsidRPr="00BB30C0">
        <w:rPr>
          <w:rFonts w:ascii="Tahoma" w:hAnsi="Tahoma" w:cs="Tahoma"/>
          <w:sz w:val="18"/>
          <w:szCs w:val="18"/>
          <w:rtl/>
        </w:rPr>
        <w:t>הדרושים</w:t>
      </w:r>
      <w:r w:rsidRPr="00BB30C0">
        <w:rPr>
          <w:rFonts w:ascii="Tahoma" w:hAnsi="Tahoma" w:cs="Tahoma" w:hint="cs"/>
          <w:sz w:val="18"/>
          <w:szCs w:val="18"/>
          <w:rtl/>
        </w:rPr>
        <w:t xml:space="preserve"> ל</w:t>
      </w:r>
      <w:r w:rsidRPr="00BB30C0">
        <w:rPr>
          <w:rFonts w:ascii="Tahoma" w:hAnsi="Tahoma" w:cs="Tahoma"/>
          <w:sz w:val="18"/>
          <w:szCs w:val="18"/>
          <w:rtl/>
        </w:rPr>
        <w:t>פעולתן</w:t>
      </w:r>
      <w:r w:rsidRPr="00BB30C0">
        <w:rPr>
          <w:rFonts w:ascii="Tahoma" w:hAnsi="Tahoma" w:cs="Tahoma" w:hint="cs"/>
          <w:sz w:val="18"/>
          <w:szCs w:val="18"/>
          <w:rtl/>
        </w:rPr>
        <w:t xml:space="preserve"> </w:t>
      </w:r>
      <w:r w:rsidRPr="00BB30C0">
        <w:rPr>
          <w:rFonts w:ascii="Tahoma" w:hAnsi="Tahoma" w:cs="Tahoma"/>
          <w:sz w:val="18"/>
          <w:szCs w:val="18"/>
          <w:rtl/>
        </w:rPr>
        <w:t>היעילה.</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sz w:val="18"/>
          <w:szCs w:val="18"/>
          <w:rtl/>
        </w:rPr>
        <w:t xml:space="preserve">בהמשך להמלצות דוח ועדת טרכטנברג התקבלה </w:t>
      </w:r>
      <w:r w:rsidRPr="00BB30C0">
        <w:rPr>
          <w:rFonts w:ascii="Tahoma" w:hAnsi="Tahoma" w:cs="Tahoma" w:hint="cs"/>
          <w:sz w:val="18"/>
          <w:szCs w:val="18"/>
          <w:rtl/>
        </w:rPr>
        <w:t xml:space="preserve">החלטת הממשלה מ-2011 בעניין רשויות </w:t>
      </w:r>
      <w:r w:rsidRPr="00BB30C0">
        <w:rPr>
          <w:rFonts w:ascii="Tahoma" w:hAnsi="Tahoma" w:cs="Tahoma" w:hint="cs"/>
          <w:sz w:val="18"/>
          <w:szCs w:val="18"/>
          <w:rtl/>
        </w:rPr>
        <w:t>מטרופוליניות</w:t>
      </w:r>
      <w:r w:rsidRPr="00BB30C0">
        <w:rPr>
          <w:rFonts w:ascii="Tahoma" w:hAnsi="Tahoma" w:cs="Tahoma" w:hint="cs"/>
          <w:sz w:val="18"/>
          <w:szCs w:val="18"/>
          <w:rtl/>
        </w:rPr>
        <w:t xml:space="preserve">, המטילה על צוות בין-משרדי, בהשתתפות נציגי משרד התחבורה, משרד האוצר, משרד הפנים ומשרד המשפטים, לגבש תזכיר חוק להקמת רשויות תחבורה ציבוריות </w:t>
      </w:r>
      <w:r w:rsidRPr="00BB30C0">
        <w:rPr>
          <w:rFonts w:ascii="Tahoma" w:hAnsi="Tahoma" w:cs="Tahoma" w:hint="cs"/>
          <w:sz w:val="18"/>
          <w:szCs w:val="18"/>
          <w:rtl/>
        </w:rPr>
        <w:t>מטרופוליניות</w:t>
      </w:r>
      <w:r w:rsidRPr="00BB30C0">
        <w:rPr>
          <w:rFonts w:ascii="Tahoma" w:hAnsi="Tahoma" w:cs="Tahoma" w:hint="cs"/>
          <w:sz w:val="18"/>
          <w:szCs w:val="18"/>
          <w:rtl/>
        </w:rPr>
        <w:t xml:space="preserve"> ולמתן הסמכויות הדרושות לפעילותן. על משרדי התחבורה והאוצר הוטל להפיץ את תזכיר החוק עד 30.4.12. גם בתוכנית העבודה של משרד התחבורה משנת 2011</w:t>
      </w:r>
      <w:r>
        <w:rPr>
          <w:rFonts w:ascii="Tahoma" w:hAnsi="Tahoma" w:cs="Tahoma"/>
          <w:sz w:val="18"/>
          <w:szCs w:val="18"/>
          <w:vertAlign w:val="superscript"/>
          <w:rtl/>
        </w:rPr>
        <w:footnoteReference w:id="58"/>
      </w:r>
      <w:r w:rsidRPr="00BB30C0">
        <w:rPr>
          <w:rFonts w:ascii="Tahoma" w:hAnsi="Tahoma" w:cs="Tahoma" w:hint="cs"/>
          <w:sz w:val="18"/>
          <w:szCs w:val="18"/>
          <w:rtl/>
        </w:rPr>
        <w:t xml:space="preserve"> צוין כי אחת ממשימותיו העיקריות היא הקמת רשויות </w:t>
      </w:r>
      <w:r w:rsidRPr="00BB30C0">
        <w:rPr>
          <w:rFonts w:ascii="Tahoma" w:hAnsi="Tahoma" w:cs="Tahoma" w:hint="cs"/>
          <w:sz w:val="18"/>
          <w:szCs w:val="18"/>
          <w:rtl/>
        </w:rPr>
        <w:t>התח"צ</w:t>
      </w:r>
      <w:r w:rsidRPr="00BB30C0">
        <w:rPr>
          <w:rFonts w:ascii="Tahoma" w:hAnsi="Tahoma" w:cs="Tahoma" w:hint="cs"/>
          <w:sz w:val="18"/>
          <w:szCs w:val="18"/>
          <w:rtl/>
        </w:rPr>
        <w:t xml:space="preserve"> </w:t>
      </w:r>
      <w:r w:rsidRPr="00BB30C0">
        <w:rPr>
          <w:rFonts w:ascii="Tahoma" w:hAnsi="Tahoma" w:cs="Tahoma" w:hint="cs"/>
          <w:sz w:val="18"/>
          <w:szCs w:val="18"/>
          <w:rtl/>
        </w:rPr>
        <w:t>המטרופוליניות</w:t>
      </w:r>
      <w:r w:rsidRPr="00BB30C0">
        <w:rPr>
          <w:rFonts w:ascii="Tahoma" w:hAnsi="Tahoma" w:cs="Tahoma" w:hint="cs"/>
          <w:sz w:val="18"/>
          <w:szCs w:val="18"/>
          <w:rtl/>
        </w:rPr>
        <w:t xml:space="preserve"> כדי לעודד את השימוש </w:t>
      </w:r>
      <w:r w:rsidRPr="00BB30C0">
        <w:rPr>
          <w:rFonts w:ascii="Tahoma" w:hAnsi="Tahoma" w:cs="Tahoma" w:hint="cs"/>
          <w:sz w:val="18"/>
          <w:szCs w:val="18"/>
          <w:rtl/>
        </w:rPr>
        <w:t>בתח"צ</w:t>
      </w:r>
      <w:r w:rsidRPr="00BB30C0">
        <w:rPr>
          <w:rFonts w:ascii="Tahoma" w:hAnsi="Tahoma" w:cs="Tahoma" w:hint="cs"/>
          <w:sz w:val="18"/>
          <w:szCs w:val="18"/>
          <w:rtl/>
        </w:rPr>
        <w:t xml:space="preserve">. יצוין כי הרשויות המקומיות במטרופולין תל אביב ומשרדי התחבורה והאוצר עשו בשנת 2011 עבודת מטה משותפת להקמת רשות </w:t>
      </w:r>
      <w:r w:rsidRPr="00BB30C0">
        <w:rPr>
          <w:rFonts w:ascii="Tahoma" w:hAnsi="Tahoma" w:cs="Tahoma" w:hint="cs"/>
          <w:sz w:val="18"/>
          <w:szCs w:val="18"/>
          <w:rtl/>
        </w:rPr>
        <w:t>מטרופולינית</w:t>
      </w:r>
      <w:r w:rsidRPr="00BB30C0">
        <w:rPr>
          <w:rFonts w:ascii="Tahoma" w:hAnsi="Tahoma" w:cs="Tahoma" w:hint="cs"/>
          <w:sz w:val="18"/>
          <w:szCs w:val="18"/>
          <w:rtl/>
        </w:rPr>
        <w:t xml:space="preserve"> </w:t>
      </w:r>
      <w:r w:rsidRPr="00BB30C0">
        <w:rPr>
          <w:rFonts w:ascii="Tahoma" w:hAnsi="Tahoma" w:cs="Tahoma" w:hint="cs"/>
          <w:sz w:val="18"/>
          <w:szCs w:val="18"/>
          <w:rtl/>
        </w:rPr>
        <w:t>לתח"צ</w:t>
      </w:r>
      <w:r w:rsidRPr="00BB30C0">
        <w:rPr>
          <w:rFonts w:ascii="Tahoma" w:hAnsi="Tahoma" w:cs="Tahoma" w:hint="cs"/>
          <w:sz w:val="18"/>
          <w:szCs w:val="18"/>
          <w:rtl/>
        </w:rPr>
        <w:t>. משרד מבקר המדינה העיר בדוח קודם כי התוכנית לא קודמה</w:t>
      </w:r>
      <w:r>
        <w:rPr>
          <w:rStyle w:val="FootnoteReference0"/>
          <w:rFonts w:ascii="Tahoma" w:hAnsi="Tahoma" w:cs="Tahoma"/>
          <w:sz w:val="18"/>
          <w:szCs w:val="18"/>
          <w:rtl/>
        </w:rPr>
        <w:footnoteReference w:id="59"/>
      </w:r>
      <w:r w:rsidRPr="00BB30C0">
        <w:rPr>
          <w:rFonts w:ascii="Tahoma" w:hAnsi="Tahoma" w:cs="Tahoma" w:hint="cs"/>
          <w:sz w:val="18"/>
          <w:szCs w:val="18"/>
          <w:rtl/>
        </w:rPr>
        <w:t>, וצוין כי "רשות מעין זו הייתה עשויה לשפר את התיאום בין הגורמים המעורבים ולמנוע חלק מהליקויים בתהליכי הארגון מחדש במטרופולין תל אביב; ליקויים שנבעו מהיעדרו של גוף בעל סמכויות-על שבידיו הכלים והידע הדרושים".</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לפי התוכנית האסטרטגית לשנת 2012, כדי לייצר מערכת שלמה, יעילה ואטרקטיבית של תחבורה ציבורית, יש צורך במבנה שלטוני היררכי בעל סמכויות ואחריות ברורות. המבנה בישראל הוא מבנה ריכוזי, שבו כל הסמכויות וההחלטות מתקבלות במשרדי התחבורה והאוצר, ללא האצלה לגורמים </w:t>
      </w:r>
      <w:r w:rsidRPr="00BB30C0">
        <w:rPr>
          <w:rFonts w:ascii="Tahoma" w:hAnsi="Tahoma" w:cs="Tahoma" w:hint="cs"/>
          <w:sz w:val="18"/>
          <w:szCs w:val="18"/>
          <w:rtl/>
        </w:rPr>
        <w:t>המטרופוליניים</w:t>
      </w:r>
      <w:r w:rsidRPr="00BB30C0">
        <w:rPr>
          <w:rFonts w:ascii="Tahoma" w:hAnsi="Tahoma" w:cs="Tahoma" w:hint="cs"/>
          <w:sz w:val="18"/>
          <w:szCs w:val="18"/>
          <w:rtl/>
        </w:rPr>
        <w:t xml:space="preserve">. אי-קיום רשויות תחבורה </w:t>
      </w:r>
      <w:r w:rsidRPr="00BB30C0">
        <w:rPr>
          <w:rFonts w:ascii="Tahoma" w:hAnsi="Tahoma" w:cs="Tahoma" w:hint="cs"/>
          <w:sz w:val="18"/>
          <w:szCs w:val="18"/>
          <w:rtl/>
        </w:rPr>
        <w:t>מטרופוליניות</w:t>
      </w:r>
      <w:r w:rsidRPr="00BB30C0">
        <w:rPr>
          <w:rFonts w:ascii="Tahoma" w:hAnsi="Tahoma" w:cs="Tahoma" w:hint="cs"/>
          <w:sz w:val="18"/>
          <w:szCs w:val="18"/>
          <w:rtl/>
        </w:rPr>
        <w:t xml:space="preserve">, שקיימת בהן הגדרה ברורה של תחומי האחריות ושל מדרג הסמכויות במערכת השלטונית, מקטין את יכולת הרשויות הקיימות לייצר מספר גדול של פרויקטים במקביל. המבנה הקיים מטיל על משרד התחבורה עומס לא סביר ומעורבות מיותרת בתכנון </w:t>
      </w:r>
      <w:r w:rsidRPr="00BB30C0">
        <w:rPr>
          <w:rFonts w:ascii="Tahoma" w:hAnsi="Tahoma" w:cs="Tahoma" w:hint="cs"/>
          <w:sz w:val="18"/>
          <w:szCs w:val="18"/>
          <w:rtl/>
        </w:rPr>
        <w:t>ובמכרוז</w:t>
      </w:r>
      <w:r w:rsidRPr="00BB30C0">
        <w:rPr>
          <w:rFonts w:ascii="Tahoma" w:hAnsi="Tahoma" w:cs="Tahoma" w:hint="cs"/>
          <w:sz w:val="18"/>
          <w:szCs w:val="18"/>
          <w:rtl/>
        </w:rPr>
        <w:t xml:space="preserve"> של כל פרויקט בתחבורה הציבורית המקומית </w:t>
      </w:r>
      <w:r w:rsidRPr="00BB30C0">
        <w:rPr>
          <w:rFonts w:ascii="Tahoma" w:hAnsi="Tahoma" w:cs="Tahoma" w:hint="cs"/>
          <w:sz w:val="18"/>
          <w:szCs w:val="18"/>
          <w:rtl/>
        </w:rPr>
        <w:t>במטרופולינים</w:t>
      </w:r>
      <w:r w:rsidRPr="00BB30C0">
        <w:rPr>
          <w:rFonts w:ascii="Tahoma" w:hAnsi="Tahoma" w:cs="Tahoma" w:hint="cs"/>
          <w:sz w:val="18"/>
          <w:szCs w:val="18"/>
          <w:rtl/>
        </w:rPr>
        <w:t xml:space="preserve">. בהיעדר הגדרה ברורה של </w:t>
      </w:r>
      <w:r w:rsidRPr="00BB30C0">
        <w:rPr>
          <w:rFonts w:ascii="Tahoma" w:hAnsi="Tahoma" w:cs="Tahoma" w:hint="cs"/>
          <w:sz w:val="18"/>
          <w:szCs w:val="18"/>
          <w:rtl/>
        </w:rPr>
        <w:t>הייררכיה</w:t>
      </w:r>
      <w:r w:rsidRPr="00BB30C0">
        <w:rPr>
          <w:rFonts w:ascii="Tahoma" w:hAnsi="Tahoma" w:cs="Tahoma" w:hint="cs"/>
          <w:sz w:val="18"/>
          <w:szCs w:val="18"/>
          <w:rtl/>
        </w:rPr>
        <w:t xml:space="preserve">, לא נעשה תיאום של התכנון בין גופי הביצוע. נוכח האמור, הומלץ ליצור מבנה ארגוני </w:t>
      </w:r>
      <w:r w:rsidRPr="00BB30C0">
        <w:rPr>
          <w:rFonts w:ascii="Tahoma" w:hAnsi="Tahoma" w:cs="Tahoma" w:hint="cs"/>
          <w:sz w:val="18"/>
          <w:szCs w:val="18"/>
          <w:rtl/>
        </w:rPr>
        <w:t>הייררכי</w:t>
      </w:r>
      <w:r w:rsidRPr="00BB30C0">
        <w:rPr>
          <w:rFonts w:ascii="Tahoma" w:hAnsi="Tahoma" w:cs="Tahoma" w:hint="cs"/>
          <w:sz w:val="18"/>
          <w:szCs w:val="18"/>
          <w:rtl/>
        </w:rPr>
        <w:t xml:space="preserve"> במשרד התחבורה, שישמש כסמכות עליונה, ותפקידו יהיה להוביל את אסטרטגיית הפיתוח של תשתית </w:t>
      </w:r>
      <w:r w:rsidRPr="00BB30C0">
        <w:rPr>
          <w:rFonts w:ascii="Tahoma" w:hAnsi="Tahoma" w:cs="Tahoma" w:hint="cs"/>
          <w:sz w:val="18"/>
          <w:szCs w:val="18"/>
          <w:rtl/>
        </w:rPr>
        <w:t>התח"צ</w:t>
      </w:r>
      <w:r w:rsidRPr="00BB30C0">
        <w:rPr>
          <w:rFonts w:ascii="Tahoma" w:hAnsi="Tahoma" w:cs="Tahoma" w:hint="cs"/>
          <w:sz w:val="18"/>
          <w:szCs w:val="18"/>
          <w:rtl/>
        </w:rPr>
        <w:t xml:space="preserve">, וכן </w:t>
      </w:r>
      <w:r w:rsidRPr="00BB30C0">
        <w:rPr>
          <w:rFonts w:ascii="Tahoma" w:hAnsi="Tahoma" w:cs="Tahoma" w:hint="cs"/>
          <w:sz w:val="18"/>
          <w:szCs w:val="18"/>
          <w:rtl/>
        </w:rPr>
        <w:t xml:space="preserve">להקים רשות </w:t>
      </w:r>
      <w:r w:rsidRPr="00BB30C0">
        <w:rPr>
          <w:rFonts w:ascii="Tahoma" w:hAnsi="Tahoma" w:cs="Tahoma" w:hint="cs"/>
          <w:sz w:val="18"/>
          <w:szCs w:val="18"/>
          <w:rtl/>
        </w:rPr>
        <w:t>מטרופולינית</w:t>
      </w:r>
      <w:r w:rsidRPr="00BB30C0">
        <w:rPr>
          <w:rFonts w:ascii="Tahoma" w:hAnsi="Tahoma" w:cs="Tahoma" w:hint="cs"/>
          <w:sz w:val="18"/>
          <w:szCs w:val="18"/>
          <w:rtl/>
        </w:rPr>
        <w:t xml:space="preserve"> אשר תהיה אחראית לניהול התחבורה הציבורית ולהפעלתה בגבולותיה, ולקידום הקמת תשתיות תחבורה ציבורית ומדיניות העדפה. גם בתוכנית האב לתחבורה משנת 2014 הומלץ על הקמת רשות </w:t>
      </w:r>
      <w:r w:rsidRPr="00BB30C0">
        <w:rPr>
          <w:rFonts w:ascii="Tahoma" w:hAnsi="Tahoma" w:cs="Tahoma" w:hint="cs"/>
          <w:sz w:val="18"/>
          <w:szCs w:val="18"/>
          <w:rtl/>
        </w:rPr>
        <w:t>מטרופולינית</w:t>
      </w:r>
      <w:r w:rsidRPr="00BB30C0">
        <w:rPr>
          <w:rFonts w:ascii="Tahoma" w:hAnsi="Tahoma" w:cs="Tahoma" w:hint="cs"/>
          <w:sz w:val="18"/>
          <w:szCs w:val="18"/>
          <w:rtl/>
        </w:rPr>
        <w:t xml:space="preserve">, שתטפל בכל ההסדרים הנוגעים לתחבורה ציבורית ולניהול התנועה במרחבים </w:t>
      </w:r>
      <w:r w:rsidRPr="00BB30C0">
        <w:rPr>
          <w:rFonts w:ascii="Tahoma" w:hAnsi="Tahoma" w:cs="Tahoma" w:hint="cs"/>
          <w:sz w:val="18"/>
          <w:szCs w:val="18"/>
          <w:rtl/>
        </w:rPr>
        <w:t>המטרופוליניים</w:t>
      </w:r>
      <w:r w:rsidRPr="00BB30C0">
        <w:rPr>
          <w:rFonts w:ascii="Tahoma" w:hAnsi="Tahoma" w:cs="Tahoma" w:hint="cs"/>
          <w:sz w:val="18"/>
          <w:szCs w:val="18"/>
          <w:rtl/>
        </w:rPr>
        <w:t xml:space="preserve">, אשר תהיה ריבונית ותוכל לקבל החלטות גם בניגוד לעמדתה של רשות זו או אחרת. כן הוחלט בתוכנית אב זו על הקמת מרכזי ניהול ובקרת תנועה בארבע </w:t>
      </w:r>
      <w:r w:rsidRPr="00BB30C0">
        <w:rPr>
          <w:rFonts w:ascii="Tahoma" w:hAnsi="Tahoma" w:cs="Tahoma" w:hint="cs"/>
          <w:sz w:val="18"/>
          <w:szCs w:val="18"/>
          <w:rtl/>
        </w:rPr>
        <w:t>המטרופולינים</w:t>
      </w:r>
      <w:r w:rsidRPr="00BB30C0">
        <w:rPr>
          <w:rFonts w:ascii="Tahoma" w:hAnsi="Tahoma" w:cs="Tahoma" w:hint="cs"/>
          <w:sz w:val="18"/>
          <w:szCs w:val="18"/>
          <w:rtl/>
        </w:rPr>
        <w:t xml:space="preserve"> המרכזיות, אשר ישלטו על מצלמות האכיפה וישפרו את יעילות מערכת התחבורה הציבורית על ידי מתן עדיפות בזכויות הדרך ועל ידי ניהול משותף של אירועים חריגים.</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בדוח משנת 2016 בעניין הכנה וביצוע של התקציב להשגת מטרות משרד התחבורה</w:t>
      </w:r>
      <w:r>
        <w:rPr>
          <w:rFonts w:ascii="Tahoma" w:hAnsi="Tahoma" w:cs="Tahoma"/>
          <w:sz w:val="18"/>
          <w:szCs w:val="18"/>
          <w:vertAlign w:val="superscript"/>
          <w:rtl/>
        </w:rPr>
        <w:footnoteReference w:id="60"/>
      </w:r>
      <w:r w:rsidRPr="00BB30C0">
        <w:rPr>
          <w:rFonts w:ascii="Tahoma" w:hAnsi="Tahoma" w:cs="Tahoma" w:hint="cs"/>
          <w:sz w:val="18"/>
          <w:szCs w:val="18"/>
          <w:rtl/>
        </w:rPr>
        <w:t xml:space="preserve"> העיר משרד מבקר המדינה, כי לנוכח ההמלצות החוזרות ונשנות עוד משנת 1996 להקמת רשויות תחבורה </w:t>
      </w:r>
      <w:r w:rsidRPr="00BB30C0">
        <w:rPr>
          <w:rFonts w:ascii="Tahoma" w:hAnsi="Tahoma" w:cs="Tahoma" w:hint="cs"/>
          <w:sz w:val="18"/>
          <w:szCs w:val="18"/>
          <w:rtl/>
        </w:rPr>
        <w:t>מטרופוליניות</w:t>
      </w:r>
      <w:r w:rsidRPr="00BB30C0">
        <w:rPr>
          <w:rFonts w:ascii="Tahoma" w:hAnsi="Tahoma" w:cs="Tahoma" w:hint="cs"/>
          <w:sz w:val="18"/>
          <w:szCs w:val="18"/>
          <w:rtl/>
        </w:rPr>
        <w:t xml:space="preserve">, על הגורמים המטפלים בנושא למצוא דרכים להסרת החסמים המונעים את ביצוען, ובכלל זה הסדרת חלוקת התפקידים, הסמכויות ותחומי האחריות של הרשויות המקומיות לצורך שיפור שירותי </w:t>
      </w:r>
      <w:r w:rsidRPr="00BB30C0">
        <w:rPr>
          <w:rFonts w:ascii="Tahoma" w:hAnsi="Tahoma" w:cs="Tahoma" w:hint="cs"/>
          <w:sz w:val="18"/>
          <w:szCs w:val="18"/>
          <w:rtl/>
        </w:rPr>
        <w:t>התח"צ</w:t>
      </w:r>
      <w:r w:rsidRPr="00BB30C0">
        <w:rPr>
          <w:rFonts w:ascii="Tahoma" w:hAnsi="Tahoma" w:cs="Tahoma" w:hint="cs"/>
          <w:sz w:val="18"/>
          <w:szCs w:val="18"/>
          <w:rtl/>
        </w:rPr>
        <w:t xml:space="preserve"> בתחום שיפוטן.</w:t>
      </w:r>
    </w:p>
    <w:p w:rsidR="00685EF3" w:rsidRPr="00BB30C0" w:rsidP="00CC6514">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בהמשך להחלטת הממשלה משנת 2011 בדבר הקמת רשויות </w:t>
      </w:r>
      <w:r w:rsidRPr="00BB30C0">
        <w:rPr>
          <w:rFonts w:ascii="Tahoma" w:hAnsi="Tahoma" w:cs="Tahoma" w:hint="cs"/>
          <w:sz w:val="18"/>
          <w:szCs w:val="18"/>
          <w:rtl/>
        </w:rPr>
        <w:t>מטרופוליניות</w:t>
      </w:r>
      <w:r w:rsidRPr="00BB30C0">
        <w:rPr>
          <w:rFonts w:ascii="Tahoma" w:hAnsi="Tahoma" w:cs="Tahoma" w:hint="cs"/>
          <w:sz w:val="18"/>
          <w:szCs w:val="18"/>
          <w:rtl/>
        </w:rPr>
        <w:t xml:space="preserve"> לתחבורה התקבלה בינואר 2018 החלטת ממשלה בדבר הקמת רשויות </w:t>
      </w:r>
      <w:r w:rsidRPr="00BB30C0">
        <w:rPr>
          <w:rFonts w:ascii="Tahoma" w:hAnsi="Tahoma" w:cs="Tahoma" w:hint="cs"/>
          <w:sz w:val="18"/>
          <w:szCs w:val="18"/>
          <w:rtl/>
        </w:rPr>
        <w:t>מטרופוליניות</w:t>
      </w:r>
      <w:r w:rsidRPr="00BB30C0">
        <w:rPr>
          <w:rFonts w:ascii="Tahoma" w:hAnsi="Tahoma" w:cs="Tahoma" w:hint="cs"/>
          <w:sz w:val="18"/>
          <w:szCs w:val="18"/>
          <w:rtl/>
        </w:rPr>
        <w:t xml:space="preserve"> לתחבורה במטרופולין ירושלים ובמטרופולין באר שבע</w:t>
      </w:r>
      <w:r>
        <w:rPr>
          <w:rFonts w:ascii="Tahoma" w:hAnsi="Tahoma" w:cs="Tahoma"/>
          <w:sz w:val="18"/>
          <w:szCs w:val="18"/>
          <w:vertAlign w:val="superscript"/>
          <w:rtl/>
        </w:rPr>
        <w:footnoteReference w:id="61"/>
      </w:r>
      <w:r w:rsidRPr="00BB30C0">
        <w:rPr>
          <w:rFonts w:ascii="Tahoma" w:hAnsi="Tahoma" w:cs="Tahoma" w:hint="cs"/>
          <w:sz w:val="18"/>
          <w:szCs w:val="18"/>
          <w:rtl/>
        </w:rPr>
        <w:t xml:space="preserve">. יצוין כי </w:t>
      </w:r>
      <w:r w:rsidRPr="00BB30C0">
        <w:rPr>
          <w:rFonts w:ascii="Tahoma" w:hAnsi="Tahoma" w:cs="Tahoma"/>
          <w:sz w:val="18"/>
          <w:szCs w:val="18"/>
          <w:rtl/>
        </w:rPr>
        <w:t xml:space="preserve">התוכנית אינה כוללת הקמת רשות </w:t>
      </w:r>
      <w:r w:rsidRPr="00BB30C0">
        <w:rPr>
          <w:rFonts w:ascii="Tahoma" w:hAnsi="Tahoma" w:cs="Tahoma"/>
          <w:sz w:val="18"/>
          <w:szCs w:val="18"/>
          <w:rtl/>
        </w:rPr>
        <w:t>מטרופולינית</w:t>
      </w:r>
      <w:r w:rsidRPr="00BB30C0">
        <w:rPr>
          <w:rFonts w:ascii="Tahoma" w:hAnsi="Tahoma" w:cs="Tahoma"/>
          <w:sz w:val="18"/>
          <w:szCs w:val="18"/>
          <w:rtl/>
        </w:rPr>
        <w:t xml:space="preserve"> במטרופולין תל אביב</w:t>
      </w:r>
      <w:r w:rsidRPr="00BB30C0">
        <w:rPr>
          <w:rFonts w:ascii="Tahoma" w:hAnsi="Tahoma" w:cs="Tahoma" w:hint="cs"/>
          <w:b/>
          <w:sz w:val="18"/>
          <w:szCs w:val="18"/>
          <w:rtl/>
        </w:rPr>
        <w:t>-יפו</w:t>
      </w:r>
      <w:r w:rsidRPr="00BB30C0">
        <w:rPr>
          <w:rFonts w:ascii="Tahoma" w:hAnsi="Tahoma" w:cs="Tahoma" w:hint="cs"/>
          <w:sz w:val="18"/>
          <w:szCs w:val="18"/>
          <w:rtl/>
        </w:rPr>
        <w:t>.</w:t>
      </w:r>
    </w:p>
    <w:p w:rsidR="00685EF3" w:rsidRPr="00BB30C0" w:rsidP="00CC6514">
      <w:pPr>
        <w:pStyle w:val="RESHET"/>
        <w:rPr>
          <w:rtl/>
        </w:rPr>
      </w:pPr>
      <w:r w:rsidRPr="00BB30C0">
        <w:rPr>
          <w:rFonts w:hint="cs"/>
          <w:rtl/>
        </w:rPr>
        <w:t xml:space="preserve">משרד מבקר המדינה מעיר למשרדי התחבורה והאוצר, כי אף שלפי החלטת הממשלה מ-2011 בעניין הקמת רשויות </w:t>
      </w:r>
      <w:r w:rsidRPr="00BB30C0">
        <w:rPr>
          <w:rFonts w:hint="cs"/>
          <w:rtl/>
        </w:rPr>
        <w:t>מטרופוליניות</w:t>
      </w:r>
      <w:r w:rsidRPr="00BB30C0">
        <w:rPr>
          <w:rFonts w:hint="cs"/>
          <w:rtl/>
        </w:rPr>
        <w:t xml:space="preserve"> היה עליהם להפיץ תזכיר חוק בשנת 2012, עד להחלטת הממשלה משנת 2018 לא הוגש תזכיר חוק באשר לרשות </w:t>
      </w:r>
      <w:r w:rsidRPr="00BB30C0">
        <w:rPr>
          <w:rFonts w:hint="cs"/>
          <w:rtl/>
        </w:rPr>
        <w:t>מטרופולינית</w:t>
      </w:r>
      <w:r w:rsidRPr="00BB30C0">
        <w:rPr>
          <w:rFonts w:hint="cs"/>
          <w:rtl/>
        </w:rPr>
        <w:t xml:space="preserve"> במטרופולין תל אביב-יפו</w:t>
      </w:r>
      <w:r w:rsidRPr="00BB30C0">
        <w:rPr>
          <w:rtl/>
        </w:rPr>
        <w:t xml:space="preserve">, וממילא לא הוקמה רשות </w:t>
      </w:r>
      <w:r w:rsidRPr="00BB30C0">
        <w:rPr>
          <w:rtl/>
        </w:rPr>
        <w:t>מטרופולינית</w:t>
      </w:r>
      <w:r w:rsidRPr="00BB30C0">
        <w:rPr>
          <w:rtl/>
        </w:rPr>
        <w:t xml:space="preserve"> בעיר זו.  </w:t>
      </w:r>
    </w:p>
    <w:p w:rsidR="00685EF3" w:rsidRPr="00BB30C0" w:rsidP="004B5496">
      <w:pPr>
        <w:pStyle w:val="RESHET"/>
        <w:rPr>
          <w:rtl/>
        </w:rPr>
      </w:pPr>
      <w:r w:rsidRPr="00BB30C0">
        <w:rPr>
          <w:rFonts w:hint="cs"/>
          <w:rtl/>
        </w:rPr>
        <w:t xml:space="preserve">עוד מעיר משרד מבקר המדינה למשרדי התחבורה והאוצר כי הקמת רשות </w:t>
      </w:r>
      <w:r w:rsidRPr="00BB30C0">
        <w:rPr>
          <w:rFonts w:hint="cs"/>
          <w:rtl/>
        </w:rPr>
        <w:t>מטרופולינית</w:t>
      </w:r>
      <w:r w:rsidRPr="00BB30C0">
        <w:rPr>
          <w:rFonts w:hint="cs"/>
          <w:rtl/>
        </w:rPr>
        <w:t xml:space="preserve"> במטרופולין תל אביב-יפו, בעלת סמכויות נרחבות כאמור בהחלטת הממשלה, הייתה עשויה לקדם ולהאיץ העדפה לתחבורה ציבורית במטרופולין. יתר על כן, הקמת רשות </w:t>
      </w:r>
      <w:r w:rsidRPr="00BB30C0">
        <w:rPr>
          <w:rFonts w:hint="cs"/>
          <w:rtl/>
        </w:rPr>
        <w:t>מטרופולינית</w:t>
      </w:r>
      <w:r w:rsidRPr="00BB30C0">
        <w:rPr>
          <w:rFonts w:hint="cs"/>
          <w:rtl/>
        </w:rPr>
        <w:t xml:space="preserve"> עשויה לאפשר התמודדות טובה יותר עם הליקויים שהועלו בדוח זה: </w:t>
      </w:r>
      <w:r w:rsidR="00C9020F">
        <w:rPr>
          <w:rtl/>
        </w:rPr>
        <w:br/>
      </w:r>
      <w:r w:rsidRPr="00BB30C0">
        <w:rPr>
          <w:rFonts w:hint="cs"/>
          <w:rtl/>
        </w:rPr>
        <w:t xml:space="preserve">אי-השתתפות רשויות בפרויקט, אי-יכולת אכיפה לקיום ההסכמים עם הרשויות מקומיות, צמצום ניכר של פרויקט "מהיר לעיר", עיכובים ניכרים בלוחות הזמנים של הפרויקט, פגיעה ברציפות הנתיבים בתוך ובין ערים רבות במטרופולין, פגיעה ביעילותה של </w:t>
      </w:r>
      <w:r w:rsidRPr="00BB30C0">
        <w:rPr>
          <w:rFonts w:hint="cs"/>
          <w:rtl/>
        </w:rPr>
        <w:t>תוכנית</w:t>
      </w:r>
      <w:r w:rsidRPr="00BB30C0">
        <w:rPr>
          <w:rFonts w:hint="cs"/>
          <w:rtl/>
        </w:rPr>
        <w:t xml:space="preserve"> ההעדפה ופעילות הרשויות לפי ראות עיניהן מתוך שאיפה לקידום האינטרסים המצומצמים שלהן ולא בראייה כוללת של קידום ההעדפה </w:t>
      </w:r>
      <w:r w:rsidRPr="00BB30C0">
        <w:rPr>
          <w:rFonts w:hint="cs"/>
          <w:rtl/>
        </w:rPr>
        <w:t>לתח"צ</w:t>
      </w:r>
      <w:r w:rsidRPr="00BB30C0">
        <w:rPr>
          <w:rFonts w:hint="cs"/>
          <w:rtl/>
        </w:rPr>
        <w:t xml:space="preserve"> במטרופולין כולה. </w:t>
      </w:r>
      <w:r w:rsidRPr="0012789B" w:rsidR="000C79FB">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513534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2539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4B5496" w:rsidP="004B5496">
                            <w:pPr>
                              <w:spacing w:after="0" w:line="240" w:lineRule="auto"/>
                              <w:rPr>
                                <w:rFonts w:cs="Tahoma"/>
                                <w:color w:val="0B5294"/>
                                <w:spacing w:val="-4"/>
                                <w:sz w:val="24"/>
                                <w:szCs w:val="24"/>
                                <w:rtl/>
                              </w:rPr>
                            </w:pPr>
                            <w:r w:rsidRPr="004B5496">
                              <w:rPr>
                                <w:rFonts w:cs="Tahoma" w:hint="eastAsia"/>
                                <w:color w:val="0B5294"/>
                                <w:spacing w:val="-4"/>
                                <w:sz w:val="24"/>
                                <w:szCs w:val="24"/>
                                <w:rtl/>
                              </w:rPr>
                              <w:t>הקמת</w:t>
                            </w:r>
                            <w:r w:rsidRPr="004B5496">
                              <w:rPr>
                                <w:rFonts w:cs="Tahoma"/>
                                <w:color w:val="0B5294"/>
                                <w:spacing w:val="-4"/>
                                <w:sz w:val="24"/>
                                <w:szCs w:val="24"/>
                                <w:rtl/>
                              </w:rPr>
                              <w:t xml:space="preserve"> </w:t>
                            </w:r>
                            <w:r w:rsidRPr="004B5496">
                              <w:rPr>
                                <w:rFonts w:cs="Tahoma" w:hint="eastAsia"/>
                                <w:color w:val="0B5294"/>
                                <w:spacing w:val="-4"/>
                                <w:sz w:val="24"/>
                                <w:szCs w:val="24"/>
                                <w:rtl/>
                              </w:rPr>
                              <w:t>רשות</w:t>
                            </w:r>
                            <w:r w:rsidRPr="004B5496">
                              <w:rPr>
                                <w:rFonts w:cs="Tahoma"/>
                                <w:color w:val="0B5294"/>
                                <w:spacing w:val="-4"/>
                                <w:sz w:val="24"/>
                                <w:szCs w:val="24"/>
                                <w:rtl/>
                              </w:rPr>
                              <w:t xml:space="preserve"> </w:t>
                            </w:r>
                            <w:r w:rsidRPr="004B5496">
                              <w:rPr>
                                <w:rFonts w:cs="Tahoma" w:hint="eastAsia"/>
                                <w:color w:val="0B5294"/>
                                <w:spacing w:val="-4"/>
                                <w:sz w:val="24"/>
                                <w:szCs w:val="24"/>
                                <w:rtl/>
                              </w:rPr>
                              <w:t>מטרופולינית</w:t>
                            </w:r>
                            <w:r w:rsidRPr="004B5496">
                              <w:rPr>
                                <w:rFonts w:cs="Tahoma"/>
                                <w:color w:val="0B5294"/>
                                <w:spacing w:val="-4"/>
                                <w:sz w:val="24"/>
                                <w:szCs w:val="24"/>
                                <w:rtl/>
                              </w:rPr>
                              <w:t xml:space="preserve"> </w:t>
                            </w:r>
                            <w:r w:rsidRPr="004B5496">
                              <w:rPr>
                                <w:rFonts w:cs="Tahoma" w:hint="eastAsia"/>
                                <w:color w:val="0B5294"/>
                                <w:spacing w:val="-4"/>
                                <w:sz w:val="24"/>
                                <w:szCs w:val="24"/>
                                <w:rtl/>
                              </w:rPr>
                              <w:t>במטרופולין</w:t>
                            </w:r>
                            <w:r w:rsidRPr="004B5496">
                              <w:rPr>
                                <w:rFonts w:cs="Tahoma"/>
                                <w:color w:val="0B5294"/>
                                <w:spacing w:val="-4"/>
                                <w:sz w:val="24"/>
                                <w:szCs w:val="24"/>
                                <w:rtl/>
                              </w:rPr>
                              <w:t xml:space="preserve"> </w:t>
                            </w:r>
                            <w:r w:rsidRPr="004B5496">
                              <w:rPr>
                                <w:rFonts w:cs="Tahoma" w:hint="eastAsia"/>
                                <w:color w:val="0B5294"/>
                                <w:spacing w:val="-4"/>
                                <w:sz w:val="24"/>
                                <w:szCs w:val="24"/>
                                <w:rtl/>
                              </w:rPr>
                              <w:t>תל</w:t>
                            </w:r>
                            <w:r w:rsidRPr="004B5496">
                              <w:rPr>
                                <w:rFonts w:cs="Tahoma"/>
                                <w:color w:val="0B5294"/>
                                <w:spacing w:val="-4"/>
                                <w:sz w:val="24"/>
                                <w:szCs w:val="24"/>
                                <w:rtl/>
                              </w:rPr>
                              <w:t xml:space="preserve"> </w:t>
                            </w:r>
                            <w:r w:rsidRPr="004B5496">
                              <w:rPr>
                                <w:rFonts w:cs="Tahoma" w:hint="eastAsia"/>
                                <w:color w:val="0B5294"/>
                                <w:spacing w:val="-4"/>
                                <w:sz w:val="24"/>
                                <w:szCs w:val="24"/>
                                <w:rtl/>
                              </w:rPr>
                              <w:t>אביב</w:t>
                            </w:r>
                            <w:r w:rsidRPr="004B5496">
                              <w:rPr>
                                <w:rFonts w:cs="Tahoma"/>
                                <w:color w:val="0B5294"/>
                                <w:spacing w:val="-4"/>
                                <w:sz w:val="24"/>
                                <w:szCs w:val="24"/>
                                <w:rtl/>
                              </w:rPr>
                              <w:t>-</w:t>
                            </w:r>
                            <w:r w:rsidRPr="004B5496">
                              <w:rPr>
                                <w:rFonts w:cs="Tahoma" w:hint="eastAsia"/>
                                <w:color w:val="0B5294"/>
                                <w:spacing w:val="-4"/>
                                <w:sz w:val="24"/>
                                <w:szCs w:val="24"/>
                                <w:rtl/>
                              </w:rPr>
                              <w:t>יפו</w:t>
                            </w:r>
                            <w:r w:rsidRPr="004B5496">
                              <w:rPr>
                                <w:rFonts w:cs="Tahoma"/>
                                <w:color w:val="0B5294"/>
                                <w:spacing w:val="-4"/>
                                <w:sz w:val="24"/>
                                <w:szCs w:val="24"/>
                                <w:rtl/>
                              </w:rPr>
                              <w:t xml:space="preserve">, </w:t>
                            </w:r>
                            <w:r w:rsidRPr="004B5496">
                              <w:rPr>
                                <w:rFonts w:cs="Tahoma" w:hint="eastAsia"/>
                                <w:color w:val="0B5294"/>
                                <w:spacing w:val="-4"/>
                                <w:sz w:val="24"/>
                                <w:szCs w:val="24"/>
                                <w:rtl/>
                              </w:rPr>
                              <w:t>אשר</w:t>
                            </w:r>
                            <w:r w:rsidRPr="004B5496">
                              <w:rPr>
                                <w:rFonts w:cs="Tahoma"/>
                                <w:color w:val="0B5294"/>
                                <w:spacing w:val="-4"/>
                                <w:sz w:val="24"/>
                                <w:szCs w:val="24"/>
                                <w:rtl/>
                              </w:rPr>
                              <w:t xml:space="preserve"> </w:t>
                            </w:r>
                            <w:r w:rsidRPr="004B5496">
                              <w:rPr>
                                <w:rFonts w:cs="Tahoma" w:hint="eastAsia"/>
                                <w:color w:val="0B5294"/>
                                <w:spacing w:val="-4"/>
                                <w:sz w:val="24"/>
                                <w:szCs w:val="24"/>
                                <w:rtl/>
                              </w:rPr>
                              <w:t>לה</w:t>
                            </w:r>
                            <w:r w:rsidRPr="004B5496">
                              <w:rPr>
                                <w:rFonts w:cs="Tahoma"/>
                                <w:color w:val="0B5294"/>
                                <w:spacing w:val="-4"/>
                                <w:sz w:val="24"/>
                                <w:szCs w:val="24"/>
                                <w:rtl/>
                              </w:rPr>
                              <w:t xml:space="preserve"> </w:t>
                            </w:r>
                            <w:r w:rsidRPr="004B5496">
                              <w:rPr>
                                <w:rFonts w:cs="Tahoma" w:hint="eastAsia"/>
                                <w:color w:val="0B5294"/>
                                <w:spacing w:val="-4"/>
                                <w:sz w:val="24"/>
                                <w:szCs w:val="24"/>
                                <w:rtl/>
                              </w:rPr>
                              <w:t>סמכויות</w:t>
                            </w:r>
                            <w:r w:rsidRPr="004B5496">
                              <w:rPr>
                                <w:rFonts w:cs="Tahoma"/>
                                <w:color w:val="0B5294"/>
                                <w:spacing w:val="-4"/>
                                <w:sz w:val="24"/>
                                <w:szCs w:val="24"/>
                                <w:rtl/>
                              </w:rPr>
                              <w:t xml:space="preserve"> </w:t>
                            </w:r>
                            <w:r w:rsidRPr="004B5496">
                              <w:rPr>
                                <w:rFonts w:cs="Tahoma" w:hint="eastAsia"/>
                                <w:color w:val="0B5294"/>
                                <w:spacing w:val="-4"/>
                                <w:sz w:val="24"/>
                                <w:szCs w:val="24"/>
                                <w:rtl/>
                              </w:rPr>
                              <w:t>נרחבות</w:t>
                            </w:r>
                            <w:r w:rsidRPr="004B5496">
                              <w:rPr>
                                <w:rFonts w:cs="Tahoma"/>
                                <w:color w:val="0B5294"/>
                                <w:spacing w:val="-4"/>
                                <w:sz w:val="24"/>
                                <w:szCs w:val="24"/>
                                <w:rtl/>
                              </w:rPr>
                              <w:t xml:space="preserve"> </w:t>
                            </w:r>
                            <w:r w:rsidRPr="004B5496">
                              <w:rPr>
                                <w:rFonts w:cs="Tahoma" w:hint="eastAsia"/>
                                <w:color w:val="0B5294"/>
                                <w:spacing w:val="-4"/>
                                <w:sz w:val="24"/>
                                <w:szCs w:val="24"/>
                                <w:rtl/>
                              </w:rPr>
                              <w:t>כאמור</w:t>
                            </w:r>
                            <w:r w:rsidRPr="004B5496">
                              <w:rPr>
                                <w:rFonts w:cs="Tahoma"/>
                                <w:color w:val="0B5294"/>
                                <w:spacing w:val="-4"/>
                                <w:sz w:val="24"/>
                                <w:szCs w:val="24"/>
                                <w:rtl/>
                              </w:rPr>
                              <w:t xml:space="preserve"> </w:t>
                            </w:r>
                            <w:r w:rsidRPr="004B5496">
                              <w:rPr>
                                <w:rFonts w:cs="Tahoma" w:hint="eastAsia"/>
                                <w:color w:val="0B5294"/>
                                <w:spacing w:val="-4"/>
                                <w:sz w:val="24"/>
                                <w:szCs w:val="24"/>
                                <w:rtl/>
                              </w:rPr>
                              <w:t>בהחלטת</w:t>
                            </w:r>
                            <w:r w:rsidRPr="004B5496">
                              <w:rPr>
                                <w:rFonts w:cs="Tahoma"/>
                                <w:color w:val="0B5294"/>
                                <w:spacing w:val="-4"/>
                                <w:sz w:val="24"/>
                                <w:szCs w:val="24"/>
                                <w:rtl/>
                              </w:rPr>
                              <w:t xml:space="preserve"> </w:t>
                            </w:r>
                          </w:p>
                          <w:p w:rsidR="00EB44E8" w:rsidRPr="00881D99" w:rsidP="004B5496">
                            <w:pPr>
                              <w:spacing w:after="0" w:line="240" w:lineRule="auto"/>
                              <w:rPr>
                                <w:color w:val="0B5294"/>
                                <w:spacing w:val="-4"/>
                                <w:sz w:val="24"/>
                                <w:szCs w:val="24"/>
                                <w:rtl/>
                                <w:cs/>
                              </w:rPr>
                            </w:pPr>
                            <w:r w:rsidRPr="004B5496">
                              <w:rPr>
                                <w:rFonts w:cs="Tahoma" w:hint="eastAsia"/>
                                <w:color w:val="0B5294"/>
                                <w:spacing w:val="-4"/>
                                <w:sz w:val="24"/>
                                <w:szCs w:val="24"/>
                                <w:rtl/>
                              </w:rPr>
                              <w:t>הממשלה</w:t>
                            </w:r>
                            <w:r w:rsidRPr="004B5496">
                              <w:rPr>
                                <w:rFonts w:cs="Tahoma"/>
                                <w:color w:val="0B5294"/>
                                <w:spacing w:val="-4"/>
                                <w:sz w:val="24"/>
                                <w:szCs w:val="24"/>
                                <w:rtl/>
                              </w:rPr>
                              <w:t xml:space="preserve">, </w:t>
                            </w:r>
                            <w:r w:rsidRPr="004B5496">
                              <w:rPr>
                                <w:rFonts w:cs="Tahoma" w:hint="eastAsia"/>
                                <w:color w:val="0B5294"/>
                                <w:spacing w:val="-4"/>
                                <w:sz w:val="24"/>
                                <w:szCs w:val="24"/>
                                <w:rtl/>
                              </w:rPr>
                              <w:t>הייתה</w:t>
                            </w:r>
                            <w:r w:rsidRPr="004B5496">
                              <w:rPr>
                                <w:rFonts w:cs="Tahoma"/>
                                <w:color w:val="0B5294"/>
                                <w:spacing w:val="-4"/>
                                <w:sz w:val="24"/>
                                <w:szCs w:val="24"/>
                                <w:rtl/>
                              </w:rPr>
                              <w:t xml:space="preserve"> </w:t>
                            </w:r>
                            <w:r w:rsidRPr="004B5496">
                              <w:rPr>
                                <w:rFonts w:cs="Tahoma" w:hint="eastAsia"/>
                                <w:color w:val="0B5294"/>
                                <w:spacing w:val="-4"/>
                                <w:sz w:val="24"/>
                                <w:szCs w:val="24"/>
                                <w:rtl/>
                              </w:rPr>
                              <w:t>עשויה</w:t>
                            </w:r>
                            <w:r w:rsidRPr="004B5496">
                              <w:rPr>
                                <w:rFonts w:cs="Tahoma"/>
                                <w:color w:val="0B5294"/>
                                <w:spacing w:val="-4"/>
                                <w:sz w:val="24"/>
                                <w:szCs w:val="24"/>
                                <w:rtl/>
                              </w:rPr>
                              <w:t xml:space="preserve"> </w:t>
                            </w:r>
                            <w:r w:rsidRPr="004B5496">
                              <w:rPr>
                                <w:rFonts w:cs="Tahoma" w:hint="eastAsia"/>
                                <w:color w:val="0B5294"/>
                                <w:spacing w:val="-4"/>
                                <w:sz w:val="24"/>
                                <w:szCs w:val="24"/>
                                <w:rtl/>
                              </w:rPr>
                              <w:t>לקדם</w:t>
                            </w:r>
                            <w:r w:rsidRPr="004B5496">
                              <w:rPr>
                                <w:rFonts w:cs="Tahoma"/>
                                <w:color w:val="0B5294"/>
                                <w:spacing w:val="-4"/>
                                <w:sz w:val="24"/>
                                <w:szCs w:val="24"/>
                                <w:rtl/>
                              </w:rPr>
                              <w:t xml:space="preserve"> </w:t>
                            </w:r>
                            <w:r w:rsidRPr="004B5496">
                              <w:rPr>
                                <w:rFonts w:cs="Tahoma" w:hint="eastAsia"/>
                                <w:color w:val="0B5294"/>
                                <w:spacing w:val="-4"/>
                                <w:sz w:val="24"/>
                                <w:szCs w:val="24"/>
                                <w:rtl/>
                              </w:rPr>
                              <w:t>ולהאיץ</w:t>
                            </w:r>
                            <w:r w:rsidRPr="004B5496">
                              <w:rPr>
                                <w:rFonts w:cs="Tahoma"/>
                                <w:color w:val="0B5294"/>
                                <w:spacing w:val="-4"/>
                                <w:sz w:val="24"/>
                                <w:szCs w:val="24"/>
                                <w:rtl/>
                              </w:rPr>
                              <w:t xml:space="preserve"> </w:t>
                            </w:r>
                            <w:r w:rsidRPr="004B5496">
                              <w:rPr>
                                <w:rFonts w:cs="Tahoma" w:hint="eastAsia"/>
                                <w:color w:val="0B5294"/>
                                <w:spacing w:val="-4"/>
                                <w:sz w:val="24"/>
                                <w:szCs w:val="24"/>
                                <w:rtl/>
                              </w:rPr>
                              <w:t>העדפה</w:t>
                            </w:r>
                            <w:r w:rsidRPr="004B5496">
                              <w:rPr>
                                <w:rFonts w:cs="Tahoma"/>
                                <w:color w:val="0B5294"/>
                                <w:spacing w:val="-4"/>
                                <w:sz w:val="24"/>
                                <w:szCs w:val="24"/>
                                <w:rtl/>
                              </w:rPr>
                              <w:t xml:space="preserve"> </w:t>
                            </w:r>
                            <w:r w:rsidRPr="004B5496">
                              <w:rPr>
                                <w:rFonts w:cs="Tahoma" w:hint="eastAsia"/>
                                <w:color w:val="0B5294"/>
                                <w:spacing w:val="-4"/>
                                <w:sz w:val="24"/>
                                <w:szCs w:val="24"/>
                                <w:rtl/>
                              </w:rPr>
                              <w:t>לתחבורה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ציבורית</w:t>
                            </w:r>
                            <w:r w:rsidRPr="004B5496">
                              <w:rPr>
                                <w:rFonts w:cs="Tahoma"/>
                                <w:color w:val="0B5294"/>
                                <w:spacing w:val="-4"/>
                                <w:sz w:val="24"/>
                                <w:szCs w:val="24"/>
                                <w:rtl/>
                              </w:rPr>
                              <w:t xml:space="preserve"> </w:t>
                            </w:r>
                            <w:r w:rsidRPr="004B5496">
                              <w:rPr>
                                <w:rFonts w:cs="Tahoma" w:hint="eastAsia"/>
                                <w:color w:val="0B5294"/>
                                <w:spacing w:val="-4"/>
                                <w:sz w:val="24"/>
                                <w:szCs w:val="24"/>
                                <w:rtl/>
                              </w:rPr>
                              <w:t>במטרופולין</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948829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4385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229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4B5496" w:rsidP="004B5496">
                      <w:pPr>
                        <w:spacing w:after="0" w:line="240" w:lineRule="auto"/>
                        <w:rPr>
                          <w:rFonts w:cs="Tahoma"/>
                          <w:color w:val="0B5294"/>
                          <w:spacing w:val="-4"/>
                          <w:sz w:val="24"/>
                          <w:szCs w:val="24"/>
                          <w:rtl/>
                        </w:rPr>
                      </w:pPr>
                      <w:r w:rsidRPr="004B5496">
                        <w:rPr>
                          <w:rFonts w:cs="Tahoma" w:hint="eastAsia"/>
                          <w:color w:val="0B5294"/>
                          <w:spacing w:val="-4"/>
                          <w:sz w:val="24"/>
                          <w:szCs w:val="24"/>
                          <w:rtl/>
                        </w:rPr>
                        <w:t>הקמת</w:t>
                      </w:r>
                      <w:r w:rsidRPr="004B5496">
                        <w:rPr>
                          <w:rFonts w:cs="Tahoma"/>
                          <w:color w:val="0B5294"/>
                          <w:spacing w:val="-4"/>
                          <w:sz w:val="24"/>
                          <w:szCs w:val="24"/>
                          <w:rtl/>
                        </w:rPr>
                        <w:t xml:space="preserve"> </w:t>
                      </w:r>
                      <w:r w:rsidRPr="004B5496">
                        <w:rPr>
                          <w:rFonts w:cs="Tahoma" w:hint="eastAsia"/>
                          <w:color w:val="0B5294"/>
                          <w:spacing w:val="-4"/>
                          <w:sz w:val="24"/>
                          <w:szCs w:val="24"/>
                          <w:rtl/>
                        </w:rPr>
                        <w:t>רשות</w:t>
                      </w:r>
                      <w:r w:rsidRPr="004B5496">
                        <w:rPr>
                          <w:rFonts w:cs="Tahoma"/>
                          <w:color w:val="0B5294"/>
                          <w:spacing w:val="-4"/>
                          <w:sz w:val="24"/>
                          <w:szCs w:val="24"/>
                          <w:rtl/>
                        </w:rPr>
                        <w:t xml:space="preserve"> </w:t>
                      </w:r>
                      <w:r w:rsidRPr="004B5496">
                        <w:rPr>
                          <w:rFonts w:cs="Tahoma" w:hint="eastAsia"/>
                          <w:color w:val="0B5294"/>
                          <w:spacing w:val="-4"/>
                          <w:sz w:val="24"/>
                          <w:szCs w:val="24"/>
                          <w:rtl/>
                        </w:rPr>
                        <w:t>מטרופולינית</w:t>
                      </w:r>
                      <w:r w:rsidRPr="004B5496">
                        <w:rPr>
                          <w:rFonts w:cs="Tahoma"/>
                          <w:color w:val="0B5294"/>
                          <w:spacing w:val="-4"/>
                          <w:sz w:val="24"/>
                          <w:szCs w:val="24"/>
                          <w:rtl/>
                        </w:rPr>
                        <w:t xml:space="preserve"> </w:t>
                      </w:r>
                      <w:r w:rsidRPr="004B5496">
                        <w:rPr>
                          <w:rFonts w:cs="Tahoma" w:hint="eastAsia"/>
                          <w:color w:val="0B5294"/>
                          <w:spacing w:val="-4"/>
                          <w:sz w:val="24"/>
                          <w:szCs w:val="24"/>
                          <w:rtl/>
                        </w:rPr>
                        <w:t>במטרופולין</w:t>
                      </w:r>
                      <w:r w:rsidRPr="004B5496">
                        <w:rPr>
                          <w:rFonts w:cs="Tahoma"/>
                          <w:color w:val="0B5294"/>
                          <w:spacing w:val="-4"/>
                          <w:sz w:val="24"/>
                          <w:szCs w:val="24"/>
                          <w:rtl/>
                        </w:rPr>
                        <w:t xml:space="preserve"> </w:t>
                      </w:r>
                      <w:r w:rsidRPr="004B5496">
                        <w:rPr>
                          <w:rFonts w:cs="Tahoma" w:hint="eastAsia"/>
                          <w:color w:val="0B5294"/>
                          <w:spacing w:val="-4"/>
                          <w:sz w:val="24"/>
                          <w:szCs w:val="24"/>
                          <w:rtl/>
                        </w:rPr>
                        <w:t>תל</w:t>
                      </w:r>
                      <w:r w:rsidRPr="004B5496">
                        <w:rPr>
                          <w:rFonts w:cs="Tahoma"/>
                          <w:color w:val="0B5294"/>
                          <w:spacing w:val="-4"/>
                          <w:sz w:val="24"/>
                          <w:szCs w:val="24"/>
                          <w:rtl/>
                        </w:rPr>
                        <w:t xml:space="preserve"> </w:t>
                      </w:r>
                      <w:r w:rsidRPr="004B5496">
                        <w:rPr>
                          <w:rFonts w:cs="Tahoma" w:hint="eastAsia"/>
                          <w:color w:val="0B5294"/>
                          <w:spacing w:val="-4"/>
                          <w:sz w:val="24"/>
                          <w:szCs w:val="24"/>
                          <w:rtl/>
                        </w:rPr>
                        <w:t>אביב</w:t>
                      </w:r>
                      <w:r w:rsidRPr="004B5496">
                        <w:rPr>
                          <w:rFonts w:cs="Tahoma"/>
                          <w:color w:val="0B5294"/>
                          <w:spacing w:val="-4"/>
                          <w:sz w:val="24"/>
                          <w:szCs w:val="24"/>
                          <w:rtl/>
                        </w:rPr>
                        <w:t>-</w:t>
                      </w:r>
                      <w:r w:rsidRPr="004B5496">
                        <w:rPr>
                          <w:rFonts w:cs="Tahoma" w:hint="eastAsia"/>
                          <w:color w:val="0B5294"/>
                          <w:spacing w:val="-4"/>
                          <w:sz w:val="24"/>
                          <w:szCs w:val="24"/>
                          <w:rtl/>
                        </w:rPr>
                        <w:t>יפו</w:t>
                      </w:r>
                      <w:r w:rsidRPr="004B5496">
                        <w:rPr>
                          <w:rFonts w:cs="Tahoma"/>
                          <w:color w:val="0B5294"/>
                          <w:spacing w:val="-4"/>
                          <w:sz w:val="24"/>
                          <w:szCs w:val="24"/>
                          <w:rtl/>
                        </w:rPr>
                        <w:t xml:space="preserve">, </w:t>
                      </w:r>
                      <w:r w:rsidRPr="004B5496">
                        <w:rPr>
                          <w:rFonts w:cs="Tahoma" w:hint="eastAsia"/>
                          <w:color w:val="0B5294"/>
                          <w:spacing w:val="-4"/>
                          <w:sz w:val="24"/>
                          <w:szCs w:val="24"/>
                          <w:rtl/>
                        </w:rPr>
                        <w:t>אשר</w:t>
                      </w:r>
                      <w:r w:rsidRPr="004B5496">
                        <w:rPr>
                          <w:rFonts w:cs="Tahoma"/>
                          <w:color w:val="0B5294"/>
                          <w:spacing w:val="-4"/>
                          <w:sz w:val="24"/>
                          <w:szCs w:val="24"/>
                          <w:rtl/>
                        </w:rPr>
                        <w:t xml:space="preserve"> </w:t>
                      </w:r>
                      <w:r w:rsidRPr="004B5496">
                        <w:rPr>
                          <w:rFonts w:cs="Tahoma" w:hint="eastAsia"/>
                          <w:color w:val="0B5294"/>
                          <w:spacing w:val="-4"/>
                          <w:sz w:val="24"/>
                          <w:szCs w:val="24"/>
                          <w:rtl/>
                        </w:rPr>
                        <w:t>לה</w:t>
                      </w:r>
                      <w:r w:rsidRPr="004B5496">
                        <w:rPr>
                          <w:rFonts w:cs="Tahoma"/>
                          <w:color w:val="0B5294"/>
                          <w:spacing w:val="-4"/>
                          <w:sz w:val="24"/>
                          <w:szCs w:val="24"/>
                          <w:rtl/>
                        </w:rPr>
                        <w:t xml:space="preserve"> </w:t>
                      </w:r>
                      <w:r w:rsidRPr="004B5496">
                        <w:rPr>
                          <w:rFonts w:cs="Tahoma" w:hint="eastAsia"/>
                          <w:color w:val="0B5294"/>
                          <w:spacing w:val="-4"/>
                          <w:sz w:val="24"/>
                          <w:szCs w:val="24"/>
                          <w:rtl/>
                        </w:rPr>
                        <w:t>סמכויות</w:t>
                      </w:r>
                      <w:r w:rsidRPr="004B5496">
                        <w:rPr>
                          <w:rFonts w:cs="Tahoma"/>
                          <w:color w:val="0B5294"/>
                          <w:spacing w:val="-4"/>
                          <w:sz w:val="24"/>
                          <w:szCs w:val="24"/>
                          <w:rtl/>
                        </w:rPr>
                        <w:t xml:space="preserve"> </w:t>
                      </w:r>
                      <w:r w:rsidRPr="004B5496">
                        <w:rPr>
                          <w:rFonts w:cs="Tahoma" w:hint="eastAsia"/>
                          <w:color w:val="0B5294"/>
                          <w:spacing w:val="-4"/>
                          <w:sz w:val="24"/>
                          <w:szCs w:val="24"/>
                          <w:rtl/>
                        </w:rPr>
                        <w:t>נרחבות</w:t>
                      </w:r>
                      <w:r w:rsidRPr="004B5496">
                        <w:rPr>
                          <w:rFonts w:cs="Tahoma"/>
                          <w:color w:val="0B5294"/>
                          <w:spacing w:val="-4"/>
                          <w:sz w:val="24"/>
                          <w:szCs w:val="24"/>
                          <w:rtl/>
                        </w:rPr>
                        <w:t xml:space="preserve"> </w:t>
                      </w:r>
                      <w:r w:rsidRPr="004B5496">
                        <w:rPr>
                          <w:rFonts w:cs="Tahoma" w:hint="eastAsia"/>
                          <w:color w:val="0B5294"/>
                          <w:spacing w:val="-4"/>
                          <w:sz w:val="24"/>
                          <w:szCs w:val="24"/>
                          <w:rtl/>
                        </w:rPr>
                        <w:t>כאמור</w:t>
                      </w:r>
                      <w:r w:rsidRPr="004B5496">
                        <w:rPr>
                          <w:rFonts w:cs="Tahoma"/>
                          <w:color w:val="0B5294"/>
                          <w:spacing w:val="-4"/>
                          <w:sz w:val="24"/>
                          <w:szCs w:val="24"/>
                          <w:rtl/>
                        </w:rPr>
                        <w:t xml:space="preserve"> </w:t>
                      </w:r>
                      <w:r w:rsidRPr="004B5496">
                        <w:rPr>
                          <w:rFonts w:cs="Tahoma" w:hint="eastAsia"/>
                          <w:color w:val="0B5294"/>
                          <w:spacing w:val="-4"/>
                          <w:sz w:val="24"/>
                          <w:szCs w:val="24"/>
                          <w:rtl/>
                        </w:rPr>
                        <w:t>בהחלטת</w:t>
                      </w:r>
                      <w:r w:rsidRPr="004B5496">
                        <w:rPr>
                          <w:rFonts w:cs="Tahoma"/>
                          <w:color w:val="0B5294"/>
                          <w:spacing w:val="-4"/>
                          <w:sz w:val="24"/>
                          <w:szCs w:val="24"/>
                          <w:rtl/>
                        </w:rPr>
                        <w:t xml:space="preserve"> </w:t>
                      </w:r>
                    </w:p>
                    <w:p w:rsidR="00EB44E8" w:rsidRPr="00881D99" w:rsidP="004B5496">
                      <w:pPr>
                        <w:spacing w:after="0" w:line="240" w:lineRule="auto"/>
                        <w:rPr>
                          <w:color w:val="0B5294"/>
                          <w:spacing w:val="-4"/>
                          <w:sz w:val="24"/>
                          <w:szCs w:val="24"/>
                          <w:rtl/>
                          <w:cs/>
                        </w:rPr>
                      </w:pPr>
                      <w:r w:rsidRPr="004B5496">
                        <w:rPr>
                          <w:rFonts w:cs="Tahoma" w:hint="eastAsia"/>
                          <w:color w:val="0B5294"/>
                          <w:spacing w:val="-4"/>
                          <w:sz w:val="24"/>
                          <w:szCs w:val="24"/>
                          <w:rtl/>
                        </w:rPr>
                        <w:t>הממשלה</w:t>
                      </w:r>
                      <w:r w:rsidRPr="004B5496">
                        <w:rPr>
                          <w:rFonts w:cs="Tahoma"/>
                          <w:color w:val="0B5294"/>
                          <w:spacing w:val="-4"/>
                          <w:sz w:val="24"/>
                          <w:szCs w:val="24"/>
                          <w:rtl/>
                        </w:rPr>
                        <w:t xml:space="preserve">, </w:t>
                      </w:r>
                      <w:r w:rsidRPr="004B5496">
                        <w:rPr>
                          <w:rFonts w:cs="Tahoma" w:hint="eastAsia"/>
                          <w:color w:val="0B5294"/>
                          <w:spacing w:val="-4"/>
                          <w:sz w:val="24"/>
                          <w:szCs w:val="24"/>
                          <w:rtl/>
                        </w:rPr>
                        <w:t>הייתה</w:t>
                      </w:r>
                      <w:r w:rsidRPr="004B5496">
                        <w:rPr>
                          <w:rFonts w:cs="Tahoma"/>
                          <w:color w:val="0B5294"/>
                          <w:spacing w:val="-4"/>
                          <w:sz w:val="24"/>
                          <w:szCs w:val="24"/>
                          <w:rtl/>
                        </w:rPr>
                        <w:t xml:space="preserve"> </w:t>
                      </w:r>
                      <w:r w:rsidRPr="004B5496">
                        <w:rPr>
                          <w:rFonts w:cs="Tahoma" w:hint="eastAsia"/>
                          <w:color w:val="0B5294"/>
                          <w:spacing w:val="-4"/>
                          <w:sz w:val="24"/>
                          <w:szCs w:val="24"/>
                          <w:rtl/>
                        </w:rPr>
                        <w:t>עשויה</w:t>
                      </w:r>
                      <w:r w:rsidRPr="004B5496">
                        <w:rPr>
                          <w:rFonts w:cs="Tahoma"/>
                          <w:color w:val="0B5294"/>
                          <w:spacing w:val="-4"/>
                          <w:sz w:val="24"/>
                          <w:szCs w:val="24"/>
                          <w:rtl/>
                        </w:rPr>
                        <w:t xml:space="preserve"> </w:t>
                      </w:r>
                      <w:r w:rsidRPr="004B5496">
                        <w:rPr>
                          <w:rFonts w:cs="Tahoma" w:hint="eastAsia"/>
                          <w:color w:val="0B5294"/>
                          <w:spacing w:val="-4"/>
                          <w:sz w:val="24"/>
                          <w:szCs w:val="24"/>
                          <w:rtl/>
                        </w:rPr>
                        <w:t>לקדם</w:t>
                      </w:r>
                      <w:r w:rsidRPr="004B5496">
                        <w:rPr>
                          <w:rFonts w:cs="Tahoma"/>
                          <w:color w:val="0B5294"/>
                          <w:spacing w:val="-4"/>
                          <w:sz w:val="24"/>
                          <w:szCs w:val="24"/>
                          <w:rtl/>
                        </w:rPr>
                        <w:t xml:space="preserve"> </w:t>
                      </w:r>
                      <w:r w:rsidRPr="004B5496">
                        <w:rPr>
                          <w:rFonts w:cs="Tahoma" w:hint="eastAsia"/>
                          <w:color w:val="0B5294"/>
                          <w:spacing w:val="-4"/>
                          <w:sz w:val="24"/>
                          <w:szCs w:val="24"/>
                          <w:rtl/>
                        </w:rPr>
                        <w:t>ולהאיץ</w:t>
                      </w:r>
                      <w:r w:rsidRPr="004B5496">
                        <w:rPr>
                          <w:rFonts w:cs="Tahoma"/>
                          <w:color w:val="0B5294"/>
                          <w:spacing w:val="-4"/>
                          <w:sz w:val="24"/>
                          <w:szCs w:val="24"/>
                          <w:rtl/>
                        </w:rPr>
                        <w:t xml:space="preserve"> </w:t>
                      </w:r>
                      <w:r w:rsidRPr="004B5496">
                        <w:rPr>
                          <w:rFonts w:cs="Tahoma" w:hint="eastAsia"/>
                          <w:color w:val="0B5294"/>
                          <w:spacing w:val="-4"/>
                          <w:sz w:val="24"/>
                          <w:szCs w:val="24"/>
                          <w:rtl/>
                        </w:rPr>
                        <w:t>העדפה</w:t>
                      </w:r>
                      <w:r w:rsidRPr="004B5496">
                        <w:rPr>
                          <w:rFonts w:cs="Tahoma"/>
                          <w:color w:val="0B5294"/>
                          <w:spacing w:val="-4"/>
                          <w:sz w:val="24"/>
                          <w:szCs w:val="24"/>
                          <w:rtl/>
                        </w:rPr>
                        <w:t xml:space="preserve"> </w:t>
                      </w:r>
                      <w:r w:rsidRPr="004B5496">
                        <w:rPr>
                          <w:rFonts w:cs="Tahoma" w:hint="eastAsia"/>
                          <w:color w:val="0B5294"/>
                          <w:spacing w:val="-4"/>
                          <w:sz w:val="24"/>
                          <w:szCs w:val="24"/>
                          <w:rtl/>
                        </w:rPr>
                        <w:t>לתחבורה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ציבורית</w:t>
                      </w:r>
                      <w:r w:rsidRPr="004B5496">
                        <w:rPr>
                          <w:rFonts w:cs="Tahoma"/>
                          <w:color w:val="0B5294"/>
                          <w:spacing w:val="-4"/>
                          <w:sz w:val="24"/>
                          <w:szCs w:val="24"/>
                          <w:rtl/>
                        </w:rPr>
                        <w:t xml:space="preserve"> </w:t>
                      </w:r>
                      <w:r w:rsidRPr="004B5496">
                        <w:rPr>
                          <w:rFonts w:cs="Tahoma" w:hint="eastAsia"/>
                          <w:color w:val="0B5294"/>
                          <w:spacing w:val="-4"/>
                          <w:sz w:val="24"/>
                          <w:szCs w:val="24"/>
                          <w:rtl/>
                        </w:rPr>
                        <w:t>במטרופולין</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8733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CC6514">
      <w:pPr>
        <w:pStyle w:val="RESHET"/>
        <w:rPr>
          <w:rtl/>
        </w:rPr>
      </w:pPr>
      <w:r w:rsidRPr="00BB30C0">
        <w:rPr>
          <w:rFonts w:hint="cs"/>
          <w:rtl/>
        </w:rPr>
        <w:t xml:space="preserve">לנוכח הליקויים האמורים בדוח זה על משרדי התחבורה והאוצר לשקול לקדם הקמת רשות </w:t>
      </w:r>
      <w:r w:rsidRPr="00BB30C0">
        <w:rPr>
          <w:rFonts w:hint="cs"/>
          <w:rtl/>
        </w:rPr>
        <w:t>מטרופולינית</w:t>
      </w:r>
      <w:r w:rsidRPr="00BB30C0">
        <w:rPr>
          <w:rFonts w:hint="cs"/>
          <w:rtl/>
        </w:rPr>
        <w:t xml:space="preserve"> במטרופולין תל אביב-יפו, אשר </w:t>
      </w:r>
      <w:r w:rsidRPr="00BB30C0">
        <w:rPr>
          <w:rFonts w:hint="cs"/>
          <w:rtl/>
        </w:rPr>
        <w:t>תתכלל</w:t>
      </w:r>
      <w:r w:rsidRPr="00BB30C0">
        <w:rPr>
          <w:rFonts w:hint="cs"/>
          <w:rtl/>
        </w:rPr>
        <w:t xml:space="preserve"> את נושא התחבורה הציבורית במטרופולין. רשות זו</w:t>
      </w:r>
      <w:r w:rsidRPr="00BB30C0">
        <w:rPr>
          <w:rtl/>
        </w:rPr>
        <w:t xml:space="preserve"> תהיה בעלת סמכויות כלפי הרשויות </w:t>
      </w:r>
      <w:r w:rsidRPr="00BB30C0">
        <w:rPr>
          <w:rFonts w:hint="cs"/>
          <w:rtl/>
        </w:rPr>
        <w:t xml:space="preserve">הכלולות בתחומה ותאפשר קידום מהיר של פרויקטים תחבורתיים חשובים, דוגמת "מהיר לעיר". </w:t>
      </w:r>
    </w:p>
    <w:p w:rsidR="00CC6514" w:rsidRPr="00D43E82" w:rsidP="00CC6514">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685EF3" w:rsidRPr="00BB30C0" w:rsidP="00CC6514">
      <w:pPr>
        <w:pStyle w:val="RESHET"/>
        <w:rPr>
          <w:rtl/>
        </w:rPr>
      </w:pPr>
      <w:r w:rsidRPr="00BB30C0">
        <w:rPr>
          <w:rtl/>
        </w:rPr>
        <w:t xml:space="preserve">הביקורת העלתה ליקויים רבים בכל הנוגע לביצוע פרויקט "מהיר לעיר", ונמצא כי היו עיכובים גדולים במימושו לאורך השנים: בתכנון נתיבי העדפה </w:t>
      </w:r>
      <w:r w:rsidRPr="00BB30C0">
        <w:rPr>
          <w:rtl/>
        </w:rPr>
        <w:t>לתח"צ</w:t>
      </w:r>
      <w:r w:rsidRPr="00BB30C0">
        <w:rPr>
          <w:rtl/>
        </w:rPr>
        <w:t xml:space="preserve">, בחתימה על ההסכמים עם הרשויות, בקידום הפרויקט בשנת החתימה על ההסכמים ולאחריה, בתחילת ביצועו וליקויים בהסכמים שנחתמו עם הרשויות. עוד נמצא כי גם חוסר הסכמות וחוסר שיתוף פעולה מצד הרשויות המקומיות הגדילו את העיכובים. הליקויים הרבים שהועלו בביקורת זו מצביעים על מעורבות חלקית של משרד התחבורה בניהול הפרויקטים, על כשלים באחד או יותר מהשלבים ועל הצורך בהקמת רשות </w:t>
      </w:r>
      <w:r w:rsidRPr="00BB30C0">
        <w:rPr>
          <w:rtl/>
        </w:rPr>
        <w:t>מטרופולינית</w:t>
      </w:r>
      <w:r w:rsidRPr="00BB30C0">
        <w:rPr>
          <w:rtl/>
        </w:rPr>
        <w:t>.</w:t>
      </w:r>
    </w:p>
    <w:p w:rsidR="00685EF3" w:rsidRPr="00BB30C0" w:rsidP="00825076">
      <w:pPr>
        <w:spacing w:line="240" w:lineRule="exact"/>
        <w:ind w:right="2268"/>
        <w:jc w:val="both"/>
        <w:rPr>
          <w:rFonts w:ascii="Tahoma" w:hAnsi="Tahoma" w:cs="Tahoma"/>
          <w:sz w:val="18"/>
          <w:szCs w:val="18"/>
        </w:rPr>
      </w:pP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4"/>
      </w:pPr>
      <w:r w:rsidRPr="00927E68">
        <w:rPr>
          <w:rFonts w:hint="cs"/>
          <w:rtl/>
        </w:rPr>
        <w:t>נתיבים</w:t>
      </w:r>
      <w:r w:rsidRPr="00927E68">
        <w:rPr>
          <w:rtl/>
        </w:rPr>
        <w:t xml:space="preserve"> </w:t>
      </w:r>
      <w:r w:rsidRPr="00927E68">
        <w:rPr>
          <w:rFonts w:hint="cs"/>
          <w:rtl/>
        </w:rPr>
        <w:t>מהירים</w:t>
      </w:r>
    </w:p>
    <w:p w:rsidR="00685EF3" w:rsidRPr="00BB30C0" w:rsidP="00C9020F">
      <w:pPr>
        <w:spacing w:line="240" w:lineRule="exact"/>
        <w:ind w:right="2268"/>
        <w:jc w:val="both"/>
        <w:rPr>
          <w:rFonts w:ascii="Tahoma" w:hAnsi="Tahoma" w:cs="Tahoma"/>
          <w:sz w:val="18"/>
          <w:szCs w:val="18"/>
          <w:rtl/>
        </w:rPr>
      </w:pPr>
      <w:r w:rsidRPr="00BB30C0">
        <w:rPr>
          <w:rFonts w:ascii="Tahoma" w:hAnsi="Tahoma" w:cs="Tahoma" w:hint="cs"/>
          <w:sz w:val="18"/>
          <w:szCs w:val="18"/>
          <w:rtl/>
        </w:rPr>
        <w:t>כחלק מהמאמץ להתמודד עם בעיית הגודש בכבישים נחקק בשנת 2000 חוק נתיבים מהירים לרכב ציבורי, התש"ס-2000 (להלן - החוק). מטרת החוק הייתה לייעל את השימוש בתשתיות ולעודד את השימוש בתחבורה הציבורית</w:t>
      </w:r>
      <w:r>
        <w:rPr>
          <w:rStyle w:val="FootnoteReference0"/>
          <w:rFonts w:ascii="Tahoma" w:hAnsi="Tahoma" w:cs="Tahoma"/>
          <w:sz w:val="18"/>
          <w:szCs w:val="18"/>
          <w:rtl/>
        </w:rPr>
        <w:footnoteReference w:id="62"/>
      </w:r>
      <w:r w:rsidRPr="00BB30C0">
        <w:rPr>
          <w:rFonts w:ascii="Tahoma" w:hAnsi="Tahoma" w:cs="Tahoma" w:hint="cs"/>
          <w:sz w:val="18"/>
          <w:szCs w:val="18"/>
          <w:rtl/>
        </w:rPr>
        <w:t>. החוק מסמיך את שר התחבורה לקבוע נתיב חדש, שיהיה נתיב מהיר שבו ניתנת עדיפות לנסיעת תחבורה ציבורית, ויתרת הקיבולת באותם נתיבים, אם תהיה, תשמש לנסיעת רכב פרטי.</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פרויקט הנתיבים המהירים (להלן - הפרויקט) הוא פרויקט תחבורתי לאומי, שיפעל באופן דומה</w:t>
      </w:r>
      <w:r w:rsidRPr="00BB30C0">
        <w:rPr>
          <w:rFonts w:ascii="Tahoma" w:hAnsi="Tahoma" w:cs="Tahoma"/>
          <w:sz w:val="18"/>
          <w:szCs w:val="18"/>
          <w:rtl/>
        </w:rPr>
        <w:t xml:space="preserve"> </w:t>
      </w:r>
      <w:r w:rsidRPr="00BB30C0">
        <w:rPr>
          <w:rFonts w:ascii="Tahoma" w:hAnsi="Tahoma" w:cs="Tahoma" w:hint="cs"/>
          <w:sz w:val="18"/>
          <w:szCs w:val="18"/>
          <w:rtl/>
        </w:rPr>
        <w:t>לאופן הפעלתו של הנתיב המהיר הקיים בכביש 1, בין מחלף</w:t>
      </w:r>
      <w:r w:rsidRPr="00BB30C0">
        <w:rPr>
          <w:rFonts w:ascii="Tahoma" w:hAnsi="Tahoma" w:cs="Tahoma"/>
          <w:sz w:val="18"/>
          <w:szCs w:val="18"/>
          <w:rtl/>
        </w:rPr>
        <w:t xml:space="preserve"> </w:t>
      </w:r>
      <w:r w:rsidRPr="00BB30C0">
        <w:rPr>
          <w:rFonts w:ascii="Tahoma" w:hAnsi="Tahoma" w:cs="Tahoma" w:hint="cs"/>
          <w:sz w:val="18"/>
          <w:szCs w:val="18"/>
          <w:rtl/>
        </w:rPr>
        <w:t>שפירים</w:t>
      </w:r>
      <w:r w:rsidRPr="00BB30C0">
        <w:rPr>
          <w:rFonts w:ascii="Tahoma" w:hAnsi="Tahoma" w:cs="Tahoma"/>
          <w:sz w:val="18"/>
          <w:szCs w:val="18"/>
          <w:rtl/>
        </w:rPr>
        <w:t xml:space="preserve"> </w:t>
      </w:r>
      <w:r w:rsidRPr="00BB30C0">
        <w:rPr>
          <w:rFonts w:ascii="Tahoma" w:hAnsi="Tahoma" w:cs="Tahoma" w:hint="cs"/>
          <w:sz w:val="18"/>
          <w:szCs w:val="18"/>
          <w:rtl/>
        </w:rPr>
        <w:t>למחלף</w:t>
      </w:r>
      <w:r w:rsidRPr="00BB30C0">
        <w:rPr>
          <w:rFonts w:ascii="Tahoma" w:hAnsi="Tahoma" w:cs="Tahoma"/>
          <w:sz w:val="18"/>
          <w:szCs w:val="18"/>
          <w:rtl/>
        </w:rPr>
        <w:t xml:space="preserve"> </w:t>
      </w:r>
      <w:r w:rsidRPr="00BB30C0">
        <w:rPr>
          <w:rFonts w:ascii="Tahoma" w:hAnsi="Tahoma" w:cs="Tahoma" w:hint="cs"/>
          <w:sz w:val="18"/>
          <w:szCs w:val="18"/>
          <w:rtl/>
        </w:rPr>
        <w:t>קיבוץ</w:t>
      </w:r>
      <w:r w:rsidRPr="00BB30C0">
        <w:rPr>
          <w:rFonts w:ascii="Tahoma" w:hAnsi="Tahoma" w:cs="Tahoma"/>
          <w:sz w:val="18"/>
          <w:szCs w:val="18"/>
          <w:rtl/>
        </w:rPr>
        <w:t xml:space="preserve"> </w:t>
      </w:r>
      <w:r w:rsidRPr="00BB30C0">
        <w:rPr>
          <w:rFonts w:ascii="Tahoma" w:hAnsi="Tahoma" w:cs="Tahoma" w:hint="cs"/>
          <w:sz w:val="18"/>
          <w:szCs w:val="18"/>
          <w:rtl/>
        </w:rPr>
        <w:t xml:space="preserve">גלויות, שמשולב בו חניון "חנה וסע" בשפירים (להלן - הנתיב הקיים) - ערוץ תחבורתי שנועד ליצור עדיפות </w:t>
      </w:r>
      <w:r w:rsidRPr="00BB30C0">
        <w:rPr>
          <w:rFonts w:ascii="Tahoma" w:hAnsi="Tahoma" w:cs="Tahoma" w:hint="cs"/>
          <w:sz w:val="18"/>
          <w:szCs w:val="18"/>
          <w:rtl/>
        </w:rPr>
        <w:t>לתח"צ</w:t>
      </w:r>
      <w:r w:rsidRPr="00BB30C0">
        <w:rPr>
          <w:rFonts w:ascii="Tahoma" w:hAnsi="Tahoma" w:cs="Tahoma" w:hint="cs"/>
          <w:sz w:val="18"/>
          <w:szCs w:val="18"/>
          <w:rtl/>
        </w:rPr>
        <w:t xml:space="preserve"> ולשפר את הנגישות למשתמשי </w:t>
      </w:r>
      <w:r w:rsidRPr="00BB30C0">
        <w:rPr>
          <w:rFonts w:ascii="Tahoma" w:hAnsi="Tahoma" w:cs="Tahoma" w:hint="cs"/>
          <w:sz w:val="18"/>
          <w:szCs w:val="18"/>
          <w:rtl/>
        </w:rPr>
        <w:t>התח"צ</w:t>
      </w:r>
      <w:r w:rsidRPr="00BB30C0">
        <w:rPr>
          <w:rFonts w:ascii="Tahoma" w:hAnsi="Tahoma" w:cs="Tahoma" w:hint="cs"/>
          <w:sz w:val="18"/>
          <w:szCs w:val="18"/>
          <w:rtl/>
        </w:rPr>
        <w:t xml:space="preserve">, ובאורח זה לעודד את השימוש </w:t>
      </w:r>
      <w:r w:rsidRPr="00BB30C0">
        <w:rPr>
          <w:rFonts w:ascii="Tahoma" w:hAnsi="Tahoma" w:cs="Tahoma" w:hint="cs"/>
          <w:sz w:val="18"/>
          <w:szCs w:val="18"/>
          <w:rtl/>
        </w:rPr>
        <w:t>בתח"צ</w:t>
      </w:r>
      <w:r w:rsidRPr="00BB30C0">
        <w:rPr>
          <w:rFonts w:ascii="Tahoma" w:hAnsi="Tahoma" w:cs="Tahoma" w:hint="cs"/>
          <w:sz w:val="18"/>
          <w:szCs w:val="18"/>
          <w:rtl/>
        </w:rPr>
        <w:t xml:space="preserve"> </w:t>
      </w:r>
      <w:r w:rsidRPr="00BB30C0">
        <w:rPr>
          <w:rFonts w:ascii="Tahoma" w:hAnsi="Tahoma" w:cs="Tahoma" w:hint="cs"/>
          <w:sz w:val="18"/>
          <w:szCs w:val="18"/>
          <w:rtl/>
        </w:rPr>
        <w:t xml:space="preserve">ובנסיעות משותפות ולהפחית את מספר כלי הרכב הנכנסים למטרופולין.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לאור הניסיון הנרכש וההצלחה של הנתיב הקיים</w:t>
      </w:r>
      <w:r>
        <w:rPr>
          <w:rFonts w:ascii="Tahoma" w:hAnsi="Tahoma" w:cs="Tahoma"/>
          <w:sz w:val="18"/>
          <w:szCs w:val="18"/>
          <w:vertAlign w:val="superscript"/>
          <w:rtl/>
        </w:rPr>
        <w:footnoteReference w:id="63"/>
      </w:r>
      <w:r w:rsidRPr="00BB30C0">
        <w:rPr>
          <w:rFonts w:ascii="Tahoma" w:hAnsi="Tahoma" w:cs="Tahoma" w:hint="cs"/>
          <w:sz w:val="18"/>
          <w:szCs w:val="18"/>
          <w:rtl/>
        </w:rPr>
        <w:t>, החלו משרדי התחבורה והאוצר בשנת 2012 לקדם</w:t>
      </w:r>
      <w:r w:rsidRPr="00BB30C0">
        <w:rPr>
          <w:rFonts w:ascii="Tahoma" w:hAnsi="Tahoma" w:cs="Tahoma"/>
          <w:sz w:val="18"/>
          <w:szCs w:val="18"/>
          <w:rtl/>
        </w:rPr>
        <w:t xml:space="preserve"> </w:t>
      </w:r>
      <w:r w:rsidRPr="00BB30C0">
        <w:rPr>
          <w:rFonts w:ascii="Tahoma" w:hAnsi="Tahoma" w:cs="Tahoma" w:hint="cs"/>
          <w:sz w:val="18"/>
          <w:szCs w:val="18"/>
          <w:rtl/>
        </w:rPr>
        <w:t>תוכניות</w:t>
      </w:r>
      <w:r w:rsidRPr="00BB30C0">
        <w:rPr>
          <w:rFonts w:ascii="Tahoma" w:hAnsi="Tahoma" w:cs="Tahoma"/>
          <w:sz w:val="18"/>
          <w:szCs w:val="18"/>
          <w:rtl/>
        </w:rPr>
        <w:t xml:space="preserve"> </w:t>
      </w:r>
      <w:r w:rsidRPr="00BB30C0">
        <w:rPr>
          <w:rFonts w:ascii="Tahoma" w:hAnsi="Tahoma" w:cs="Tahoma" w:hint="cs"/>
          <w:sz w:val="18"/>
          <w:szCs w:val="18"/>
          <w:rtl/>
        </w:rPr>
        <w:t>להוספת</w:t>
      </w:r>
      <w:r w:rsidRPr="00BB30C0">
        <w:rPr>
          <w:rFonts w:ascii="Tahoma" w:hAnsi="Tahoma" w:cs="Tahoma"/>
          <w:sz w:val="18"/>
          <w:szCs w:val="18"/>
          <w:rtl/>
        </w:rPr>
        <w:t xml:space="preserve"> </w:t>
      </w:r>
      <w:r w:rsidRPr="00BB30C0">
        <w:rPr>
          <w:rFonts w:ascii="Tahoma" w:hAnsi="Tahoma" w:cs="Tahoma" w:hint="cs"/>
          <w:sz w:val="18"/>
          <w:szCs w:val="18"/>
          <w:rtl/>
        </w:rPr>
        <w:t>שני נתיבים</w:t>
      </w:r>
      <w:r w:rsidRPr="00BB30C0">
        <w:rPr>
          <w:rFonts w:ascii="Tahoma" w:hAnsi="Tahoma" w:cs="Tahoma"/>
          <w:sz w:val="18"/>
          <w:szCs w:val="18"/>
          <w:rtl/>
        </w:rPr>
        <w:t xml:space="preserve"> </w:t>
      </w:r>
      <w:r w:rsidRPr="00BB30C0">
        <w:rPr>
          <w:rFonts w:ascii="Tahoma" w:hAnsi="Tahoma" w:cs="Tahoma" w:hint="cs"/>
          <w:sz w:val="18"/>
          <w:szCs w:val="18"/>
          <w:rtl/>
        </w:rPr>
        <w:t>מהירים</w:t>
      </w:r>
      <w:r w:rsidRPr="00BB30C0">
        <w:rPr>
          <w:rFonts w:ascii="Tahoma" w:hAnsi="Tahoma" w:cs="Tahoma"/>
          <w:sz w:val="18"/>
          <w:szCs w:val="18"/>
          <w:rtl/>
        </w:rPr>
        <w:t xml:space="preserve"> </w:t>
      </w:r>
      <w:r w:rsidRPr="00BB30C0">
        <w:rPr>
          <w:rFonts w:ascii="Tahoma" w:hAnsi="Tahoma" w:cs="Tahoma" w:hint="cs"/>
          <w:sz w:val="18"/>
          <w:szCs w:val="18"/>
          <w:rtl/>
        </w:rPr>
        <w:t>בכבישים המהירים</w:t>
      </w:r>
      <w:r w:rsidRPr="00BB30C0">
        <w:rPr>
          <w:rFonts w:ascii="Tahoma" w:hAnsi="Tahoma" w:cs="Tahoma"/>
          <w:sz w:val="18"/>
          <w:szCs w:val="18"/>
          <w:rtl/>
        </w:rPr>
        <w:t xml:space="preserve"> </w:t>
      </w:r>
      <w:r w:rsidRPr="00BB30C0">
        <w:rPr>
          <w:rFonts w:ascii="Tahoma" w:hAnsi="Tahoma" w:cs="Tahoma" w:hint="cs"/>
          <w:sz w:val="18"/>
          <w:szCs w:val="18"/>
          <w:rtl/>
        </w:rPr>
        <w:t>של</w:t>
      </w:r>
      <w:r w:rsidRPr="00BB30C0">
        <w:rPr>
          <w:rFonts w:ascii="Tahoma" w:hAnsi="Tahoma" w:cs="Tahoma"/>
          <w:sz w:val="18"/>
          <w:szCs w:val="18"/>
          <w:rtl/>
        </w:rPr>
        <w:t xml:space="preserve"> </w:t>
      </w:r>
      <w:r w:rsidRPr="00BB30C0">
        <w:rPr>
          <w:rFonts w:ascii="Tahoma" w:hAnsi="Tahoma" w:cs="Tahoma" w:hint="cs"/>
          <w:sz w:val="18"/>
          <w:szCs w:val="18"/>
          <w:rtl/>
        </w:rPr>
        <w:t xml:space="preserve">המטרופולין באמצעות </w:t>
      </w:r>
      <w:r w:rsidRPr="00BB30C0">
        <w:rPr>
          <w:rFonts w:ascii="Tahoma" w:hAnsi="Tahoma" w:cs="Tahoma" w:hint="cs"/>
          <w:sz w:val="18"/>
          <w:szCs w:val="18"/>
          <w:rtl/>
        </w:rPr>
        <w:t>מינהלת</w:t>
      </w:r>
      <w:r w:rsidRPr="00BB30C0">
        <w:rPr>
          <w:rFonts w:ascii="Tahoma" w:hAnsi="Tahoma" w:cs="Tahoma"/>
          <w:sz w:val="18"/>
          <w:szCs w:val="18"/>
          <w:rtl/>
        </w:rPr>
        <w:t xml:space="preserve"> </w:t>
      </w:r>
      <w:r w:rsidRPr="00BB30C0">
        <w:rPr>
          <w:rFonts w:ascii="Tahoma" w:hAnsi="Tahoma" w:cs="Tahoma" w:hint="cs"/>
          <w:sz w:val="18"/>
          <w:szCs w:val="18"/>
          <w:rtl/>
        </w:rPr>
        <w:t>הנתיבים</w:t>
      </w:r>
      <w:r w:rsidRPr="00BB30C0">
        <w:rPr>
          <w:rFonts w:ascii="Tahoma" w:hAnsi="Tahoma" w:cs="Tahoma"/>
          <w:sz w:val="18"/>
          <w:szCs w:val="18"/>
          <w:rtl/>
        </w:rPr>
        <w:t xml:space="preserve"> </w:t>
      </w:r>
      <w:r w:rsidRPr="00BB30C0">
        <w:rPr>
          <w:rFonts w:ascii="Tahoma" w:hAnsi="Tahoma" w:cs="Tahoma" w:hint="cs"/>
          <w:sz w:val="18"/>
          <w:szCs w:val="18"/>
          <w:rtl/>
        </w:rPr>
        <w:t>המהירים בחברת</w:t>
      </w:r>
      <w:r w:rsidRPr="00BB30C0">
        <w:rPr>
          <w:rFonts w:ascii="Tahoma" w:hAnsi="Tahoma" w:cs="Tahoma"/>
          <w:sz w:val="18"/>
          <w:szCs w:val="18"/>
          <w:rtl/>
        </w:rPr>
        <w:t xml:space="preserve"> </w:t>
      </w:r>
      <w:r w:rsidRPr="00BB30C0">
        <w:rPr>
          <w:rFonts w:ascii="Tahoma" w:hAnsi="Tahoma" w:cs="Tahoma" w:hint="cs"/>
          <w:sz w:val="18"/>
          <w:szCs w:val="18"/>
          <w:rtl/>
        </w:rPr>
        <w:t>נתיבי איילון. הפרויקט כולל מערכת של נתיבים מהירים ומתקני "חנה וסע" המשולבים במרכזי תחבורה, אשר יחד עם הנתיב הקיים יקיפו את כל דרכי הגישה המרכזיות למטרופולין תל אביב</w:t>
      </w:r>
      <w:r w:rsidRPr="00BB30C0">
        <w:rPr>
          <w:rFonts w:ascii="Tahoma" w:hAnsi="Tahoma" w:cs="Tahoma" w:hint="cs"/>
          <w:b/>
          <w:sz w:val="18"/>
          <w:szCs w:val="18"/>
          <w:rtl/>
        </w:rPr>
        <w:t>-יפו</w:t>
      </w:r>
      <w:r w:rsidRPr="00BB30C0">
        <w:rPr>
          <w:rFonts w:ascii="Tahoma" w:hAnsi="Tahoma" w:cs="Tahoma" w:hint="cs"/>
          <w:sz w:val="18"/>
          <w:szCs w:val="18"/>
          <w:rtl/>
        </w:rPr>
        <w:t xml:space="preserve">. לפי התכנון משנת 2012, הקמת הנתיבים המהירים לא תפגע בנפח התנועה הכולל, והנתיבים המהירים ישתלבו באופן מיטבי עם רכיבי </w:t>
      </w:r>
      <w:r w:rsidRPr="00BB30C0">
        <w:rPr>
          <w:rFonts w:ascii="Tahoma" w:hAnsi="Tahoma" w:cs="Tahoma" w:hint="cs"/>
          <w:sz w:val="18"/>
          <w:szCs w:val="18"/>
          <w:rtl/>
        </w:rPr>
        <w:t>תח"צ</w:t>
      </w:r>
      <w:r w:rsidRPr="00BB30C0">
        <w:rPr>
          <w:rFonts w:ascii="Tahoma" w:hAnsi="Tahoma" w:cs="Tahoma" w:hint="cs"/>
          <w:sz w:val="18"/>
          <w:szCs w:val="18"/>
          <w:rtl/>
        </w:rPr>
        <w:t xml:space="preserve"> אחרים.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גם בתוכנית האב לתחבורה משנת 2014 הומלץ להקים רשת של נתיבים מהירים במטרופולין, כדוגמת הנתיב הקיים בכניסה לתל אביב</w:t>
      </w:r>
      <w:r w:rsidRPr="00BB30C0">
        <w:rPr>
          <w:rFonts w:ascii="Tahoma" w:hAnsi="Tahoma" w:cs="Tahoma" w:hint="cs"/>
          <w:b/>
          <w:sz w:val="18"/>
          <w:szCs w:val="18"/>
          <w:rtl/>
        </w:rPr>
        <w:t>-יפו</w:t>
      </w:r>
      <w:r w:rsidRPr="00BB30C0">
        <w:rPr>
          <w:rFonts w:ascii="Tahoma" w:hAnsi="Tahoma" w:cs="Tahoma" w:hint="cs"/>
          <w:sz w:val="18"/>
          <w:szCs w:val="18"/>
          <w:rtl/>
        </w:rPr>
        <w:t xml:space="preserve">, בשילוב חניוני "חנה וסע". לפי הסיכום התקציבי משנת 2015, יוקמו נתיבים מהירים בכבישים 1, 2, 5 ו-20 (מפה 6). </w:t>
      </w:r>
    </w:p>
    <w:p w:rsidR="00685EF3" w:rsidRPr="00CC6514" w:rsidP="00CC6514">
      <w:pPr>
        <w:pStyle w:val="tab-name"/>
        <w:rPr>
          <w:b/>
          <w:bCs/>
          <w:rtl/>
        </w:rPr>
      </w:pPr>
      <w:r w:rsidRPr="00BB30C0">
        <w:rPr>
          <w:rFonts w:hint="cs"/>
          <w:rtl/>
        </w:rPr>
        <w:t xml:space="preserve">מפה 6: </w:t>
      </w:r>
      <w:r w:rsidRPr="00CC6514">
        <w:rPr>
          <w:rFonts w:hint="cs"/>
          <w:b/>
          <w:bCs/>
          <w:rtl/>
        </w:rPr>
        <w:t>מפת נתיבים מהירים במטרופולין תל אביב-יפו</w:t>
      </w:r>
    </w:p>
    <w:p w:rsidR="00CC6514" w:rsidRPr="00BB30C0" w:rsidP="0082507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888000" cy="6075000"/>
            <wp:effectExtent l="0" t="0" r="0" b="2540"/>
            <wp:docPr id="37" name="Picture 37" descr="תוכן המפה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25437" name="MAP-6.jp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88000" cy="6075000"/>
                    </a:xfrm>
                    <a:prstGeom prst="rect">
                      <a:avLst/>
                    </a:prstGeom>
                  </pic:spPr>
                </pic:pic>
              </a:graphicData>
            </a:graphic>
          </wp:inline>
        </w:drawing>
      </w:r>
    </w:p>
    <w:p w:rsidR="00685EF3" w:rsidRPr="00BB30C0" w:rsidP="00CC6514">
      <w:pPr>
        <w:pStyle w:val="text-source"/>
        <w:spacing w:after="0"/>
        <w:rPr>
          <w:rtl/>
        </w:rPr>
      </w:pPr>
      <w:r w:rsidRPr="00BB30C0">
        <w:rPr>
          <w:rFonts w:hint="eastAsia"/>
          <w:rtl/>
        </w:rPr>
        <w:t>המקור</w:t>
      </w:r>
      <w:r w:rsidRPr="00BB30C0">
        <w:rPr>
          <w:rtl/>
        </w:rPr>
        <w:t xml:space="preserve">: </w:t>
      </w:r>
      <w:r w:rsidRPr="00BB30C0">
        <w:rPr>
          <w:rFonts w:hint="eastAsia"/>
          <w:rtl/>
        </w:rPr>
        <w:t>משרד</w:t>
      </w:r>
      <w:r w:rsidRPr="00BB30C0">
        <w:rPr>
          <w:rtl/>
        </w:rPr>
        <w:t xml:space="preserve"> </w:t>
      </w:r>
      <w:r w:rsidRPr="00BB30C0">
        <w:rPr>
          <w:rFonts w:hint="eastAsia"/>
          <w:rtl/>
        </w:rPr>
        <w:t>התחבורה</w:t>
      </w:r>
      <w:r w:rsidRPr="00BB30C0">
        <w:rPr>
          <w:rtl/>
        </w:rPr>
        <w:t xml:space="preserve">, </w:t>
      </w:r>
      <w:r w:rsidRPr="00BB30C0">
        <w:rPr>
          <w:rFonts w:hint="eastAsia"/>
          <w:rtl/>
        </w:rPr>
        <w:t>מצגת</w:t>
      </w:r>
      <w:r w:rsidRPr="00BB30C0">
        <w:rPr>
          <w:rtl/>
        </w:rPr>
        <w:t xml:space="preserve"> </w:t>
      </w:r>
      <w:r w:rsidRPr="00BB30C0">
        <w:rPr>
          <w:rFonts w:hint="eastAsia"/>
          <w:rtl/>
        </w:rPr>
        <w:t>לשר</w:t>
      </w:r>
      <w:r w:rsidRPr="00BB30C0">
        <w:rPr>
          <w:rtl/>
        </w:rPr>
        <w:t xml:space="preserve"> </w:t>
      </w:r>
      <w:r w:rsidRPr="00BB30C0">
        <w:rPr>
          <w:rFonts w:hint="eastAsia"/>
          <w:rtl/>
        </w:rPr>
        <w:t>התחבורה</w:t>
      </w:r>
      <w:r w:rsidRPr="00BB30C0">
        <w:rPr>
          <w:rtl/>
        </w:rPr>
        <w:t xml:space="preserve"> </w:t>
      </w:r>
      <w:r w:rsidRPr="00BB30C0">
        <w:rPr>
          <w:rFonts w:hint="eastAsia"/>
          <w:rtl/>
        </w:rPr>
        <w:t>בנושא</w:t>
      </w:r>
      <w:r w:rsidRPr="00BB30C0">
        <w:rPr>
          <w:rtl/>
        </w:rPr>
        <w:t xml:space="preserve"> "מהפיכת תשתיות </w:t>
      </w:r>
      <w:r w:rsidRPr="00BB30C0">
        <w:rPr>
          <w:rFonts w:hint="eastAsia"/>
          <w:rtl/>
        </w:rPr>
        <w:t>התח</w:t>
      </w:r>
      <w:r w:rsidRPr="00BB30C0">
        <w:rPr>
          <w:rtl/>
        </w:rPr>
        <w:t>"צ</w:t>
      </w:r>
      <w:r w:rsidRPr="00BB30C0">
        <w:rPr>
          <w:rtl/>
        </w:rPr>
        <w:t xml:space="preserve"> בישראל - הצגת </w:t>
      </w:r>
      <w:r w:rsidRPr="00BB30C0">
        <w:rPr>
          <w:rFonts w:hint="eastAsia"/>
          <w:rtl/>
        </w:rPr>
        <w:t>פרויקטי</w:t>
      </w:r>
      <w:r w:rsidRPr="00BB30C0">
        <w:rPr>
          <w:rtl/>
        </w:rPr>
        <w:t xml:space="preserve"> הדגל", </w:t>
      </w:r>
      <w:r w:rsidRPr="00BB30C0">
        <w:rPr>
          <w:rFonts w:hint="eastAsia"/>
          <w:rtl/>
        </w:rPr>
        <w:t>יוני</w:t>
      </w:r>
      <w:r w:rsidRPr="00BB30C0">
        <w:rPr>
          <w:rtl/>
        </w:rPr>
        <w:t xml:space="preserve"> 2015</w:t>
      </w:r>
      <w:r w:rsidRPr="00BB30C0">
        <w:rPr>
          <w:rFonts w:hint="cs"/>
          <w:rtl/>
        </w:rPr>
        <w:t>.</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על פי התוכנית, הנתיב הראשון שיוקם יהיה בין ראשון לציון לנתניה (בכבישים 2 ו-20) לשני הכיוונים</w:t>
      </w:r>
      <w:r w:rsidRPr="00BB30C0">
        <w:rPr>
          <w:rFonts w:ascii="Tahoma" w:hAnsi="Tahoma" w:cs="Tahoma"/>
          <w:sz w:val="18"/>
          <w:szCs w:val="18"/>
          <w:rtl/>
        </w:rPr>
        <w:t xml:space="preserve"> </w:t>
      </w:r>
      <w:r w:rsidRPr="00BB30C0">
        <w:rPr>
          <w:rFonts w:ascii="Tahoma" w:hAnsi="Tahoma" w:cs="Tahoma" w:hint="cs"/>
          <w:sz w:val="18"/>
          <w:szCs w:val="18"/>
          <w:rtl/>
        </w:rPr>
        <w:t>(להלן - הנתיב המהיר בכבישים 2 ו-20), והנתיב השני יוקם בין מחלף קסם</w:t>
      </w:r>
      <w:r w:rsidRPr="00BB30C0">
        <w:rPr>
          <w:rFonts w:ascii="Tahoma" w:hAnsi="Tahoma" w:cs="Tahoma"/>
          <w:sz w:val="18"/>
          <w:szCs w:val="18"/>
          <w:rtl/>
        </w:rPr>
        <w:t xml:space="preserve"> </w:t>
      </w:r>
      <w:r w:rsidRPr="00BB30C0">
        <w:rPr>
          <w:rFonts w:ascii="Tahoma" w:hAnsi="Tahoma" w:cs="Tahoma" w:hint="cs"/>
          <w:sz w:val="18"/>
          <w:szCs w:val="18"/>
          <w:rtl/>
        </w:rPr>
        <w:t>למחלף</w:t>
      </w:r>
      <w:r w:rsidRPr="00BB30C0">
        <w:rPr>
          <w:rFonts w:ascii="Tahoma" w:hAnsi="Tahoma" w:cs="Tahoma"/>
          <w:sz w:val="18"/>
          <w:szCs w:val="18"/>
          <w:rtl/>
        </w:rPr>
        <w:t xml:space="preserve"> </w:t>
      </w:r>
      <w:r w:rsidRPr="00BB30C0">
        <w:rPr>
          <w:rFonts w:ascii="Tahoma" w:hAnsi="Tahoma" w:cs="Tahoma" w:hint="cs"/>
          <w:sz w:val="18"/>
          <w:szCs w:val="18"/>
          <w:rtl/>
        </w:rPr>
        <w:t xml:space="preserve">גלילות (בכביש 5) לשני הכיוונים (להלן - הנתיב המהיר בכביש 5). משרדי האוצר והתחבורה הסכימו כי שר התחבורה יכריז על נתיבים אלו כנתיבים מהירים, ויביא לאישור הממשלה או לאישור ועדת השרים לענייני חברה וכלכלה הצעת החלטה לקידום הפרויקט. </w:t>
      </w:r>
    </w:p>
    <w:p w:rsidR="00685EF3" w:rsidRPr="00BB30C0" w:rsidP="00825076">
      <w:pPr>
        <w:spacing w:line="240" w:lineRule="exact"/>
        <w:ind w:right="2268"/>
        <w:jc w:val="both"/>
        <w:rPr>
          <w:rFonts w:ascii="Tahoma" w:hAnsi="Tahoma" w:cs="Tahoma"/>
          <w:b/>
          <w:bCs/>
          <w:sz w:val="18"/>
          <w:szCs w:val="18"/>
          <w:rtl/>
        </w:rPr>
      </w:pPr>
      <w:r w:rsidRPr="00BB30C0">
        <w:rPr>
          <w:rFonts w:ascii="Tahoma" w:hAnsi="Tahoma" w:cs="Tahoma" w:hint="cs"/>
          <w:sz w:val="18"/>
          <w:szCs w:val="18"/>
          <w:rtl/>
        </w:rPr>
        <w:t>יעדי הפרויקט יושגו באמצעים האלה:  (א) הקמת נתיבים מהירים ובהם אגרה משתנה לאורך דרכי הגישה המרכזיות;  (ב) הוספת נתיב נסיעה לכל כיוון לתחבורה ציבורית, ללא פגיעה בנתיבים הקיימים;  (ג) הקמת מרכזי תחבורה משולבים הכוללים חניוני "חנה וסע" גדולים, נגישים וללא תשלום בפאתי המטרופולין. החניונים יוקמו בכניסות לנתיבים המהירים</w:t>
      </w:r>
      <w:r w:rsidRPr="00BB30C0">
        <w:rPr>
          <w:rFonts w:ascii="Tahoma" w:hAnsi="Tahoma" w:cs="Tahoma"/>
          <w:sz w:val="18"/>
          <w:szCs w:val="18"/>
          <w:rtl/>
        </w:rPr>
        <w:t xml:space="preserve"> </w:t>
      </w:r>
      <w:r w:rsidRPr="00BB30C0">
        <w:rPr>
          <w:rFonts w:ascii="Tahoma" w:hAnsi="Tahoma" w:cs="Tahoma" w:hint="cs"/>
          <w:sz w:val="18"/>
          <w:szCs w:val="18"/>
          <w:rtl/>
        </w:rPr>
        <w:t xml:space="preserve">בראשון לציון, בשפיים, במורשה ובאזור ראש העין, ויהיה להם חיבור מהיר וישיר לרשת הכבישים הראשית. החניונים ישמשו גם נקודת חיבור יעילה בין שירות ההסעות, התחבורה הציבורית והרכב הפרטי;  (ד) הפעלת מערך </w:t>
      </w:r>
      <w:r w:rsidRPr="00BB30C0">
        <w:rPr>
          <w:rFonts w:ascii="Tahoma" w:hAnsi="Tahoma" w:cs="Tahoma"/>
          <w:sz w:val="18"/>
          <w:szCs w:val="18"/>
          <w:rtl/>
        </w:rPr>
        <w:t>הֶסֵּעִי</w:t>
      </w:r>
      <w:r w:rsidRPr="00BB30C0">
        <w:rPr>
          <w:rFonts w:ascii="Tahoma" w:hAnsi="Tahoma" w:cs="Tahoma" w:hint="cs"/>
          <w:sz w:val="18"/>
          <w:szCs w:val="18"/>
          <w:rtl/>
        </w:rPr>
        <w:t>ו</w:t>
      </w:r>
      <w:r w:rsidRPr="00BB30C0">
        <w:rPr>
          <w:rFonts w:ascii="Tahoma" w:hAnsi="Tahoma" w:cs="Tahoma"/>
          <w:sz w:val="18"/>
          <w:szCs w:val="18"/>
          <w:rtl/>
        </w:rPr>
        <w:t>ת</w:t>
      </w:r>
      <w:r w:rsidRPr="00BB30C0">
        <w:rPr>
          <w:rFonts w:ascii="Tahoma" w:hAnsi="Tahoma" w:cs="Tahoma" w:hint="cs"/>
          <w:sz w:val="18"/>
          <w:szCs w:val="18"/>
          <w:rtl/>
        </w:rPr>
        <w:t xml:space="preserve"> (</w:t>
      </w:r>
      <w:r w:rsidRPr="00BB30C0">
        <w:rPr>
          <w:rFonts w:ascii="Tahoma" w:hAnsi="Tahoma" w:cs="Tahoma" w:hint="cs"/>
          <w:sz w:val="18"/>
          <w:szCs w:val="18"/>
          <w:rtl/>
        </w:rPr>
        <w:t>שאטלים</w:t>
      </w:r>
      <w:r w:rsidRPr="00BB30C0">
        <w:rPr>
          <w:rFonts w:ascii="Tahoma" w:hAnsi="Tahoma" w:cs="Tahoma" w:hint="cs"/>
          <w:sz w:val="18"/>
          <w:szCs w:val="18"/>
          <w:rtl/>
        </w:rPr>
        <w:t xml:space="preserve">) ללא תשלום וברמת שירות גבוהה, אשר יופעל על ידי זכיין ממתקני ה"חנה וסע" בכ-9 - 10 קווים לנקודות הביקוש המרכזיות במרכזים העירוניים;  (ה) </w:t>
      </w:r>
      <w:r w:rsidRPr="00BB30C0">
        <w:rPr>
          <w:rFonts w:ascii="Tahoma" w:hAnsi="Tahoma" w:cs="Tahoma" w:hint="cs"/>
          <w:sz w:val="18"/>
          <w:szCs w:val="18"/>
          <w:rtl/>
        </w:rPr>
        <w:t>תמרוץ</w:t>
      </w:r>
      <w:r w:rsidRPr="00BB30C0">
        <w:rPr>
          <w:rFonts w:ascii="Tahoma" w:hAnsi="Tahoma" w:cs="Tahoma" w:hint="cs"/>
          <w:sz w:val="18"/>
          <w:szCs w:val="18"/>
          <w:rtl/>
        </w:rPr>
        <w:t xml:space="preserve"> נסיעות משותפות (</w:t>
      </w:r>
      <w:r w:rsidRPr="00BB30C0">
        <w:rPr>
          <w:rFonts w:ascii="Tahoma" w:hAnsi="Tahoma" w:cs="Tahoma"/>
          <w:sz w:val="18"/>
          <w:szCs w:val="18"/>
        </w:rPr>
        <w:t>car pooling</w:t>
      </w:r>
      <w:r w:rsidRPr="00BB30C0">
        <w:rPr>
          <w:rFonts w:ascii="Tahoma" w:hAnsi="Tahoma" w:cs="Tahoma" w:hint="cs"/>
          <w:sz w:val="18"/>
          <w:szCs w:val="18"/>
          <w:rtl/>
        </w:rPr>
        <w:t>).</w:t>
      </w:r>
    </w:p>
    <w:p w:rsidR="00685EF3" w:rsidRPr="00BB30C0" w:rsidP="00AB48B2">
      <w:pPr>
        <w:spacing w:line="240" w:lineRule="exact"/>
        <w:ind w:right="2268"/>
        <w:jc w:val="both"/>
        <w:rPr>
          <w:rFonts w:ascii="Tahoma" w:hAnsi="Tahoma" w:cs="Tahoma"/>
          <w:sz w:val="18"/>
          <w:szCs w:val="18"/>
          <w:rtl/>
        </w:rPr>
      </w:pPr>
      <w:r w:rsidRPr="00C9020F">
        <w:rPr>
          <w:rFonts w:ascii="Tahoma" w:hAnsi="Tahoma" w:cs="Tahoma" w:hint="cs"/>
          <w:spacing w:val="4"/>
          <w:sz w:val="18"/>
          <w:szCs w:val="18"/>
          <w:rtl/>
        </w:rPr>
        <w:t>פרויקט הנתיבים המהירים הוא פרויקט תשתיתי, וככזה יכול לצאת לפועל באמצעות מכרזים קבלניים רגילים, המנוהלים על ידי הסקטור הציבורי, ומתקדמים ומסתיימים בתלות בתקציבים שמזרימה הממשלה (להלן - השיטה התקציבית), או באמצעות שיתוף המגזר הפרטי במימון, בהקמה, בתחזוקה ובהפעלה לטווח ארוך (</w:t>
      </w:r>
      <w:r w:rsidRPr="00C9020F">
        <w:rPr>
          <w:rFonts w:ascii="Tahoma" w:hAnsi="Tahoma" w:cs="Tahoma"/>
          <w:spacing w:val="4"/>
          <w:sz w:val="18"/>
          <w:szCs w:val="18"/>
        </w:rPr>
        <w:t>PPP - Public Private Partnership</w:t>
      </w:r>
      <w:r w:rsidRPr="00C9020F">
        <w:rPr>
          <w:rFonts w:ascii="Tahoma" w:hAnsi="Tahoma" w:cs="Tahoma" w:hint="cs"/>
          <w:spacing w:val="4"/>
          <w:sz w:val="18"/>
          <w:szCs w:val="18"/>
          <w:rtl/>
        </w:rPr>
        <w:t>). שיטת המימוש לשיתוף המגזר הפרטי המתוכננת בפרויקט הנתיבים המהירים</w:t>
      </w:r>
      <w:r w:rsidRPr="00BB30C0">
        <w:rPr>
          <w:rFonts w:ascii="Tahoma" w:hAnsi="Tahoma" w:cs="Tahoma" w:hint="cs"/>
          <w:sz w:val="18"/>
          <w:szCs w:val="18"/>
          <w:rtl/>
        </w:rPr>
        <w:t xml:space="preserve"> </w:t>
      </w:r>
      <w:r w:rsidR="00C9020F">
        <w:rPr>
          <w:rFonts w:ascii="Tahoma" w:hAnsi="Tahoma" w:cs="Tahoma"/>
          <w:sz w:val="18"/>
          <w:szCs w:val="18"/>
          <w:rtl/>
        </w:rPr>
        <w:br/>
      </w:r>
      <w:r w:rsidRPr="00BB30C0">
        <w:rPr>
          <w:rFonts w:ascii="Tahoma" w:hAnsi="Tahoma" w:cs="Tahoma" w:hint="cs"/>
          <w:sz w:val="18"/>
          <w:szCs w:val="18"/>
          <w:rtl/>
        </w:rPr>
        <w:t xml:space="preserve">היא </w:t>
      </w:r>
      <w:r w:rsidRPr="00BB30C0" w:rsidR="00AB48B2">
        <w:rPr>
          <w:rFonts w:ascii="Tahoma" w:hAnsi="Tahoma" w:cs="Tahoma"/>
          <w:sz w:val="18"/>
          <w:szCs w:val="18"/>
        </w:rPr>
        <w:t>BOT</w:t>
      </w:r>
      <w:r w:rsidR="00AB48B2">
        <w:rPr>
          <w:rFonts w:ascii="Tahoma" w:hAnsi="Tahoma" w:cs="Tahoma" w:hint="cs"/>
          <w:sz w:val="18"/>
          <w:szCs w:val="18"/>
          <w:rtl/>
        </w:rPr>
        <w:t xml:space="preserve"> </w:t>
      </w:r>
      <w:r w:rsidR="00C9020F">
        <w:rPr>
          <w:rFonts w:ascii="Tahoma" w:hAnsi="Tahoma" w:cs="Tahoma" w:hint="cs"/>
          <w:sz w:val="18"/>
          <w:szCs w:val="18"/>
          <w:rtl/>
        </w:rPr>
        <w:t>(</w:t>
      </w:r>
      <w:r w:rsidRPr="00BB30C0">
        <w:rPr>
          <w:rFonts w:ascii="Tahoma" w:hAnsi="Tahoma" w:cs="Tahoma"/>
          <w:sz w:val="18"/>
          <w:szCs w:val="18"/>
        </w:rPr>
        <w:t>Build-Operate-Transfer</w:t>
      </w:r>
      <w:r w:rsidRPr="00BB30C0">
        <w:rPr>
          <w:rFonts w:ascii="Tahoma" w:hAnsi="Tahoma" w:cs="Tahoma" w:hint="cs"/>
          <w:sz w:val="18"/>
          <w:szCs w:val="18"/>
          <w:rtl/>
        </w:rPr>
        <w:t xml:space="preserve"> - בנה-הפעל-העבר; להלן - </w:t>
      </w:r>
      <w:r w:rsidRPr="00BB30C0">
        <w:rPr>
          <w:rFonts w:ascii="Tahoma" w:hAnsi="Tahoma" w:cs="Tahoma"/>
          <w:sz w:val="18"/>
          <w:szCs w:val="18"/>
        </w:rPr>
        <w:t>BOT</w:t>
      </w:r>
      <w:r w:rsidRPr="00BB30C0">
        <w:rPr>
          <w:rFonts w:ascii="Tahoma" w:hAnsi="Tahoma" w:cs="Tahoma" w:hint="cs"/>
          <w:sz w:val="18"/>
          <w:szCs w:val="18"/>
          <w:rtl/>
        </w:rPr>
        <w:t xml:space="preserve">). לפי שיטה זו, גוף פרטי מקבל זיכיון מגוף ציבורי כדי לבנות (במימון עצמי) מתקן ציבורי ולהפעילו לתקופה קצובה, ובסיומה להעבירו לידי הגוף הציבורי.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משרדי התחבורה והאוצר החליטו כי פרויקט הנתיבים המהירים יבוצע גם בשיטה התקציבית וגם בשיטת ה-</w:t>
      </w:r>
      <w:r w:rsidRPr="00BB30C0">
        <w:rPr>
          <w:rFonts w:ascii="Tahoma" w:hAnsi="Tahoma" w:cs="Tahoma"/>
          <w:sz w:val="18"/>
          <w:szCs w:val="18"/>
        </w:rPr>
        <w:t>BOT</w:t>
      </w:r>
      <w:r w:rsidRPr="00BB30C0">
        <w:rPr>
          <w:rFonts w:ascii="Tahoma" w:hAnsi="Tahoma" w:cs="Tahoma" w:hint="cs"/>
          <w:sz w:val="18"/>
          <w:szCs w:val="18"/>
          <w:rtl/>
        </w:rPr>
        <w:t xml:space="preserve"> לפי הפירוט להלן: </w:t>
      </w:r>
    </w:p>
    <w:p w:rsidR="00685EF3" w:rsidRPr="00BB30C0" w:rsidP="00825076">
      <w:pPr>
        <w:numPr>
          <w:ilvl w:val="0"/>
          <w:numId w:val="8"/>
        </w:numPr>
        <w:spacing w:line="240" w:lineRule="exact"/>
        <w:ind w:right="2268"/>
        <w:jc w:val="both"/>
        <w:rPr>
          <w:rFonts w:ascii="Tahoma" w:hAnsi="Tahoma" w:cs="Tahoma"/>
          <w:sz w:val="18"/>
          <w:szCs w:val="18"/>
          <w:rtl/>
        </w:rPr>
      </w:pPr>
      <w:r w:rsidRPr="00BB30C0">
        <w:rPr>
          <w:rFonts w:ascii="Tahoma" w:hAnsi="Tahoma" w:cs="Tahoma" w:hint="cs"/>
          <w:sz w:val="18"/>
          <w:szCs w:val="18"/>
          <w:rtl/>
        </w:rPr>
        <w:t>פרויקטים</w:t>
      </w:r>
      <w:r w:rsidRPr="00BB30C0">
        <w:rPr>
          <w:rFonts w:ascii="Tahoma" w:hAnsi="Tahoma" w:cs="Tahoma"/>
          <w:sz w:val="18"/>
          <w:szCs w:val="18"/>
          <w:rtl/>
        </w:rPr>
        <w:t xml:space="preserve"> </w:t>
      </w:r>
      <w:r w:rsidRPr="00BB30C0">
        <w:rPr>
          <w:rFonts w:ascii="Tahoma" w:hAnsi="Tahoma" w:cs="Tahoma" w:hint="cs"/>
          <w:sz w:val="18"/>
          <w:szCs w:val="18"/>
          <w:rtl/>
        </w:rPr>
        <w:t>תקציביים</w:t>
      </w:r>
      <w:r w:rsidRPr="00BB30C0">
        <w:rPr>
          <w:rFonts w:ascii="Tahoma" w:hAnsi="Tahoma" w:cs="Tahoma"/>
          <w:sz w:val="18"/>
          <w:szCs w:val="18"/>
          <w:rtl/>
        </w:rPr>
        <w:t xml:space="preserve"> - </w:t>
      </w:r>
      <w:r w:rsidRPr="00BB30C0">
        <w:rPr>
          <w:rFonts w:ascii="Tahoma" w:hAnsi="Tahoma" w:cs="Tahoma" w:hint="cs"/>
          <w:sz w:val="18"/>
          <w:szCs w:val="18"/>
          <w:rtl/>
        </w:rPr>
        <w:t>נתיבי איילון</w:t>
      </w:r>
      <w:r w:rsidRPr="00BB30C0">
        <w:rPr>
          <w:rFonts w:ascii="Tahoma" w:hAnsi="Tahoma" w:cs="Tahoma"/>
          <w:sz w:val="18"/>
          <w:szCs w:val="18"/>
          <w:rtl/>
        </w:rPr>
        <w:t xml:space="preserve"> </w:t>
      </w:r>
      <w:r w:rsidRPr="00BB30C0">
        <w:rPr>
          <w:rFonts w:ascii="Tahoma" w:hAnsi="Tahoma" w:cs="Tahoma" w:hint="cs"/>
          <w:sz w:val="18"/>
          <w:szCs w:val="18"/>
          <w:rtl/>
        </w:rPr>
        <w:t>תתקשר</w:t>
      </w:r>
      <w:r w:rsidRPr="00BB30C0">
        <w:rPr>
          <w:rFonts w:ascii="Tahoma" w:hAnsi="Tahoma" w:cs="Tahoma"/>
          <w:sz w:val="18"/>
          <w:szCs w:val="18"/>
          <w:rtl/>
        </w:rPr>
        <w:t xml:space="preserve"> עם קבלנים </w:t>
      </w:r>
      <w:r w:rsidRPr="00BB30C0">
        <w:rPr>
          <w:rFonts w:ascii="Tahoma" w:hAnsi="Tahoma" w:cs="Tahoma" w:hint="cs"/>
          <w:sz w:val="18"/>
          <w:szCs w:val="18"/>
          <w:rtl/>
        </w:rPr>
        <w:t>ותנהל</w:t>
      </w:r>
      <w:r w:rsidRPr="00BB30C0">
        <w:rPr>
          <w:rFonts w:ascii="Tahoma" w:hAnsi="Tahoma" w:cs="Tahoma"/>
          <w:sz w:val="18"/>
          <w:szCs w:val="18"/>
          <w:rtl/>
        </w:rPr>
        <w:t xml:space="preserve"> את </w:t>
      </w:r>
      <w:r w:rsidRPr="00BB30C0">
        <w:rPr>
          <w:rFonts w:ascii="Tahoma" w:hAnsi="Tahoma" w:cs="Tahoma" w:hint="cs"/>
          <w:sz w:val="18"/>
          <w:szCs w:val="18"/>
          <w:rtl/>
        </w:rPr>
        <w:t>ביצוע</w:t>
      </w:r>
      <w:r w:rsidRPr="00BB30C0">
        <w:rPr>
          <w:rFonts w:ascii="Tahoma" w:hAnsi="Tahoma" w:cs="Tahoma"/>
          <w:sz w:val="18"/>
          <w:szCs w:val="18"/>
          <w:rtl/>
        </w:rPr>
        <w:t xml:space="preserve"> סלילת הנתיב המהיר בכביש</w:t>
      </w:r>
      <w:r w:rsidRPr="00BB30C0">
        <w:rPr>
          <w:rFonts w:ascii="Tahoma" w:hAnsi="Tahoma" w:cs="Tahoma" w:hint="cs"/>
          <w:sz w:val="18"/>
          <w:szCs w:val="18"/>
          <w:rtl/>
        </w:rPr>
        <w:t>ים</w:t>
      </w:r>
      <w:r w:rsidRPr="00BB30C0">
        <w:rPr>
          <w:rFonts w:ascii="Tahoma" w:hAnsi="Tahoma" w:cs="Tahoma"/>
          <w:sz w:val="18"/>
          <w:szCs w:val="18"/>
          <w:rtl/>
        </w:rPr>
        <w:t xml:space="preserve"> 2 </w:t>
      </w:r>
      <w:r w:rsidRPr="00BB30C0">
        <w:rPr>
          <w:rFonts w:ascii="Tahoma" w:hAnsi="Tahoma" w:cs="Tahoma" w:hint="cs"/>
          <w:sz w:val="18"/>
          <w:szCs w:val="18"/>
          <w:rtl/>
        </w:rPr>
        <w:t>ו</w:t>
      </w:r>
      <w:r w:rsidRPr="00BB30C0">
        <w:rPr>
          <w:rFonts w:ascii="Tahoma" w:hAnsi="Tahoma" w:cs="Tahoma"/>
          <w:sz w:val="18"/>
          <w:szCs w:val="18"/>
          <w:rtl/>
        </w:rPr>
        <w:t>-</w:t>
      </w:r>
      <w:r w:rsidRPr="00BB30C0">
        <w:rPr>
          <w:rFonts w:ascii="Tahoma" w:hAnsi="Tahoma" w:cs="Tahoma" w:hint="cs"/>
          <w:sz w:val="18"/>
          <w:szCs w:val="18"/>
          <w:rtl/>
        </w:rPr>
        <w:t>20</w:t>
      </w:r>
      <w:r w:rsidRPr="00BB30C0">
        <w:rPr>
          <w:rFonts w:ascii="Tahoma" w:hAnsi="Tahoma" w:cs="Tahoma"/>
          <w:sz w:val="18"/>
          <w:szCs w:val="18"/>
          <w:rtl/>
        </w:rPr>
        <w:t xml:space="preserve"> </w:t>
      </w:r>
      <w:r w:rsidRPr="00BB30C0">
        <w:rPr>
          <w:rFonts w:ascii="Tahoma" w:hAnsi="Tahoma" w:cs="Tahoma" w:hint="cs"/>
          <w:sz w:val="18"/>
          <w:szCs w:val="18"/>
          <w:rtl/>
        </w:rPr>
        <w:t>ותנהל</w:t>
      </w:r>
      <w:r w:rsidRPr="00BB30C0">
        <w:rPr>
          <w:rFonts w:ascii="Tahoma" w:hAnsi="Tahoma" w:cs="Tahoma"/>
          <w:sz w:val="18"/>
          <w:szCs w:val="18"/>
          <w:rtl/>
        </w:rPr>
        <w:t xml:space="preserve"> </w:t>
      </w:r>
      <w:r w:rsidRPr="00BB30C0">
        <w:rPr>
          <w:rFonts w:ascii="Tahoma" w:hAnsi="Tahoma" w:cs="Tahoma" w:hint="cs"/>
          <w:sz w:val="18"/>
          <w:szCs w:val="18"/>
          <w:rtl/>
        </w:rPr>
        <w:t>אותם. נוסף על כך, תספק</w:t>
      </w:r>
      <w:r w:rsidRPr="00BB30C0">
        <w:rPr>
          <w:rFonts w:ascii="Tahoma" w:hAnsi="Tahoma" w:cs="Tahoma"/>
          <w:sz w:val="18"/>
          <w:szCs w:val="18"/>
          <w:rtl/>
        </w:rPr>
        <w:t xml:space="preserve"> </w:t>
      </w:r>
      <w:r w:rsidRPr="00BB30C0">
        <w:rPr>
          <w:rFonts w:ascii="Tahoma" w:hAnsi="Tahoma" w:cs="Tahoma" w:hint="cs"/>
          <w:sz w:val="18"/>
          <w:szCs w:val="18"/>
          <w:rtl/>
        </w:rPr>
        <w:t>לזכיין מערכת</w:t>
      </w:r>
      <w:r w:rsidRPr="00BB30C0">
        <w:rPr>
          <w:rFonts w:ascii="Tahoma" w:hAnsi="Tahoma" w:cs="Tahoma"/>
          <w:sz w:val="18"/>
          <w:szCs w:val="18"/>
          <w:rtl/>
        </w:rPr>
        <w:t xml:space="preserve"> </w:t>
      </w:r>
      <w:r w:rsidRPr="00BB30C0">
        <w:rPr>
          <w:rFonts w:ascii="Tahoma" w:hAnsi="Tahoma" w:cs="Tahoma" w:hint="cs"/>
          <w:sz w:val="18"/>
          <w:szCs w:val="18"/>
          <w:rtl/>
        </w:rPr>
        <w:t>זיהוי</w:t>
      </w:r>
      <w:r w:rsidRPr="00BB30C0">
        <w:rPr>
          <w:rFonts w:ascii="Tahoma" w:hAnsi="Tahoma" w:cs="Tahoma"/>
          <w:sz w:val="18"/>
          <w:szCs w:val="18"/>
          <w:rtl/>
        </w:rPr>
        <w:t xml:space="preserve"> </w:t>
      </w:r>
      <w:r w:rsidRPr="00BB30C0">
        <w:rPr>
          <w:rFonts w:ascii="Tahoma" w:hAnsi="Tahoma" w:cs="Tahoma" w:hint="cs"/>
          <w:sz w:val="18"/>
          <w:szCs w:val="18"/>
          <w:rtl/>
        </w:rPr>
        <w:t>רכבים.</w:t>
      </w:r>
      <w:r w:rsidRPr="00BB30C0">
        <w:rPr>
          <w:rFonts w:ascii="Tahoma" w:hAnsi="Tahoma" w:cs="Tahoma"/>
          <w:sz w:val="18"/>
          <w:szCs w:val="18"/>
          <w:rtl/>
        </w:rPr>
        <w:t xml:space="preserve"> </w:t>
      </w:r>
      <w:r w:rsidRPr="00BB30C0">
        <w:rPr>
          <w:rFonts w:ascii="Tahoma" w:hAnsi="Tahoma" w:cs="Tahoma" w:hint="eastAsia"/>
          <w:sz w:val="18"/>
          <w:szCs w:val="18"/>
          <w:rtl/>
        </w:rPr>
        <w:t>נת</w:t>
      </w:r>
      <w:r w:rsidRPr="00BB30C0">
        <w:rPr>
          <w:rFonts w:ascii="Tahoma" w:hAnsi="Tahoma" w:cs="Tahoma"/>
          <w:sz w:val="18"/>
          <w:szCs w:val="18"/>
          <w:rtl/>
        </w:rPr>
        <w:t>"י</w:t>
      </w:r>
      <w:r w:rsidRPr="00BB30C0">
        <w:rPr>
          <w:rFonts w:ascii="Tahoma" w:hAnsi="Tahoma" w:cs="Tahoma"/>
          <w:sz w:val="18"/>
          <w:szCs w:val="18"/>
          <w:rtl/>
        </w:rPr>
        <w:t xml:space="preserve"> </w:t>
      </w:r>
      <w:r w:rsidRPr="00BB30C0">
        <w:rPr>
          <w:rFonts w:ascii="Tahoma" w:hAnsi="Tahoma" w:cs="Tahoma" w:hint="cs"/>
          <w:sz w:val="18"/>
          <w:szCs w:val="18"/>
          <w:rtl/>
        </w:rPr>
        <w:t>תתקשר</w:t>
      </w:r>
      <w:r w:rsidRPr="00BB30C0">
        <w:rPr>
          <w:rFonts w:ascii="Tahoma" w:hAnsi="Tahoma" w:cs="Tahoma"/>
          <w:sz w:val="18"/>
          <w:szCs w:val="18"/>
          <w:rtl/>
        </w:rPr>
        <w:t xml:space="preserve"> עם קבלנים </w:t>
      </w:r>
      <w:r w:rsidRPr="00BB30C0">
        <w:rPr>
          <w:rFonts w:ascii="Tahoma" w:hAnsi="Tahoma" w:cs="Tahoma" w:hint="cs"/>
          <w:sz w:val="18"/>
          <w:szCs w:val="18"/>
          <w:rtl/>
        </w:rPr>
        <w:t>ותנהל</w:t>
      </w:r>
      <w:r w:rsidRPr="00BB30C0">
        <w:rPr>
          <w:rFonts w:ascii="Tahoma" w:hAnsi="Tahoma" w:cs="Tahoma"/>
          <w:sz w:val="18"/>
          <w:szCs w:val="18"/>
          <w:rtl/>
        </w:rPr>
        <w:t xml:space="preserve"> את </w:t>
      </w:r>
      <w:r w:rsidRPr="00BB30C0">
        <w:rPr>
          <w:rFonts w:ascii="Tahoma" w:hAnsi="Tahoma" w:cs="Tahoma" w:hint="cs"/>
          <w:sz w:val="18"/>
          <w:szCs w:val="18"/>
          <w:rtl/>
        </w:rPr>
        <w:t>ביצוע</w:t>
      </w:r>
      <w:r w:rsidRPr="00BB30C0">
        <w:rPr>
          <w:rFonts w:ascii="Tahoma" w:hAnsi="Tahoma" w:cs="Tahoma"/>
          <w:sz w:val="18"/>
          <w:szCs w:val="18"/>
          <w:rtl/>
        </w:rPr>
        <w:t xml:space="preserve"> סלילת </w:t>
      </w:r>
      <w:r w:rsidRPr="00BB30C0">
        <w:rPr>
          <w:rFonts w:ascii="Tahoma" w:hAnsi="Tahoma" w:cs="Tahoma" w:hint="cs"/>
          <w:sz w:val="18"/>
          <w:szCs w:val="18"/>
          <w:rtl/>
        </w:rPr>
        <w:t>הנתיב המהיר ב</w:t>
      </w:r>
      <w:r w:rsidRPr="00BB30C0">
        <w:rPr>
          <w:rFonts w:ascii="Tahoma" w:hAnsi="Tahoma" w:cs="Tahoma"/>
          <w:sz w:val="18"/>
          <w:szCs w:val="18"/>
          <w:rtl/>
        </w:rPr>
        <w:t>כביש 5.</w:t>
      </w:r>
    </w:p>
    <w:p w:rsidR="00685EF3" w:rsidRPr="00BB30C0" w:rsidP="00825076">
      <w:pPr>
        <w:pStyle w:val="ListParagraph"/>
        <w:numPr>
          <w:ilvl w:val="0"/>
          <w:numId w:val="8"/>
        </w:numPr>
        <w:autoSpaceDE/>
        <w:autoSpaceDN/>
        <w:adjustRightInd/>
        <w:spacing w:line="240" w:lineRule="exact"/>
        <w:ind w:right="2268"/>
        <w:rPr>
          <w:sz w:val="18"/>
          <w:szCs w:val="18"/>
        </w:rPr>
      </w:pPr>
      <w:r w:rsidRPr="00BB30C0">
        <w:rPr>
          <w:rFonts w:hint="cs"/>
          <w:sz w:val="18"/>
          <w:szCs w:val="18"/>
          <w:rtl/>
        </w:rPr>
        <w:t>פרויקטים</w:t>
      </w:r>
      <w:r w:rsidRPr="00BB30C0">
        <w:rPr>
          <w:sz w:val="18"/>
          <w:szCs w:val="18"/>
          <w:rtl/>
        </w:rPr>
        <w:t xml:space="preserve"> </w:t>
      </w:r>
      <w:r w:rsidRPr="00BB30C0">
        <w:rPr>
          <w:rFonts w:hint="cs"/>
          <w:sz w:val="18"/>
          <w:szCs w:val="18"/>
          <w:rtl/>
        </w:rPr>
        <w:t>של זכיינות</w:t>
      </w:r>
      <w:r w:rsidRPr="00BB30C0">
        <w:rPr>
          <w:sz w:val="18"/>
          <w:szCs w:val="18"/>
          <w:rtl/>
        </w:rPr>
        <w:t xml:space="preserve"> - </w:t>
      </w:r>
      <w:r w:rsidRPr="00BB30C0">
        <w:rPr>
          <w:rFonts w:hint="cs"/>
          <w:sz w:val="18"/>
          <w:szCs w:val="18"/>
          <w:rtl/>
        </w:rPr>
        <w:t>הקמת</w:t>
      </w:r>
      <w:r w:rsidRPr="00BB30C0">
        <w:rPr>
          <w:sz w:val="18"/>
          <w:szCs w:val="18"/>
          <w:rtl/>
        </w:rPr>
        <w:t xml:space="preserve"> </w:t>
      </w:r>
      <w:r w:rsidRPr="00BB30C0">
        <w:rPr>
          <w:rFonts w:hint="cs"/>
          <w:sz w:val="18"/>
          <w:szCs w:val="18"/>
          <w:rtl/>
        </w:rPr>
        <w:t>והפעלת</w:t>
      </w:r>
      <w:r w:rsidRPr="00BB30C0">
        <w:rPr>
          <w:sz w:val="18"/>
          <w:szCs w:val="18"/>
          <w:rtl/>
        </w:rPr>
        <w:t xml:space="preserve"> </w:t>
      </w:r>
      <w:r w:rsidRPr="00BB30C0">
        <w:rPr>
          <w:rFonts w:hint="cs"/>
          <w:sz w:val="18"/>
          <w:szCs w:val="18"/>
          <w:rtl/>
        </w:rPr>
        <w:t>השירותים</w:t>
      </w:r>
      <w:r w:rsidRPr="00BB30C0">
        <w:rPr>
          <w:sz w:val="18"/>
          <w:szCs w:val="18"/>
          <w:rtl/>
        </w:rPr>
        <w:t xml:space="preserve"> הנלווים</w:t>
      </w:r>
      <w:r w:rsidRPr="00BB30C0">
        <w:rPr>
          <w:rFonts w:hint="cs"/>
          <w:sz w:val="18"/>
          <w:szCs w:val="18"/>
          <w:rtl/>
        </w:rPr>
        <w:t>,</w:t>
      </w:r>
      <w:r w:rsidRPr="00BB30C0">
        <w:rPr>
          <w:sz w:val="18"/>
          <w:szCs w:val="18"/>
          <w:rtl/>
        </w:rPr>
        <w:t xml:space="preserve"> </w:t>
      </w:r>
      <w:r w:rsidRPr="00BB30C0">
        <w:rPr>
          <w:rFonts w:hint="cs"/>
          <w:sz w:val="18"/>
          <w:szCs w:val="18"/>
          <w:rtl/>
        </w:rPr>
        <w:t>לרבות אלו</w:t>
      </w:r>
      <w:r w:rsidRPr="00BB30C0">
        <w:rPr>
          <w:sz w:val="18"/>
          <w:szCs w:val="18"/>
          <w:rtl/>
        </w:rPr>
        <w:t xml:space="preserve">: הקמת </w:t>
      </w:r>
      <w:r w:rsidRPr="00BB30C0">
        <w:rPr>
          <w:rFonts w:hint="cs"/>
          <w:sz w:val="18"/>
          <w:szCs w:val="18"/>
          <w:rtl/>
        </w:rPr>
        <w:t>חניוני</w:t>
      </w:r>
      <w:r w:rsidRPr="00BB30C0">
        <w:rPr>
          <w:sz w:val="18"/>
          <w:szCs w:val="18"/>
          <w:rtl/>
        </w:rPr>
        <w:t xml:space="preserve"> "חנה וסע", שטחי המסחר בחניונים ומערכות ויסות התנועה; </w:t>
      </w:r>
      <w:r w:rsidRPr="00BB30C0">
        <w:rPr>
          <w:rFonts w:hint="cs"/>
          <w:sz w:val="18"/>
          <w:szCs w:val="18"/>
          <w:rtl/>
        </w:rPr>
        <w:t>סלילת</w:t>
      </w:r>
      <w:r w:rsidRPr="00BB30C0">
        <w:rPr>
          <w:sz w:val="18"/>
          <w:szCs w:val="18"/>
          <w:rtl/>
        </w:rPr>
        <w:t xml:space="preserve"> </w:t>
      </w:r>
      <w:r w:rsidRPr="00BB30C0">
        <w:rPr>
          <w:rFonts w:hint="cs"/>
          <w:sz w:val="18"/>
          <w:szCs w:val="18"/>
          <w:rtl/>
        </w:rPr>
        <w:t>כביש</w:t>
      </w:r>
      <w:r w:rsidRPr="00BB30C0">
        <w:rPr>
          <w:sz w:val="18"/>
          <w:szCs w:val="18"/>
          <w:rtl/>
        </w:rPr>
        <w:t xml:space="preserve"> 541 </w:t>
      </w:r>
      <w:r w:rsidRPr="00BB30C0">
        <w:rPr>
          <w:rFonts w:hint="cs"/>
          <w:sz w:val="18"/>
          <w:szCs w:val="18"/>
          <w:rtl/>
        </w:rPr>
        <w:t>באורך</w:t>
      </w:r>
      <w:r w:rsidRPr="00BB30C0">
        <w:rPr>
          <w:sz w:val="18"/>
          <w:szCs w:val="18"/>
          <w:rtl/>
        </w:rPr>
        <w:t xml:space="preserve"> 3 </w:t>
      </w:r>
      <w:r w:rsidRPr="00BB30C0">
        <w:rPr>
          <w:rFonts w:hint="cs"/>
          <w:sz w:val="18"/>
          <w:szCs w:val="18"/>
          <w:rtl/>
        </w:rPr>
        <w:t>ק</w:t>
      </w:r>
      <w:r w:rsidRPr="00BB30C0">
        <w:rPr>
          <w:sz w:val="18"/>
          <w:szCs w:val="18"/>
          <w:rtl/>
        </w:rPr>
        <w:t xml:space="preserve">"מ; </w:t>
      </w:r>
      <w:r w:rsidRPr="00BB30C0">
        <w:rPr>
          <w:rFonts w:hint="cs"/>
          <w:sz w:val="18"/>
          <w:szCs w:val="18"/>
          <w:rtl/>
        </w:rPr>
        <w:t>חילוץ</w:t>
      </w:r>
      <w:r w:rsidRPr="00BB30C0">
        <w:rPr>
          <w:sz w:val="18"/>
          <w:szCs w:val="18"/>
          <w:rtl/>
        </w:rPr>
        <w:t xml:space="preserve"> </w:t>
      </w:r>
      <w:r w:rsidRPr="00BB30C0">
        <w:rPr>
          <w:rFonts w:hint="cs"/>
          <w:sz w:val="18"/>
          <w:szCs w:val="18"/>
          <w:rtl/>
        </w:rPr>
        <w:t>רכבים,</w:t>
      </w:r>
      <w:r w:rsidRPr="00BB30C0">
        <w:rPr>
          <w:sz w:val="18"/>
          <w:szCs w:val="18"/>
          <w:rtl/>
        </w:rPr>
        <w:t xml:space="preserve"> </w:t>
      </w:r>
      <w:r w:rsidRPr="00BB30C0">
        <w:rPr>
          <w:rFonts w:hint="cs"/>
          <w:sz w:val="18"/>
          <w:szCs w:val="18"/>
          <w:rtl/>
        </w:rPr>
        <w:t>זרימה</w:t>
      </w:r>
      <w:r w:rsidRPr="00BB30C0">
        <w:rPr>
          <w:sz w:val="18"/>
          <w:szCs w:val="18"/>
          <w:rtl/>
        </w:rPr>
        <w:t xml:space="preserve"> </w:t>
      </w:r>
      <w:r w:rsidRPr="00BB30C0">
        <w:rPr>
          <w:rFonts w:hint="cs"/>
          <w:sz w:val="18"/>
          <w:szCs w:val="18"/>
          <w:rtl/>
        </w:rPr>
        <w:t>ובטיחות</w:t>
      </w:r>
      <w:r w:rsidRPr="00BB30C0">
        <w:rPr>
          <w:sz w:val="18"/>
          <w:szCs w:val="18"/>
          <w:rtl/>
        </w:rPr>
        <w:t xml:space="preserve">. </w:t>
      </w:r>
    </w:p>
    <w:p w:rsidR="00685EF3" w:rsidRPr="00BB30C0" w:rsidP="00825076">
      <w:pPr>
        <w:spacing w:line="240" w:lineRule="exact"/>
        <w:ind w:right="2268"/>
        <w:jc w:val="both"/>
        <w:rPr>
          <w:rFonts w:ascii="Tahoma" w:hAnsi="Tahoma" w:cs="Tahoma"/>
          <w:b/>
          <w:bCs/>
          <w:sz w:val="18"/>
          <w:szCs w:val="18"/>
          <w:rtl/>
        </w:rPr>
      </w:pPr>
      <w:r w:rsidRPr="00BB30C0">
        <w:rPr>
          <w:rFonts w:ascii="Tahoma" w:hAnsi="Tahoma" w:cs="Tahoma" w:hint="cs"/>
          <w:sz w:val="18"/>
          <w:szCs w:val="18"/>
          <w:rtl/>
        </w:rPr>
        <w:t>את</w:t>
      </w:r>
      <w:r w:rsidRPr="00BB30C0">
        <w:rPr>
          <w:rFonts w:ascii="Tahoma" w:hAnsi="Tahoma" w:cs="Tahoma"/>
          <w:sz w:val="18"/>
          <w:szCs w:val="18"/>
          <w:rtl/>
        </w:rPr>
        <w:t xml:space="preserve"> </w:t>
      </w:r>
      <w:r w:rsidRPr="00BB30C0">
        <w:rPr>
          <w:rFonts w:ascii="Tahoma" w:hAnsi="Tahoma" w:cs="Tahoma" w:hint="cs"/>
          <w:sz w:val="18"/>
          <w:szCs w:val="18"/>
          <w:rtl/>
        </w:rPr>
        <w:t>הפרויקט</w:t>
      </w:r>
      <w:r w:rsidRPr="00BB30C0">
        <w:rPr>
          <w:rFonts w:ascii="Tahoma" w:hAnsi="Tahoma" w:cs="Tahoma"/>
          <w:sz w:val="18"/>
          <w:szCs w:val="18"/>
          <w:rtl/>
        </w:rPr>
        <w:t xml:space="preserve"> </w:t>
      </w:r>
      <w:r w:rsidRPr="00BB30C0">
        <w:rPr>
          <w:rFonts w:ascii="Tahoma" w:hAnsi="Tahoma" w:cs="Tahoma" w:hint="cs"/>
          <w:sz w:val="18"/>
          <w:szCs w:val="18"/>
          <w:rtl/>
        </w:rPr>
        <w:t>מנהלת</w:t>
      </w:r>
      <w:r w:rsidRPr="00BB30C0">
        <w:rPr>
          <w:rFonts w:ascii="Tahoma" w:hAnsi="Tahoma" w:cs="Tahoma"/>
          <w:sz w:val="18"/>
          <w:szCs w:val="18"/>
          <w:rtl/>
        </w:rPr>
        <w:t xml:space="preserve"> </w:t>
      </w:r>
      <w:r w:rsidRPr="00BB30C0">
        <w:rPr>
          <w:rFonts w:ascii="Tahoma" w:hAnsi="Tahoma" w:cs="Tahoma" w:hint="cs"/>
          <w:sz w:val="18"/>
          <w:szCs w:val="18"/>
          <w:rtl/>
        </w:rPr>
        <w:t>ועדת</w:t>
      </w:r>
      <w:r w:rsidRPr="00BB30C0">
        <w:rPr>
          <w:rFonts w:ascii="Tahoma" w:hAnsi="Tahoma" w:cs="Tahoma"/>
          <w:sz w:val="18"/>
          <w:szCs w:val="18"/>
          <w:rtl/>
        </w:rPr>
        <w:t xml:space="preserve"> </w:t>
      </w:r>
      <w:r w:rsidRPr="00BB30C0">
        <w:rPr>
          <w:rFonts w:ascii="Tahoma" w:hAnsi="Tahoma" w:cs="Tahoma" w:hint="cs"/>
          <w:sz w:val="18"/>
          <w:szCs w:val="18"/>
          <w:rtl/>
        </w:rPr>
        <w:t>המכרזים</w:t>
      </w:r>
      <w:r w:rsidRPr="00BB30C0">
        <w:rPr>
          <w:rFonts w:ascii="Tahoma" w:hAnsi="Tahoma" w:cs="Tahoma"/>
          <w:sz w:val="18"/>
          <w:szCs w:val="18"/>
          <w:rtl/>
        </w:rPr>
        <w:t xml:space="preserve"> </w:t>
      </w:r>
      <w:r w:rsidRPr="00BB30C0">
        <w:rPr>
          <w:rFonts w:ascii="Tahoma" w:hAnsi="Tahoma" w:cs="Tahoma" w:hint="cs"/>
          <w:sz w:val="18"/>
          <w:szCs w:val="18"/>
          <w:rtl/>
        </w:rPr>
        <w:t>הבין</w:t>
      </w:r>
      <w:r w:rsidRPr="00BB30C0">
        <w:rPr>
          <w:rFonts w:ascii="Tahoma" w:hAnsi="Tahoma" w:cs="Tahoma"/>
          <w:sz w:val="18"/>
          <w:szCs w:val="18"/>
          <w:rtl/>
        </w:rPr>
        <w:t>-</w:t>
      </w:r>
      <w:r w:rsidRPr="00BB30C0">
        <w:rPr>
          <w:rFonts w:ascii="Tahoma" w:hAnsi="Tahoma" w:cs="Tahoma" w:hint="cs"/>
          <w:sz w:val="18"/>
          <w:szCs w:val="18"/>
          <w:rtl/>
        </w:rPr>
        <w:t>משרדית</w:t>
      </w:r>
      <w:r w:rsidRPr="00BB30C0">
        <w:rPr>
          <w:rFonts w:ascii="Tahoma" w:hAnsi="Tahoma" w:cs="Tahoma"/>
          <w:sz w:val="18"/>
          <w:szCs w:val="18"/>
          <w:rtl/>
        </w:rPr>
        <w:t xml:space="preserve"> בראשות סגן בכיר לחשב הכללי</w:t>
      </w:r>
      <w:r w:rsidRPr="00BB30C0">
        <w:rPr>
          <w:rFonts w:ascii="Tahoma" w:hAnsi="Tahoma" w:cs="Tahoma" w:hint="cs"/>
          <w:sz w:val="18"/>
          <w:szCs w:val="18"/>
          <w:rtl/>
        </w:rPr>
        <w:t>. היא החלה להתכנס ביוני 2015,</w:t>
      </w:r>
      <w:r w:rsidRPr="00BB30C0">
        <w:rPr>
          <w:rFonts w:ascii="Tahoma" w:hAnsi="Tahoma" w:cs="Tahoma"/>
          <w:sz w:val="18"/>
          <w:szCs w:val="18"/>
          <w:rtl/>
        </w:rPr>
        <w:t xml:space="preserve"> וכוללת נציגים ממשרד האוצר, </w:t>
      </w:r>
      <w:r w:rsidRPr="00BB30C0">
        <w:rPr>
          <w:rFonts w:ascii="Tahoma" w:hAnsi="Tahoma" w:cs="Tahoma" w:hint="cs"/>
          <w:sz w:val="18"/>
          <w:szCs w:val="18"/>
          <w:rtl/>
        </w:rPr>
        <w:t>מ</w:t>
      </w:r>
      <w:r w:rsidRPr="00BB30C0">
        <w:rPr>
          <w:rFonts w:ascii="Tahoma" w:hAnsi="Tahoma" w:cs="Tahoma"/>
          <w:sz w:val="18"/>
          <w:szCs w:val="18"/>
          <w:rtl/>
        </w:rPr>
        <w:t xml:space="preserve">אגף הפרויקטים בחברת ענבל, </w:t>
      </w:r>
      <w:r w:rsidRPr="00BB30C0">
        <w:rPr>
          <w:rFonts w:ascii="Tahoma" w:hAnsi="Tahoma" w:cs="Tahoma" w:hint="cs"/>
          <w:sz w:val="18"/>
          <w:szCs w:val="18"/>
          <w:rtl/>
        </w:rPr>
        <w:t>מ</w:t>
      </w:r>
      <w:r w:rsidRPr="00BB30C0">
        <w:rPr>
          <w:rFonts w:ascii="Tahoma" w:hAnsi="Tahoma" w:cs="Tahoma"/>
          <w:sz w:val="18"/>
          <w:szCs w:val="18"/>
          <w:rtl/>
        </w:rPr>
        <w:t>משרד התחבורה ו</w:t>
      </w:r>
      <w:r w:rsidRPr="00BB30C0">
        <w:rPr>
          <w:rFonts w:ascii="Tahoma" w:hAnsi="Tahoma" w:cs="Tahoma" w:hint="cs"/>
          <w:sz w:val="18"/>
          <w:szCs w:val="18"/>
          <w:rtl/>
        </w:rPr>
        <w:t>מ</w:t>
      </w:r>
      <w:r w:rsidRPr="00BB30C0">
        <w:rPr>
          <w:rFonts w:ascii="Tahoma" w:hAnsi="Tahoma" w:cs="Tahoma"/>
          <w:sz w:val="18"/>
          <w:szCs w:val="18"/>
          <w:rtl/>
        </w:rPr>
        <w:t>חברת נתיבי איילון (להלן</w:t>
      </w:r>
      <w:r w:rsidRPr="00BB30C0">
        <w:rPr>
          <w:rFonts w:ascii="Tahoma" w:hAnsi="Tahoma" w:cs="Tahoma" w:hint="cs"/>
          <w:sz w:val="18"/>
          <w:szCs w:val="18"/>
          <w:rtl/>
        </w:rPr>
        <w:t xml:space="preserve"> </w:t>
      </w:r>
      <w:r w:rsidRPr="00BB30C0">
        <w:rPr>
          <w:rFonts w:ascii="Tahoma" w:hAnsi="Tahoma" w:cs="Tahoma"/>
          <w:sz w:val="18"/>
          <w:szCs w:val="18"/>
          <w:rtl/>
        </w:rPr>
        <w:t xml:space="preserve">- </w:t>
      </w:r>
      <w:r w:rsidRPr="00BB30C0">
        <w:rPr>
          <w:rFonts w:ascii="Tahoma" w:hAnsi="Tahoma" w:cs="Tahoma" w:hint="cs"/>
          <w:sz w:val="18"/>
          <w:szCs w:val="18"/>
          <w:rtl/>
        </w:rPr>
        <w:t>ועדת</w:t>
      </w:r>
      <w:r w:rsidRPr="00BB30C0">
        <w:rPr>
          <w:rFonts w:ascii="Tahoma" w:hAnsi="Tahoma" w:cs="Tahoma"/>
          <w:sz w:val="18"/>
          <w:szCs w:val="18"/>
          <w:rtl/>
        </w:rPr>
        <w:t xml:space="preserve"> </w:t>
      </w:r>
      <w:r w:rsidRPr="00BB30C0">
        <w:rPr>
          <w:rFonts w:ascii="Tahoma" w:hAnsi="Tahoma" w:cs="Tahoma" w:hint="cs"/>
          <w:sz w:val="18"/>
          <w:szCs w:val="18"/>
          <w:rtl/>
        </w:rPr>
        <w:t>המכרזים</w:t>
      </w:r>
      <w:r w:rsidRPr="00BB30C0">
        <w:rPr>
          <w:rFonts w:ascii="Tahoma" w:hAnsi="Tahoma" w:cs="Tahoma"/>
          <w:sz w:val="18"/>
          <w:szCs w:val="18"/>
          <w:rtl/>
        </w:rPr>
        <w:t xml:space="preserve"> </w:t>
      </w:r>
      <w:r w:rsidRPr="00BB30C0">
        <w:rPr>
          <w:rFonts w:ascii="Tahoma" w:hAnsi="Tahoma" w:cs="Tahoma" w:hint="cs"/>
          <w:sz w:val="18"/>
          <w:szCs w:val="18"/>
          <w:rtl/>
        </w:rPr>
        <w:t>הבין-משרדית</w:t>
      </w:r>
      <w:r w:rsidRPr="00BB30C0">
        <w:rPr>
          <w:rFonts w:ascii="Tahoma" w:hAnsi="Tahoma" w:cs="Tahoma"/>
          <w:sz w:val="18"/>
          <w:szCs w:val="18"/>
          <w:rtl/>
        </w:rPr>
        <w:t xml:space="preserve">). </w:t>
      </w:r>
      <w:r w:rsidRPr="00BB30C0">
        <w:rPr>
          <w:rFonts w:ascii="Tahoma" w:hAnsi="Tahoma" w:cs="Tahoma" w:hint="cs"/>
          <w:sz w:val="18"/>
          <w:szCs w:val="18"/>
          <w:rtl/>
        </w:rPr>
        <w:t>שרי התחבורה והאוצר מינו</w:t>
      </w:r>
      <w:r w:rsidRPr="00BB30C0">
        <w:rPr>
          <w:rFonts w:ascii="Tahoma" w:hAnsi="Tahoma" w:cs="Tahoma"/>
          <w:sz w:val="18"/>
          <w:szCs w:val="18"/>
          <w:rtl/>
        </w:rPr>
        <w:t xml:space="preserve"> </w:t>
      </w:r>
      <w:r w:rsidRPr="00BB30C0">
        <w:rPr>
          <w:rFonts w:ascii="Tahoma" w:hAnsi="Tahoma" w:cs="Tahoma" w:hint="cs"/>
          <w:sz w:val="18"/>
          <w:szCs w:val="18"/>
          <w:rtl/>
        </w:rPr>
        <w:t>את</w:t>
      </w:r>
      <w:r w:rsidRPr="00BB30C0">
        <w:rPr>
          <w:rFonts w:ascii="Tahoma" w:hAnsi="Tahoma" w:cs="Tahoma"/>
          <w:sz w:val="18"/>
          <w:szCs w:val="18"/>
          <w:rtl/>
        </w:rPr>
        <w:t xml:space="preserve"> </w:t>
      </w:r>
      <w:r w:rsidRPr="00BB30C0">
        <w:rPr>
          <w:rFonts w:ascii="Tahoma" w:hAnsi="Tahoma" w:cs="Tahoma" w:hint="cs"/>
          <w:sz w:val="18"/>
          <w:szCs w:val="18"/>
          <w:rtl/>
        </w:rPr>
        <w:t>חברת</w:t>
      </w:r>
      <w:r w:rsidRPr="00BB30C0">
        <w:rPr>
          <w:rFonts w:ascii="Tahoma" w:hAnsi="Tahoma" w:cs="Tahoma"/>
          <w:sz w:val="18"/>
          <w:szCs w:val="18"/>
          <w:rtl/>
        </w:rPr>
        <w:t xml:space="preserve"> </w:t>
      </w:r>
      <w:r w:rsidRPr="00BB30C0">
        <w:rPr>
          <w:rFonts w:ascii="Tahoma" w:hAnsi="Tahoma" w:cs="Tahoma" w:hint="cs"/>
          <w:sz w:val="18"/>
          <w:szCs w:val="18"/>
          <w:rtl/>
        </w:rPr>
        <w:t>נתיבי</w:t>
      </w:r>
      <w:r w:rsidRPr="00BB30C0">
        <w:rPr>
          <w:rFonts w:ascii="Tahoma" w:hAnsi="Tahoma" w:cs="Tahoma"/>
          <w:sz w:val="18"/>
          <w:szCs w:val="18"/>
          <w:rtl/>
        </w:rPr>
        <w:t xml:space="preserve"> </w:t>
      </w:r>
      <w:r w:rsidRPr="00BB30C0">
        <w:rPr>
          <w:rFonts w:ascii="Tahoma" w:hAnsi="Tahoma" w:cs="Tahoma" w:hint="cs"/>
          <w:sz w:val="18"/>
          <w:szCs w:val="18"/>
          <w:rtl/>
        </w:rPr>
        <w:t>איילון</w:t>
      </w:r>
      <w:r w:rsidRPr="00BB30C0">
        <w:rPr>
          <w:rFonts w:ascii="Tahoma" w:hAnsi="Tahoma" w:cs="Tahoma"/>
          <w:sz w:val="18"/>
          <w:szCs w:val="18"/>
          <w:rtl/>
        </w:rPr>
        <w:t xml:space="preserve"> </w:t>
      </w:r>
      <w:r w:rsidRPr="00BB30C0">
        <w:rPr>
          <w:rFonts w:ascii="Tahoma" w:hAnsi="Tahoma" w:cs="Tahoma" w:hint="cs"/>
          <w:sz w:val="18"/>
          <w:szCs w:val="18"/>
          <w:rtl/>
        </w:rPr>
        <w:t>לרשות</w:t>
      </w:r>
      <w:r w:rsidRPr="00BB30C0">
        <w:rPr>
          <w:rFonts w:ascii="Tahoma" w:hAnsi="Tahoma" w:cs="Tahoma"/>
          <w:sz w:val="18"/>
          <w:szCs w:val="18"/>
          <w:rtl/>
        </w:rPr>
        <w:t xml:space="preserve"> </w:t>
      </w:r>
      <w:r w:rsidRPr="00BB30C0">
        <w:rPr>
          <w:rFonts w:ascii="Tahoma" w:hAnsi="Tahoma" w:cs="Tahoma" w:hint="cs"/>
          <w:sz w:val="18"/>
          <w:szCs w:val="18"/>
          <w:rtl/>
        </w:rPr>
        <w:t>הממונה</w:t>
      </w:r>
      <w:r w:rsidRPr="00BB30C0">
        <w:rPr>
          <w:rFonts w:ascii="Tahoma" w:hAnsi="Tahoma" w:cs="Tahoma"/>
          <w:sz w:val="18"/>
          <w:szCs w:val="18"/>
          <w:rtl/>
        </w:rPr>
        <w:t xml:space="preserve"> </w:t>
      </w:r>
      <w:r w:rsidRPr="00BB30C0">
        <w:rPr>
          <w:rFonts w:ascii="Tahoma" w:hAnsi="Tahoma" w:cs="Tahoma" w:hint="cs"/>
          <w:sz w:val="18"/>
          <w:szCs w:val="18"/>
          <w:rtl/>
        </w:rPr>
        <w:t>על</w:t>
      </w:r>
      <w:r w:rsidRPr="00BB30C0">
        <w:rPr>
          <w:rFonts w:ascii="Tahoma" w:hAnsi="Tahoma" w:cs="Tahoma"/>
          <w:sz w:val="18"/>
          <w:szCs w:val="18"/>
          <w:rtl/>
        </w:rPr>
        <w:t xml:space="preserve"> </w:t>
      </w:r>
      <w:r w:rsidRPr="00BB30C0">
        <w:rPr>
          <w:rFonts w:ascii="Tahoma" w:hAnsi="Tahoma" w:cs="Tahoma" w:hint="cs"/>
          <w:sz w:val="18"/>
          <w:szCs w:val="18"/>
          <w:rtl/>
        </w:rPr>
        <w:t>כל</w:t>
      </w:r>
      <w:r w:rsidRPr="00BB30C0">
        <w:rPr>
          <w:rFonts w:ascii="Tahoma" w:hAnsi="Tahoma" w:cs="Tahoma"/>
          <w:sz w:val="18"/>
          <w:szCs w:val="18"/>
          <w:rtl/>
        </w:rPr>
        <w:t xml:space="preserve"> </w:t>
      </w:r>
      <w:r w:rsidRPr="00BB30C0">
        <w:rPr>
          <w:rFonts w:ascii="Tahoma" w:hAnsi="Tahoma" w:cs="Tahoma" w:hint="cs"/>
          <w:sz w:val="18"/>
          <w:szCs w:val="18"/>
          <w:rtl/>
        </w:rPr>
        <w:t>פרויקט</w:t>
      </w:r>
      <w:r w:rsidRPr="00BB30C0">
        <w:rPr>
          <w:rFonts w:ascii="Tahoma" w:hAnsi="Tahoma" w:cs="Tahoma"/>
          <w:sz w:val="18"/>
          <w:szCs w:val="18"/>
          <w:rtl/>
        </w:rPr>
        <w:t xml:space="preserve"> </w:t>
      </w:r>
      <w:r w:rsidRPr="00BB30C0">
        <w:rPr>
          <w:rFonts w:ascii="Tahoma" w:hAnsi="Tahoma" w:cs="Tahoma" w:hint="cs"/>
          <w:sz w:val="18"/>
          <w:szCs w:val="18"/>
          <w:rtl/>
        </w:rPr>
        <w:t>הנתיבים</w:t>
      </w:r>
      <w:r w:rsidRPr="00BB30C0">
        <w:rPr>
          <w:rFonts w:ascii="Tahoma" w:hAnsi="Tahoma" w:cs="Tahoma"/>
          <w:sz w:val="18"/>
          <w:szCs w:val="18"/>
          <w:rtl/>
        </w:rPr>
        <w:t xml:space="preserve"> </w:t>
      </w:r>
      <w:r w:rsidRPr="00BB30C0">
        <w:rPr>
          <w:rFonts w:ascii="Tahoma" w:hAnsi="Tahoma" w:cs="Tahoma" w:hint="cs"/>
          <w:sz w:val="18"/>
          <w:szCs w:val="18"/>
          <w:rtl/>
        </w:rPr>
        <w:t>המהירים</w:t>
      </w:r>
      <w:r w:rsidRPr="00BB30C0">
        <w:rPr>
          <w:rFonts w:ascii="Tahoma" w:hAnsi="Tahoma" w:cs="Tahoma"/>
          <w:sz w:val="18"/>
          <w:szCs w:val="18"/>
          <w:rtl/>
        </w:rPr>
        <w:t>.</w:t>
      </w:r>
      <w:r w:rsidRPr="00BB30C0">
        <w:rPr>
          <w:rFonts w:ascii="Tahoma" w:hAnsi="Tahoma" w:cs="Tahoma" w:hint="cs"/>
          <w:sz w:val="18"/>
          <w:szCs w:val="18"/>
          <w:rtl/>
        </w:rPr>
        <w:t xml:space="preserve">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בתשובתה למשרד מבקר המדינה מיולי 2018 העירה עיריית תל אביב כי הפרויקט מנוהל כמעט ללא שיתוף פעולה עם הרשויות המקומיות.</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בתשובתה מינואר 2019 השיבה נתיבי איילון כי החברה מקפידה לשמור על מידת תיאום טובה עם הרשויות המקומיות בכל נושא שדורש את מעורבותן, למשל תיאום עם עיריית תל אביב-יפו בבחירת יעדי </w:t>
      </w:r>
      <w:r w:rsidRPr="00BB30C0">
        <w:rPr>
          <w:rFonts w:ascii="Tahoma" w:hAnsi="Tahoma" w:cs="Tahoma" w:hint="cs"/>
          <w:sz w:val="18"/>
          <w:szCs w:val="18"/>
          <w:rtl/>
        </w:rPr>
        <w:t>השאטלים</w:t>
      </w:r>
      <w:r w:rsidRPr="00BB30C0">
        <w:rPr>
          <w:rFonts w:ascii="Tahoma" w:hAnsi="Tahoma" w:cs="Tahoma" w:hint="cs"/>
          <w:sz w:val="18"/>
          <w:szCs w:val="18"/>
          <w:rtl/>
        </w:rPr>
        <w:t xml:space="preserve">. </w: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5"/>
        <w:rPr>
          <w:rtl/>
        </w:rPr>
      </w:pPr>
      <w:r w:rsidRPr="00927E68">
        <w:rPr>
          <w:rFonts w:hint="cs"/>
          <w:rtl/>
        </w:rPr>
        <w:t>הנתיב המהיר בכבישים 2 ו-20</w:t>
      </w:r>
    </w:p>
    <w:p w:rsidR="00685EF3" w:rsidRPr="00BB30C0" w:rsidP="00825076">
      <w:pPr>
        <w:spacing w:line="240" w:lineRule="exact"/>
        <w:ind w:right="2268"/>
        <w:jc w:val="both"/>
        <w:rPr>
          <w:rFonts w:ascii="Tahoma" w:hAnsi="Tahoma" w:cs="Tahoma"/>
          <w:b/>
          <w:bCs/>
          <w:sz w:val="18"/>
          <w:szCs w:val="18"/>
          <w:rtl/>
        </w:rPr>
      </w:pPr>
      <w:r w:rsidRPr="00BB30C0">
        <w:rPr>
          <w:rFonts w:ascii="Tahoma" w:hAnsi="Tahoma" w:cs="Tahoma" w:hint="cs"/>
          <w:sz w:val="18"/>
          <w:szCs w:val="18"/>
          <w:rtl/>
        </w:rPr>
        <w:t>רכיבי הפרויקט ושלב ההקמה של הנתיב המהיר בכבישים 2 ו-20 כוללים, בין היתר, הקמת חניוני "חנה וסע" בראשון לציון (מחלף מבוא איילון)</w:t>
      </w:r>
      <w:r>
        <w:rPr>
          <w:rFonts w:ascii="Tahoma" w:hAnsi="Tahoma" w:cs="Tahoma"/>
          <w:sz w:val="18"/>
          <w:szCs w:val="18"/>
          <w:vertAlign w:val="superscript"/>
          <w:rtl/>
        </w:rPr>
        <w:footnoteReference w:id="64"/>
      </w:r>
      <w:r w:rsidRPr="00BB30C0">
        <w:rPr>
          <w:rFonts w:ascii="Tahoma" w:hAnsi="Tahoma" w:cs="Tahoma" w:hint="cs"/>
          <w:sz w:val="18"/>
          <w:szCs w:val="18"/>
          <w:rtl/>
        </w:rPr>
        <w:t xml:space="preserve"> ובשפיים</w:t>
      </w:r>
      <w:r>
        <w:rPr>
          <w:rFonts w:ascii="Tahoma" w:hAnsi="Tahoma" w:cs="Tahoma"/>
          <w:sz w:val="18"/>
          <w:szCs w:val="18"/>
          <w:vertAlign w:val="superscript"/>
          <w:rtl/>
        </w:rPr>
        <w:footnoteReference w:id="65"/>
      </w:r>
      <w:r w:rsidRPr="00BB30C0">
        <w:rPr>
          <w:rFonts w:ascii="Tahoma" w:hAnsi="Tahoma" w:cs="Tahoma" w:hint="cs"/>
          <w:sz w:val="18"/>
          <w:szCs w:val="18"/>
          <w:rtl/>
        </w:rPr>
        <w:t xml:space="preserve">, לרבות מבנים של "חנה וסע" משולב במרכז תחבורתי, וסלילת נתיבים מהירים והרחבת כבישים קיימים.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פרויקט הנתיב המהיר בין ראשון לציון לנתניה תוכנן להיות בשלב הראשון עד מחלף פולג, ובסוף שנת 2016 החליט משרד התחבורה להאריך אותו עד החיבור עם כביש 57 בנתניה. </w: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6"/>
        <w:rPr>
          <w:rtl/>
        </w:rPr>
      </w:pPr>
      <w:r w:rsidRPr="00927E68">
        <w:rPr>
          <w:rFonts w:hint="cs"/>
          <w:rtl/>
        </w:rPr>
        <w:t>עיכוב</w:t>
      </w:r>
      <w:r>
        <w:rPr>
          <w:rFonts w:hint="cs"/>
          <w:rtl/>
        </w:rPr>
        <w:t>ים</w:t>
      </w:r>
      <w:r w:rsidRPr="00927E68">
        <w:rPr>
          <w:rFonts w:hint="cs"/>
          <w:rtl/>
        </w:rPr>
        <w:t xml:space="preserve"> בלוחות הזמנים </w:t>
      </w:r>
    </w:p>
    <w:p w:rsidR="00685EF3" w:rsidRPr="00BB30C0" w:rsidP="00CC6514">
      <w:pPr>
        <w:spacing w:after="240" w:line="240" w:lineRule="exact"/>
        <w:ind w:right="2268"/>
        <w:jc w:val="both"/>
        <w:rPr>
          <w:rFonts w:ascii="Tahoma" w:hAnsi="Tahoma" w:cs="Tahoma"/>
          <w:b/>
          <w:sz w:val="18"/>
          <w:szCs w:val="18"/>
          <w:rtl/>
        </w:rPr>
      </w:pPr>
      <w:r w:rsidRPr="00BB30C0">
        <w:rPr>
          <w:rFonts w:ascii="Tahoma" w:hAnsi="Tahoma" w:cs="Tahoma" w:hint="cs"/>
          <w:b/>
          <w:sz w:val="18"/>
          <w:szCs w:val="18"/>
          <w:rtl/>
        </w:rPr>
        <w:t xml:space="preserve">במצגת </w:t>
      </w:r>
      <w:r w:rsidRPr="00BB30C0">
        <w:rPr>
          <w:rFonts w:ascii="Tahoma" w:hAnsi="Tahoma" w:cs="Tahoma"/>
          <w:b/>
          <w:sz w:val="18"/>
          <w:szCs w:val="18"/>
          <w:rtl/>
        </w:rPr>
        <w:t xml:space="preserve">חברת </w:t>
      </w:r>
      <w:r w:rsidRPr="00BB30C0">
        <w:rPr>
          <w:rFonts w:ascii="Tahoma" w:hAnsi="Tahoma" w:cs="Tahoma" w:hint="cs"/>
          <w:b/>
          <w:sz w:val="18"/>
          <w:szCs w:val="18"/>
          <w:rtl/>
        </w:rPr>
        <w:t>נתיבי איילון</w:t>
      </w:r>
      <w:r w:rsidRPr="00BB30C0">
        <w:rPr>
          <w:rFonts w:ascii="Tahoma" w:hAnsi="Tahoma" w:cs="Tahoma"/>
          <w:b/>
          <w:sz w:val="18"/>
          <w:szCs w:val="18"/>
          <w:rtl/>
        </w:rPr>
        <w:t xml:space="preserve"> </w:t>
      </w:r>
      <w:r w:rsidRPr="00BB30C0">
        <w:rPr>
          <w:rFonts w:ascii="Tahoma" w:hAnsi="Tahoma" w:cs="Tahoma" w:hint="cs"/>
          <w:b/>
          <w:sz w:val="18"/>
          <w:szCs w:val="18"/>
          <w:rtl/>
        </w:rPr>
        <w:t xml:space="preserve">למשרד התחבורה משנת 2012 </w:t>
      </w:r>
      <w:r w:rsidRPr="00BB30C0">
        <w:rPr>
          <w:rFonts w:ascii="Tahoma" w:hAnsi="Tahoma" w:cs="Tahoma"/>
          <w:b/>
          <w:sz w:val="18"/>
          <w:szCs w:val="18"/>
          <w:rtl/>
        </w:rPr>
        <w:t xml:space="preserve">ציינה </w:t>
      </w:r>
      <w:r w:rsidRPr="00BB30C0">
        <w:rPr>
          <w:rFonts w:ascii="Tahoma" w:hAnsi="Tahoma" w:cs="Tahoma" w:hint="cs"/>
          <w:b/>
          <w:sz w:val="18"/>
          <w:szCs w:val="18"/>
          <w:rtl/>
        </w:rPr>
        <w:t>החברה</w:t>
      </w:r>
      <w:r w:rsidRPr="00BB30C0">
        <w:rPr>
          <w:rFonts w:ascii="Tahoma" w:hAnsi="Tahoma" w:cs="Tahoma"/>
          <w:b/>
          <w:sz w:val="18"/>
          <w:szCs w:val="18"/>
          <w:rtl/>
        </w:rPr>
        <w:t xml:space="preserve"> </w:t>
      </w:r>
      <w:r w:rsidRPr="00BB30C0">
        <w:rPr>
          <w:rFonts w:ascii="Tahoma" w:hAnsi="Tahoma" w:cs="Tahoma" w:hint="cs"/>
          <w:b/>
          <w:sz w:val="18"/>
          <w:szCs w:val="18"/>
          <w:rtl/>
        </w:rPr>
        <w:t xml:space="preserve">כי לצורך הקמת הנתיב המהיר </w:t>
      </w:r>
      <w:r w:rsidRPr="00BB30C0">
        <w:rPr>
          <w:rFonts w:ascii="Tahoma" w:hAnsi="Tahoma" w:cs="Tahoma"/>
          <w:b/>
          <w:sz w:val="18"/>
          <w:szCs w:val="18"/>
          <w:rtl/>
        </w:rPr>
        <w:t>נדרש הליך סטטוטורי מקוצר מול ועדות התכנון</w:t>
      </w:r>
      <w:r w:rsidRPr="00BB30C0">
        <w:rPr>
          <w:rFonts w:ascii="Tahoma" w:hAnsi="Tahoma" w:cs="Tahoma" w:hint="cs"/>
          <w:b/>
          <w:sz w:val="18"/>
          <w:szCs w:val="18"/>
          <w:rtl/>
        </w:rPr>
        <w:t>,</w:t>
      </w:r>
      <w:r w:rsidRPr="00BB30C0">
        <w:rPr>
          <w:rFonts w:ascii="Tahoma" w:hAnsi="Tahoma" w:cs="Tahoma"/>
          <w:b/>
          <w:sz w:val="18"/>
          <w:szCs w:val="18"/>
          <w:rtl/>
        </w:rPr>
        <w:t xml:space="preserve"> הכולל הפקעות</w:t>
      </w:r>
      <w:r w:rsidRPr="00BB30C0">
        <w:rPr>
          <w:rFonts w:ascii="Tahoma" w:hAnsi="Tahoma" w:cs="Tahoma" w:hint="cs"/>
          <w:b/>
          <w:sz w:val="18"/>
          <w:szCs w:val="18"/>
          <w:rtl/>
        </w:rPr>
        <w:t xml:space="preserve">. החברה הציגה לוח זמנים, שלפיו סיום ההליך </w:t>
      </w:r>
      <w:r w:rsidRPr="00BB30C0">
        <w:rPr>
          <w:rFonts w:ascii="Tahoma" w:hAnsi="Tahoma" w:cs="Tahoma" w:hint="cs"/>
          <w:b/>
          <w:sz w:val="18"/>
          <w:szCs w:val="18"/>
          <w:rtl/>
        </w:rPr>
        <w:t>המכרזי</w:t>
      </w:r>
      <w:r w:rsidRPr="00BB30C0">
        <w:rPr>
          <w:rFonts w:ascii="Tahoma" w:hAnsi="Tahoma" w:cs="Tahoma" w:hint="cs"/>
          <w:b/>
          <w:sz w:val="18"/>
          <w:szCs w:val="18"/>
          <w:rtl/>
        </w:rPr>
        <w:t xml:space="preserve"> של הפרויקט ותחילת ביצועו יהיו בשנת 2014</w:t>
      </w:r>
      <w:r w:rsidRPr="00BB30C0">
        <w:rPr>
          <w:rFonts w:ascii="Tahoma" w:hAnsi="Tahoma" w:cs="Tahoma"/>
          <w:b/>
          <w:sz w:val="18"/>
          <w:szCs w:val="18"/>
          <w:rtl/>
        </w:rPr>
        <w:t>.</w:t>
      </w:r>
      <w:r w:rsidRPr="00BB30C0">
        <w:rPr>
          <w:rFonts w:ascii="Tahoma" w:hAnsi="Tahoma" w:cs="Tahoma" w:hint="cs"/>
          <w:b/>
          <w:sz w:val="18"/>
          <w:szCs w:val="18"/>
          <w:rtl/>
        </w:rPr>
        <w:t xml:space="preserve"> בשנת 2014 דיווחה החברה למשרד התחבורה כי חלק מהנתיב המהיר בכבישים 2 ו-20 מקודם במטרה להתחיל ביצוע בשנת 2015 ופתיחה לתנועה בשנת 2017, בעלות של מיליארד ש"ח, וכי הנתיב המהיר כולו בכבישים אלו ייפתח לתנועה בשנת 2018 (ובכלל זה כביש 541)</w:t>
      </w:r>
      <w:r>
        <w:rPr>
          <w:rFonts w:ascii="Tahoma" w:hAnsi="Tahoma" w:cs="Tahoma"/>
          <w:b/>
          <w:sz w:val="18"/>
          <w:szCs w:val="18"/>
          <w:vertAlign w:val="superscript"/>
          <w:rtl/>
        </w:rPr>
        <w:footnoteReference w:id="66"/>
      </w:r>
      <w:r w:rsidRPr="00BB30C0">
        <w:rPr>
          <w:rFonts w:ascii="Tahoma" w:hAnsi="Tahoma" w:cs="Tahoma" w:hint="cs"/>
          <w:b/>
          <w:sz w:val="18"/>
          <w:szCs w:val="18"/>
          <w:rtl/>
        </w:rPr>
        <w:t xml:space="preserve">. לפי התוכניות מאמצע 2015, </w:t>
      </w:r>
      <w:r w:rsidRPr="00BB30C0">
        <w:rPr>
          <w:rFonts w:ascii="Tahoma" w:hAnsi="Tahoma" w:cs="Tahoma" w:hint="cs"/>
          <w:sz w:val="18"/>
          <w:szCs w:val="18"/>
          <w:rtl/>
        </w:rPr>
        <w:t xml:space="preserve">הליכי התכנון, הטיפול בתשתיות, ההליכים </w:t>
      </w:r>
      <w:r w:rsidRPr="00BB30C0">
        <w:rPr>
          <w:rFonts w:ascii="Tahoma" w:hAnsi="Tahoma" w:cs="Tahoma" w:hint="cs"/>
          <w:sz w:val="18"/>
          <w:szCs w:val="18"/>
          <w:rtl/>
        </w:rPr>
        <w:t>המכרזיים</w:t>
      </w:r>
      <w:r w:rsidRPr="00BB30C0">
        <w:rPr>
          <w:rFonts w:ascii="Tahoma" w:hAnsi="Tahoma" w:cs="Tahoma" w:hint="cs"/>
          <w:sz w:val="18"/>
          <w:szCs w:val="18"/>
          <w:rtl/>
        </w:rPr>
        <w:t xml:space="preserve">, ביצוע והתקנת מערכות אגרה ובקרת תנועה של פרויקט הנתיב המהיר בין ראשון לציון לשפיים החלו בינואר 2015, והפרויקט כולו אמור להסתיים באוגוסט 2020. לפי לוח זמנים מסוף 2015, מועד סיום הפרויקט נדחה לסוף אוקטובר 2022. </w:t>
      </w:r>
      <w:r w:rsidRPr="00BB30C0">
        <w:rPr>
          <w:rFonts w:ascii="Tahoma" w:hAnsi="Tahoma" w:cs="Tahoma" w:hint="cs"/>
          <w:b/>
          <w:sz w:val="18"/>
          <w:szCs w:val="18"/>
          <w:rtl/>
        </w:rPr>
        <w:t>לפי ההערכות משנת 2016, סיום הפרויקט צפוי להיות באפריל 2022. במצגת למבקר המדינה משנת 2017 הציגה חברת נתיבי איילון לוח זמנים שלפיו הפרויקט שהחל בשנת 2012 עתיד להסתיים ב-2024. בתשובה של נתיבי איילון מינואר 2019 צוין כי הפתיחה המתוכננת של הפרויקט צפויה בשנת 2025.</w:t>
      </w:r>
    </w:p>
    <w:p w:rsidR="00685EF3" w:rsidRPr="00BB30C0" w:rsidP="00CC6514">
      <w:pPr>
        <w:pStyle w:val="RESHET"/>
        <w:rPr>
          <w:rtl/>
        </w:rPr>
      </w:pPr>
      <w:r w:rsidRPr="00BB30C0">
        <w:rPr>
          <w:rFonts w:hint="cs"/>
          <w:rtl/>
        </w:rPr>
        <w:t xml:space="preserve">נמצא שבחלוף השנים הלך והתארך משך הזמן לסיום הפרויקט: בשנת 2014 הוערך שהפרויקט יסתיים בתוך כארבע שנים; באמצע שנת 2015 ובסיומה הוערך שהפרויקט יסתיים לאחר כחמש שנים וכשבע שנים בהתאמה; באמצע 2016 הוערך שהפרויקט יסתיים לאחר כשש שנים; ב-2017 הוערך שהפרויקט יסתיים לאחר כשבע שנים; וב- 2019 הוערך שהפרויקט יסתיים לאחר 6 שנים.  </w:t>
      </w:r>
    </w:p>
    <w:p w:rsidR="0059721D" w:rsidP="0033368E">
      <w:pPr>
        <w:spacing w:before="240" w:after="240" w:line="240" w:lineRule="atLeast"/>
        <w:jc w:val="both"/>
        <w:rPr>
          <w:rFonts w:ascii="Tahoma" w:hAnsi="Tahoma" w:cs="Tahoma"/>
          <w:bCs/>
          <w:sz w:val="18"/>
          <w:szCs w:val="18"/>
        </w:rPr>
      </w:pPr>
      <w:r>
        <w:rPr>
          <w:rFonts w:ascii="Tahoma" w:hAnsi="Tahoma" w:cs="Tahoma"/>
          <w:bCs/>
          <w:noProof/>
          <w:sz w:val="18"/>
          <w:szCs w:val="18"/>
        </w:rPr>
        <w:drawing>
          <wp:inline distT="0" distB="0" distL="0" distR="0">
            <wp:extent cx="5398618" cy="4919472"/>
            <wp:effectExtent l="0" t="0" r="0" b="0"/>
            <wp:docPr id="38" name="Picture 38" descr="התארכות משך הזמן להשלמת פרויקט הנתיב המהיר בכביש 5:&#10;בשנת 2012 הוערך כי ביצוע הפרויקט צפוי להתחיל בתוך שנתיים.&#10;בשנת 2014 הוערך כי הפרויקט צפוי להסתיים בתוך 4 שנים.&#10;בראשית שנת 2015 הוערך כי הפרויקט צפוי להסתיים בתוך 5 שנים. &#10;בסוף שנת 2015 הוערך כי הפרויקט צפוי להסתיים בתוך 7 שנים. &#10;בשנת 2016 הוערך כי הצפי הפרויקט צפוי להסתיים בתוך 6 שנים.&#10;בשנת 2017 הוערך כי הפרויקט צפוי להסתיים בתוך 7 ש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07521" name="mankal-2.wmf"/>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8618" cy="4919472"/>
                    </a:xfrm>
                    <a:prstGeom prst="rect">
                      <a:avLst/>
                    </a:prstGeom>
                  </pic:spPr>
                </pic:pic>
              </a:graphicData>
            </a:graphic>
          </wp:inline>
        </w:drawing>
      </w:r>
    </w:p>
    <w:p w:rsidR="00685EF3" w:rsidRPr="00BB30C0" w:rsidP="00825076">
      <w:pPr>
        <w:spacing w:line="240" w:lineRule="exact"/>
        <w:ind w:right="2268"/>
        <w:jc w:val="both"/>
        <w:rPr>
          <w:rFonts w:ascii="Tahoma" w:hAnsi="Tahoma" w:cs="Tahoma"/>
          <w:b/>
          <w:sz w:val="18"/>
          <w:szCs w:val="18"/>
          <w:rtl/>
        </w:rPr>
      </w:pPr>
      <w:r w:rsidRPr="00BB30C0">
        <w:rPr>
          <w:rFonts w:ascii="Tahoma" w:hAnsi="Tahoma" w:cs="Tahoma" w:hint="cs"/>
          <w:b/>
          <w:sz w:val="18"/>
          <w:szCs w:val="18"/>
          <w:rtl/>
        </w:rPr>
        <w:t xml:space="preserve">בתשובתה הסבירה נתיבי איילון כי פרויקט הנתיבים המהירים הינו פרויקט הנדסי מורכב, אשר מבוצע בצירי הכבישים הסואנים ביותר במדינת ישראל, </w:t>
      </w:r>
      <w:r w:rsidRPr="00BB30C0">
        <w:rPr>
          <w:rFonts w:ascii="Tahoma" w:hAnsi="Tahoma" w:cs="Tahoma" w:hint="cs"/>
          <w:b/>
          <w:sz w:val="18"/>
          <w:szCs w:val="18"/>
          <w:rtl/>
        </w:rPr>
        <w:t xml:space="preserve">ולכן מחייב תיאומים עם גורמים רבים, הסרת חסמים משמעותית ומציאת פתרונות הנדסיים כוללים. כבר בתחילת דרכה בפרויקט עשתה החברה כל שלאל ידה כדי להסיר את החסמים ולקדם את תכנון הפרויקט בהתאם לאמצעים שעמדו לרשותה באותה העת, קודם להפיכתה לחברה ממשלתית בבעלות מלאה ולשינוי המבנה הארגוני בה, לרבות הוספת תקנים. מרגע שקיבלה את הפרויקט ועד היום הורחב היקפו באופן משמעותי ונערכו בו שינויים רבים, לרבות אלו: הפיכתו מפרויקט של ציר אחד בתוך נתיבי איילון לרשת של נתיבים מהירים, אשר נועדה לתת מענה </w:t>
      </w:r>
      <w:r w:rsidRPr="00BB30C0">
        <w:rPr>
          <w:rFonts w:ascii="Tahoma" w:hAnsi="Tahoma" w:cs="Tahoma" w:hint="cs"/>
          <w:b/>
          <w:sz w:val="18"/>
          <w:szCs w:val="18"/>
          <w:rtl/>
        </w:rPr>
        <w:t>מטרופוליני</w:t>
      </w:r>
      <w:r w:rsidRPr="00BB30C0">
        <w:rPr>
          <w:rFonts w:ascii="Tahoma" w:hAnsi="Tahoma" w:cs="Tahoma" w:hint="cs"/>
          <w:b/>
          <w:sz w:val="18"/>
          <w:szCs w:val="18"/>
          <w:rtl/>
        </w:rPr>
        <w:t xml:space="preserve"> כולל, תכנון מחדש של החניונים, הוספת מערך רמפות גישה לחניונים, הוספת מערך אכיפה, הוספת מערך תגובה לאירועים, תכנון מחדש של מערך שערי הכניסה לנתיבים המהירים ושינוי מודל הזיכיון וההפעלה, ועל כן חלו עיכובים בלוחות הזמנים. בתשובתה מינואר 2019 ציינה החברה שינויים נוספים, ובהם החלטת משרד התחבורה להארכת הנתיב המהיר צפונה מפולג עד לכביש 57 והצורך להכין תשתית חשמול לאוטובוסים חשמליים ועמדות טעינה לרכבים חשמליים. </w:t>
      </w:r>
    </w:p>
    <w:p w:rsidR="00685EF3" w:rsidRPr="00BB30C0" w:rsidP="00825076">
      <w:pPr>
        <w:spacing w:line="240" w:lineRule="exact"/>
        <w:ind w:right="2268"/>
        <w:jc w:val="both"/>
        <w:rPr>
          <w:rFonts w:ascii="Tahoma" w:hAnsi="Tahoma" w:cs="Tahoma"/>
          <w:b/>
          <w:sz w:val="18"/>
          <w:szCs w:val="18"/>
          <w:rtl/>
        </w:rPr>
      </w:pPr>
      <w:r w:rsidRPr="00BB30C0">
        <w:rPr>
          <w:rFonts w:ascii="Tahoma" w:hAnsi="Tahoma" w:cs="Tahoma" w:hint="cs"/>
          <w:b/>
          <w:sz w:val="18"/>
          <w:szCs w:val="18"/>
          <w:rtl/>
        </w:rPr>
        <w:t xml:space="preserve">החשב הכללי (להלן - </w:t>
      </w:r>
      <w:r w:rsidRPr="00BB30C0">
        <w:rPr>
          <w:rFonts w:ascii="Tahoma" w:hAnsi="Tahoma" w:cs="Tahoma" w:hint="cs"/>
          <w:b/>
          <w:sz w:val="18"/>
          <w:szCs w:val="18"/>
          <w:rtl/>
        </w:rPr>
        <w:t>החשכ"ל</w:t>
      </w:r>
      <w:r w:rsidRPr="00BB30C0">
        <w:rPr>
          <w:rFonts w:ascii="Tahoma" w:hAnsi="Tahoma" w:cs="Tahoma" w:hint="cs"/>
          <w:b/>
          <w:sz w:val="18"/>
          <w:szCs w:val="18"/>
          <w:rtl/>
        </w:rPr>
        <w:t>) כתב בתשובתו</w:t>
      </w:r>
      <w:r w:rsidRPr="00BB30C0">
        <w:rPr>
          <w:rFonts w:ascii="Tahoma" w:hAnsi="Tahoma" w:eastAsiaTheme="majorEastAsia" w:cs="Tahoma" w:hint="cs"/>
          <w:b/>
          <w:sz w:val="18"/>
          <w:szCs w:val="18"/>
          <w:rtl/>
        </w:rPr>
        <w:t xml:space="preserve"> מיום 10.12.18</w:t>
      </w:r>
      <w:r w:rsidRPr="00BB30C0">
        <w:rPr>
          <w:rFonts w:ascii="Tahoma" w:hAnsi="Tahoma" w:cs="Tahoma" w:hint="cs"/>
          <w:b/>
          <w:sz w:val="18"/>
          <w:szCs w:val="18"/>
          <w:rtl/>
        </w:rPr>
        <w:t xml:space="preserve"> כי מדובר במיזם הסעת המונים בעל אתגרים תפעוליים ייחודיים, השואף לנהל את התנועה לכמיליון כלי רכב מדי יום בעיר המרכזית של המדינה. מורכבות זו נגזרת מהתכנון התנועתי מרובה הכניסות לנתיב, המחייב שימוש באמצעים טכנולוגיים. מערכות אלה, ובפרט מערכות ספירת הנוסעים, נשענות על טכנולוגיות חדשניות בעולם, שנכון לכתיבת התייחסות זו נמצאים בשלבי ניסוי וטרם הופעלו באופן מסחרי, ושילובן בפרויקט מחייב השלמה של ניסויים ובדיקה מדוקדקת של אמינותן. מעבר לקשיים הטכנולוגיים, יש בו היבטים הנדסיים מורכבים מבחינת זרימה וניהול התנועה והבטיחות וכן בהיבטי שילוט והכוונה, והוא מלווה בוועדת מומחים ייעודית מטעם משרד התחבורה.</w:t>
      </w:r>
    </w:p>
    <w:p w:rsidR="00685EF3" w:rsidRPr="00BB30C0" w:rsidP="0033368E">
      <w:pPr>
        <w:spacing w:after="240" w:line="240" w:lineRule="exact"/>
        <w:ind w:right="2268"/>
        <w:jc w:val="both"/>
        <w:rPr>
          <w:rFonts w:ascii="Tahoma" w:hAnsi="Tahoma" w:cs="Tahoma"/>
          <w:b/>
          <w:sz w:val="18"/>
          <w:szCs w:val="18"/>
          <w:rtl/>
        </w:rPr>
      </w:pPr>
      <w:r w:rsidRPr="00BB30C0">
        <w:rPr>
          <w:rFonts w:ascii="Tahoma" w:hAnsi="Tahoma" w:cs="Tahoma" w:hint="cs"/>
          <w:b/>
          <w:sz w:val="18"/>
          <w:szCs w:val="18"/>
          <w:rtl/>
        </w:rPr>
        <w:t xml:space="preserve">עוד הסביר </w:t>
      </w:r>
      <w:r w:rsidRPr="00BB30C0">
        <w:rPr>
          <w:rFonts w:ascii="Tahoma" w:hAnsi="Tahoma" w:cs="Tahoma" w:hint="cs"/>
          <w:b/>
          <w:sz w:val="18"/>
          <w:szCs w:val="18"/>
          <w:rtl/>
        </w:rPr>
        <w:t>החשכ"ל</w:t>
      </w:r>
      <w:r w:rsidRPr="00BB30C0">
        <w:rPr>
          <w:rFonts w:ascii="Tahoma" w:hAnsi="Tahoma" w:cs="Tahoma" w:hint="cs"/>
          <w:b/>
          <w:sz w:val="18"/>
          <w:szCs w:val="18"/>
          <w:rtl/>
        </w:rPr>
        <w:t xml:space="preserve"> כי חוסר מוכנות נתיבי איילון להתמודד עם פרויקטים תחבורתיים השתקף בין היתר בעבודת הוועדה הבין-משרדית, שבה משמשת החברה כגורם המקצוע </w:t>
      </w:r>
      <w:r w:rsidRPr="00BB30C0">
        <w:rPr>
          <w:rFonts w:ascii="Tahoma" w:hAnsi="Tahoma" w:cs="Tahoma" w:hint="cs"/>
          <w:b/>
          <w:sz w:val="18"/>
          <w:szCs w:val="18"/>
          <w:rtl/>
        </w:rPr>
        <w:t>המתכלל</w:t>
      </w:r>
      <w:r w:rsidRPr="00BB30C0">
        <w:rPr>
          <w:rFonts w:ascii="Tahoma" w:hAnsi="Tahoma" w:cs="Tahoma" w:hint="cs"/>
          <w:b/>
          <w:sz w:val="18"/>
          <w:szCs w:val="18"/>
          <w:rtl/>
        </w:rPr>
        <w:t xml:space="preserve"> לוועדה בנושאי ההקמה והתפעול. על אף אחריות זו, ועדת המכרזים פעלה במשך שלוש שנים, עד חודש יוני 2018, ללא חברת ניהול פרויקט. כמו כן, עד יום זה טרם אוישו בחברה הפונקציה ההנדסית האחראית על קידום הפרויקט </w:t>
      </w:r>
      <w:r w:rsidRPr="00BB30C0">
        <w:rPr>
          <w:rFonts w:ascii="Tahoma" w:hAnsi="Tahoma" w:cs="Tahoma" w:hint="cs"/>
          <w:b/>
          <w:sz w:val="18"/>
          <w:szCs w:val="18"/>
          <w:rtl/>
        </w:rPr>
        <w:t>הזכייני</w:t>
      </w:r>
      <w:r w:rsidRPr="00BB30C0">
        <w:rPr>
          <w:rFonts w:ascii="Tahoma" w:hAnsi="Tahoma" w:cs="Tahoma" w:hint="cs"/>
          <w:b/>
          <w:sz w:val="18"/>
          <w:szCs w:val="18"/>
          <w:rtl/>
        </w:rPr>
        <w:t>. לצוות ההנדסה הפנימי חשיבות גדולה בקידום הפרויקט, והוא אמור ללוות את חברת הניהול, לפקח על תפקודה ועל עמידתה בלוחות הזמנים, ולבצע בקרה על עבודת המתכננים והיועצים. יצוין כי עם מינוי מנכ"ל חדש בחברה לפני כשנה חל שינוי חיובי בפרויקט, שראשיתו מינוי חברת הניהול, החלפת יועצים ושיפור הניהול הפנימי.</w:t>
      </w:r>
      <w:r w:rsidRPr="00BB30C0">
        <w:rPr>
          <w:rFonts w:ascii="Tahoma" w:hAnsi="Tahoma" w:cs="Tahoma" w:hint="cs"/>
          <w:b/>
          <w:sz w:val="18"/>
          <w:szCs w:val="18"/>
          <w:highlight w:val="yellow"/>
          <w:rtl/>
        </w:rPr>
        <w:t xml:space="preserve"> </w:t>
      </w:r>
    </w:p>
    <w:p w:rsidR="00685EF3" w:rsidRPr="00BB30C0" w:rsidP="004B5496">
      <w:pPr>
        <w:pStyle w:val="RESHET"/>
        <w:rPr>
          <w:rtl/>
        </w:rPr>
      </w:pPr>
      <w:r w:rsidRPr="00BB30C0">
        <w:rPr>
          <w:rtl/>
        </w:rPr>
        <w:t>משרד מבקר המדינה מעיר למשרד התחבורה ולחברת נתיבי איילון כי על אף חשיבותו של</w:t>
      </w:r>
      <w:r w:rsidRPr="00BB30C0">
        <w:rPr>
          <w:rFonts w:hint="cs"/>
          <w:rtl/>
        </w:rPr>
        <w:t xml:space="preserve"> </w:t>
      </w:r>
      <w:r w:rsidRPr="00BB30C0">
        <w:rPr>
          <w:rtl/>
        </w:rPr>
        <w:t xml:space="preserve">הפרויקט לפתרון בעיית הגודש הקשה במטרופולין, </w:t>
      </w:r>
      <w:r w:rsidRPr="00BB30C0">
        <w:rPr>
          <w:rFonts w:hint="cs"/>
          <w:rtl/>
        </w:rPr>
        <w:t xml:space="preserve">ובניגוד לתוכנית מ-2012 שלפיה ביצוע הפרויקט </w:t>
      </w:r>
      <w:r w:rsidRPr="00BB30C0">
        <w:rPr>
          <w:rtl/>
        </w:rPr>
        <w:t>היה אמור להתחיל בשנת 2014 ולהסתיים בשנת 2018,</w:t>
      </w:r>
      <w:r w:rsidRPr="00BB30C0">
        <w:rPr>
          <w:rFonts w:hint="cs"/>
          <w:rtl/>
        </w:rPr>
        <w:t xml:space="preserve"> עד </w:t>
      </w:r>
      <w:r w:rsidRPr="00BB30C0">
        <w:rPr>
          <w:rtl/>
        </w:rPr>
        <w:t>מועד סיום הביקורת</w:t>
      </w:r>
      <w:r w:rsidRPr="00BB30C0">
        <w:rPr>
          <w:rFonts w:hint="cs"/>
          <w:rtl/>
        </w:rPr>
        <w:t xml:space="preserve"> טרם הוחל בביצוע הפרויקט</w:t>
      </w:r>
      <w:r w:rsidRPr="00BB30C0">
        <w:rPr>
          <w:rtl/>
        </w:rPr>
        <w:t xml:space="preserve">, וסיומו, לפי תחזית עדכנית של חברת נתיבי איילון, צפוי רק </w:t>
      </w:r>
      <w:r w:rsidR="000C79FB">
        <w:br/>
      </w:r>
      <w:r w:rsidRPr="00BB30C0">
        <w:rPr>
          <w:rtl/>
        </w:rPr>
        <w:t xml:space="preserve">ב-2025. מן הראוי שנתיבי איילון, הוועדה הבין-משרדית ומשרד התחבורה יבחנו דרכים לצמצום הפערים בלוחות הזמנים. </w:t>
      </w:r>
      <w:r w:rsidRPr="0012789B" w:rsidR="000C79FB">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380266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6499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על</w:t>
                            </w:r>
                            <w:r w:rsidRPr="004B5496">
                              <w:rPr>
                                <w:rFonts w:cs="Tahoma"/>
                                <w:color w:val="0B5294"/>
                                <w:spacing w:val="-4"/>
                                <w:sz w:val="24"/>
                                <w:szCs w:val="24"/>
                                <w:rtl/>
                              </w:rPr>
                              <w:t xml:space="preserve"> </w:t>
                            </w:r>
                            <w:r w:rsidRPr="004B5496">
                              <w:rPr>
                                <w:rFonts w:cs="Tahoma" w:hint="eastAsia"/>
                                <w:color w:val="0B5294"/>
                                <w:spacing w:val="-4"/>
                                <w:sz w:val="24"/>
                                <w:szCs w:val="24"/>
                                <w:rtl/>
                              </w:rPr>
                              <w:t>אף</w:t>
                            </w:r>
                            <w:r w:rsidRPr="004B5496">
                              <w:rPr>
                                <w:rFonts w:cs="Tahoma"/>
                                <w:color w:val="0B5294"/>
                                <w:spacing w:val="-4"/>
                                <w:sz w:val="24"/>
                                <w:szCs w:val="24"/>
                                <w:rtl/>
                              </w:rPr>
                              <w:t xml:space="preserve"> </w:t>
                            </w:r>
                            <w:r w:rsidRPr="004B5496">
                              <w:rPr>
                                <w:rFonts w:cs="Tahoma" w:hint="eastAsia"/>
                                <w:color w:val="0B5294"/>
                                <w:spacing w:val="-4"/>
                                <w:sz w:val="24"/>
                                <w:szCs w:val="24"/>
                                <w:rtl/>
                              </w:rPr>
                              <w:t>חשיבותו</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לפתרון</w:t>
                            </w:r>
                            <w:r w:rsidRPr="004B5496">
                              <w:rPr>
                                <w:rFonts w:cs="Tahoma"/>
                                <w:color w:val="0B5294"/>
                                <w:spacing w:val="-4"/>
                                <w:sz w:val="24"/>
                                <w:szCs w:val="24"/>
                                <w:rtl/>
                              </w:rPr>
                              <w:t xml:space="preserve"> </w:t>
                            </w:r>
                            <w:r w:rsidRPr="004B5496">
                              <w:rPr>
                                <w:rFonts w:cs="Tahoma" w:hint="eastAsia"/>
                                <w:color w:val="0B5294"/>
                                <w:spacing w:val="-4"/>
                                <w:sz w:val="24"/>
                                <w:szCs w:val="24"/>
                                <w:rtl/>
                              </w:rPr>
                              <w:t>בעיית</w:t>
                            </w:r>
                            <w:r w:rsidRPr="004B5496">
                              <w:rPr>
                                <w:rFonts w:cs="Tahoma"/>
                                <w:color w:val="0B5294"/>
                                <w:spacing w:val="-4"/>
                                <w:sz w:val="24"/>
                                <w:szCs w:val="24"/>
                                <w:rtl/>
                              </w:rPr>
                              <w:t xml:space="preserve"> </w:t>
                            </w:r>
                            <w:r w:rsidRPr="004B5496">
                              <w:rPr>
                                <w:rFonts w:cs="Tahoma" w:hint="eastAsia"/>
                                <w:color w:val="0B5294"/>
                                <w:spacing w:val="-4"/>
                                <w:sz w:val="24"/>
                                <w:szCs w:val="24"/>
                                <w:rtl/>
                              </w:rPr>
                              <w:t>הגודש</w:t>
                            </w:r>
                            <w:r w:rsidRPr="004B5496">
                              <w:rPr>
                                <w:rFonts w:cs="Tahoma"/>
                                <w:color w:val="0B5294"/>
                                <w:spacing w:val="-4"/>
                                <w:sz w:val="24"/>
                                <w:szCs w:val="24"/>
                                <w:rtl/>
                              </w:rPr>
                              <w:t xml:space="preserve"> </w:t>
                            </w:r>
                            <w:r w:rsidRPr="004B5496">
                              <w:rPr>
                                <w:rFonts w:cs="Tahoma" w:hint="eastAsia"/>
                                <w:color w:val="0B5294"/>
                                <w:spacing w:val="-4"/>
                                <w:sz w:val="24"/>
                                <w:szCs w:val="24"/>
                                <w:rtl/>
                              </w:rPr>
                              <w:t>הקשה</w:t>
                            </w:r>
                            <w:r w:rsidRPr="004B5496">
                              <w:rPr>
                                <w:rFonts w:cs="Tahoma"/>
                                <w:color w:val="0B5294"/>
                                <w:spacing w:val="-4"/>
                                <w:sz w:val="24"/>
                                <w:szCs w:val="24"/>
                                <w:rtl/>
                              </w:rPr>
                              <w:t xml:space="preserve"> </w:t>
                            </w:r>
                            <w:r w:rsidRPr="004B5496">
                              <w:rPr>
                                <w:rFonts w:cs="Tahoma" w:hint="eastAsia"/>
                                <w:color w:val="0B5294"/>
                                <w:spacing w:val="-4"/>
                                <w:sz w:val="24"/>
                                <w:szCs w:val="24"/>
                                <w:rtl/>
                              </w:rPr>
                              <w:t>במטרופולין</w:t>
                            </w:r>
                            <w:r w:rsidRPr="004B5496">
                              <w:rPr>
                                <w:rFonts w:cs="Tahoma"/>
                                <w:color w:val="0B5294"/>
                                <w:spacing w:val="-4"/>
                                <w:sz w:val="24"/>
                                <w:szCs w:val="24"/>
                                <w:rtl/>
                              </w:rPr>
                              <w:t xml:space="preserve">, </w:t>
                            </w:r>
                            <w:r w:rsidRPr="004B5496">
                              <w:rPr>
                                <w:rFonts w:cs="Tahoma" w:hint="eastAsia"/>
                                <w:color w:val="0B5294"/>
                                <w:spacing w:val="-4"/>
                                <w:sz w:val="24"/>
                                <w:szCs w:val="24"/>
                                <w:rtl/>
                              </w:rPr>
                              <w:t>עד</w:t>
                            </w:r>
                            <w:r w:rsidRPr="004B5496">
                              <w:rPr>
                                <w:rFonts w:cs="Tahoma"/>
                                <w:color w:val="0B5294"/>
                                <w:spacing w:val="-4"/>
                                <w:sz w:val="24"/>
                                <w:szCs w:val="24"/>
                                <w:rtl/>
                              </w:rPr>
                              <w:t xml:space="preserve"> </w:t>
                            </w:r>
                            <w:r w:rsidRPr="004B5496">
                              <w:rPr>
                                <w:rFonts w:cs="Tahoma" w:hint="eastAsia"/>
                                <w:color w:val="0B5294"/>
                                <w:spacing w:val="-4"/>
                                <w:sz w:val="24"/>
                                <w:szCs w:val="24"/>
                                <w:rtl/>
                              </w:rPr>
                              <w:t>מועד</w:t>
                            </w:r>
                            <w:r w:rsidRPr="004B5496">
                              <w:rPr>
                                <w:rFonts w:cs="Tahoma"/>
                                <w:color w:val="0B5294"/>
                                <w:spacing w:val="-4"/>
                                <w:sz w:val="24"/>
                                <w:szCs w:val="24"/>
                                <w:rtl/>
                              </w:rPr>
                              <w:t xml:space="preserve"> </w:t>
                            </w:r>
                            <w:r w:rsidRPr="004B5496">
                              <w:rPr>
                                <w:rFonts w:cs="Tahoma" w:hint="eastAsia"/>
                                <w:color w:val="0B5294"/>
                                <w:spacing w:val="-4"/>
                                <w:sz w:val="24"/>
                                <w:szCs w:val="24"/>
                                <w:rtl/>
                              </w:rPr>
                              <w:t>סיום</w:t>
                            </w:r>
                            <w:r w:rsidRPr="004B5496">
                              <w:rPr>
                                <w:rFonts w:cs="Tahoma"/>
                                <w:color w:val="0B5294"/>
                                <w:spacing w:val="-4"/>
                                <w:sz w:val="24"/>
                                <w:szCs w:val="24"/>
                                <w:rtl/>
                              </w:rPr>
                              <w:t xml:space="preserve"> </w:t>
                            </w:r>
                            <w:r w:rsidRPr="004B5496">
                              <w:rPr>
                                <w:rFonts w:cs="Tahoma" w:hint="eastAsia"/>
                                <w:color w:val="0B5294"/>
                                <w:spacing w:val="-4"/>
                                <w:sz w:val="24"/>
                                <w:szCs w:val="24"/>
                                <w:rtl/>
                              </w:rPr>
                              <w:t>הביקורת</w:t>
                            </w:r>
                            <w:r w:rsidRPr="004B5496">
                              <w:rPr>
                                <w:rFonts w:cs="Tahoma"/>
                                <w:color w:val="0B5294"/>
                                <w:spacing w:val="-4"/>
                                <w:sz w:val="24"/>
                                <w:szCs w:val="24"/>
                                <w:rtl/>
                              </w:rPr>
                              <w:t xml:space="preserve"> </w:t>
                            </w:r>
                            <w:r w:rsidRPr="004B5496">
                              <w:rPr>
                                <w:rFonts w:cs="Tahoma" w:hint="eastAsia"/>
                                <w:color w:val="0B5294"/>
                                <w:spacing w:val="-4"/>
                                <w:sz w:val="24"/>
                                <w:szCs w:val="24"/>
                                <w:rtl/>
                              </w:rPr>
                              <w:t>טרם</w:t>
                            </w:r>
                            <w:r w:rsidRPr="004B5496">
                              <w:rPr>
                                <w:rFonts w:cs="Tahoma"/>
                                <w:color w:val="0B5294"/>
                                <w:spacing w:val="-4"/>
                                <w:sz w:val="24"/>
                                <w:szCs w:val="24"/>
                                <w:rtl/>
                              </w:rPr>
                              <w:t xml:space="preserve"> </w:t>
                            </w:r>
                            <w:r w:rsidRPr="004B5496">
                              <w:rPr>
                                <w:rFonts w:cs="Tahoma" w:hint="eastAsia"/>
                                <w:color w:val="0B5294"/>
                                <w:spacing w:val="-4"/>
                                <w:sz w:val="24"/>
                                <w:szCs w:val="24"/>
                                <w:rtl/>
                              </w:rPr>
                              <w:t>הוחל</w:t>
                            </w:r>
                            <w:r w:rsidRPr="004B5496">
                              <w:rPr>
                                <w:rFonts w:cs="Tahoma"/>
                                <w:color w:val="0B5294"/>
                                <w:spacing w:val="-4"/>
                                <w:sz w:val="24"/>
                                <w:szCs w:val="24"/>
                                <w:rtl/>
                              </w:rPr>
                              <w:t xml:space="preserve"> </w:t>
                            </w:r>
                            <w:r w:rsidRPr="004B5496">
                              <w:rPr>
                                <w:rFonts w:cs="Tahoma" w:hint="eastAsia"/>
                                <w:color w:val="0B5294"/>
                                <w:spacing w:val="-4"/>
                                <w:sz w:val="24"/>
                                <w:szCs w:val="24"/>
                                <w:rtl/>
                              </w:rPr>
                              <w:t>בביצוע</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וסיומו</w:t>
                            </w:r>
                            <w:r w:rsidRPr="004B5496">
                              <w:rPr>
                                <w:rFonts w:cs="Tahoma"/>
                                <w:color w:val="0B5294"/>
                                <w:spacing w:val="-4"/>
                                <w:sz w:val="24"/>
                                <w:szCs w:val="24"/>
                                <w:rtl/>
                              </w:rPr>
                              <w:t xml:space="preserve">, </w:t>
                            </w:r>
                            <w:r w:rsidRPr="004B5496">
                              <w:rPr>
                                <w:rFonts w:cs="Tahoma" w:hint="eastAsia"/>
                                <w:color w:val="0B5294"/>
                                <w:spacing w:val="-4"/>
                                <w:sz w:val="24"/>
                                <w:szCs w:val="24"/>
                                <w:rtl/>
                              </w:rPr>
                              <w:t>לפי</w:t>
                            </w:r>
                            <w:r w:rsidRPr="004B5496">
                              <w:rPr>
                                <w:rFonts w:cs="Tahoma"/>
                                <w:color w:val="0B5294"/>
                                <w:spacing w:val="-4"/>
                                <w:sz w:val="24"/>
                                <w:szCs w:val="24"/>
                                <w:rtl/>
                              </w:rPr>
                              <w:t xml:space="preserve"> </w:t>
                            </w:r>
                            <w:r w:rsidRPr="004B5496">
                              <w:rPr>
                                <w:rFonts w:cs="Tahoma" w:hint="eastAsia"/>
                                <w:color w:val="0B5294"/>
                                <w:spacing w:val="-4"/>
                                <w:sz w:val="24"/>
                                <w:szCs w:val="24"/>
                                <w:rtl/>
                              </w:rPr>
                              <w:t>תחזית</w:t>
                            </w:r>
                            <w:r w:rsidRPr="004B5496">
                              <w:rPr>
                                <w:rFonts w:cs="Tahoma"/>
                                <w:color w:val="0B5294"/>
                                <w:spacing w:val="-4"/>
                                <w:sz w:val="24"/>
                                <w:szCs w:val="24"/>
                                <w:rtl/>
                              </w:rPr>
                              <w:t xml:space="preserve"> </w:t>
                            </w:r>
                            <w:r w:rsidRPr="004B5496">
                              <w:rPr>
                                <w:rFonts w:cs="Tahoma" w:hint="eastAsia"/>
                                <w:color w:val="0B5294"/>
                                <w:spacing w:val="-4"/>
                                <w:sz w:val="24"/>
                                <w:szCs w:val="24"/>
                                <w:rtl/>
                              </w:rPr>
                              <w:t>עדכנית</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חברת</w:t>
                            </w:r>
                            <w:r w:rsidRPr="004B5496">
                              <w:rPr>
                                <w:rFonts w:cs="Tahoma"/>
                                <w:color w:val="0B5294"/>
                                <w:spacing w:val="-4"/>
                                <w:sz w:val="24"/>
                                <w:szCs w:val="24"/>
                                <w:rtl/>
                              </w:rPr>
                              <w:t xml:space="preserve"> </w:t>
                            </w:r>
                            <w:r w:rsidRPr="004B5496">
                              <w:rPr>
                                <w:rFonts w:cs="Tahoma" w:hint="eastAsia"/>
                                <w:color w:val="0B5294"/>
                                <w:spacing w:val="-4"/>
                                <w:sz w:val="24"/>
                                <w:szCs w:val="24"/>
                                <w:rtl/>
                              </w:rPr>
                              <w:t>נתיבי</w:t>
                            </w:r>
                            <w:r w:rsidRPr="004B5496">
                              <w:rPr>
                                <w:rFonts w:cs="Tahoma"/>
                                <w:color w:val="0B5294"/>
                                <w:spacing w:val="-4"/>
                                <w:sz w:val="24"/>
                                <w:szCs w:val="24"/>
                                <w:rtl/>
                              </w:rPr>
                              <w:t xml:space="preserve"> </w:t>
                            </w:r>
                            <w:r w:rsidRPr="004B5496">
                              <w:rPr>
                                <w:rFonts w:cs="Tahoma" w:hint="eastAsia"/>
                                <w:color w:val="0B5294"/>
                                <w:spacing w:val="-4"/>
                                <w:sz w:val="24"/>
                                <w:szCs w:val="24"/>
                                <w:rtl/>
                              </w:rPr>
                              <w:t>איילון</w:t>
                            </w:r>
                            <w:r w:rsidRPr="004B5496">
                              <w:rPr>
                                <w:rFonts w:cs="Tahoma"/>
                                <w:color w:val="0B5294"/>
                                <w:spacing w:val="-4"/>
                                <w:sz w:val="24"/>
                                <w:szCs w:val="24"/>
                                <w:rtl/>
                              </w:rPr>
                              <w:t xml:space="preserve">, </w:t>
                            </w:r>
                            <w:r w:rsidRPr="004B5496">
                              <w:rPr>
                                <w:rFonts w:cs="Tahoma" w:hint="eastAsia"/>
                                <w:color w:val="0B5294"/>
                                <w:spacing w:val="-4"/>
                                <w:sz w:val="24"/>
                                <w:szCs w:val="24"/>
                                <w:rtl/>
                              </w:rPr>
                              <w:t>צפוי</w:t>
                            </w:r>
                            <w:r w:rsidRPr="004B5496">
                              <w:rPr>
                                <w:rFonts w:cs="Tahoma"/>
                                <w:color w:val="0B5294"/>
                                <w:spacing w:val="-4"/>
                                <w:sz w:val="24"/>
                                <w:szCs w:val="24"/>
                                <w:rtl/>
                              </w:rPr>
                              <w:t xml:space="preserve"> </w:t>
                            </w:r>
                            <w:r w:rsidRPr="004B5496">
                              <w:rPr>
                                <w:rFonts w:cs="Tahoma" w:hint="eastAsia"/>
                                <w:color w:val="0B5294"/>
                                <w:spacing w:val="-4"/>
                                <w:sz w:val="24"/>
                                <w:szCs w:val="24"/>
                                <w:rtl/>
                              </w:rPr>
                              <w:t>רק</w:t>
                            </w:r>
                            <w:r w:rsidRPr="004B5496">
                              <w:rPr>
                                <w:rFonts w:cs="Tahoma"/>
                                <w:color w:val="0B5294"/>
                                <w:spacing w:val="-4"/>
                                <w:sz w:val="24"/>
                                <w:szCs w:val="24"/>
                                <w:rtl/>
                              </w:rPr>
                              <w:t xml:space="preserve"> </w:t>
                            </w:r>
                            <w:r w:rsidRPr="004B5496">
                              <w:rPr>
                                <w:rFonts w:cs="Tahoma" w:hint="eastAsia"/>
                                <w:color w:val="0B5294"/>
                                <w:spacing w:val="-4"/>
                                <w:sz w:val="24"/>
                                <w:szCs w:val="24"/>
                                <w:rtl/>
                              </w:rPr>
                              <w:t>ב</w:t>
                            </w:r>
                            <w:r w:rsidRPr="004B5496">
                              <w:rPr>
                                <w:rFonts w:cs="Tahoma"/>
                                <w:color w:val="0B5294"/>
                                <w:spacing w:val="-4"/>
                                <w:sz w:val="24"/>
                                <w:szCs w:val="24"/>
                                <w:rtl/>
                              </w:rPr>
                              <w:t>-2025</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803306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7298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7570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על</w:t>
                      </w:r>
                      <w:r w:rsidRPr="004B5496">
                        <w:rPr>
                          <w:rFonts w:cs="Tahoma"/>
                          <w:color w:val="0B5294"/>
                          <w:spacing w:val="-4"/>
                          <w:sz w:val="24"/>
                          <w:szCs w:val="24"/>
                          <w:rtl/>
                        </w:rPr>
                        <w:t xml:space="preserve"> </w:t>
                      </w:r>
                      <w:r w:rsidRPr="004B5496">
                        <w:rPr>
                          <w:rFonts w:cs="Tahoma" w:hint="eastAsia"/>
                          <w:color w:val="0B5294"/>
                          <w:spacing w:val="-4"/>
                          <w:sz w:val="24"/>
                          <w:szCs w:val="24"/>
                          <w:rtl/>
                        </w:rPr>
                        <w:t>אף</w:t>
                      </w:r>
                      <w:r w:rsidRPr="004B5496">
                        <w:rPr>
                          <w:rFonts w:cs="Tahoma"/>
                          <w:color w:val="0B5294"/>
                          <w:spacing w:val="-4"/>
                          <w:sz w:val="24"/>
                          <w:szCs w:val="24"/>
                          <w:rtl/>
                        </w:rPr>
                        <w:t xml:space="preserve"> </w:t>
                      </w:r>
                      <w:r w:rsidRPr="004B5496">
                        <w:rPr>
                          <w:rFonts w:cs="Tahoma" w:hint="eastAsia"/>
                          <w:color w:val="0B5294"/>
                          <w:spacing w:val="-4"/>
                          <w:sz w:val="24"/>
                          <w:szCs w:val="24"/>
                          <w:rtl/>
                        </w:rPr>
                        <w:t>חשיבותו</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לפתרון</w:t>
                      </w:r>
                      <w:r w:rsidRPr="004B5496">
                        <w:rPr>
                          <w:rFonts w:cs="Tahoma"/>
                          <w:color w:val="0B5294"/>
                          <w:spacing w:val="-4"/>
                          <w:sz w:val="24"/>
                          <w:szCs w:val="24"/>
                          <w:rtl/>
                        </w:rPr>
                        <w:t xml:space="preserve"> </w:t>
                      </w:r>
                      <w:r w:rsidRPr="004B5496">
                        <w:rPr>
                          <w:rFonts w:cs="Tahoma" w:hint="eastAsia"/>
                          <w:color w:val="0B5294"/>
                          <w:spacing w:val="-4"/>
                          <w:sz w:val="24"/>
                          <w:szCs w:val="24"/>
                          <w:rtl/>
                        </w:rPr>
                        <w:t>בעיית</w:t>
                      </w:r>
                      <w:r w:rsidRPr="004B5496">
                        <w:rPr>
                          <w:rFonts w:cs="Tahoma"/>
                          <w:color w:val="0B5294"/>
                          <w:spacing w:val="-4"/>
                          <w:sz w:val="24"/>
                          <w:szCs w:val="24"/>
                          <w:rtl/>
                        </w:rPr>
                        <w:t xml:space="preserve"> </w:t>
                      </w:r>
                      <w:r w:rsidRPr="004B5496">
                        <w:rPr>
                          <w:rFonts w:cs="Tahoma" w:hint="eastAsia"/>
                          <w:color w:val="0B5294"/>
                          <w:spacing w:val="-4"/>
                          <w:sz w:val="24"/>
                          <w:szCs w:val="24"/>
                          <w:rtl/>
                        </w:rPr>
                        <w:t>הגודש</w:t>
                      </w:r>
                      <w:r w:rsidRPr="004B5496">
                        <w:rPr>
                          <w:rFonts w:cs="Tahoma"/>
                          <w:color w:val="0B5294"/>
                          <w:spacing w:val="-4"/>
                          <w:sz w:val="24"/>
                          <w:szCs w:val="24"/>
                          <w:rtl/>
                        </w:rPr>
                        <w:t xml:space="preserve"> </w:t>
                      </w:r>
                      <w:r w:rsidRPr="004B5496">
                        <w:rPr>
                          <w:rFonts w:cs="Tahoma" w:hint="eastAsia"/>
                          <w:color w:val="0B5294"/>
                          <w:spacing w:val="-4"/>
                          <w:sz w:val="24"/>
                          <w:szCs w:val="24"/>
                          <w:rtl/>
                        </w:rPr>
                        <w:t>הקשה</w:t>
                      </w:r>
                      <w:r w:rsidRPr="004B5496">
                        <w:rPr>
                          <w:rFonts w:cs="Tahoma"/>
                          <w:color w:val="0B5294"/>
                          <w:spacing w:val="-4"/>
                          <w:sz w:val="24"/>
                          <w:szCs w:val="24"/>
                          <w:rtl/>
                        </w:rPr>
                        <w:t xml:space="preserve"> </w:t>
                      </w:r>
                      <w:r w:rsidRPr="004B5496">
                        <w:rPr>
                          <w:rFonts w:cs="Tahoma" w:hint="eastAsia"/>
                          <w:color w:val="0B5294"/>
                          <w:spacing w:val="-4"/>
                          <w:sz w:val="24"/>
                          <w:szCs w:val="24"/>
                          <w:rtl/>
                        </w:rPr>
                        <w:t>במטרופולין</w:t>
                      </w:r>
                      <w:r w:rsidRPr="004B5496">
                        <w:rPr>
                          <w:rFonts w:cs="Tahoma"/>
                          <w:color w:val="0B5294"/>
                          <w:spacing w:val="-4"/>
                          <w:sz w:val="24"/>
                          <w:szCs w:val="24"/>
                          <w:rtl/>
                        </w:rPr>
                        <w:t xml:space="preserve">, </w:t>
                      </w:r>
                      <w:r w:rsidRPr="004B5496">
                        <w:rPr>
                          <w:rFonts w:cs="Tahoma" w:hint="eastAsia"/>
                          <w:color w:val="0B5294"/>
                          <w:spacing w:val="-4"/>
                          <w:sz w:val="24"/>
                          <w:szCs w:val="24"/>
                          <w:rtl/>
                        </w:rPr>
                        <w:t>עד</w:t>
                      </w:r>
                      <w:r w:rsidRPr="004B5496">
                        <w:rPr>
                          <w:rFonts w:cs="Tahoma"/>
                          <w:color w:val="0B5294"/>
                          <w:spacing w:val="-4"/>
                          <w:sz w:val="24"/>
                          <w:szCs w:val="24"/>
                          <w:rtl/>
                        </w:rPr>
                        <w:t xml:space="preserve"> </w:t>
                      </w:r>
                      <w:r w:rsidRPr="004B5496">
                        <w:rPr>
                          <w:rFonts w:cs="Tahoma" w:hint="eastAsia"/>
                          <w:color w:val="0B5294"/>
                          <w:spacing w:val="-4"/>
                          <w:sz w:val="24"/>
                          <w:szCs w:val="24"/>
                          <w:rtl/>
                        </w:rPr>
                        <w:t>מועד</w:t>
                      </w:r>
                      <w:r w:rsidRPr="004B5496">
                        <w:rPr>
                          <w:rFonts w:cs="Tahoma"/>
                          <w:color w:val="0B5294"/>
                          <w:spacing w:val="-4"/>
                          <w:sz w:val="24"/>
                          <w:szCs w:val="24"/>
                          <w:rtl/>
                        </w:rPr>
                        <w:t xml:space="preserve"> </w:t>
                      </w:r>
                      <w:r w:rsidRPr="004B5496">
                        <w:rPr>
                          <w:rFonts w:cs="Tahoma" w:hint="eastAsia"/>
                          <w:color w:val="0B5294"/>
                          <w:spacing w:val="-4"/>
                          <w:sz w:val="24"/>
                          <w:szCs w:val="24"/>
                          <w:rtl/>
                        </w:rPr>
                        <w:t>סיום</w:t>
                      </w:r>
                      <w:r w:rsidRPr="004B5496">
                        <w:rPr>
                          <w:rFonts w:cs="Tahoma"/>
                          <w:color w:val="0B5294"/>
                          <w:spacing w:val="-4"/>
                          <w:sz w:val="24"/>
                          <w:szCs w:val="24"/>
                          <w:rtl/>
                        </w:rPr>
                        <w:t xml:space="preserve"> </w:t>
                      </w:r>
                      <w:r w:rsidRPr="004B5496">
                        <w:rPr>
                          <w:rFonts w:cs="Tahoma" w:hint="eastAsia"/>
                          <w:color w:val="0B5294"/>
                          <w:spacing w:val="-4"/>
                          <w:sz w:val="24"/>
                          <w:szCs w:val="24"/>
                          <w:rtl/>
                        </w:rPr>
                        <w:t>הביקורת</w:t>
                      </w:r>
                      <w:r w:rsidRPr="004B5496">
                        <w:rPr>
                          <w:rFonts w:cs="Tahoma"/>
                          <w:color w:val="0B5294"/>
                          <w:spacing w:val="-4"/>
                          <w:sz w:val="24"/>
                          <w:szCs w:val="24"/>
                          <w:rtl/>
                        </w:rPr>
                        <w:t xml:space="preserve"> </w:t>
                      </w:r>
                      <w:r w:rsidRPr="004B5496">
                        <w:rPr>
                          <w:rFonts w:cs="Tahoma" w:hint="eastAsia"/>
                          <w:color w:val="0B5294"/>
                          <w:spacing w:val="-4"/>
                          <w:sz w:val="24"/>
                          <w:szCs w:val="24"/>
                          <w:rtl/>
                        </w:rPr>
                        <w:t>טרם</w:t>
                      </w:r>
                      <w:r w:rsidRPr="004B5496">
                        <w:rPr>
                          <w:rFonts w:cs="Tahoma"/>
                          <w:color w:val="0B5294"/>
                          <w:spacing w:val="-4"/>
                          <w:sz w:val="24"/>
                          <w:szCs w:val="24"/>
                          <w:rtl/>
                        </w:rPr>
                        <w:t xml:space="preserve"> </w:t>
                      </w:r>
                      <w:r w:rsidRPr="004B5496">
                        <w:rPr>
                          <w:rFonts w:cs="Tahoma" w:hint="eastAsia"/>
                          <w:color w:val="0B5294"/>
                          <w:spacing w:val="-4"/>
                          <w:sz w:val="24"/>
                          <w:szCs w:val="24"/>
                          <w:rtl/>
                        </w:rPr>
                        <w:t>הוחל</w:t>
                      </w:r>
                      <w:r w:rsidRPr="004B5496">
                        <w:rPr>
                          <w:rFonts w:cs="Tahoma"/>
                          <w:color w:val="0B5294"/>
                          <w:spacing w:val="-4"/>
                          <w:sz w:val="24"/>
                          <w:szCs w:val="24"/>
                          <w:rtl/>
                        </w:rPr>
                        <w:t xml:space="preserve"> </w:t>
                      </w:r>
                      <w:r w:rsidRPr="004B5496">
                        <w:rPr>
                          <w:rFonts w:cs="Tahoma" w:hint="eastAsia"/>
                          <w:color w:val="0B5294"/>
                          <w:spacing w:val="-4"/>
                          <w:sz w:val="24"/>
                          <w:szCs w:val="24"/>
                          <w:rtl/>
                        </w:rPr>
                        <w:t>בביצוע</w:t>
                      </w:r>
                      <w:r w:rsidRPr="004B5496">
                        <w:rPr>
                          <w:rFonts w:cs="Tahoma"/>
                          <w:color w:val="0B5294"/>
                          <w:spacing w:val="-4"/>
                          <w:sz w:val="24"/>
                          <w:szCs w:val="24"/>
                          <w:rtl/>
                        </w:rPr>
                        <w:t xml:space="preserve"> </w:t>
                      </w:r>
                      <w:r w:rsidRPr="004B5496">
                        <w:rPr>
                          <w:rFonts w:cs="Tahoma" w:hint="eastAsia"/>
                          <w:color w:val="0B5294"/>
                          <w:spacing w:val="-4"/>
                          <w:sz w:val="24"/>
                          <w:szCs w:val="24"/>
                          <w:rtl/>
                        </w:rPr>
                        <w:t>הפרויקט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וסיומו</w:t>
                      </w:r>
                      <w:r w:rsidRPr="004B5496">
                        <w:rPr>
                          <w:rFonts w:cs="Tahoma"/>
                          <w:color w:val="0B5294"/>
                          <w:spacing w:val="-4"/>
                          <w:sz w:val="24"/>
                          <w:szCs w:val="24"/>
                          <w:rtl/>
                        </w:rPr>
                        <w:t xml:space="preserve">, </w:t>
                      </w:r>
                      <w:r w:rsidRPr="004B5496">
                        <w:rPr>
                          <w:rFonts w:cs="Tahoma" w:hint="eastAsia"/>
                          <w:color w:val="0B5294"/>
                          <w:spacing w:val="-4"/>
                          <w:sz w:val="24"/>
                          <w:szCs w:val="24"/>
                          <w:rtl/>
                        </w:rPr>
                        <w:t>לפי</w:t>
                      </w:r>
                      <w:r w:rsidRPr="004B5496">
                        <w:rPr>
                          <w:rFonts w:cs="Tahoma"/>
                          <w:color w:val="0B5294"/>
                          <w:spacing w:val="-4"/>
                          <w:sz w:val="24"/>
                          <w:szCs w:val="24"/>
                          <w:rtl/>
                        </w:rPr>
                        <w:t xml:space="preserve"> </w:t>
                      </w:r>
                      <w:r w:rsidRPr="004B5496">
                        <w:rPr>
                          <w:rFonts w:cs="Tahoma" w:hint="eastAsia"/>
                          <w:color w:val="0B5294"/>
                          <w:spacing w:val="-4"/>
                          <w:sz w:val="24"/>
                          <w:szCs w:val="24"/>
                          <w:rtl/>
                        </w:rPr>
                        <w:t>תחזית</w:t>
                      </w:r>
                      <w:r w:rsidRPr="004B5496">
                        <w:rPr>
                          <w:rFonts w:cs="Tahoma"/>
                          <w:color w:val="0B5294"/>
                          <w:spacing w:val="-4"/>
                          <w:sz w:val="24"/>
                          <w:szCs w:val="24"/>
                          <w:rtl/>
                        </w:rPr>
                        <w:t xml:space="preserve"> </w:t>
                      </w:r>
                      <w:r w:rsidRPr="004B5496">
                        <w:rPr>
                          <w:rFonts w:cs="Tahoma" w:hint="eastAsia"/>
                          <w:color w:val="0B5294"/>
                          <w:spacing w:val="-4"/>
                          <w:sz w:val="24"/>
                          <w:szCs w:val="24"/>
                          <w:rtl/>
                        </w:rPr>
                        <w:t>עדכנית</w:t>
                      </w:r>
                      <w:r w:rsidRPr="004B5496">
                        <w:rPr>
                          <w:rFonts w:cs="Tahoma"/>
                          <w:color w:val="0B5294"/>
                          <w:spacing w:val="-4"/>
                          <w:sz w:val="24"/>
                          <w:szCs w:val="24"/>
                          <w:rtl/>
                        </w:rPr>
                        <w:t xml:space="preserve"> </w:t>
                      </w:r>
                      <w:r w:rsidRPr="004B5496">
                        <w:rPr>
                          <w:rFonts w:cs="Tahoma" w:hint="eastAsia"/>
                          <w:color w:val="0B5294"/>
                          <w:spacing w:val="-4"/>
                          <w:sz w:val="24"/>
                          <w:szCs w:val="24"/>
                          <w:rtl/>
                        </w:rPr>
                        <w:t>של</w:t>
                      </w:r>
                      <w:r w:rsidRPr="004B5496">
                        <w:rPr>
                          <w:rFonts w:cs="Tahoma"/>
                          <w:color w:val="0B5294"/>
                          <w:spacing w:val="-4"/>
                          <w:sz w:val="24"/>
                          <w:szCs w:val="24"/>
                          <w:rtl/>
                        </w:rPr>
                        <w:t xml:space="preserve"> </w:t>
                      </w:r>
                      <w:r w:rsidRPr="004B5496">
                        <w:rPr>
                          <w:rFonts w:cs="Tahoma" w:hint="eastAsia"/>
                          <w:color w:val="0B5294"/>
                          <w:spacing w:val="-4"/>
                          <w:sz w:val="24"/>
                          <w:szCs w:val="24"/>
                          <w:rtl/>
                        </w:rPr>
                        <w:t>חברת</w:t>
                      </w:r>
                      <w:r w:rsidRPr="004B5496">
                        <w:rPr>
                          <w:rFonts w:cs="Tahoma"/>
                          <w:color w:val="0B5294"/>
                          <w:spacing w:val="-4"/>
                          <w:sz w:val="24"/>
                          <w:szCs w:val="24"/>
                          <w:rtl/>
                        </w:rPr>
                        <w:t xml:space="preserve"> </w:t>
                      </w:r>
                      <w:r w:rsidRPr="004B5496">
                        <w:rPr>
                          <w:rFonts w:cs="Tahoma" w:hint="eastAsia"/>
                          <w:color w:val="0B5294"/>
                          <w:spacing w:val="-4"/>
                          <w:sz w:val="24"/>
                          <w:szCs w:val="24"/>
                          <w:rtl/>
                        </w:rPr>
                        <w:t>נתיבי</w:t>
                      </w:r>
                      <w:r w:rsidRPr="004B5496">
                        <w:rPr>
                          <w:rFonts w:cs="Tahoma"/>
                          <w:color w:val="0B5294"/>
                          <w:spacing w:val="-4"/>
                          <w:sz w:val="24"/>
                          <w:szCs w:val="24"/>
                          <w:rtl/>
                        </w:rPr>
                        <w:t xml:space="preserve"> </w:t>
                      </w:r>
                      <w:r w:rsidRPr="004B5496">
                        <w:rPr>
                          <w:rFonts w:cs="Tahoma" w:hint="eastAsia"/>
                          <w:color w:val="0B5294"/>
                          <w:spacing w:val="-4"/>
                          <w:sz w:val="24"/>
                          <w:szCs w:val="24"/>
                          <w:rtl/>
                        </w:rPr>
                        <w:t>איילון</w:t>
                      </w:r>
                      <w:r w:rsidRPr="004B5496">
                        <w:rPr>
                          <w:rFonts w:cs="Tahoma"/>
                          <w:color w:val="0B5294"/>
                          <w:spacing w:val="-4"/>
                          <w:sz w:val="24"/>
                          <w:szCs w:val="24"/>
                          <w:rtl/>
                        </w:rPr>
                        <w:t xml:space="preserve">, </w:t>
                      </w:r>
                      <w:r w:rsidRPr="004B5496">
                        <w:rPr>
                          <w:rFonts w:cs="Tahoma" w:hint="eastAsia"/>
                          <w:color w:val="0B5294"/>
                          <w:spacing w:val="-4"/>
                          <w:sz w:val="24"/>
                          <w:szCs w:val="24"/>
                          <w:rtl/>
                        </w:rPr>
                        <w:t>צפוי</w:t>
                      </w:r>
                      <w:r w:rsidRPr="004B5496">
                        <w:rPr>
                          <w:rFonts w:cs="Tahoma"/>
                          <w:color w:val="0B5294"/>
                          <w:spacing w:val="-4"/>
                          <w:sz w:val="24"/>
                          <w:szCs w:val="24"/>
                          <w:rtl/>
                        </w:rPr>
                        <w:t xml:space="preserve"> </w:t>
                      </w:r>
                      <w:r w:rsidRPr="004B5496">
                        <w:rPr>
                          <w:rFonts w:cs="Tahoma" w:hint="eastAsia"/>
                          <w:color w:val="0B5294"/>
                          <w:spacing w:val="-4"/>
                          <w:sz w:val="24"/>
                          <w:szCs w:val="24"/>
                          <w:rtl/>
                        </w:rPr>
                        <w:t>רק</w:t>
                      </w:r>
                      <w:r w:rsidRPr="004B5496">
                        <w:rPr>
                          <w:rFonts w:cs="Tahoma"/>
                          <w:color w:val="0B5294"/>
                          <w:spacing w:val="-4"/>
                          <w:sz w:val="24"/>
                          <w:szCs w:val="24"/>
                          <w:rtl/>
                        </w:rPr>
                        <w:t xml:space="preserve"> </w:t>
                      </w:r>
                      <w:r w:rsidRPr="004B5496">
                        <w:rPr>
                          <w:rFonts w:cs="Tahoma" w:hint="eastAsia"/>
                          <w:color w:val="0B5294"/>
                          <w:spacing w:val="-4"/>
                          <w:sz w:val="24"/>
                          <w:szCs w:val="24"/>
                          <w:rtl/>
                        </w:rPr>
                        <w:t>ב</w:t>
                      </w:r>
                      <w:r w:rsidRPr="004B5496">
                        <w:rPr>
                          <w:rFonts w:cs="Tahoma"/>
                          <w:color w:val="0B5294"/>
                          <w:spacing w:val="-4"/>
                          <w:sz w:val="24"/>
                          <w:szCs w:val="24"/>
                          <w:rtl/>
                        </w:rPr>
                        <w:t>-2025</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7115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825076">
      <w:pPr>
        <w:spacing w:line="240" w:lineRule="exact"/>
        <w:ind w:right="2268"/>
        <w:jc w:val="both"/>
        <w:rPr>
          <w:rFonts w:ascii="Tahoma" w:hAnsi="Tahoma" w:cs="Tahoma"/>
          <w:b/>
          <w:sz w:val="18"/>
          <w:szCs w:val="18"/>
          <w:rtl/>
        </w:rPr>
      </w:pPr>
      <w:r w:rsidRPr="00BB30C0">
        <w:rPr>
          <w:rFonts w:ascii="Tahoma" w:hAnsi="Tahoma" w:cs="Tahoma" w:hint="cs"/>
          <w:b/>
          <w:sz w:val="18"/>
          <w:szCs w:val="18"/>
          <w:rtl/>
        </w:rPr>
        <w:t xml:space="preserve">עוד ציינה נתיבי איילון בתשובתה כי בשנה האחרונה, כחלק מהשינוי הארגוני בחברה, הוקמה בחברה </w:t>
      </w:r>
      <w:r w:rsidRPr="00BB30C0">
        <w:rPr>
          <w:rFonts w:ascii="Tahoma" w:hAnsi="Tahoma" w:cs="Tahoma" w:hint="cs"/>
          <w:b/>
          <w:sz w:val="18"/>
          <w:szCs w:val="18"/>
          <w:rtl/>
        </w:rPr>
        <w:t>מינהלה</w:t>
      </w:r>
      <w:r w:rsidRPr="00BB30C0">
        <w:rPr>
          <w:rFonts w:ascii="Tahoma" w:hAnsi="Tahoma" w:cs="Tahoma" w:hint="cs"/>
          <w:b/>
          <w:sz w:val="18"/>
          <w:szCs w:val="18"/>
          <w:rtl/>
        </w:rPr>
        <w:t xml:space="preserve"> ייעודית לקידום הפרויקט, ובתוך כך הורחב משמעותית כוח האדם הייעודי בחברה המטפל בפרויקט.</w: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5"/>
        <w:rPr>
          <w:rtl/>
        </w:rPr>
      </w:pPr>
      <w:r w:rsidRPr="00FE145B">
        <w:rPr>
          <w:rFonts w:hint="cs"/>
          <w:rtl/>
        </w:rPr>
        <w:t>הנתיב המהיר בכביש 5</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כביש 5 הוא אחד הצירים הראשיים הנכנסים למטרופולין. כביש זה נחשב לאחד הכבישים העמוסים והאיטיים במדינה, והמצב אף הולך ומחמיר משנה לשנה</w:t>
      </w:r>
      <w:r>
        <w:rPr>
          <w:rStyle w:val="FootnoteReference0"/>
          <w:rFonts w:ascii="Tahoma" w:hAnsi="Tahoma" w:cs="Tahoma"/>
          <w:sz w:val="18"/>
          <w:szCs w:val="18"/>
          <w:rtl/>
        </w:rPr>
        <w:footnoteReference w:id="67"/>
      </w:r>
      <w:r w:rsidRPr="00BB30C0">
        <w:rPr>
          <w:rFonts w:ascii="Tahoma" w:hAnsi="Tahoma" w:cs="Tahoma" w:hint="cs"/>
          <w:sz w:val="18"/>
          <w:szCs w:val="18"/>
          <w:rtl/>
        </w:rPr>
        <w:t xml:space="preserve">. הנתיבים המהירים בכביש 5 יתחילו ממזרח לראש העין ויסתיימו במחלף גלילות, בחיבור לציר הנתיבים המהירים בכבישים 20 ו-2. אורכם המתוכנן הוא 11 ק"מ. כבר בנובמבר 2012 הציגה חברת נתיבי איילון בפני משרד התחבורה </w:t>
      </w:r>
      <w:r w:rsidRPr="00BB30C0">
        <w:rPr>
          <w:rFonts w:ascii="Tahoma" w:hAnsi="Tahoma" w:cs="Tahoma" w:hint="cs"/>
          <w:sz w:val="18"/>
          <w:szCs w:val="18"/>
          <w:rtl/>
        </w:rPr>
        <w:t>תוכנית</w:t>
      </w:r>
      <w:r w:rsidRPr="00BB30C0">
        <w:rPr>
          <w:rFonts w:ascii="Tahoma" w:hAnsi="Tahoma" w:cs="Tahoma" w:hint="cs"/>
          <w:sz w:val="18"/>
          <w:szCs w:val="18"/>
          <w:rtl/>
        </w:rPr>
        <w:t xml:space="preserve"> להקמת נתיב מהיר בכביש 5 ומתקני "חנה וסע" במורשה.</w:t>
      </w:r>
      <w:r w:rsidRPr="00BB30C0">
        <w:rPr>
          <w:rFonts w:ascii="Tahoma" w:hAnsi="Tahoma" w:cs="Tahoma"/>
          <w:sz w:val="18"/>
          <w:szCs w:val="18"/>
          <w:rtl/>
        </w:rPr>
        <w:t xml:space="preserve"> </w:t>
      </w:r>
      <w:r w:rsidRPr="00BB30C0">
        <w:rPr>
          <w:rFonts w:ascii="Tahoma" w:hAnsi="Tahoma" w:cs="Tahoma" w:hint="cs"/>
          <w:sz w:val="18"/>
          <w:szCs w:val="18"/>
          <w:rtl/>
        </w:rPr>
        <w:t>תוכנית</w:t>
      </w:r>
      <w:r w:rsidRPr="00BB30C0">
        <w:rPr>
          <w:rFonts w:ascii="Tahoma" w:hAnsi="Tahoma" w:cs="Tahoma" w:hint="cs"/>
          <w:sz w:val="18"/>
          <w:szCs w:val="18"/>
          <w:rtl/>
        </w:rPr>
        <w:t xml:space="preserve"> העבודה של נתיבי איילון מינואר 2014 לכביש 5 כללה את הפרויקטים האלה: </w:t>
      </w:r>
      <w:r w:rsidRPr="00BB30C0">
        <w:rPr>
          <w:rFonts w:ascii="Tahoma" w:hAnsi="Tahoma" w:cs="Tahoma"/>
          <w:sz w:val="18"/>
          <w:szCs w:val="18"/>
          <w:rtl/>
        </w:rPr>
        <w:t xml:space="preserve">מתקן </w:t>
      </w:r>
      <w:r w:rsidRPr="00BB30C0">
        <w:rPr>
          <w:rFonts w:ascii="Tahoma" w:hAnsi="Tahoma" w:cs="Tahoma" w:hint="cs"/>
          <w:sz w:val="18"/>
          <w:szCs w:val="18"/>
          <w:rtl/>
        </w:rPr>
        <w:t>"</w:t>
      </w:r>
      <w:r w:rsidRPr="00BB30C0">
        <w:rPr>
          <w:rFonts w:ascii="Tahoma" w:hAnsi="Tahoma" w:cs="Tahoma"/>
          <w:sz w:val="18"/>
          <w:szCs w:val="18"/>
          <w:rtl/>
        </w:rPr>
        <w:t>חנה וסע</w:t>
      </w:r>
      <w:r w:rsidRPr="00BB30C0">
        <w:rPr>
          <w:rFonts w:ascii="Tahoma" w:hAnsi="Tahoma" w:cs="Tahoma" w:hint="cs"/>
          <w:sz w:val="18"/>
          <w:szCs w:val="18"/>
          <w:rtl/>
        </w:rPr>
        <w:t>"</w:t>
      </w:r>
      <w:r w:rsidRPr="00BB30C0">
        <w:rPr>
          <w:rFonts w:ascii="Tahoma" w:hAnsi="Tahoma" w:cs="Tahoma"/>
          <w:sz w:val="18"/>
          <w:szCs w:val="18"/>
          <w:rtl/>
        </w:rPr>
        <w:t xml:space="preserve"> במורשה</w:t>
      </w:r>
      <w:r w:rsidRPr="00BB30C0">
        <w:rPr>
          <w:rFonts w:ascii="Tahoma" w:hAnsi="Tahoma" w:cs="Tahoma" w:hint="cs"/>
          <w:sz w:val="18"/>
          <w:szCs w:val="18"/>
          <w:rtl/>
        </w:rPr>
        <w:t>,</w:t>
      </w:r>
      <w:r w:rsidRPr="00BB30C0">
        <w:rPr>
          <w:rFonts w:ascii="Tahoma" w:hAnsi="Tahoma" w:cs="Tahoma"/>
          <w:sz w:val="18"/>
          <w:szCs w:val="18"/>
          <w:rtl/>
        </w:rPr>
        <w:t xml:space="preserve"> רמפות חדשות בתחום מחלף מורשה</w:t>
      </w:r>
      <w:r w:rsidRPr="00BB30C0">
        <w:rPr>
          <w:rFonts w:ascii="Tahoma" w:hAnsi="Tahoma" w:cs="Tahoma" w:hint="cs"/>
          <w:sz w:val="18"/>
          <w:szCs w:val="18"/>
          <w:rtl/>
        </w:rPr>
        <w:t xml:space="preserve">, </w:t>
      </w:r>
      <w:r w:rsidRPr="00BB30C0">
        <w:rPr>
          <w:rFonts w:ascii="Tahoma" w:hAnsi="Tahoma" w:cs="Tahoma"/>
          <w:sz w:val="18"/>
          <w:szCs w:val="18"/>
          <w:rtl/>
        </w:rPr>
        <w:t>הקמת שלב ב' של מחלף</w:t>
      </w:r>
      <w:r w:rsidRPr="00BB30C0">
        <w:rPr>
          <w:rFonts w:ascii="Tahoma" w:hAnsi="Tahoma" w:cs="Tahoma" w:hint="cs"/>
          <w:sz w:val="18"/>
          <w:szCs w:val="18"/>
          <w:rtl/>
        </w:rPr>
        <w:t xml:space="preserve"> מורשה, </w:t>
      </w:r>
      <w:r w:rsidRPr="00BB30C0">
        <w:rPr>
          <w:rFonts w:ascii="Tahoma" w:hAnsi="Tahoma" w:cs="Tahoma"/>
          <w:sz w:val="18"/>
          <w:szCs w:val="18"/>
          <w:rtl/>
        </w:rPr>
        <w:t xml:space="preserve">נתיבים מהירים בתחום כביש 5 </w:t>
      </w:r>
      <w:r w:rsidRPr="00BB30C0">
        <w:rPr>
          <w:rFonts w:ascii="Tahoma" w:hAnsi="Tahoma" w:cs="Tahoma" w:hint="cs"/>
          <w:sz w:val="18"/>
          <w:szCs w:val="18"/>
          <w:rtl/>
        </w:rPr>
        <w:t xml:space="preserve">בין </w:t>
      </w:r>
      <w:r w:rsidRPr="00BB30C0">
        <w:rPr>
          <w:rFonts w:ascii="Tahoma" w:hAnsi="Tahoma" w:cs="Tahoma"/>
          <w:sz w:val="18"/>
          <w:szCs w:val="18"/>
          <w:rtl/>
        </w:rPr>
        <w:t xml:space="preserve">מחלף קסם </w:t>
      </w:r>
      <w:r w:rsidRPr="00BB30C0">
        <w:rPr>
          <w:rFonts w:ascii="Tahoma" w:hAnsi="Tahoma" w:cs="Tahoma" w:hint="cs"/>
          <w:sz w:val="18"/>
          <w:szCs w:val="18"/>
          <w:rtl/>
        </w:rPr>
        <w:t>ל</w:t>
      </w:r>
      <w:r w:rsidRPr="00BB30C0">
        <w:rPr>
          <w:rFonts w:ascii="Tahoma" w:hAnsi="Tahoma" w:cs="Tahoma"/>
          <w:sz w:val="18"/>
          <w:szCs w:val="18"/>
          <w:rtl/>
        </w:rPr>
        <w:t>גלילות</w:t>
      </w:r>
      <w:r w:rsidRPr="00BB30C0">
        <w:rPr>
          <w:rFonts w:ascii="Tahoma" w:hAnsi="Tahoma" w:cs="Tahoma" w:hint="cs"/>
          <w:sz w:val="18"/>
          <w:szCs w:val="18"/>
          <w:rtl/>
        </w:rPr>
        <w:t xml:space="preserve">, </w:t>
      </w:r>
      <w:r w:rsidRPr="00BB30C0">
        <w:rPr>
          <w:rFonts w:ascii="Tahoma" w:hAnsi="Tahoma" w:cs="Tahoma"/>
          <w:sz w:val="18"/>
          <w:szCs w:val="18"/>
          <w:rtl/>
        </w:rPr>
        <w:t>מחלף "נתיבים מהירים" בתחום מחלף גלילות מזרח</w:t>
      </w:r>
      <w:r w:rsidRPr="00BB30C0">
        <w:rPr>
          <w:rFonts w:ascii="Tahoma" w:hAnsi="Tahoma" w:cs="Tahoma" w:hint="cs"/>
          <w:sz w:val="18"/>
          <w:szCs w:val="18"/>
          <w:rtl/>
        </w:rPr>
        <w:t xml:space="preserve">, </w:t>
      </w:r>
      <w:r w:rsidRPr="00BB30C0">
        <w:rPr>
          <w:rFonts w:ascii="Tahoma" w:hAnsi="Tahoma" w:cs="Tahoma"/>
          <w:sz w:val="18"/>
          <w:szCs w:val="18"/>
          <w:rtl/>
        </w:rPr>
        <w:t>מערכת אגרה</w:t>
      </w:r>
      <w:r w:rsidRPr="00BB30C0">
        <w:rPr>
          <w:rFonts w:ascii="Tahoma" w:hAnsi="Tahoma" w:cs="Tahoma" w:hint="cs"/>
          <w:sz w:val="18"/>
          <w:szCs w:val="18"/>
          <w:rtl/>
        </w:rPr>
        <w:t xml:space="preserve"> ו</w:t>
      </w:r>
      <w:r w:rsidRPr="00BB30C0">
        <w:rPr>
          <w:rFonts w:ascii="Tahoma" w:hAnsi="Tahoma" w:cs="Tahoma"/>
          <w:sz w:val="18"/>
          <w:szCs w:val="18"/>
          <w:rtl/>
        </w:rPr>
        <w:t>מערכת ניהול התנועה בכביש 5</w:t>
      </w:r>
      <w:r w:rsidRPr="00BB30C0">
        <w:rPr>
          <w:rFonts w:ascii="Tahoma" w:hAnsi="Tahoma" w:cs="Tahoma" w:hint="cs"/>
          <w:sz w:val="18"/>
          <w:szCs w:val="18"/>
          <w:rtl/>
        </w:rPr>
        <w:t xml:space="preserve">.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בדיון מיוני 2015, בהשתתפות</w:t>
      </w:r>
      <w:r w:rsidRPr="00BB30C0">
        <w:rPr>
          <w:rFonts w:ascii="Tahoma" w:hAnsi="Tahoma" w:cs="Tahoma"/>
          <w:sz w:val="18"/>
          <w:szCs w:val="18"/>
          <w:rtl/>
        </w:rPr>
        <w:t xml:space="preserve"> </w:t>
      </w:r>
      <w:r w:rsidRPr="00BB30C0">
        <w:rPr>
          <w:rFonts w:ascii="Tahoma" w:hAnsi="Tahoma" w:cs="Tahoma"/>
          <w:sz w:val="18"/>
          <w:szCs w:val="18"/>
          <w:rtl/>
        </w:rPr>
        <w:t>מ</w:t>
      </w:r>
      <w:r w:rsidRPr="00BB30C0">
        <w:rPr>
          <w:rFonts w:ascii="Tahoma" w:hAnsi="Tahoma" w:cs="Tahoma" w:hint="cs"/>
          <w:sz w:val="18"/>
          <w:szCs w:val="18"/>
          <w:rtl/>
        </w:rPr>
        <w:t>י</w:t>
      </w:r>
      <w:r w:rsidRPr="00BB30C0">
        <w:rPr>
          <w:rFonts w:ascii="Tahoma" w:hAnsi="Tahoma" w:cs="Tahoma"/>
          <w:sz w:val="18"/>
          <w:szCs w:val="18"/>
          <w:rtl/>
        </w:rPr>
        <w:t>נהלת</w:t>
      </w:r>
      <w:r w:rsidRPr="00BB30C0">
        <w:rPr>
          <w:rFonts w:ascii="Tahoma" w:hAnsi="Tahoma" w:cs="Tahoma"/>
          <w:sz w:val="18"/>
          <w:szCs w:val="18"/>
          <w:rtl/>
        </w:rPr>
        <w:t xml:space="preserve"> אגף תכנון</w:t>
      </w:r>
      <w:r w:rsidRPr="00BB30C0">
        <w:rPr>
          <w:rFonts w:ascii="Tahoma" w:hAnsi="Tahoma" w:cs="Tahoma" w:hint="cs"/>
          <w:sz w:val="18"/>
          <w:szCs w:val="18"/>
          <w:rtl/>
        </w:rPr>
        <w:t xml:space="preserve"> תחבורתי במשרד התחבורה</w:t>
      </w:r>
      <w:r w:rsidRPr="00BB30C0">
        <w:rPr>
          <w:rFonts w:ascii="Tahoma" w:hAnsi="Tahoma" w:cs="Tahoma"/>
          <w:sz w:val="18"/>
          <w:szCs w:val="18"/>
          <w:rtl/>
        </w:rPr>
        <w:t xml:space="preserve"> </w:t>
      </w:r>
      <w:r w:rsidRPr="00BB30C0">
        <w:rPr>
          <w:rFonts w:ascii="Tahoma" w:hAnsi="Tahoma" w:cs="Tahoma" w:hint="cs"/>
          <w:sz w:val="18"/>
          <w:szCs w:val="18"/>
          <w:rtl/>
        </w:rPr>
        <w:t xml:space="preserve">ונציגים </w:t>
      </w:r>
      <w:r w:rsidRPr="00BB30C0">
        <w:rPr>
          <w:rFonts w:ascii="Tahoma" w:hAnsi="Tahoma" w:cs="Tahoma" w:hint="cs"/>
          <w:sz w:val="18"/>
          <w:szCs w:val="18"/>
          <w:rtl/>
        </w:rPr>
        <w:t>מנת"י</w:t>
      </w:r>
      <w:r w:rsidRPr="00BB30C0">
        <w:rPr>
          <w:rFonts w:ascii="Tahoma" w:hAnsi="Tahoma" w:cs="Tahoma" w:hint="cs"/>
          <w:sz w:val="18"/>
          <w:szCs w:val="18"/>
          <w:rtl/>
        </w:rPr>
        <w:t xml:space="preserve"> ומנתיבי איילון, הובהר כי יש להתייחס לנתיב ההעדפה בכביש 5 כאל בסיס לנתיב מהיר, והוטל על </w:t>
      </w:r>
      <w:r w:rsidRPr="00BB30C0">
        <w:rPr>
          <w:rFonts w:ascii="Tahoma" w:hAnsi="Tahoma" w:cs="Tahoma" w:hint="cs"/>
          <w:sz w:val="18"/>
          <w:szCs w:val="18"/>
          <w:rtl/>
        </w:rPr>
        <w:t>נת"י</w:t>
      </w:r>
      <w:r w:rsidRPr="00BB30C0">
        <w:rPr>
          <w:rFonts w:ascii="Tahoma" w:hAnsi="Tahoma" w:cs="Tahoma" w:hint="cs"/>
          <w:sz w:val="18"/>
          <w:szCs w:val="18"/>
          <w:rtl/>
        </w:rPr>
        <w:t xml:space="preserve"> לבחון את מערך ניהול התנועה הנדרש לשלב הקבע של הנתיב המהיר. בדיון במשרד התחבורה מאוגוסט 2015, בהשתתפות סמנכ"לית תשתיות דאז, נציג משרד האוצר, נציג </w:t>
      </w:r>
      <w:r w:rsidRPr="00BB30C0">
        <w:rPr>
          <w:rFonts w:ascii="Tahoma" w:hAnsi="Tahoma" w:cs="Tahoma" w:hint="cs"/>
          <w:sz w:val="18"/>
          <w:szCs w:val="18"/>
          <w:rtl/>
        </w:rPr>
        <w:t>נת"י</w:t>
      </w:r>
      <w:r w:rsidRPr="00BB30C0">
        <w:rPr>
          <w:rFonts w:ascii="Tahoma" w:hAnsi="Tahoma" w:cs="Tahoma" w:hint="cs"/>
          <w:sz w:val="18"/>
          <w:szCs w:val="18"/>
          <w:rtl/>
        </w:rPr>
        <w:t xml:space="preserve"> ונציגי נתיבי איילון, הוחלט כי </w:t>
      </w:r>
      <w:r w:rsidRPr="00BB30C0">
        <w:rPr>
          <w:rFonts w:ascii="Tahoma" w:hAnsi="Tahoma" w:cs="Tahoma" w:hint="cs"/>
          <w:sz w:val="18"/>
          <w:szCs w:val="18"/>
          <w:rtl/>
        </w:rPr>
        <w:t>נת"י</w:t>
      </w:r>
      <w:r w:rsidRPr="00BB30C0">
        <w:rPr>
          <w:rFonts w:ascii="Tahoma" w:hAnsi="Tahoma" w:cs="Tahoma" w:hint="cs"/>
          <w:sz w:val="18"/>
          <w:szCs w:val="18"/>
          <w:rtl/>
        </w:rPr>
        <w:t xml:space="preserve"> תקדם בדחיפות את </w:t>
      </w:r>
      <w:r w:rsidRPr="00BB30C0">
        <w:rPr>
          <w:rFonts w:ascii="Tahoma" w:hAnsi="Tahoma" w:cs="Tahoma"/>
          <w:sz w:val="18"/>
          <w:szCs w:val="18"/>
          <w:rtl/>
        </w:rPr>
        <w:t>הסדרת המבואות המזרחיים של קסם</w:t>
      </w:r>
      <w:r w:rsidRPr="00BB30C0">
        <w:rPr>
          <w:rFonts w:ascii="Tahoma" w:hAnsi="Tahoma" w:cs="Tahoma" w:hint="cs"/>
          <w:sz w:val="18"/>
          <w:szCs w:val="18"/>
          <w:rtl/>
        </w:rPr>
        <w:t>,</w:t>
      </w:r>
      <w:r w:rsidRPr="00BB30C0">
        <w:rPr>
          <w:rFonts w:ascii="Tahoma" w:hAnsi="Tahoma" w:cs="Tahoma"/>
          <w:sz w:val="18"/>
          <w:szCs w:val="18"/>
          <w:rtl/>
        </w:rPr>
        <w:t xml:space="preserve"> </w:t>
      </w:r>
      <w:r w:rsidRPr="00BB30C0">
        <w:rPr>
          <w:rFonts w:ascii="Tahoma" w:hAnsi="Tahoma" w:cs="Tahoma" w:hint="cs"/>
          <w:sz w:val="18"/>
          <w:szCs w:val="18"/>
          <w:rtl/>
        </w:rPr>
        <w:t xml:space="preserve">לרבות </w:t>
      </w:r>
      <w:r w:rsidRPr="00BB30C0">
        <w:rPr>
          <w:rFonts w:ascii="Tahoma" w:hAnsi="Tahoma" w:cs="Tahoma"/>
          <w:sz w:val="18"/>
          <w:szCs w:val="18"/>
          <w:rtl/>
        </w:rPr>
        <w:t>גישה ל</w:t>
      </w:r>
      <w:r w:rsidRPr="00BB30C0">
        <w:rPr>
          <w:rFonts w:ascii="Tahoma" w:hAnsi="Tahoma" w:cs="Tahoma" w:hint="cs"/>
          <w:sz w:val="18"/>
          <w:szCs w:val="18"/>
          <w:rtl/>
        </w:rPr>
        <w:t>"</w:t>
      </w:r>
      <w:r w:rsidRPr="00BB30C0">
        <w:rPr>
          <w:rFonts w:ascii="Tahoma" w:hAnsi="Tahoma" w:cs="Tahoma"/>
          <w:sz w:val="18"/>
          <w:szCs w:val="18"/>
          <w:rtl/>
        </w:rPr>
        <w:t>חנה וסע</w:t>
      </w:r>
      <w:r w:rsidRPr="00BB30C0">
        <w:rPr>
          <w:rFonts w:ascii="Tahoma" w:hAnsi="Tahoma" w:cs="Tahoma" w:hint="cs"/>
          <w:sz w:val="18"/>
          <w:szCs w:val="18"/>
          <w:rtl/>
        </w:rPr>
        <w:t xml:space="preserve">", </w:t>
      </w:r>
      <w:r w:rsidRPr="00BB30C0">
        <w:rPr>
          <w:rFonts w:ascii="Tahoma" w:hAnsi="Tahoma" w:cs="Tahoma"/>
          <w:sz w:val="18"/>
          <w:szCs w:val="18"/>
          <w:rtl/>
        </w:rPr>
        <w:t>נת</w:t>
      </w:r>
      <w:r w:rsidRPr="00BB30C0">
        <w:rPr>
          <w:rFonts w:ascii="Tahoma" w:hAnsi="Tahoma" w:cs="Tahoma"/>
          <w:sz w:val="18"/>
          <w:szCs w:val="18"/>
          <w:rtl/>
        </w:rPr>
        <w:t xml:space="preserve">''צ לכל כיוון </w:t>
      </w:r>
      <w:r w:rsidRPr="00BB30C0">
        <w:rPr>
          <w:rFonts w:ascii="Tahoma" w:hAnsi="Tahoma" w:cs="Tahoma" w:hint="cs"/>
          <w:sz w:val="18"/>
          <w:szCs w:val="18"/>
          <w:rtl/>
        </w:rPr>
        <w:t>ו</w:t>
      </w:r>
      <w:r w:rsidRPr="00BB30C0">
        <w:rPr>
          <w:rFonts w:ascii="Tahoma" w:hAnsi="Tahoma" w:cs="Tahoma"/>
          <w:sz w:val="18"/>
          <w:szCs w:val="18"/>
          <w:rtl/>
        </w:rPr>
        <w:t xml:space="preserve">הקמת </w:t>
      </w:r>
      <w:r w:rsidRPr="00BB30C0">
        <w:rPr>
          <w:rFonts w:ascii="Tahoma" w:hAnsi="Tahoma" w:cs="Tahoma"/>
          <w:sz w:val="18"/>
          <w:szCs w:val="18"/>
          <w:rtl/>
        </w:rPr>
        <w:t>נת</w:t>
      </w:r>
      <w:r w:rsidRPr="00BB30C0">
        <w:rPr>
          <w:rFonts w:ascii="Tahoma" w:hAnsi="Tahoma" w:cs="Tahoma"/>
          <w:sz w:val="18"/>
          <w:szCs w:val="18"/>
          <w:rtl/>
        </w:rPr>
        <w:t>''צ לכל כיוון</w:t>
      </w:r>
      <w:r w:rsidRPr="00BB30C0">
        <w:rPr>
          <w:rFonts w:ascii="Tahoma" w:hAnsi="Tahoma" w:cs="Tahoma" w:hint="cs"/>
          <w:sz w:val="18"/>
          <w:szCs w:val="18"/>
          <w:rtl/>
        </w:rPr>
        <w:t xml:space="preserve"> ממורשה. עוד הוחלט כי נתיבי איילון תקדם בדחיפות את</w:t>
      </w:r>
      <w:r w:rsidRPr="00BB30C0">
        <w:rPr>
          <w:rFonts w:ascii="Tahoma" w:hAnsi="Tahoma" w:cs="Tahoma"/>
          <w:sz w:val="18"/>
          <w:szCs w:val="18"/>
          <w:rtl/>
        </w:rPr>
        <w:t xml:space="preserve"> תכנון </w:t>
      </w:r>
      <w:r w:rsidRPr="00BB30C0">
        <w:rPr>
          <w:rFonts w:ascii="Tahoma" w:hAnsi="Tahoma" w:cs="Tahoma" w:hint="cs"/>
          <w:sz w:val="18"/>
          <w:szCs w:val="18"/>
          <w:rtl/>
        </w:rPr>
        <w:t>"</w:t>
      </w:r>
      <w:r w:rsidRPr="00BB30C0">
        <w:rPr>
          <w:rFonts w:ascii="Tahoma" w:hAnsi="Tahoma" w:cs="Tahoma"/>
          <w:sz w:val="18"/>
          <w:szCs w:val="18"/>
          <w:rtl/>
        </w:rPr>
        <w:t>חנה וסע</w:t>
      </w:r>
      <w:r w:rsidRPr="00BB30C0">
        <w:rPr>
          <w:rFonts w:ascii="Tahoma" w:hAnsi="Tahoma" w:cs="Tahoma" w:hint="cs"/>
          <w:sz w:val="18"/>
          <w:szCs w:val="18"/>
          <w:rtl/>
        </w:rPr>
        <w:t xml:space="preserve">" בקסם, וכן תקדם את </w:t>
      </w:r>
      <w:r w:rsidRPr="00BB30C0">
        <w:rPr>
          <w:rFonts w:ascii="Tahoma" w:hAnsi="Tahoma" w:cs="Tahoma"/>
          <w:sz w:val="18"/>
          <w:szCs w:val="18"/>
          <w:rtl/>
        </w:rPr>
        <w:t>הקמת</w:t>
      </w:r>
      <w:r w:rsidRPr="00BB30C0">
        <w:rPr>
          <w:rFonts w:ascii="Tahoma" w:hAnsi="Tahoma" w:cs="Tahoma" w:hint="cs"/>
          <w:sz w:val="18"/>
          <w:szCs w:val="18"/>
          <w:rtl/>
        </w:rPr>
        <w:t>ם של</w:t>
      </w:r>
      <w:r w:rsidRPr="00BB30C0">
        <w:rPr>
          <w:rFonts w:ascii="Tahoma" w:hAnsi="Tahoma" w:cs="Tahoma"/>
          <w:sz w:val="18"/>
          <w:szCs w:val="18"/>
          <w:rtl/>
        </w:rPr>
        <w:t xml:space="preserve"> גשרים לחיבור נתיבים מהירים בכביש 5 ו</w:t>
      </w:r>
      <w:r w:rsidRPr="00BB30C0">
        <w:rPr>
          <w:rFonts w:ascii="Tahoma" w:hAnsi="Tahoma" w:cs="Tahoma" w:hint="cs"/>
          <w:sz w:val="18"/>
          <w:szCs w:val="18"/>
          <w:rtl/>
        </w:rPr>
        <w:t xml:space="preserve">נתיבי </w:t>
      </w:r>
      <w:r w:rsidRPr="00BB30C0">
        <w:rPr>
          <w:rFonts w:ascii="Tahoma" w:hAnsi="Tahoma" w:cs="Tahoma"/>
          <w:sz w:val="18"/>
          <w:szCs w:val="18"/>
          <w:rtl/>
        </w:rPr>
        <w:t>איילון</w:t>
      </w:r>
      <w:r w:rsidRPr="00BB30C0">
        <w:rPr>
          <w:rFonts w:ascii="Tahoma" w:hAnsi="Tahoma" w:cs="Tahoma" w:hint="cs"/>
          <w:sz w:val="18"/>
          <w:szCs w:val="18"/>
          <w:rtl/>
        </w:rPr>
        <w:t>.</w:t>
      </w:r>
      <w:r w:rsidRPr="00BB30C0">
        <w:rPr>
          <w:rFonts w:ascii="Tahoma" w:hAnsi="Tahoma" w:cs="Tahoma"/>
          <w:sz w:val="18"/>
          <w:szCs w:val="18"/>
          <w:rtl/>
        </w:rPr>
        <w:t xml:space="preserve"> </w:t>
      </w:r>
      <w:r w:rsidRPr="00BB30C0">
        <w:rPr>
          <w:rFonts w:ascii="Tahoma" w:hAnsi="Tahoma" w:cs="Tahoma" w:hint="cs"/>
          <w:sz w:val="18"/>
          <w:szCs w:val="18"/>
          <w:rtl/>
        </w:rPr>
        <w:t>גם בתוכנית העבודה ממרץ 2016</w:t>
      </w:r>
      <w:r w:rsidRPr="00BB30C0">
        <w:rPr>
          <w:rFonts w:ascii="Tahoma" w:hAnsi="Tahoma" w:cs="Tahoma"/>
          <w:sz w:val="18"/>
          <w:szCs w:val="18"/>
          <w:rtl/>
        </w:rPr>
        <w:t xml:space="preserve"> </w:t>
      </w:r>
      <w:r w:rsidRPr="00BB30C0">
        <w:rPr>
          <w:rFonts w:ascii="Tahoma" w:eastAsia="Times New Roman" w:hAnsi="Tahoma" w:cs="Tahoma" w:hint="cs"/>
          <w:sz w:val="18"/>
          <w:szCs w:val="18"/>
          <w:rtl/>
          <w:lang w:eastAsia="he-IL"/>
        </w:rPr>
        <w:t xml:space="preserve">צוין כי </w:t>
      </w:r>
      <w:r w:rsidRPr="00BB30C0">
        <w:rPr>
          <w:rFonts w:ascii="Tahoma" w:hAnsi="Tahoma" w:cs="Tahoma" w:hint="cs"/>
          <w:sz w:val="18"/>
          <w:szCs w:val="18"/>
          <w:rtl/>
        </w:rPr>
        <w:t xml:space="preserve">היות שעל פי התוכנית, עם הקמת ה"חנה וסע" יתפקד נתיב ההעדפה כנתיב מהיר, יש לתכננו בהתאם, ויידרש הליך מוסדר לאישור התכנון על ידי נתיבי איילון, לרבות פיקוח-על בנושא התשתיות. בדיון מיולי 2016, בהשתתפות נציגים ממשרד התחבורה, מנתיבי ישראל </w:t>
      </w:r>
      <w:r w:rsidRPr="00BB30C0">
        <w:rPr>
          <w:rFonts w:ascii="Tahoma" w:hAnsi="Tahoma" w:cs="Tahoma" w:hint="cs"/>
          <w:sz w:val="18"/>
          <w:szCs w:val="18"/>
          <w:rtl/>
        </w:rPr>
        <w:t>ומנת"י</w:t>
      </w:r>
      <w:r w:rsidRPr="00BB30C0">
        <w:rPr>
          <w:rFonts w:ascii="Tahoma" w:hAnsi="Tahoma" w:cs="Tahoma" w:hint="cs"/>
          <w:sz w:val="18"/>
          <w:szCs w:val="18"/>
          <w:rtl/>
        </w:rPr>
        <w:t xml:space="preserve">, סוכם כי </w:t>
      </w:r>
      <w:r w:rsidRPr="00BB30C0">
        <w:rPr>
          <w:rFonts w:ascii="Tahoma" w:hAnsi="Tahoma" w:cs="Tahoma" w:hint="cs"/>
          <w:sz w:val="18"/>
          <w:szCs w:val="18"/>
          <w:rtl/>
        </w:rPr>
        <w:t>נת"י</w:t>
      </w:r>
      <w:r w:rsidRPr="00BB30C0">
        <w:rPr>
          <w:rFonts w:ascii="Tahoma" w:hAnsi="Tahoma" w:cs="Tahoma" w:hint="cs"/>
          <w:sz w:val="18"/>
          <w:szCs w:val="18"/>
          <w:rtl/>
        </w:rPr>
        <w:t xml:space="preserve"> תתכנן את נתיב ההעדפה בכביש 5 בלבד, נתיבי איילון תקדם את התכנון העתידי של הנתיב המהיר, וכי נתיבי איילון תציג את מסמכי התכנון המוקדם בתוך שלושה חודשים.</w:t>
      </w:r>
    </w:p>
    <w:p w:rsidR="00685EF3" w:rsidRPr="00BB30C0" w:rsidP="00825076">
      <w:pPr>
        <w:spacing w:line="240" w:lineRule="exact"/>
        <w:ind w:right="2268"/>
        <w:jc w:val="both"/>
        <w:rPr>
          <w:rFonts w:ascii="Tahoma" w:hAnsi="Tahoma" w:cs="Tahoma"/>
          <w:bCs/>
          <w:sz w:val="18"/>
          <w:szCs w:val="18"/>
          <w:rtl/>
        </w:rPr>
      </w:pPr>
      <w:r w:rsidRPr="00BB30C0">
        <w:rPr>
          <w:rFonts w:ascii="Tahoma" w:hAnsi="Tahoma" w:cs="Tahoma"/>
          <w:sz w:val="18"/>
          <w:szCs w:val="18"/>
          <w:rtl/>
        </w:rPr>
        <w:t xml:space="preserve">בתשובת </w:t>
      </w:r>
      <w:r w:rsidRPr="00BB30C0">
        <w:rPr>
          <w:rFonts w:ascii="Tahoma" w:hAnsi="Tahoma" w:cs="Tahoma"/>
          <w:sz w:val="18"/>
          <w:szCs w:val="18"/>
          <w:rtl/>
        </w:rPr>
        <w:t>נת"י</w:t>
      </w:r>
      <w:r w:rsidRPr="00BB30C0">
        <w:rPr>
          <w:rFonts w:ascii="Tahoma" w:hAnsi="Tahoma" w:cs="Tahoma"/>
          <w:sz w:val="18"/>
          <w:szCs w:val="18"/>
          <w:rtl/>
        </w:rPr>
        <w:t xml:space="preserve"> צוין כי נתיבי איילון העבירו תכנון מוקדם בנובמבר 2016</w:t>
      </w:r>
      <w:r w:rsidRPr="00BB30C0">
        <w:rPr>
          <w:rFonts w:ascii="Tahoma" w:hAnsi="Tahoma" w:cs="Tahoma" w:hint="cs"/>
          <w:sz w:val="18"/>
          <w:szCs w:val="18"/>
          <w:rtl/>
        </w:rPr>
        <w:t>,</w:t>
      </w:r>
      <w:r w:rsidRPr="00BB30C0">
        <w:rPr>
          <w:rFonts w:ascii="Tahoma" w:hAnsi="Tahoma" w:cs="Tahoma"/>
          <w:sz w:val="18"/>
          <w:szCs w:val="18"/>
          <w:rtl/>
        </w:rPr>
        <w:t xml:space="preserve"> ותכנון זה אושר על ידי משרד התחבורה בינואר 2017.</w:t>
      </w:r>
    </w:p>
    <w:p w:rsidR="00685EF3" w:rsidRPr="00BB30C0" w:rsidP="00825076">
      <w:pPr>
        <w:spacing w:line="240" w:lineRule="exact"/>
        <w:ind w:right="2268"/>
        <w:jc w:val="both"/>
        <w:rPr>
          <w:rFonts w:ascii="Tahoma" w:hAnsi="Tahoma" w:cs="Tahoma"/>
          <w:sz w:val="18"/>
          <w:szCs w:val="18"/>
          <w:rtl/>
        </w:rPr>
      </w:pPr>
    </w:p>
    <w:p w:rsidR="00685EF3" w:rsidRPr="00717305" w:rsidP="00825076">
      <w:pPr>
        <w:pStyle w:val="KOT6"/>
        <w:rPr>
          <w:rtl/>
        </w:rPr>
      </w:pPr>
      <w:r w:rsidRPr="00717305">
        <w:rPr>
          <w:rFonts w:hint="cs"/>
          <w:rtl/>
        </w:rPr>
        <w:t>עיכוב</w:t>
      </w:r>
      <w:r>
        <w:rPr>
          <w:rFonts w:hint="cs"/>
          <w:rtl/>
        </w:rPr>
        <w:t>ים</w:t>
      </w:r>
      <w:r w:rsidRPr="00717305">
        <w:rPr>
          <w:rFonts w:hint="cs"/>
          <w:rtl/>
        </w:rPr>
        <w:t xml:space="preserve"> בלוחות הזמנים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sz w:val="18"/>
          <w:szCs w:val="18"/>
          <w:rtl/>
        </w:rPr>
        <w:t xml:space="preserve">בשנת 2014 דיווחה </w:t>
      </w:r>
      <w:r w:rsidRPr="00BB30C0">
        <w:rPr>
          <w:rFonts w:ascii="Tahoma" w:hAnsi="Tahoma" w:cs="Tahoma" w:hint="cs"/>
          <w:sz w:val="18"/>
          <w:szCs w:val="18"/>
          <w:rtl/>
        </w:rPr>
        <w:t>נתיבי איילון</w:t>
      </w:r>
      <w:r w:rsidRPr="00BB30C0">
        <w:rPr>
          <w:rFonts w:ascii="Tahoma" w:hAnsi="Tahoma" w:cs="Tahoma"/>
          <w:sz w:val="18"/>
          <w:szCs w:val="18"/>
          <w:rtl/>
        </w:rPr>
        <w:t xml:space="preserve"> למשרד התחבורה כי</w:t>
      </w:r>
      <w:r w:rsidRPr="00BB30C0">
        <w:rPr>
          <w:rFonts w:ascii="Tahoma" w:hAnsi="Tahoma" w:cs="Tahoma" w:hint="cs"/>
          <w:sz w:val="18"/>
          <w:szCs w:val="18"/>
          <w:rtl/>
        </w:rPr>
        <w:t xml:space="preserve"> קטע הכביש בין מחלף אזור התעשייה (</w:t>
      </w:r>
      <w:r w:rsidRPr="00BB30C0">
        <w:rPr>
          <w:rFonts w:ascii="Tahoma" w:hAnsi="Tahoma" w:cs="Tahoma"/>
          <w:sz w:val="18"/>
          <w:szCs w:val="18"/>
          <w:rtl/>
        </w:rPr>
        <w:t>אבן עזר</w:t>
      </w:r>
      <w:r w:rsidRPr="00BB30C0">
        <w:rPr>
          <w:rFonts w:ascii="Tahoma" w:hAnsi="Tahoma" w:cs="Tahoma" w:hint="cs"/>
          <w:sz w:val="18"/>
          <w:szCs w:val="18"/>
          <w:rtl/>
        </w:rPr>
        <w:t xml:space="preserve">) בראש העין למחלף גלילות, ייפתח לתנועה בשנת 2020. </w:t>
      </w:r>
      <w:r w:rsidRPr="00BB30C0">
        <w:rPr>
          <w:rFonts w:ascii="Tahoma" w:hAnsi="Tahoma" w:cs="Tahoma" w:hint="cs"/>
          <w:b/>
          <w:sz w:val="18"/>
          <w:szCs w:val="18"/>
          <w:rtl/>
        </w:rPr>
        <w:t xml:space="preserve">לפי התכנון מאמצע שנת 2015, פרויקט </w:t>
      </w:r>
      <w:r w:rsidRPr="00BB30C0">
        <w:rPr>
          <w:rFonts w:ascii="Tahoma" w:hAnsi="Tahoma" w:cs="Tahoma" w:hint="cs"/>
          <w:sz w:val="18"/>
          <w:szCs w:val="18"/>
          <w:rtl/>
        </w:rPr>
        <w:t xml:space="preserve">הנתיב המהיר בין ראש העין לגלילות יחל ביוני 2016 וייפתח לתנועה בשנת 2022. ביוני 2015 הוחלט להטיל על </w:t>
      </w:r>
      <w:r w:rsidRPr="00BB30C0">
        <w:rPr>
          <w:rFonts w:ascii="Tahoma" w:hAnsi="Tahoma" w:cs="Tahoma" w:hint="cs"/>
          <w:sz w:val="18"/>
          <w:szCs w:val="18"/>
          <w:rtl/>
        </w:rPr>
        <w:t>נת"י</w:t>
      </w:r>
      <w:r w:rsidRPr="00BB30C0">
        <w:rPr>
          <w:rFonts w:ascii="Tahoma" w:hAnsi="Tahoma" w:cs="Tahoma" w:hint="cs"/>
          <w:sz w:val="18"/>
          <w:szCs w:val="18"/>
          <w:rtl/>
        </w:rPr>
        <w:t xml:space="preserve"> לסיים תכנון מוקדם באוקטובר של אותה שנה. בדיון במשרד התחבורה באוגוסט 2015, בהשתתפות סמנכ"לית תשתיות דאז, נציג משרד האוצר, נציג </w:t>
      </w:r>
      <w:r w:rsidRPr="00BB30C0">
        <w:rPr>
          <w:rFonts w:ascii="Tahoma" w:hAnsi="Tahoma" w:cs="Tahoma" w:hint="cs"/>
          <w:sz w:val="18"/>
          <w:szCs w:val="18"/>
          <w:rtl/>
        </w:rPr>
        <w:t>נת"י</w:t>
      </w:r>
      <w:r w:rsidRPr="00BB30C0">
        <w:rPr>
          <w:rFonts w:ascii="Tahoma" w:hAnsi="Tahoma" w:cs="Tahoma" w:hint="cs"/>
          <w:sz w:val="18"/>
          <w:szCs w:val="18"/>
          <w:rtl/>
        </w:rPr>
        <w:t xml:space="preserve"> ונציגי נתיבי איילון, הציגה </w:t>
      </w:r>
      <w:r w:rsidRPr="00BB30C0">
        <w:rPr>
          <w:rFonts w:ascii="Tahoma" w:hAnsi="Tahoma" w:cs="Tahoma" w:hint="cs"/>
          <w:sz w:val="18"/>
          <w:szCs w:val="18"/>
          <w:rtl/>
        </w:rPr>
        <w:t>נת"י</w:t>
      </w:r>
      <w:r w:rsidRPr="00BB30C0">
        <w:rPr>
          <w:rFonts w:ascii="Tahoma" w:hAnsi="Tahoma" w:cs="Tahoma" w:hint="cs"/>
          <w:sz w:val="18"/>
          <w:szCs w:val="18"/>
          <w:rtl/>
        </w:rPr>
        <w:t xml:space="preserve"> הערכה שלפיה עבודות הקמת הנתיב המהיר בכביש 5 יסתיימו בשנת 2021, וכי </w:t>
      </w:r>
      <w:r w:rsidRPr="00BB30C0">
        <w:rPr>
          <w:rFonts w:ascii="Tahoma" w:hAnsi="Tahoma" w:cs="Tahoma"/>
          <w:sz w:val="18"/>
          <w:szCs w:val="18"/>
          <w:rtl/>
        </w:rPr>
        <w:t xml:space="preserve">עד </w:t>
      </w:r>
      <w:r w:rsidRPr="00BB30C0">
        <w:rPr>
          <w:rFonts w:ascii="Tahoma" w:hAnsi="Tahoma" w:cs="Tahoma" w:hint="cs"/>
          <w:sz w:val="18"/>
          <w:szCs w:val="18"/>
          <w:rtl/>
        </w:rPr>
        <w:t>אז</w:t>
      </w:r>
      <w:r w:rsidRPr="00BB30C0">
        <w:rPr>
          <w:rFonts w:ascii="Tahoma" w:hAnsi="Tahoma" w:cs="Tahoma"/>
          <w:sz w:val="18"/>
          <w:szCs w:val="18"/>
          <w:rtl/>
        </w:rPr>
        <w:t xml:space="preserve"> </w:t>
      </w:r>
      <w:r w:rsidRPr="00BB30C0">
        <w:rPr>
          <w:rFonts w:ascii="Tahoma" w:hAnsi="Tahoma" w:cs="Tahoma" w:hint="cs"/>
          <w:sz w:val="18"/>
          <w:szCs w:val="18"/>
          <w:rtl/>
        </w:rPr>
        <w:t xml:space="preserve">יהיה אפשר </w:t>
      </w:r>
      <w:r w:rsidRPr="00BB30C0">
        <w:rPr>
          <w:rFonts w:ascii="Tahoma" w:hAnsi="Tahoma" w:cs="Tahoma"/>
          <w:sz w:val="18"/>
          <w:szCs w:val="18"/>
          <w:rtl/>
        </w:rPr>
        <w:t>להקים מערכת לשירות התחבורה הציבורית עבור ראש העין ממחלף אבן עזר</w:t>
      </w:r>
      <w:r w:rsidRPr="00BB30C0">
        <w:rPr>
          <w:rFonts w:ascii="Tahoma" w:hAnsi="Tahoma" w:cs="Tahoma" w:hint="cs"/>
          <w:sz w:val="18"/>
          <w:szCs w:val="18"/>
          <w:rtl/>
        </w:rPr>
        <w:t>,</w:t>
      </w:r>
      <w:r w:rsidRPr="00BB30C0">
        <w:rPr>
          <w:rFonts w:ascii="Tahoma" w:hAnsi="Tahoma" w:cs="Tahoma"/>
          <w:sz w:val="18"/>
          <w:szCs w:val="18"/>
          <w:rtl/>
        </w:rPr>
        <w:t xml:space="preserve"> ו</w:t>
      </w:r>
      <w:r w:rsidRPr="00BB30C0">
        <w:rPr>
          <w:rFonts w:ascii="Tahoma" w:hAnsi="Tahoma" w:cs="Tahoma" w:hint="cs"/>
          <w:sz w:val="18"/>
          <w:szCs w:val="18"/>
          <w:rtl/>
        </w:rPr>
        <w:t>יבוצ</w:t>
      </w:r>
      <w:r w:rsidRPr="00BB30C0">
        <w:rPr>
          <w:rFonts w:ascii="Tahoma" w:hAnsi="Tahoma" w:cs="Tahoma"/>
          <w:sz w:val="18"/>
          <w:szCs w:val="18"/>
          <w:rtl/>
        </w:rPr>
        <w:t>ע החיבור לגלילות</w:t>
      </w:r>
      <w:r w:rsidRPr="00BB30C0">
        <w:rPr>
          <w:rFonts w:ascii="Tahoma" w:hAnsi="Tahoma" w:cs="Tahoma" w:hint="cs"/>
          <w:sz w:val="18"/>
          <w:szCs w:val="18"/>
          <w:rtl/>
        </w:rPr>
        <w:t xml:space="preserve">. משרד התחבורה ביקש </w:t>
      </w:r>
      <w:r w:rsidRPr="00BB30C0">
        <w:rPr>
          <w:rFonts w:ascii="Tahoma" w:hAnsi="Tahoma" w:cs="Tahoma" w:hint="cs"/>
          <w:sz w:val="18"/>
          <w:szCs w:val="18"/>
          <w:rtl/>
        </w:rPr>
        <w:t>מנת"י</w:t>
      </w:r>
      <w:r w:rsidRPr="00BB30C0">
        <w:rPr>
          <w:rFonts w:ascii="Tahoma" w:hAnsi="Tahoma" w:cs="Tahoma" w:hint="cs"/>
          <w:sz w:val="18"/>
          <w:szCs w:val="18"/>
          <w:rtl/>
        </w:rPr>
        <w:t xml:space="preserve"> לבחון את קיצור לוחות הזמנים. לפי נתונים של </w:t>
      </w:r>
      <w:r w:rsidRPr="00BB30C0">
        <w:rPr>
          <w:rFonts w:ascii="Tahoma" w:hAnsi="Tahoma" w:cs="Tahoma" w:hint="cs"/>
          <w:sz w:val="18"/>
          <w:szCs w:val="18"/>
          <w:rtl/>
        </w:rPr>
        <w:t>נת"י</w:t>
      </w:r>
      <w:r w:rsidRPr="00BB30C0">
        <w:rPr>
          <w:rFonts w:ascii="Tahoma" w:hAnsi="Tahoma" w:cs="Tahoma" w:hint="cs"/>
          <w:sz w:val="18"/>
          <w:szCs w:val="18"/>
          <w:rtl/>
        </w:rPr>
        <w:t xml:space="preserve"> מינואר 2018, </w:t>
      </w:r>
      <w:r w:rsidRPr="00BB30C0">
        <w:rPr>
          <w:rFonts w:ascii="Tahoma" w:hAnsi="Tahoma" w:cs="Tahoma" w:hint="cs"/>
          <w:sz w:val="18"/>
          <w:szCs w:val="18"/>
          <w:rtl/>
        </w:rPr>
        <w:t>הנת"צ</w:t>
      </w:r>
      <w:r w:rsidRPr="00BB30C0">
        <w:rPr>
          <w:rFonts w:ascii="Tahoma" w:hAnsi="Tahoma" w:cs="Tahoma" w:hint="cs"/>
          <w:sz w:val="18"/>
          <w:szCs w:val="18"/>
          <w:rtl/>
        </w:rPr>
        <w:t xml:space="preserve"> בכביש 5 היה בשלב התכנון המפורט, והמכרזים נועדו להתפרסם ברבעון הרביעי של 2018 וברבעון השני של 2019. במצגת למבקר המדינה משנת 2017 הציגה חברת נתיבי איילון לוח זמנים שלפיו הנתיב המהיר בכביש 5 (שלב ב' של הפרויקט </w:t>
      </w:r>
      <w:r w:rsidRPr="00BB30C0">
        <w:rPr>
          <w:rFonts w:ascii="Tahoma" w:hAnsi="Tahoma" w:cs="Tahoma" w:hint="cs"/>
          <w:sz w:val="18"/>
          <w:szCs w:val="18"/>
          <w:rtl/>
        </w:rPr>
        <w:t>הזכייני</w:t>
      </w:r>
      <w:r w:rsidRPr="00BB30C0">
        <w:rPr>
          <w:rFonts w:ascii="Tahoma" w:hAnsi="Tahoma" w:cs="Tahoma" w:hint="cs"/>
          <w:sz w:val="18"/>
          <w:szCs w:val="18"/>
          <w:rtl/>
        </w:rPr>
        <w:t>) עתיד להסתיים בשנת 2025, וציינה שביצועו החל בשנת 2016.</w:t>
      </w:r>
    </w:p>
    <w:p w:rsidR="00685EF3" w:rsidRPr="00BB30C0" w:rsidP="0033368E">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בתשובתה מיולי 2018 הודיעה </w:t>
      </w:r>
      <w:r w:rsidRPr="00BB30C0">
        <w:rPr>
          <w:rFonts w:ascii="Tahoma" w:hAnsi="Tahoma" w:cs="Tahoma" w:hint="cs"/>
          <w:sz w:val="18"/>
          <w:szCs w:val="18"/>
          <w:rtl/>
        </w:rPr>
        <w:t>נת"י</w:t>
      </w:r>
      <w:r w:rsidRPr="00BB30C0">
        <w:rPr>
          <w:rFonts w:ascii="Tahoma" w:hAnsi="Tahoma" w:cs="Tahoma" w:hint="cs"/>
          <w:sz w:val="18"/>
          <w:szCs w:val="18"/>
          <w:rtl/>
        </w:rPr>
        <w:t xml:space="preserve"> כי היא פועלת במסגרת </w:t>
      </w:r>
      <w:r w:rsidRPr="00BB30C0">
        <w:rPr>
          <w:rFonts w:ascii="Tahoma" w:hAnsi="Tahoma" w:cs="Tahoma" w:hint="cs"/>
          <w:sz w:val="18"/>
          <w:szCs w:val="18"/>
          <w:rtl/>
        </w:rPr>
        <w:t>תוכנית</w:t>
      </w:r>
      <w:r w:rsidRPr="00BB30C0">
        <w:rPr>
          <w:rFonts w:ascii="Tahoma" w:hAnsi="Tahoma" w:cs="Tahoma" w:hint="cs"/>
          <w:sz w:val="18"/>
          <w:szCs w:val="18"/>
          <w:rtl/>
        </w:rPr>
        <w:t xml:space="preserve"> עבודה מסודרת שסוכמה עם משרד התחבורה, וכי כל מועדי פרסום המכרז והערכת משך זמן הביצוע ידועים.</w:t>
      </w:r>
    </w:p>
    <w:p w:rsidR="00685EF3" w:rsidRPr="00BB30C0" w:rsidP="004B5496">
      <w:pPr>
        <w:pStyle w:val="RESHET"/>
        <w:rPr>
          <w:rtl/>
        </w:rPr>
      </w:pPr>
      <w:r w:rsidRPr="00BB30C0">
        <w:rPr>
          <w:rFonts w:hint="cs"/>
          <w:rtl/>
        </w:rPr>
        <w:t>נמצא שגם פרויקט הנתיב המהיר בכביש 5 נדחה מועד</w:t>
      </w:r>
      <w:r w:rsidRPr="00BB30C0">
        <w:rPr>
          <w:rtl/>
        </w:rPr>
        <w:t xml:space="preserve"> סיומו</w:t>
      </w:r>
      <w:r w:rsidRPr="00BB30C0">
        <w:rPr>
          <w:rFonts w:hint="cs"/>
          <w:rtl/>
        </w:rPr>
        <w:t xml:space="preserve"> בחלוף</w:t>
      </w:r>
      <w:r w:rsidRPr="00BB30C0">
        <w:rPr>
          <w:rtl/>
        </w:rPr>
        <w:t xml:space="preserve"> </w:t>
      </w:r>
      <w:r w:rsidRPr="00BB30C0">
        <w:rPr>
          <w:rFonts w:hint="cs"/>
          <w:rtl/>
        </w:rPr>
        <w:t>השנים</w:t>
      </w:r>
      <w:r w:rsidRPr="00BB30C0">
        <w:rPr>
          <w:rtl/>
        </w:rPr>
        <w:t xml:space="preserve">. בשנת 2014 </w:t>
      </w:r>
      <w:r w:rsidRPr="00BB30C0">
        <w:rPr>
          <w:rFonts w:hint="cs"/>
          <w:rtl/>
        </w:rPr>
        <w:t>הוערך</w:t>
      </w:r>
      <w:r w:rsidRPr="00BB30C0">
        <w:rPr>
          <w:rtl/>
        </w:rPr>
        <w:t xml:space="preserve"> </w:t>
      </w:r>
      <w:r w:rsidRPr="00BB30C0">
        <w:rPr>
          <w:rFonts w:hint="cs"/>
          <w:rtl/>
        </w:rPr>
        <w:t>ש</w:t>
      </w:r>
      <w:r w:rsidRPr="00BB30C0">
        <w:rPr>
          <w:rtl/>
        </w:rPr>
        <w:t xml:space="preserve">יסתיים בתוך </w:t>
      </w:r>
      <w:r w:rsidRPr="00BB30C0">
        <w:rPr>
          <w:rFonts w:hint="cs"/>
          <w:rtl/>
        </w:rPr>
        <w:t>כשש שנים</w:t>
      </w:r>
      <w:r w:rsidRPr="00BB30C0">
        <w:rPr>
          <w:rtl/>
        </w:rPr>
        <w:t xml:space="preserve">; </w:t>
      </w:r>
      <w:r w:rsidRPr="00BB30C0">
        <w:rPr>
          <w:rFonts w:hint="cs"/>
          <w:rtl/>
        </w:rPr>
        <w:t>באמצע</w:t>
      </w:r>
      <w:r w:rsidRPr="00BB30C0">
        <w:rPr>
          <w:rtl/>
        </w:rPr>
        <w:t xml:space="preserve"> 2015 </w:t>
      </w:r>
      <w:r w:rsidRPr="00BB30C0">
        <w:rPr>
          <w:rFonts w:hint="cs"/>
          <w:rtl/>
        </w:rPr>
        <w:t>הוערך</w:t>
      </w:r>
      <w:r w:rsidRPr="00BB30C0">
        <w:rPr>
          <w:rtl/>
        </w:rPr>
        <w:t xml:space="preserve"> </w:t>
      </w:r>
      <w:r w:rsidRPr="00BB30C0">
        <w:rPr>
          <w:rFonts w:hint="cs"/>
          <w:rtl/>
        </w:rPr>
        <w:t>ש</w:t>
      </w:r>
      <w:r w:rsidRPr="00BB30C0">
        <w:rPr>
          <w:rtl/>
        </w:rPr>
        <w:t xml:space="preserve">יסתיים לאחר </w:t>
      </w:r>
      <w:r w:rsidRPr="00BB30C0">
        <w:rPr>
          <w:rFonts w:hint="cs"/>
          <w:rtl/>
        </w:rPr>
        <w:t>כשבע</w:t>
      </w:r>
      <w:r w:rsidRPr="00BB30C0">
        <w:rPr>
          <w:rtl/>
        </w:rPr>
        <w:t xml:space="preserve"> שנים; </w:t>
      </w:r>
      <w:r w:rsidRPr="00BB30C0">
        <w:rPr>
          <w:rFonts w:hint="cs"/>
          <w:rtl/>
        </w:rPr>
        <w:t>באמצע</w:t>
      </w:r>
      <w:r w:rsidRPr="00BB30C0">
        <w:rPr>
          <w:rtl/>
        </w:rPr>
        <w:t xml:space="preserve"> 2016 </w:t>
      </w:r>
      <w:r w:rsidRPr="00BB30C0">
        <w:rPr>
          <w:rFonts w:hint="cs"/>
          <w:rtl/>
        </w:rPr>
        <w:t>הוערך</w:t>
      </w:r>
      <w:r w:rsidRPr="00BB30C0">
        <w:rPr>
          <w:rtl/>
        </w:rPr>
        <w:t xml:space="preserve"> </w:t>
      </w:r>
      <w:r w:rsidRPr="00BB30C0">
        <w:rPr>
          <w:rFonts w:hint="cs"/>
          <w:rtl/>
        </w:rPr>
        <w:t xml:space="preserve">מועד סיומו </w:t>
      </w:r>
      <w:r w:rsidRPr="00BB30C0">
        <w:rPr>
          <w:rtl/>
        </w:rPr>
        <w:t>לאחר כשש שנים וב-2017 הו</w:t>
      </w:r>
      <w:r w:rsidRPr="00BB30C0">
        <w:rPr>
          <w:rFonts w:hint="cs"/>
          <w:rtl/>
        </w:rPr>
        <w:t>ע</w:t>
      </w:r>
      <w:r w:rsidRPr="00BB30C0">
        <w:rPr>
          <w:rtl/>
        </w:rPr>
        <w:t xml:space="preserve">רך </w:t>
      </w:r>
      <w:r w:rsidRPr="00BB30C0">
        <w:rPr>
          <w:rFonts w:hint="cs"/>
          <w:rtl/>
        </w:rPr>
        <w:t>שהפרויקט</w:t>
      </w:r>
      <w:r w:rsidRPr="00BB30C0">
        <w:rPr>
          <w:rtl/>
        </w:rPr>
        <w:t xml:space="preserve"> יסתיים </w:t>
      </w:r>
      <w:r w:rsidRPr="00BB30C0">
        <w:rPr>
          <w:rFonts w:hint="cs"/>
          <w:rtl/>
        </w:rPr>
        <w:t xml:space="preserve">רק </w:t>
      </w:r>
      <w:r w:rsidRPr="00BB30C0">
        <w:rPr>
          <w:rtl/>
        </w:rPr>
        <w:t xml:space="preserve">לאחר </w:t>
      </w:r>
      <w:r w:rsidRPr="00BB30C0">
        <w:rPr>
          <w:rFonts w:hint="cs"/>
          <w:rtl/>
        </w:rPr>
        <w:t>כשמונה</w:t>
      </w:r>
      <w:r w:rsidRPr="00BB30C0">
        <w:rPr>
          <w:rtl/>
        </w:rPr>
        <w:t xml:space="preserve"> שנים</w:t>
      </w:r>
      <w:r w:rsidRPr="00BB30C0">
        <w:rPr>
          <w:rFonts w:hint="cs"/>
          <w:rtl/>
        </w:rPr>
        <w:t>, כלומר ב-2025</w:t>
      </w:r>
      <w:r w:rsidRPr="00BB30C0">
        <w:rPr>
          <w:rtl/>
        </w:rPr>
        <w:t>.</w:t>
      </w:r>
      <w:r w:rsidRPr="00BB30C0">
        <w:rPr>
          <w:rFonts w:hint="cs"/>
          <w:rtl/>
        </w:rPr>
        <w:t xml:space="preserve"> </w:t>
      </w:r>
      <w:r w:rsidRPr="00BB30C0">
        <w:rPr>
          <w:rtl/>
        </w:rPr>
        <w:t xml:space="preserve">וכך, משרד התחבורה מעכב בשנים רבות את פרויקט הנתיב המהיר בכביש 5 שהוא נדבך מרכזי בפתרון לבעיית העומסים הקשה במזרח המטרופולין. </w:t>
      </w:r>
      <w:r w:rsidRPr="00BB30C0">
        <w:rPr>
          <w:rFonts w:hint="cs"/>
          <w:rtl/>
        </w:rPr>
        <w:t xml:space="preserve"> </w:t>
      </w:r>
      <w:r w:rsidRPr="0012789B" w:rsidR="000C79FB">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19292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7974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משרד</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מעכב</w:t>
                            </w:r>
                            <w:r w:rsidRPr="004B5496">
                              <w:rPr>
                                <w:rFonts w:cs="Tahoma"/>
                                <w:color w:val="0B5294"/>
                                <w:spacing w:val="-4"/>
                                <w:sz w:val="24"/>
                                <w:szCs w:val="24"/>
                                <w:rtl/>
                              </w:rPr>
                              <w:t xml:space="preserve"> </w:t>
                            </w:r>
                            <w:r w:rsidRPr="004B5496">
                              <w:rPr>
                                <w:rFonts w:cs="Tahoma" w:hint="eastAsia"/>
                                <w:color w:val="0B5294"/>
                                <w:spacing w:val="-4"/>
                                <w:sz w:val="24"/>
                                <w:szCs w:val="24"/>
                                <w:rtl/>
                              </w:rPr>
                              <w:t>שנים</w:t>
                            </w:r>
                            <w:r w:rsidRPr="004B5496">
                              <w:rPr>
                                <w:rFonts w:cs="Tahoma"/>
                                <w:color w:val="0B5294"/>
                                <w:spacing w:val="-4"/>
                                <w:sz w:val="24"/>
                                <w:szCs w:val="24"/>
                                <w:rtl/>
                              </w:rPr>
                              <w:t xml:space="preserve"> </w:t>
                            </w:r>
                            <w:r w:rsidRPr="004B5496">
                              <w:rPr>
                                <w:rFonts w:cs="Tahoma" w:hint="eastAsia"/>
                                <w:color w:val="0B5294"/>
                                <w:spacing w:val="-4"/>
                                <w:sz w:val="24"/>
                                <w:szCs w:val="24"/>
                                <w:rtl/>
                              </w:rPr>
                              <w:t>רבות</w:t>
                            </w:r>
                            <w:r w:rsidRPr="004B5496">
                              <w:rPr>
                                <w:rFonts w:cs="Tahoma"/>
                                <w:color w:val="0B5294"/>
                                <w:spacing w:val="-4"/>
                                <w:sz w:val="24"/>
                                <w:szCs w:val="24"/>
                                <w:rtl/>
                              </w:rPr>
                              <w:t xml:space="preserve"> </w:t>
                            </w:r>
                            <w:r w:rsidRPr="004B5496">
                              <w:rPr>
                                <w:rFonts w:cs="Tahoma" w:hint="eastAsia"/>
                                <w:color w:val="0B5294"/>
                                <w:spacing w:val="-4"/>
                                <w:sz w:val="24"/>
                                <w:szCs w:val="24"/>
                                <w:rtl/>
                              </w:rPr>
                              <w:t>את</w:t>
                            </w:r>
                            <w:r w:rsidRPr="004B5496">
                              <w:rPr>
                                <w:rFonts w:cs="Tahoma"/>
                                <w:color w:val="0B5294"/>
                                <w:spacing w:val="-4"/>
                                <w:sz w:val="24"/>
                                <w:szCs w:val="24"/>
                                <w:rtl/>
                              </w:rPr>
                              <w:t xml:space="preserve"> </w:t>
                            </w:r>
                            <w:r w:rsidRPr="004B5496">
                              <w:rPr>
                                <w:rFonts w:cs="Tahoma" w:hint="eastAsia"/>
                                <w:color w:val="0B5294"/>
                                <w:spacing w:val="-4"/>
                                <w:sz w:val="24"/>
                                <w:szCs w:val="24"/>
                                <w:rtl/>
                              </w:rPr>
                              <w:t>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הנתיב</w:t>
                            </w:r>
                            <w:r w:rsidRPr="004B5496">
                              <w:rPr>
                                <w:rFonts w:cs="Tahoma"/>
                                <w:color w:val="0B5294"/>
                                <w:spacing w:val="-4"/>
                                <w:sz w:val="24"/>
                                <w:szCs w:val="24"/>
                                <w:rtl/>
                              </w:rPr>
                              <w:t xml:space="preserve"> </w:t>
                            </w:r>
                            <w:r w:rsidRPr="004B5496">
                              <w:rPr>
                                <w:rFonts w:cs="Tahoma" w:hint="eastAsia"/>
                                <w:color w:val="0B5294"/>
                                <w:spacing w:val="-4"/>
                                <w:sz w:val="24"/>
                                <w:szCs w:val="24"/>
                                <w:rtl/>
                              </w:rPr>
                              <w:t>המהיר</w:t>
                            </w:r>
                            <w:r w:rsidRPr="004B5496">
                              <w:rPr>
                                <w:rFonts w:cs="Tahoma"/>
                                <w:color w:val="0B5294"/>
                                <w:spacing w:val="-4"/>
                                <w:sz w:val="24"/>
                                <w:szCs w:val="24"/>
                                <w:rtl/>
                              </w:rPr>
                              <w:t xml:space="preserve"> </w:t>
                            </w:r>
                            <w:r w:rsidRPr="004B5496">
                              <w:rPr>
                                <w:rFonts w:cs="Tahoma" w:hint="eastAsia"/>
                                <w:color w:val="0B5294"/>
                                <w:spacing w:val="-4"/>
                                <w:sz w:val="24"/>
                                <w:szCs w:val="24"/>
                                <w:rtl/>
                              </w:rPr>
                              <w:t>בכביש</w:t>
                            </w:r>
                            <w:r w:rsidRPr="004B5496">
                              <w:rPr>
                                <w:rFonts w:cs="Tahoma"/>
                                <w:color w:val="0B5294"/>
                                <w:spacing w:val="-4"/>
                                <w:sz w:val="24"/>
                                <w:szCs w:val="24"/>
                                <w:rtl/>
                              </w:rPr>
                              <w:t xml:space="preserve"> 5, </w:t>
                            </w:r>
                            <w:r w:rsidRPr="004B5496">
                              <w:rPr>
                                <w:rFonts w:cs="Tahoma" w:hint="eastAsia"/>
                                <w:color w:val="0B5294"/>
                                <w:spacing w:val="-4"/>
                                <w:sz w:val="24"/>
                                <w:szCs w:val="24"/>
                                <w:rtl/>
                              </w:rPr>
                              <w:t>שהוא</w:t>
                            </w:r>
                            <w:r w:rsidRPr="004B5496">
                              <w:rPr>
                                <w:rFonts w:cs="Tahoma"/>
                                <w:color w:val="0B5294"/>
                                <w:spacing w:val="-4"/>
                                <w:sz w:val="24"/>
                                <w:szCs w:val="24"/>
                                <w:rtl/>
                              </w:rPr>
                              <w:t xml:space="preserve"> </w:t>
                            </w:r>
                            <w:r w:rsidRPr="004B5496">
                              <w:rPr>
                                <w:rFonts w:cs="Tahoma" w:hint="eastAsia"/>
                                <w:color w:val="0B5294"/>
                                <w:spacing w:val="-4"/>
                                <w:sz w:val="24"/>
                                <w:szCs w:val="24"/>
                                <w:rtl/>
                              </w:rPr>
                              <w:t>נדבך</w:t>
                            </w:r>
                            <w:r w:rsidRPr="004B5496">
                              <w:rPr>
                                <w:rFonts w:cs="Tahoma"/>
                                <w:color w:val="0B5294"/>
                                <w:spacing w:val="-4"/>
                                <w:sz w:val="24"/>
                                <w:szCs w:val="24"/>
                                <w:rtl/>
                              </w:rPr>
                              <w:t xml:space="preserve"> </w:t>
                            </w:r>
                            <w:r w:rsidRPr="004B5496">
                              <w:rPr>
                                <w:rFonts w:cs="Tahoma" w:hint="eastAsia"/>
                                <w:color w:val="0B5294"/>
                                <w:spacing w:val="-4"/>
                                <w:sz w:val="24"/>
                                <w:szCs w:val="24"/>
                                <w:rtl/>
                              </w:rPr>
                              <w:t>מרכזי</w:t>
                            </w:r>
                            <w:r w:rsidRPr="004B5496">
                              <w:rPr>
                                <w:rFonts w:cs="Tahoma"/>
                                <w:color w:val="0B5294"/>
                                <w:spacing w:val="-4"/>
                                <w:sz w:val="24"/>
                                <w:szCs w:val="24"/>
                                <w:rtl/>
                              </w:rPr>
                              <w:t xml:space="preserve"> </w:t>
                            </w:r>
                            <w:r w:rsidRPr="004B5496">
                              <w:rPr>
                                <w:rFonts w:cs="Tahoma" w:hint="eastAsia"/>
                                <w:color w:val="0B5294"/>
                                <w:spacing w:val="-4"/>
                                <w:sz w:val="24"/>
                                <w:szCs w:val="24"/>
                                <w:rtl/>
                              </w:rPr>
                              <w:t>בפתרון</w:t>
                            </w:r>
                            <w:r w:rsidRPr="004B5496">
                              <w:rPr>
                                <w:rFonts w:cs="Tahoma"/>
                                <w:color w:val="0B5294"/>
                                <w:spacing w:val="-4"/>
                                <w:sz w:val="24"/>
                                <w:szCs w:val="24"/>
                                <w:rtl/>
                              </w:rPr>
                              <w:t xml:space="preserve"> </w:t>
                            </w:r>
                            <w:r w:rsidRPr="004B5496">
                              <w:rPr>
                                <w:rFonts w:cs="Tahoma" w:hint="eastAsia"/>
                                <w:color w:val="0B5294"/>
                                <w:spacing w:val="-4"/>
                                <w:sz w:val="24"/>
                                <w:szCs w:val="24"/>
                                <w:rtl/>
                              </w:rPr>
                              <w:t>לבעיית</w:t>
                            </w:r>
                            <w:r w:rsidRPr="004B5496">
                              <w:rPr>
                                <w:rFonts w:cs="Tahoma"/>
                                <w:color w:val="0B5294"/>
                                <w:spacing w:val="-4"/>
                                <w:sz w:val="24"/>
                                <w:szCs w:val="24"/>
                                <w:rtl/>
                              </w:rPr>
                              <w:t xml:space="preserve"> </w:t>
                            </w:r>
                            <w:r w:rsidRPr="004B5496">
                              <w:rPr>
                                <w:rFonts w:cs="Tahoma" w:hint="eastAsia"/>
                                <w:color w:val="0B5294"/>
                                <w:spacing w:val="-4"/>
                                <w:sz w:val="24"/>
                                <w:szCs w:val="24"/>
                                <w:rtl/>
                              </w:rPr>
                              <w:t>העומסים</w:t>
                            </w:r>
                            <w:r w:rsidRPr="004B5496">
                              <w:rPr>
                                <w:rFonts w:cs="Tahoma"/>
                                <w:color w:val="0B5294"/>
                                <w:spacing w:val="-4"/>
                                <w:sz w:val="24"/>
                                <w:szCs w:val="24"/>
                                <w:rtl/>
                              </w:rPr>
                              <w:t xml:space="preserve"> </w:t>
                            </w:r>
                            <w:r w:rsidRPr="004B5496">
                              <w:rPr>
                                <w:rFonts w:cs="Tahoma" w:hint="eastAsia"/>
                                <w:color w:val="0B5294"/>
                                <w:spacing w:val="-4"/>
                                <w:sz w:val="24"/>
                                <w:szCs w:val="24"/>
                                <w:rtl/>
                              </w:rPr>
                              <w:t>הקשה</w:t>
                            </w:r>
                            <w:r w:rsidRPr="004B5496">
                              <w:rPr>
                                <w:rFonts w:cs="Tahoma"/>
                                <w:color w:val="0B5294"/>
                                <w:spacing w:val="-4"/>
                                <w:sz w:val="24"/>
                                <w:szCs w:val="24"/>
                                <w:rtl/>
                              </w:rPr>
                              <w:t xml:space="preserve"> </w:t>
                            </w:r>
                            <w:r w:rsidRPr="004B5496">
                              <w:rPr>
                                <w:rFonts w:cs="Tahoma" w:hint="eastAsia"/>
                                <w:color w:val="0B5294"/>
                                <w:spacing w:val="-4"/>
                                <w:sz w:val="24"/>
                                <w:szCs w:val="24"/>
                                <w:rtl/>
                              </w:rPr>
                              <w:t>במזרח</w:t>
                            </w:r>
                            <w:r w:rsidRPr="004B5496">
                              <w:rPr>
                                <w:rFonts w:cs="Tahoma"/>
                                <w:color w:val="0B5294"/>
                                <w:spacing w:val="-4"/>
                                <w:sz w:val="24"/>
                                <w:szCs w:val="24"/>
                                <w:rtl/>
                              </w:rPr>
                              <w:t xml:space="preserve"> </w:t>
                            </w:r>
                            <w:r w:rsidRPr="004B5496">
                              <w:rPr>
                                <w:rFonts w:cs="Tahoma" w:hint="eastAsia"/>
                                <w:color w:val="0B5294"/>
                                <w:spacing w:val="-4"/>
                                <w:sz w:val="24"/>
                                <w:szCs w:val="24"/>
                                <w:rtl/>
                              </w:rPr>
                              <w:t>המטרופולין</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91244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6526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0675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משרד</w:t>
                      </w:r>
                      <w:r w:rsidRPr="004B5496">
                        <w:rPr>
                          <w:rFonts w:cs="Tahoma"/>
                          <w:color w:val="0B5294"/>
                          <w:spacing w:val="-4"/>
                          <w:sz w:val="24"/>
                          <w:szCs w:val="24"/>
                          <w:rtl/>
                        </w:rPr>
                        <w:t xml:space="preserve"> </w:t>
                      </w:r>
                      <w:r w:rsidRPr="004B5496">
                        <w:rPr>
                          <w:rFonts w:cs="Tahoma" w:hint="eastAsia"/>
                          <w:color w:val="0B5294"/>
                          <w:spacing w:val="-4"/>
                          <w:sz w:val="24"/>
                          <w:szCs w:val="24"/>
                          <w:rtl/>
                        </w:rPr>
                        <w:t>התחבורה</w:t>
                      </w:r>
                      <w:r w:rsidRPr="004B5496">
                        <w:rPr>
                          <w:rFonts w:cs="Tahoma"/>
                          <w:color w:val="0B5294"/>
                          <w:spacing w:val="-4"/>
                          <w:sz w:val="24"/>
                          <w:szCs w:val="24"/>
                          <w:rtl/>
                        </w:rPr>
                        <w:t xml:space="preserve"> </w:t>
                      </w:r>
                      <w:r w:rsidRPr="004B5496">
                        <w:rPr>
                          <w:rFonts w:cs="Tahoma" w:hint="eastAsia"/>
                          <w:color w:val="0B5294"/>
                          <w:spacing w:val="-4"/>
                          <w:sz w:val="24"/>
                          <w:szCs w:val="24"/>
                          <w:rtl/>
                        </w:rPr>
                        <w:t>מעכב</w:t>
                      </w:r>
                      <w:r w:rsidRPr="004B5496">
                        <w:rPr>
                          <w:rFonts w:cs="Tahoma"/>
                          <w:color w:val="0B5294"/>
                          <w:spacing w:val="-4"/>
                          <w:sz w:val="24"/>
                          <w:szCs w:val="24"/>
                          <w:rtl/>
                        </w:rPr>
                        <w:t xml:space="preserve"> </w:t>
                      </w:r>
                      <w:r w:rsidRPr="004B5496">
                        <w:rPr>
                          <w:rFonts w:cs="Tahoma" w:hint="eastAsia"/>
                          <w:color w:val="0B5294"/>
                          <w:spacing w:val="-4"/>
                          <w:sz w:val="24"/>
                          <w:szCs w:val="24"/>
                          <w:rtl/>
                        </w:rPr>
                        <w:t>שנים</w:t>
                      </w:r>
                      <w:r w:rsidRPr="004B5496">
                        <w:rPr>
                          <w:rFonts w:cs="Tahoma"/>
                          <w:color w:val="0B5294"/>
                          <w:spacing w:val="-4"/>
                          <w:sz w:val="24"/>
                          <w:szCs w:val="24"/>
                          <w:rtl/>
                        </w:rPr>
                        <w:t xml:space="preserve"> </w:t>
                      </w:r>
                      <w:r w:rsidRPr="004B5496">
                        <w:rPr>
                          <w:rFonts w:cs="Tahoma" w:hint="eastAsia"/>
                          <w:color w:val="0B5294"/>
                          <w:spacing w:val="-4"/>
                          <w:sz w:val="24"/>
                          <w:szCs w:val="24"/>
                          <w:rtl/>
                        </w:rPr>
                        <w:t>רבות</w:t>
                      </w:r>
                      <w:r w:rsidRPr="004B5496">
                        <w:rPr>
                          <w:rFonts w:cs="Tahoma"/>
                          <w:color w:val="0B5294"/>
                          <w:spacing w:val="-4"/>
                          <w:sz w:val="24"/>
                          <w:szCs w:val="24"/>
                          <w:rtl/>
                        </w:rPr>
                        <w:t xml:space="preserve"> </w:t>
                      </w:r>
                      <w:r w:rsidRPr="004B5496">
                        <w:rPr>
                          <w:rFonts w:cs="Tahoma" w:hint="eastAsia"/>
                          <w:color w:val="0B5294"/>
                          <w:spacing w:val="-4"/>
                          <w:sz w:val="24"/>
                          <w:szCs w:val="24"/>
                          <w:rtl/>
                        </w:rPr>
                        <w:t>את</w:t>
                      </w:r>
                      <w:r w:rsidRPr="004B5496">
                        <w:rPr>
                          <w:rFonts w:cs="Tahoma"/>
                          <w:color w:val="0B5294"/>
                          <w:spacing w:val="-4"/>
                          <w:sz w:val="24"/>
                          <w:szCs w:val="24"/>
                          <w:rtl/>
                        </w:rPr>
                        <w:t xml:space="preserve"> </w:t>
                      </w:r>
                      <w:r w:rsidRPr="004B5496">
                        <w:rPr>
                          <w:rFonts w:cs="Tahoma" w:hint="eastAsia"/>
                          <w:color w:val="0B5294"/>
                          <w:spacing w:val="-4"/>
                          <w:sz w:val="24"/>
                          <w:szCs w:val="24"/>
                          <w:rtl/>
                        </w:rPr>
                        <w:t>פרויקט</w:t>
                      </w:r>
                      <w:r w:rsidRPr="004B5496">
                        <w:rPr>
                          <w:rFonts w:cs="Tahoma"/>
                          <w:color w:val="0B5294"/>
                          <w:spacing w:val="-4"/>
                          <w:sz w:val="24"/>
                          <w:szCs w:val="24"/>
                          <w:rtl/>
                        </w:rPr>
                        <w:t xml:space="preserve"> </w:t>
                      </w:r>
                      <w:r w:rsidRPr="004B5496">
                        <w:rPr>
                          <w:rFonts w:cs="Tahoma" w:hint="eastAsia"/>
                          <w:color w:val="0B5294"/>
                          <w:spacing w:val="-4"/>
                          <w:sz w:val="24"/>
                          <w:szCs w:val="24"/>
                          <w:rtl/>
                        </w:rPr>
                        <w:t>הנתיב</w:t>
                      </w:r>
                      <w:r w:rsidRPr="004B5496">
                        <w:rPr>
                          <w:rFonts w:cs="Tahoma"/>
                          <w:color w:val="0B5294"/>
                          <w:spacing w:val="-4"/>
                          <w:sz w:val="24"/>
                          <w:szCs w:val="24"/>
                          <w:rtl/>
                        </w:rPr>
                        <w:t xml:space="preserve"> </w:t>
                      </w:r>
                      <w:r w:rsidRPr="004B5496">
                        <w:rPr>
                          <w:rFonts w:cs="Tahoma" w:hint="eastAsia"/>
                          <w:color w:val="0B5294"/>
                          <w:spacing w:val="-4"/>
                          <w:sz w:val="24"/>
                          <w:szCs w:val="24"/>
                          <w:rtl/>
                        </w:rPr>
                        <w:t>המהיר</w:t>
                      </w:r>
                      <w:r w:rsidRPr="004B5496">
                        <w:rPr>
                          <w:rFonts w:cs="Tahoma"/>
                          <w:color w:val="0B5294"/>
                          <w:spacing w:val="-4"/>
                          <w:sz w:val="24"/>
                          <w:szCs w:val="24"/>
                          <w:rtl/>
                        </w:rPr>
                        <w:t xml:space="preserve"> </w:t>
                      </w:r>
                      <w:r w:rsidRPr="004B5496">
                        <w:rPr>
                          <w:rFonts w:cs="Tahoma" w:hint="eastAsia"/>
                          <w:color w:val="0B5294"/>
                          <w:spacing w:val="-4"/>
                          <w:sz w:val="24"/>
                          <w:szCs w:val="24"/>
                          <w:rtl/>
                        </w:rPr>
                        <w:t>בכביש</w:t>
                      </w:r>
                      <w:r w:rsidRPr="004B5496">
                        <w:rPr>
                          <w:rFonts w:cs="Tahoma"/>
                          <w:color w:val="0B5294"/>
                          <w:spacing w:val="-4"/>
                          <w:sz w:val="24"/>
                          <w:szCs w:val="24"/>
                          <w:rtl/>
                        </w:rPr>
                        <w:t xml:space="preserve"> 5, </w:t>
                      </w:r>
                      <w:r w:rsidRPr="004B5496">
                        <w:rPr>
                          <w:rFonts w:cs="Tahoma" w:hint="eastAsia"/>
                          <w:color w:val="0B5294"/>
                          <w:spacing w:val="-4"/>
                          <w:sz w:val="24"/>
                          <w:szCs w:val="24"/>
                          <w:rtl/>
                        </w:rPr>
                        <w:t>שהוא</w:t>
                      </w:r>
                      <w:r w:rsidRPr="004B5496">
                        <w:rPr>
                          <w:rFonts w:cs="Tahoma"/>
                          <w:color w:val="0B5294"/>
                          <w:spacing w:val="-4"/>
                          <w:sz w:val="24"/>
                          <w:szCs w:val="24"/>
                          <w:rtl/>
                        </w:rPr>
                        <w:t xml:space="preserve"> </w:t>
                      </w:r>
                      <w:r w:rsidRPr="004B5496">
                        <w:rPr>
                          <w:rFonts w:cs="Tahoma" w:hint="eastAsia"/>
                          <w:color w:val="0B5294"/>
                          <w:spacing w:val="-4"/>
                          <w:sz w:val="24"/>
                          <w:szCs w:val="24"/>
                          <w:rtl/>
                        </w:rPr>
                        <w:t>נדבך</w:t>
                      </w:r>
                      <w:r w:rsidRPr="004B5496">
                        <w:rPr>
                          <w:rFonts w:cs="Tahoma"/>
                          <w:color w:val="0B5294"/>
                          <w:spacing w:val="-4"/>
                          <w:sz w:val="24"/>
                          <w:szCs w:val="24"/>
                          <w:rtl/>
                        </w:rPr>
                        <w:t xml:space="preserve"> </w:t>
                      </w:r>
                      <w:r w:rsidRPr="004B5496">
                        <w:rPr>
                          <w:rFonts w:cs="Tahoma" w:hint="eastAsia"/>
                          <w:color w:val="0B5294"/>
                          <w:spacing w:val="-4"/>
                          <w:sz w:val="24"/>
                          <w:szCs w:val="24"/>
                          <w:rtl/>
                        </w:rPr>
                        <w:t>מרכזי</w:t>
                      </w:r>
                      <w:r w:rsidRPr="004B5496">
                        <w:rPr>
                          <w:rFonts w:cs="Tahoma"/>
                          <w:color w:val="0B5294"/>
                          <w:spacing w:val="-4"/>
                          <w:sz w:val="24"/>
                          <w:szCs w:val="24"/>
                          <w:rtl/>
                        </w:rPr>
                        <w:t xml:space="preserve"> </w:t>
                      </w:r>
                      <w:r w:rsidRPr="004B5496">
                        <w:rPr>
                          <w:rFonts w:cs="Tahoma" w:hint="eastAsia"/>
                          <w:color w:val="0B5294"/>
                          <w:spacing w:val="-4"/>
                          <w:sz w:val="24"/>
                          <w:szCs w:val="24"/>
                          <w:rtl/>
                        </w:rPr>
                        <w:t>בפתרון</w:t>
                      </w:r>
                      <w:r w:rsidRPr="004B5496">
                        <w:rPr>
                          <w:rFonts w:cs="Tahoma"/>
                          <w:color w:val="0B5294"/>
                          <w:spacing w:val="-4"/>
                          <w:sz w:val="24"/>
                          <w:szCs w:val="24"/>
                          <w:rtl/>
                        </w:rPr>
                        <w:t xml:space="preserve"> </w:t>
                      </w:r>
                      <w:r w:rsidRPr="004B5496">
                        <w:rPr>
                          <w:rFonts w:cs="Tahoma" w:hint="eastAsia"/>
                          <w:color w:val="0B5294"/>
                          <w:spacing w:val="-4"/>
                          <w:sz w:val="24"/>
                          <w:szCs w:val="24"/>
                          <w:rtl/>
                        </w:rPr>
                        <w:t>לבעיית</w:t>
                      </w:r>
                      <w:r w:rsidRPr="004B5496">
                        <w:rPr>
                          <w:rFonts w:cs="Tahoma"/>
                          <w:color w:val="0B5294"/>
                          <w:spacing w:val="-4"/>
                          <w:sz w:val="24"/>
                          <w:szCs w:val="24"/>
                          <w:rtl/>
                        </w:rPr>
                        <w:t xml:space="preserve"> </w:t>
                      </w:r>
                      <w:r w:rsidRPr="004B5496">
                        <w:rPr>
                          <w:rFonts w:cs="Tahoma" w:hint="eastAsia"/>
                          <w:color w:val="0B5294"/>
                          <w:spacing w:val="-4"/>
                          <w:sz w:val="24"/>
                          <w:szCs w:val="24"/>
                          <w:rtl/>
                        </w:rPr>
                        <w:t>העומסים</w:t>
                      </w:r>
                      <w:r w:rsidRPr="004B5496">
                        <w:rPr>
                          <w:rFonts w:cs="Tahoma"/>
                          <w:color w:val="0B5294"/>
                          <w:spacing w:val="-4"/>
                          <w:sz w:val="24"/>
                          <w:szCs w:val="24"/>
                          <w:rtl/>
                        </w:rPr>
                        <w:t xml:space="preserve"> </w:t>
                      </w:r>
                      <w:r w:rsidRPr="004B5496">
                        <w:rPr>
                          <w:rFonts w:cs="Tahoma" w:hint="eastAsia"/>
                          <w:color w:val="0B5294"/>
                          <w:spacing w:val="-4"/>
                          <w:sz w:val="24"/>
                          <w:szCs w:val="24"/>
                          <w:rtl/>
                        </w:rPr>
                        <w:t>הקשה</w:t>
                      </w:r>
                      <w:r w:rsidRPr="004B5496">
                        <w:rPr>
                          <w:rFonts w:cs="Tahoma"/>
                          <w:color w:val="0B5294"/>
                          <w:spacing w:val="-4"/>
                          <w:sz w:val="24"/>
                          <w:szCs w:val="24"/>
                          <w:rtl/>
                        </w:rPr>
                        <w:t xml:space="preserve"> </w:t>
                      </w:r>
                      <w:r w:rsidRPr="004B5496">
                        <w:rPr>
                          <w:rFonts w:cs="Tahoma" w:hint="eastAsia"/>
                          <w:color w:val="0B5294"/>
                          <w:spacing w:val="-4"/>
                          <w:sz w:val="24"/>
                          <w:szCs w:val="24"/>
                          <w:rtl/>
                        </w:rPr>
                        <w:t>במזרח</w:t>
                      </w:r>
                      <w:r w:rsidRPr="004B5496">
                        <w:rPr>
                          <w:rFonts w:cs="Tahoma"/>
                          <w:color w:val="0B5294"/>
                          <w:spacing w:val="-4"/>
                          <w:sz w:val="24"/>
                          <w:szCs w:val="24"/>
                          <w:rtl/>
                        </w:rPr>
                        <w:t xml:space="preserve"> </w:t>
                      </w:r>
                      <w:r w:rsidRPr="004B5496">
                        <w:rPr>
                          <w:rFonts w:cs="Tahoma" w:hint="eastAsia"/>
                          <w:color w:val="0B5294"/>
                          <w:spacing w:val="-4"/>
                          <w:sz w:val="24"/>
                          <w:szCs w:val="24"/>
                          <w:rtl/>
                        </w:rPr>
                        <w:t>המטרופולין</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8419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33368E">
      <w:pPr>
        <w:pStyle w:val="RESHET"/>
        <w:rPr>
          <w:rtl/>
        </w:rPr>
      </w:pPr>
      <w:r w:rsidRPr="00BB30C0">
        <w:rPr>
          <w:rFonts w:hint="cs"/>
          <w:rtl/>
        </w:rPr>
        <w:t xml:space="preserve">משרד מבקר המדינה מעיר למשרד התחבורה, לוועדה הבין-משרדית, לנתיבי איילון </w:t>
      </w:r>
      <w:r w:rsidRPr="00BB30C0">
        <w:rPr>
          <w:rFonts w:hint="cs"/>
          <w:rtl/>
        </w:rPr>
        <w:t>ולנת"י</w:t>
      </w:r>
      <w:r w:rsidRPr="00BB30C0">
        <w:rPr>
          <w:rFonts w:hint="cs"/>
          <w:rtl/>
        </w:rPr>
        <w:t xml:space="preserve"> כי פרויקט הנתיב המהיר בכביש 5 הוא נדבך מרכזי בפתרון בעיית העומסים הקשה במזרח המטרופולין, ולכן עליהם לבחון את האפשרויות לקיצור לוחות הזמנים להשלמת הפרויקט.  </w: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6"/>
        <w:rPr>
          <w:rtl/>
        </w:rPr>
      </w:pPr>
      <w:r w:rsidRPr="00927E68">
        <w:rPr>
          <w:rFonts w:hint="cs"/>
          <w:rtl/>
        </w:rPr>
        <w:t xml:space="preserve">חוסר תיאום בין </w:t>
      </w:r>
      <w:r w:rsidRPr="00927E68">
        <w:rPr>
          <w:rFonts w:hint="cs"/>
          <w:rtl/>
        </w:rPr>
        <w:t>נת"י</w:t>
      </w:r>
      <w:r w:rsidRPr="00927E68">
        <w:rPr>
          <w:rFonts w:hint="cs"/>
          <w:rtl/>
        </w:rPr>
        <w:t>, חברת נתיבי איילון ו</w:t>
      </w:r>
      <w:r>
        <w:rPr>
          <w:rFonts w:hint="cs"/>
          <w:rtl/>
        </w:rPr>
        <w:t>משרד התחבורה</w:t>
      </w:r>
    </w:p>
    <w:p w:rsidR="00685EF3" w:rsidRPr="00BB30C0" w:rsidP="0033368E">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מהמסמכים הקשורים לפרויקט המצויים </w:t>
      </w:r>
      <w:r w:rsidRPr="00BB30C0">
        <w:rPr>
          <w:rFonts w:ascii="Tahoma" w:hAnsi="Tahoma" w:cs="Tahoma" w:hint="cs"/>
          <w:sz w:val="18"/>
          <w:szCs w:val="18"/>
          <w:rtl/>
        </w:rPr>
        <w:t>בנת"י</w:t>
      </w:r>
      <w:r w:rsidRPr="00BB30C0">
        <w:rPr>
          <w:rFonts w:ascii="Tahoma" w:hAnsi="Tahoma" w:cs="Tahoma" w:hint="cs"/>
          <w:sz w:val="18"/>
          <w:szCs w:val="18"/>
          <w:rtl/>
        </w:rPr>
        <w:t xml:space="preserve"> עולה כי עד ינואר 2018 הוגדר </w:t>
      </w:r>
      <w:r w:rsidRPr="00BB30C0">
        <w:rPr>
          <w:rFonts w:ascii="Tahoma" w:hAnsi="Tahoma" w:cs="Tahoma" w:hint="cs"/>
          <w:sz w:val="18"/>
          <w:szCs w:val="18"/>
          <w:rtl/>
        </w:rPr>
        <w:t>בנת"י</w:t>
      </w:r>
      <w:r w:rsidRPr="00BB30C0">
        <w:rPr>
          <w:rFonts w:ascii="Tahoma" w:hAnsi="Tahoma" w:cs="Tahoma" w:hint="cs"/>
          <w:sz w:val="18"/>
          <w:szCs w:val="18"/>
          <w:rtl/>
        </w:rPr>
        <w:t xml:space="preserve"> פרויקט הנתיב המהיר בכביש 5 כנתיב העדפה ולא כנתיב מהיר. אחת הדוגמאות לכך היא בתוכנית העבודה השנתית של משרד התחבורה לשנת 2017, שנכתבה ביולי 2016. בינואר 2018 הנחתה </w:t>
      </w:r>
      <w:r w:rsidRPr="00BB30C0">
        <w:rPr>
          <w:rFonts w:ascii="Tahoma" w:hAnsi="Tahoma" w:cs="Tahoma" w:hint="cs"/>
          <w:sz w:val="18"/>
          <w:szCs w:val="18"/>
          <w:rtl/>
        </w:rPr>
        <w:t>ראשת</w:t>
      </w:r>
      <w:r w:rsidRPr="00BB30C0">
        <w:rPr>
          <w:rFonts w:ascii="Tahoma" w:hAnsi="Tahoma" w:cs="Tahoma" w:hint="cs"/>
          <w:sz w:val="18"/>
          <w:szCs w:val="18"/>
          <w:rtl/>
        </w:rPr>
        <w:t xml:space="preserve"> </w:t>
      </w:r>
      <w:r w:rsidRPr="00BB30C0">
        <w:rPr>
          <w:rFonts w:ascii="Tahoma" w:hAnsi="Tahoma" w:cs="Tahoma" w:hint="cs"/>
          <w:sz w:val="18"/>
          <w:szCs w:val="18"/>
          <w:rtl/>
        </w:rPr>
        <w:t>מינהלת</w:t>
      </w:r>
      <w:r w:rsidRPr="00BB30C0">
        <w:rPr>
          <w:rFonts w:ascii="Tahoma" w:hAnsi="Tahoma" w:cs="Tahoma" w:hint="cs"/>
          <w:sz w:val="18"/>
          <w:szCs w:val="18"/>
          <w:rtl/>
        </w:rPr>
        <w:t xml:space="preserve"> תכנון תחבורתי במשרד התחבורה את </w:t>
      </w:r>
      <w:r w:rsidRPr="00BB30C0">
        <w:rPr>
          <w:rFonts w:ascii="Tahoma" w:hAnsi="Tahoma" w:cs="Tahoma" w:hint="cs"/>
          <w:sz w:val="18"/>
          <w:szCs w:val="18"/>
          <w:rtl/>
        </w:rPr>
        <w:t>נת"י</w:t>
      </w:r>
      <w:r w:rsidRPr="00BB30C0">
        <w:rPr>
          <w:rFonts w:ascii="Tahoma" w:hAnsi="Tahoma" w:cs="Tahoma" w:hint="cs"/>
          <w:sz w:val="18"/>
          <w:szCs w:val="18"/>
          <w:rtl/>
        </w:rPr>
        <w:t xml:space="preserve"> </w:t>
      </w:r>
      <w:r w:rsidRPr="00BB30C0">
        <w:rPr>
          <w:rFonts w:ascii="Tahoma" w:hAnsi="Tahoma" w:cs="Tahoma"/>
          <w:sz w:val="18"/>
          <w:szCs w:val="18"/>
          <w:rtl/>
        </w:rPr>
        <w:t xml:space="preserve">לתכנן ולבצע את </w:t>
      </w:r>
      <w:r w:rsidRPr="00BB30C0">
        <w:rPr>
          <w:rFonts w:ascii="Tahoma" w:hAnsi="Tahoma" w:cs="Tahoma"/>
          <w:sz w:val="18"/>
          <w:szCs w:val="18"/>
          <w:rtl/>
        </w:rPr>
        <w:t>נת"צ</w:t>
      </w:r>
      <w:r w:rsidRPr="00BB30C0">
        <w:rPr>
          <w:rFonts w:ascii="Tahoma" w:hAnsi="Tahoma" w:cs="Tahoma"/>
          <w:sz w:val="18"/>
          <w:szCs w:val="18"/>
          <w:rtl/>
        </w:rPr>
        <w:t xml:space="preserve"> כביש 5 </w:t>
      </w:r>
      <w:r w:rsidRPr="00BB30C0">
        <w:rPr>
          <w:rFonts w:ascii="Tahoma" w:hAnsi="Tahoma" w:cs="Tahoma" w:hint="cs"/>
          <w:sz w:val="18"/>
          <w:szCs w:val="18"/>
          <w:rtl/>
        </w:rPr>
        <w:t>כ</w:t>
      </w:r>
      <w:r w:rsidRPr="00BB30C0">
        <w:rPr>
          <w:rFonts w:ascii="Tahoma" w:hAnsi="Tahoma" w:cs="Tahoma"/>
          <w:sz w:val="18"/>
          <w:szCs w:val="18"/>
          <w:rtl/>
        </w:rPr>
        <w:t>נתיב מהיר.</w:t>
      </w:r>
      <w:r w:rsidRPr="00BB30C0">
        <w:rPr>
          <w:rFonts w:ascii="Tahoma" w:hAnsi="Tahoma" w:cs="Tahoma" w:hint="cs"/>
          <w:sz w:val="18"/>
          <w:szCs w:val="18"/>
          <w:rtl/>
        </w:rPr>
        <w:t xml:space="preserve"> היא ציינה כי </w:t>
      </w:r>
      <w:r w:rsidRPr="00BB30C0">
        <w:rPr>
          <w:rFonts w:ascii="Tahoma" w:hAnsi="Tahoma" w:cs="Tahoma"/>
          <w:sz w:val="18"/>
          <w:szCs w:val="18"/>
          <w:rtl/>
        </w:rPr>
        <w:t xml:space="preserve">ידוע </w:t>
      </w:r>
      <w:r w:rsidRPr="00BB30C0">
        <w:rPr>
          <w:rFonts w:ascii="Tahoma" w:hAnsi="Tahoma" w:cs="Tahoma" w:hint="cs"/>
          <w:sz w:val="18"/>
          <w:szCs w:val="18"/>
          <w:rtl/>
        </w:rPr>
        <w:t>ש</w:t>
      </w:r>
      <w:r w:rsidRPr="00BB30C0">
        <w:rPr>
          <w:rFonts w:ascii="Tahoma" w:hAnsi="Tahoma" w:cs="Tahoma"/>
          <w:sz w:val="18"/>
          <w:szCs w:val="18"/>
          <w:rtl/>
        </w:rPr>
        <w:t xml:space="preserve">ייתכן </w:t>
      </w:r>
      <w:r w:rsidRPr="00BB30C0">
        <w:rPr>
          <w:rFonts w:ascii="Tahoma" w:hAnsi="Tahoma" w:cs="Tahoma" w:hint="cs"/>
          <w:sz w:val="18"/>
          <w:szCs w:val="18"/>
          <w:rtl/>
        </w:rPr>
        <w:t>ש</w:t>
      </w:r>
      <w:r w:rsidRPr="00BB30C0">
        <w:rPr>
          <w:rFonts w:ascii="Tahoma" w:hAnsi="Tahoma" w:cs="Tahoma"/>
          <w:sz w:val="18"/>
          <w:szCs w:val="18"/>
          <w:rtl/>
        </w:rPr>
        <w:t xml:space="preserve">יהיו קשיים מסוימים בנושא התשתיות, אך היתרונות הם </w:t>
      </w:r>
      <w:r w:rsidRPr="00BB30C0">
        <w:rPr>
          <w:rFonts w:ascii="Tahoma" w:hAnsi="Tahoma" w:cs="Tahoma"/>
          <w:sz w:val="18"/>
          <w:szCs w:val="18"/>
          <w:rtl/>
        </w:rPr>
        <w:t>רבים</w:t>
      </w:r>
      <w:r w:rsidRPr="00BB30C0">
        <w:rPr>
          <w:rFonts w:ascii="Tahoma" w:hAnsi="Tahoma" w:cs="Tahoma" w:hint="cs"/>
          <w:sz w:val="18"/>
          <w:szCs w:val="18"/>
          <w:rtl/>
        </w:rPr>
        <w:t xml:space="preserve">, ובין היתר אלו: תימנע </w:t>
      </w:r>
      <w:r w:rsidRPr="00BB30C0">
        <w:rPr>
          <w:rFonts w:ascii="Tahoma" w:hAnsi="Tahoma" w:cs="Tahoma"/>
          <w:sz w:val="18"/>
          <w:szCs w:val="18"/>
          <w:rtl/>
        </w:rPr>
        <w:t xml:space="preserve">עבודה </w:t>
      </w:r>
      <w:r w:rsidRPr="00BB30C0">
        <w:rPr>
          <w:rFonts w:ascii="Tahoma" w:hAnsi="Tahoma" w:cs="Tahoma" w:hint="cs"/>
          <w:sz w:val="18"/>
          <w:szCs w:val="18"/>
          <w:rtl/>
        </w:rPr>
        <w:t>חוזרת שתגרום</w:t>
      </w:r>
      <w:r w:rsidRPr="00BB30C0">
        <w:rPr>
          <w:rFonts w:ascii="Tahoma" w:hAnsi="Tahoma" w:cs="Tahoma"/>
          <w:sz w:val="18"/>
          <w:szCs w:val="18"/>
          <w:rtl/>
        </w:rPr>
        <w:t xml:space="preserve"> הפרעה </w:t>
      </w:r>
      <w:r w:rsidRPr="00BB30C0">
        <w:rPr>
          <w:rFonts w:ascii="Tahoma" w:hAnsi="Tahoma" w:cs="Tahoma" w:hint="cs"/>
          <w:sz w:val="18"/>
          <w:szCs w:val="18"/>
          <w:rtl/>
        </w:rPr>
        <w:t xml:space="preserve">ניכרת </w:t>
      </w:r>
      <w:r w:rsidRPr="00BB30C0">
        <w:rPr>
          <w:rFonts w:ascii="Tahoma" w:hAnsi="Tahoma" w:cs="Tahoma"/>
          <w:sz w:val="18"/>
          <w:szCs w:val="18"/>
          <w:rtl/>
        </w:rPr>
        <w:t>לתנועה בכביש 5</w:t>
      </w:r>
      <w:r w:rsidRPr="00BB30C0">
        <w:rPr>
          <w:rFonts w:ascii="Tahoma" w:hAnsi="Tahoma" w:cs="Tahoma" w:hint="cs"/>
          <w:sz w:val="18"/>
          <w:szCs w:val="18"/>
          <w:rtl/>
        </w:rPr>
        <w:t>;</w:t>
      </w:r>
      <w:r w:rsidRPr="00BB30C0">
        <w:rPr>
          <w:rFonts w:ascii="Tahoma" w:hAnsi="Tahoma" w:cs="Tahoma"/>
          <w:sz w:val="18"/>
          <w:szCs w:val="18"/>
          <w:rtl/>
        </w:rPr>
        <w:t xml:space="preserve"> </w:t>
      </w:r>
      <w:r w:rsidRPr="00BB30C0">
        <w:rPr>
          <w:rFonts w:ascii="Tahoma" w:hAnsi="Tahoma" w:cs="Tahoma" w:hint="cs"/>
          <w:sz w:val="18"/>
          <w:szCs w:val="18"/>
          <w:rtl/>
        </w:rPr>
        <w:t xml:space="preserve">יתאפשר </w:t>
      </w:r>
      <w:r w:rsidRPr="00BB30C0">
        <w:rPr>
          <w:rFonts w:ascii="Tahoma" w:hAnsi="Tahoma" w:cs="Tahoma"/>
          <w:sz w:val="18"/>
          <w:szCs w:val="18"/>
          <w:rtl/>
        </w:rPr>
        <w:t>ח</w:t>
      </w:r>
      <w:r w:rsidRPr="00BB30C0">
        <w:rPr>
          <w:rFonts w:ascii="Tahoma" w:hAnsi="Tahoma" w:cs="Tahoma" w:hint="cs"/>
          <w:sz w:val="18"/>
          <w:szCs w:val="18"/>
          <w:rtl/>
        </w:rPr>
        <w:t>י</w:t>
      </w:r>
      <w:r w:rsidRPr="00BB30C0">
        <w:rPr>
          <w:rFonts w:ascii="Tahoma" w:hAnsi="Tahoma" w:cs="Tahoma"/>
          <w:sz w:val="18"/>
          <w:szCs w:val="18"/>
          <w:rtl/>
        </w:rPr>
        <w:t>סכון כספי כולל ניכר</w:t>
      </w:r>
      <w:r w:rsidRPr="00BB30C0">
        <w:rPr>
          <w:rFonts w:ascii="Tahoma" w:hAnsi="Tahoma" w:cs="Tahoma" w:hint="cs"/>
          <w:sz w:val="18"/>
          <w:szCs w:val="18"/>
          <w:rtl/>
        </w:rPr>
        <w:t xml:space="preserve">, שכן </w:t>
      </w:r>
      <w:r w:rsidRPr="00BB30C0">
        <w:rPr>
          <w:rFonts w:ascii="Tahoma" w:hAnsi="Tahoma" w:cs="Tahoma"/>
          <w:sz w:val="18"/>
          <w:szCs w:val="18"/>
          <w:rtl/>
        </w:rPr>
        <w:t>עלות ביצוע</w:t>
      </w:r>
      <w:r w:rsidRPr="00BB30C0">
        <w:rPr>
          <w:rFonts w:ascii="Tahoma" w:hAnsi="Tahoma" w:cs="Tahoma" w:hint="cs"/>
          <w:sz w:val="18"/>
          <w:szCs w:val="18"/>
          <w:rtl/>
        </w:rPr>
        <w:t xml:space="preserve"> ההתאמות לנתיב מהיר</w:t>
      </w:r>
      <w:r w:rsidRPr="00BB30C0">
        <w:rPr>
          <w:rFonts w:ascii="Tahoma" w:hAnsi="Tahoma" w:cs="Tahoma"/>
          <w:sz w:val="18"/>
          <w:szCs w:val="18"/>
          <w:rtl/>
        </w:rPr>
        <w:t xml:space="preserve"> </w:t>
      </w:r>
      <w:r w:rsidRPr="00BB30C0">
        <w:rPr>
          <w:rFonts w:ascii="Tahoma" w:hAnsi="Tahoma" w:cs="Tahoma" w:hint="cs"/>
          <w:sz w:val="18"/>
          <w:szCs w:val="18"/>
          <w:rtl/>
        </w:rPr>
        <w:t xml:space="preserve">גבוהה בכ-35 - 50 </w:t>
      </w:r>
      <w:r w:rsidRPr="00BB30C0">
        <w:rPr>
          <w:rFonts w:ascii="Tahoma" w:hAnsi="Tahoma" w:cs="Tahoma"/>
          <w:sz w:val="18"/>
          <w:szCs w:val="18"/>
          <w:rtl/>
        </w:rPr>
        <w:t>מ</w:t>
      </w:r>
      <w:r w:rsidRPr="00BB30C0">
        <w:rPr>
          <w:rFonts w:ascii="Tahoma" w:hAnsi="Tahoma" w:cs="Tahoma" w:hint="cs"/>
          <w:sz w:val="18"/>
          <w:szCs w:val="18"/>
          <w:rtl/>
        </w:rPr>
        <w:t xml:space="preserve">יליון </w:t>
      </w:r>
      <w:r w:rsidRPr="00BB30C0">
        <w:rPr>
          <w:rFonts w:ascii="Tahoma" w:hAnsi="Tahoma" w:cs="Tahoma"/>
          <w:sz w:val="18"/>
          <w:szCs w:val="18"/>
          <w:rtl/>
        </w:rPr>
        <w:t>ש"ח</w:t>
      </w:r>
      <w:r w:rsidRPr="00BB30C0">
        <w:rPr>
          <w:rFonts w:ascii="Tahoma" w:hAnsi="Tahoma" w:cs="Tahoma" w:hint="cs"/>
          <w:sz w:val="18"/>
          <w:szCs w:val="18"/>
          <w:rtl/>
        </w:rPr>
        <w:t>;</w:t>
      </w:r>
      <w:r w:rsidRPr="00BB30C0">
        <w:rPr>
          <w:rFonts w:ascii="Tahoma" w:hAnsi="Tahoma" w:cs="Tahoma"/>
          <w:sz w:val="18"/>
          <w:szCs w:val="18"/>
          <w:rtl/>
        </w:rPr>
        <w:t xml:space="preserve"> </w:t>
      </w:r>
      <w:r w:rsidRPr="00BB30C0">
        <w:rPr>
          <w:rFonts w:ascii="Tahoma" w:hAnsi="Tahoma" w:cs="Tahoma" w:hint="cs"/>
          <w:sz w:val="18"/>
          <w:szCs w:val="18"/>
          <w:rtl/>
        </w:rPr>
        <w:t>תנאי ה</w:t>
      </w:r>
      <w:r w:rsidRPr="00BB30C0">
        <w:rPr>
          <w:rFonts w:ascii="Tahoma" w:hAnsi="Tahoma" w:cs="Tahoma"/>
          <w:sz w:val="18"/>
          <w:szCs w:val="18"/>
          <w:rtl/>
        </w:rPr>
        <w:t xml:space="preserve">בטיחות בעת הביצוע ובעת הפעלת </w:t>
      </w:r>
      <w:r w:rsidRPr="00BB30C0">
        <w:rPr>
          <w:rFonts w:ascii="Tahoma" w:hAnsi="Tahoma" w:cs="Tahoma"/>
          <w:sz w:val="18"/>
          <w:szCs w:val="18"/>
          <w:rtl/>
        </w:rPr>
        <w:t>הנת"צ</w:t>
      </w:r>
      <w:r w:rsidRPr="00BB30C0">
        <w:rPr>
          <w:rFonts w:ascii="Tahoma" w:hAnsi="Tahoma" w:cs="Tahoma"/>
          <w:sz w:val="18"/>
          <w:szCs w:val="18"/>
          <w:rtl/>
        </w:rPr>
        <w:t xml:space="preserve"> </w:t>
      </w:r>
      <w:r w:rsidRPr="00BB30C0">
        <w:rPr>
          <w:rFonts w:ascii="Tahoma" w:hAnsi="Tahoma" w:cs="Tahoma" w:hint="cs"/>
          <w:sz w:val="18"/>
          <w:szCs w:val="18"/>
          <w:rtl/>
        </w:rPr>
        <w:t xml:space="preserve">יהיו משופרים </w:t>
      </w:r>
      <w:r w:rsidRPr="00BB30C0">
        <w:rPr>
          <w:rFonts w:ascii="Tahoma" w:hAnsi="Tahoma" w:cs="Tahoma"/>
          <w:sz w:val="18"/>
          <w:szCs w:val="18"/>
          <w:rtl/>
        </w:rPr>
        <w:t>ועוד.</w:t>
      </w:r>
    </w:p>
    <w:p w:rsidR="00685EF3" w:rsidRPr="00BB30C0" w:rsidP="0033368E">
      <w:pPr>
        <w:pStyle w:val="RESHET"/>
        <w:rPr>
          <w:rtl/>
        </w:rPr>
      </w:pPr>
      <w:r w:rsidRPr="00BB30C0">
        <w:rPr>
          <w:rFonts w:hint="cs"/>
          <w:rtl/>
        </w:rPr>
        <w:t xml:space="preserve">משרד מבקר המדינה העלה כי חוסר תיאום בין </w:t>
      </w:r>
      <w:r w:rsidRPr="00BB30C0">
        <w:rPr>
          <w:rFonts w:hint="cs"/>
          <w:rtl/>
        </w:rPr>
        <w:t>נת"י</w:t>
      </w:r>
      <w:r w:rsidRPr="00BB30C0">
        <w:rPr>
          <w:rFonts w:hint="cs"/>
          <w:rtl/>
        </w:rPr>
        <w:t xml:space="preserve">, נתיבי איילון ומשרד התחבורה הצריך לשנות את התכנון שהיה בידי </w:t>
      </w:r>
      <w:r w:rsidRPr="00BB30C0">
        <w:rPr>
          <w:rFonts w:hint="cs"/>
          <w:rtl/>
        </w:rPr>
        <w:t>נת"י</w:t>
      </w:r>
      <w:r w:rsidRPr="00BB30C0">
        <w:rPr>
          <w:rFonts w:hint="cs"/>
          <w:rtl/>
        </w:rPr>
        <w:t xml:space="preserve"> של </w:t>
      </w:r>
      <w:r w:rsidRPr="00BB30C0">
        <w:rPr>
          <w:rFonts w:hint="cs"/>
          <w:rtl/>
        </w:rPr>
        <w:t>הנת"צ</w:t>
      </w:r>
      <w:r w:rsidRPr="00BB30C0">
        <w:rPr>
          <w:rFonts w:hint="cs"/>
          <w:rtl/>
        </w:rPr>
        <w:t xml:space="preserve"> בכביש 5 ולהתאימו לנתיב מהיר, בהתאם לתכנון של נתיבי איילון. השינוי גרם לתוספת עלויות לפרויקט ולעיכוב של שנה באחד השלבים, והוא גם עשוי לעכב בהמשך את הפרויקט כולו. </w:t>
      </w:r>
    </w:p>
    <w:p w:rsidR="00685EF3" w:rsidRPr="00BB30C0" w:rsidP="0033368E">
      <w:pPr>
        <w:spacing w:before="180" w:after="240" w:line="240" w:lineRule="exact"/>
        <w:ind w:right="2268"/>
        <w:jc w:val="both"/>
        <w:rPr>
          <w:rFonts w:ascii="Tahoma" w:hAnsi="Tahoma" w:cs="Tahoma"/>
          <w:b/>
          <w:bCs/>
          <w:sz w:val="18"/>
          <w:szCs w:val="18"/>
          <w:rtl/>
        </w:rPr>
      </w:pPr>
      <w:r w:rsidRPr="00BB30C0">
        <w:rPr>
          <w:rFonts w:ascii="Tahoma" w:hAnsi="Tahoma" w:cs="Tahoma" w:hint="cs"/>
          <w:sz w:val="18"/>
          <w:szCs w:val="18"/>
          <w:rtl/>
        </w:rPr>
        <w:t xml:space="preserve">בתשובתה מיולי 2018 הודיעה </w:t>
      </w:r>
      <w:r w:rsidRPr="00BB30C0">
        <w:rPr>
          <w:rFonts w:ascii="Tahoma" w:hAnsi="Tahoma" w:cs="Tahoma" w:hint="cs"/>
          <w:sz w:val="18"/>
          <w:szCs w:val="18"/>
          <w:rtl/>
        </w:rPr>
        <w:t>נת"י</w:t>
      </w:r>
      <w:r w:rsidRPr="00BB30C0">
        <w:rPr>
          <w:rFonts w:ascii="Tahoma" w:hAnsi="Tahoma" w:cs="Tahoma" w:hint="cs"/>
          <w:sz w:val="18"/>
          <w:szCs w:val="18"/>
          <w:rtl/>
        </w:rPr>
        <w:t xml:space="preserve"> כי</w:t>
      </w:r>
      <w:r w:rsidRPr="00BB30C0">
        <w:rPr>
          <w:rFonts w:ascii="Tahoma" w:hAnsi="Tahoma" w:cs="Tahoma" w:hint="cs"/>
          <w:b/>
          <w:bCs/>
          <w:sz w:val="18"/>
          <w:szCs w:val="18"/>
          <w:rtl/>
        </w:rPr>
        <w:t xml:space="preserve"> "</w:t>
      </w:r>
      <w:r w:rsidRPr="00BB30C0">
        <w:rPr>
          <w:rFonts w:ascii="Tahoma" w:hAnsi="Tahoma" w:cs="Tahoma" w:hint="cs"/>
          <w:sz w:val="18"/>
          <w:szCs w:val="18"/>
          <w:rtl/>
        </w:rPr>
        <w:t xml:space="preserve">הפרוגרמה של כביש 5 הייתה ונשארה לתכנן </w:t>
      </w:r>
      <w:r w:rsidRPr="00BB30C0">
        <w:rPr>
          <w:rFonts w:ascii="Tahoma" w:hAnsi="Tahoma" w:cs="Tahoma" w:hint="cs"/>
          <w:sz w:val="18"/>
          <w:szCs w:val="18"/>
          <w:rtl/>
        </w:rPr>
        <w:t>נת"צ</w:t>
      </w:r>
      <w:r w:rsidRPr="00BB30C0">
        <w:rPr>
          <w:rFonts w:ascii="Tahoma" w:hAnsi="Tahoma" w:cs="Tahoma" w:hint="cs"/>
          <w:sz w:val="18"/>
          <w:szCs w:val="18"/>
          <w:rtl/>
        </w:rPr>
        <w:t xml:space="preserve">. לא התקבלה הנחיה </w:t>
      </w:r>
      <w:r w:rsidRPr="00BB30C0">
        <w:rPr>
          <w:rFonts w:ascii="Tahoma" w:hAnsi="Tahoma" w:cs="Tahoma" w:hint="cs"/>
          <w:sz w:val="18"/>
          <w:szCs w:val="18"/>
          <w:rtl/>
        </w:rPr>
        <w:t>לנת"י</w:t>
      </w:r>
      <w:r w:rsidRPr="00BB30C0">
        <w:rPr>
          <w:rFonts w:ascii="Tahoma" w:hAnsi="Tahoma" w:cs="Tahoma" w:hint="cs"/>
          <w:sz w:val="18"/>
          <w:szCs w:val="18"/>
          <w:rtl/>
        </w:rPr>
        <w:t xml:space="preserve"> לתכנן נתיב מהיר אלא לקבל את התכנון של הנתיב המהיר מנתיבי איילון ולהטמיע את הרכיבים הרלוונטיים בפרויקט של </w:t>
      </w:r>
      <w:r w:rsidRPr="00BB30C0">
        <w:rPr>
          <w:rFonts w:ascii="Tahoma" w:hAnsi="Tahoma" w:cs="Tahoma" w:hint="cs"/>
          <w:sz w:val="18"/>
          <w:szCs w:val="18"/>
          <w:rtl/>
        </w:rPr>
        <w:t>נת"י</w:t>
      </w:r>
      <w:r w:rsidRPr="00BB30C0">
        <w:rPr>
          <w:rFonts w:ascii="Tahoma" w:hAnsi="Tahoma" w:cs="Tahoma" w:hint="cs"/>
          <w:sz w:val="18"/>
          <w:szCs w:val="18"/>
          <w:rtl/>
        </w:rPr>
        <w:t xml:space="preserve">. </w:t>
      </w:r>
      <w:r w:rsidRPr="00536BBE">
        <w:rPr>
          <w:rFonts w:ascii="Tahoma" w:hAnsi="Tahoma" w:cs="Tahoma" w:hint="cs"/>
          <w:b/>
          <w:bCs/>
          <w:sz w:val="18"/>
          <w:szCs w:val="18"/>
          <w:rtl/>
        </w:rPr>
        <w:t xml:space="preserve">החלטה רשמית ותצורה סופית הועברה אל </w:t>
      </w:r>
      <w:r w:rsidRPr="00536BBE">
        <w:rPr>
          <w:rFonts w:ascii="Tahoma" w:hAnsi="Tahoma" w:cs="Tahoma" w:hint="cs"/>
          <w:b/>
          <w:bCs/>
          <w:sz w:val="18"/>
          <w:szCs w:val="18"/>
          <w:rtl/>
        </w:rPr>
        <w:t>נת"י</w:t>
      </w:r>
      <w:r w:rsidRPr="00536BBE">
        <w:rPr>
          <w:rFonts w:ascii="Tahoma" w:hAnsi="Tahoma" w:cs="Tahoma" w:hint="cs"/>
          <w:b/>
          <w:bCs/>
          <w:sz w:val="18"/>
          <w:szCs w:val="18"/>
          <w:rtl/>
        </w:rPr>
        <w:t xml:space="preserve"> כאמור רק בשנת 2017".</w:t>
      </w:r>
      <w:r w:rsidRPr="00BB30C0">
        <w:rPr>
          <w:rFonts w:ascii="Tahoma" w:hAnsi="Tahoma" w:cs="Tahoma" w:hint="cs"/>
          <w:sz w:val="18"/>
          <w:szCs w:val="18"/>
          <w:rtl/>
        </w:rPr>
        <w:t xml:space="preserve"> (ההדגשה אינה במקור.</w:t>
      </w:r>
      <w:r w:rsidRPr="00BB30C0">
        <w:rPr>
          <w:rFonts w:ascii="Tahoma" w:hAnsi="Tahoma" w:cs="Tahoma"/>
          <w:sz w:val="18"/>
          <w:szCs w:val="18"/>
          <w:rtl/>
        </w:rPr>
        <w:t>)</w:t>
      </w:r>
    </w:p>
    <w:p w:rsidR="00685EF3" w:rsidRPr="00BB30C0" w:rsidP="0033368E">
      <w:pPr>
        <w:pStyle w:val="RESHET"/>
        <w:rPr>
          <w:rtl/>
        </w:rPr>
      </w:pPr>
      <w:r w:rsidRPr="00BB30C0">
        <w:rPr>
          <w:rFonts w:hint="cs"/>
          <w:rtl/>
        </w:rPr>
        <w:t xml:space="preserve">משרד מבקר המדינה מעיר למשרד התחבורה שאף שלאורך השנים, החל בשנת 2012, באופן עקיב ורצוף תוכנן להקים בכביש 5 נתיב מהיר וכן תוכננו כל ההתאמות הכרוכות בכך, ולמרות החלטות קודמות שהתקבלו ב-2015, המורות להתייחס לכביש 5 כאל בסיס לנתיב מהיר, רק בשנת 2017 החליט משרד התחבורה באופן רשמי על התצורה הסופית, והורה </w:t>
      </w:r>
      <w:r w:rsidRPr="00BB30C0">
        <w:rPr>
          <w:rFonts w:hint="cs"/>
          <w:rtl/>
        </w:rPr>
        <w:t>לנת"י</w:t>
      </w:r>
      <w:r w:rsidRPr="00BB30C0">
        <w:rPr>
          <w:rFonts w:hint="cs"/>
          <w:rtl/>
        </w:rPr>
        <w:t xml:space="preserve"> לערוך התאמות לנתיב מהיר בפרויקט המבוצע בכביש 5. </w:t>
      </w:r>
    </w:p>
    <w:p w:rsidR="00685EF3" w:rsidRPr="00BB30C0" w:rsidP="0033368E">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בתשובתו מאוקטובר 2018 הסביר משרד התחבורה כי הוא אמון על תיאום בין הגופים, וכי הוא עושה זאת באופן הדוק באמצעות ישיבות חודשיות בהשתתפות כלל הגורמים וכן דרך פגישות עבודה ועדכונים שוטפים בהשתתפות ראשי </w:t>
      </w:r>
      <w:r w:rsidRPr="00BB30C0">
        <w:rPr>
          <w:rFonts w:ascii="Tahoma" w:hAnsi="Tahoma" w:cs="Tahoma" w:hint="cs"/>
          <w:sz w:val="18"/>
          <w:szCs w:val="18"/>
          <w:rtl/>
        </w:rPr>
        <w:t>מינהלת</w:t>
      </w:r>
      <w:r w:rsidRPr="00BB30C0">
        <w:rPr>
          <w:rFonts w:ascii="Tahoma" w:hAnsi="Tahoma" w:cs="Tahoma" w:hint="cs"/>
          <w:sz w:val="18"/>
          <w:szCs w:val="18"/>
          <w:rtl/>
        </w:rPr>
        <w:t xml:space="preserve"> פרויקטים בנתיבי איילון </w:t>
      </w:r>
      <w:r w:rsidRPr="00BB30C0">
        <w:rPr>
          <w:rFonts w:ascii="Tahoma" w:hAnsi="Tahoma" w:cs="Tahoma" w:hint="cs"/>
          <w:sz w:val="18"/>
          <w:szCs w:val="18"/>
          <w:rtl/>
        </w:rPr>
        <w:t>ובנת"י</w:t>
      </w:r>
      <w:r w:rsidRPr="00BB30C0">
        <w:rPr>
          <w:rFonts w:ascii="Tahoma" w:hAnsi="Tahoma" w:cs="Tahoma" w:hint="cs"/>
          <w:sz w:val="18"/>
          <w:szCs w:val="18"/>
          <w:rtl/>
        </w:rPr>
        <w:t>. עוד הסביר משרד התחבורה כי "הוקם פורום אינטגרציה למטרופולין תל אביב בראש מנהלת פרויקטים בו יושבים לשולחן אחד כל הגורמים המרכזיים המבצעים במטרופולין מדי חודשיים לזיהוי ממשקים וחסמים אפשריים ומתן מענה ופתרונות".</w:t>
      </w:r>
    </w:p>
    <w:p w:rsidR="00685EF3" w:rsidRPr="00BB30C0" w:rsidP="0033368E">
      <w:pPr>
        <w:pStyle w:val="RESHET"/>
        <w:rPr>
          <w:rtl/>
        </w:rPr>
      </w:pPr>
      <w:r w:rsidRPr="00BB30C0">
        <w:rPr>
          <w:rFonts w:hint="cs"/>
          <w:rtl/>
        </w:rPr>
        <w:t xml:space="preserve">משרד מבקר המדינה מעיר למשרד התחבורה כי על </w:t>
      </w:r>
      <w:r w:rsidRPr="00BB30C0">
        <w:rPr>
          <w:rtl/>
        </w:rPr>
        <w:t>אף "</w:t>
      </w:r>
      <w:r w:rsidRPr="00BB30C0">
        <w:rPr>
          <w:rtl/>
        </w:rPr>
        <w:t>מ</w:t>
      </w:r>
      <w:r w:rsidRPr="00BB30C0">
        <w:rPr>
          <w:rFonts w:hint="cs"/>
          <w:rtl/>
        </w:rPr>
        <w:t>י</w:t>
      </w:r>
      <w:r w:rsidRPr="00BB30C0">
        <w:rPr>
          <w:rtl/>
        </w:rPr>
        <w:t>נהלת</w:t>
      </w:r>
      <w:r w:rsidRPr="00BB30C0">
        <w:rPr>
          <w:rtl/>
        </w:rPr>
        <w:t xml:space="preserve"> התיאום" ו"פורום אינט</w:t>
      </w:r>
      <w:r w:rsidRPr="00BB30C0">
        <w:rPr>
          <w:rFonts w:hint="cs"/>
          <w:rtl/>
        </w:rPr>
        <w:t>ג</w:t>
      </w:r>
      <w:r w:rsidRPr="00BB30C0">
        <w:rPr>
          <w:rtl/>
        </w:rPr>
        <w:t>רציה"</w:t>
      </w:r>
      <w:r w:rsidRPr="00BB30C0">
        <w:rPr>
          <w:rFonts w:hint="cs"/>
          <w:rtl/>
        </w:rPr>
        <w:t>,</w:t>
      </w:r>
      <w:r w:rsidRPr="00BB30C0">
        <w:rPr>
          <w:rtl/>
        </w:rPr>
        <w:t xml:space="preserve"> </w:t>
      </w:r>
      <w:r w:rsidRPr="00BB30C0">
        <w:rPr>
          <w:rFonts w:hint="cs"/>
          <w:rtl/>
        </w:rPr>
        <w:t xml:space="preserve">בפועל, </w:t>
      </w:r>
      <w:r w:rsidRPr="00BB30C0">
        <w:rPr>
          <w:rtl/>
        </w:rPr>
        <w:t xml:space="preserve">לא נמנע חוסר התיאום </w:t>
      </w:r>
      <w:r w:rsidRPr="00BB30C0">
        <w:rPr>
          <w:rFonts w:hint="cs"/>
          <w:rtl/>
        </w:rPr>
        <w:t>בין הגורמים השונים.</w: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6"/>
        <w:rPr>
          <w:rtl/>
        </w:rPr>
      </w:pPr>
      <w:r w:rsidRPr="00927E68">
        <w:rPr>
          <w:rFonts w:hint="cs"/>
          <w:rtl/>
        </w:rPr>
        <w:t>השלכות העיכוב בביצוע פרויקט הנתיב המהיר בכביש 5</w:t>
      </w:r>
    </w:p>
    <w:p w:rsidR="00685EF3" w:rsidRPr="00BB30C0" w:rsidP="005A2C10">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במרץ 2016 פנה ראש עיריית ראש העין לשר התחבורה ישראל </w:t>
      </w:r>
      <w:r w:rsidRPr="00BB30C0">
        <w:rPr>
          <w:rFonts w:ascii="Tahoma" w:hAnsi="Tahoma" w:cs="Tahoma" w:hint="cs"/>
          <w:sz w:val="18"/>
          <w:szCs w:val="18"/>
          <w:rtl/>
        </w:rPr>
        <w:t>כ"ץ</w:t>
      </w:r>
      <w:r w:rsidRPr="00BB30C0">
        <w:rPr>
          <w:rFonts w:ascii="Tahoma" w:hAnsi="Tahoma" w:cs="Tahoma" w:hint="cs"/>
          <w:sz w:val="18"/>
          <w:szCs w:val="18"/>
          <w:rtl/>
        </w:rPr>
        <w:t xml:space="preserve"> בבקשה לקיים דיון דחוף, שעיקרו פתרון המחלוקת בסוגיית העדפת התחבורה הציבורית </w:t>
      </w:r>
      <w:r w:rsidRPr="00BB30C0">
        <w:rPr>
          <w:rFonts w:ascii="Tahoma" w:hAnsi="Tahoma" w:cs="Tahoma" w:hint="cs"/>
          <w:sz w:val="18"/>
          <w:szCs w:val="18"/>
          <w:rtl/>
        </w:rPr>
        <w:t xml:space="preserve">בכביש 5. לדברי ראש העירייה, הפיתוח רחב ההיקף שהושת על העיר לא לווה עד שלוש שנים לפני מועד הפגישה במענה תחבורתי כוללני מתאים של תשתיות תחבורה ציבורית, וקיים פער קריטי בין לוחות הזמנים של שיווק מתחמי הדיור לבין מענה תחבורתי בסיסי. מערך תחבורתי חדש היה אמור להתחיל לפעול בחודשים שלאחר הפגישה, אבל המועד למתן פתרונות התשתית המשלימים בכלל והעדפת התחבורה הציבורית בפרט רחוק. לטענתו, עומסי התנועה לאורך כביש 5 הם מהגבוהים במדינה, וככל שהיקפי הפיתוח בראש העין וסביבותיה ילכו ויגדלו, יגבר העומס בכביש. לאור הדברים האלה דרש ראש העירייה פתרון זמני שיאפשר העדפת תחבורה ציבורית בכביש 5. במאי 2017 סוכם בין סמנכ"ל תשתיות במשרד התחבורה לראש עיריית ראש העין כי בכביש יפעל </w:t>
      </w:r>
      <w:r w:rsidR="005A2C10">
        <w:rPr>
          <w:rFonts w:ascii="Tahoma" w:hAnsi="Tahoma" w:cs="Tahoma" w:hint="cs"/>
          <w:sz w:val="18"/>
          <w:szCs w:val="18"/>
          <w:rtl/>
        </w:rPr>
        <w:t>נתיב העדפה</w:t>
      </w:r>
      <w:r w:rsidRPr="00BB30C0">
        <w:rPr>
          <w:rFonts w:ascii="Tahoma" w:hAnsi="Tahoma" w:cs="Tahoma" w:hint="cs"/>
          <w:sz w:val="18"/>
          <w:szCs w:val="18"/>
          <w:rtl/>
        </w:rPr>
        <w:t xml:space="preserve"> שמאלי, שיהפוך בבוא היום לנתיב מהיר.</w:t>
      </w:r>
    </w:p>
    <w:p w:rsidR="00685EF3" w:rsidRPr="00BB30C0" w:rsidP="0033368E">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באוקטובר 2017 שלחו ראשי הרשויות הוד השרון, </w:t>
      </w:r>
      <w:r w:rsidRPr="00BB30C0">
        <w:rPr>
          <w:rFonts w:ascii="Tahoma" w:hAnsi="Tahoma" w:cs="Tahoma" w:hint="cs"/>
          <w:sz w:val="18"/>
          <w:szCs w:val="18"/>
          <w:rtl/>
        </w:rPr>
        <w:t>אורנית</w:t>
      </w:r>
      <w:r w:rsidRPr="00BB30C0">
        <w:rPr>
          <w:rFonts w:ascii="Tahoma" w:hAnsi="Tahoma" w:cs="Tahoma" w:hint="cs"/>
          <w:sz w:val="18"/>
          <w:szCs w:val="18"/>
          <w:rtl/>
        </w:rPr>
        <w:t xml:space="preserve">, אריאל, מ"א שומרון, ראש העין, כפר ברא וכפר סבא מכתב לשר התחבורה ישראל </w:t>
      </w:r>
      <w:r w:rsidRPr="00BB30C0">
        <w:rPr>
          <w:rFonts w:ascii="Tahoma" w:hAnsi="Tahoma" w:cs="Tahoma" w:hint="cs"/>
          <w:sz w:val="18"/>
          <w:szCs w:val="18"/>
          <w:rtl/>
        </w:rPr>
        <w:t>כ"ץ</w:t>
      </w:r>
      <w:r w:rsidRPr="00BB30C0">
        <w:rPr>
          <w:rFonts w:ascii="Tahoma" w:hAnsi="Tahoma" w:cs="Tahoma" w:hint="cs"/>
          <w:sz w:val="18"/>
          <w:szCs w:val="18"/>
          <w:rtl/>
        </w:rPr>
        <w:t xml:space="preserve">, ובו תיאור הבעיות הקשות הנגרמות מעומסי התנועה הכבדים בכביש 5, העתידים לגדול בד בבד עם גידול האוכלוסייה הטבעי בערים הסמוכות. במכתב התבקשו הבהרות באשר לתוכניות האופרטיביות לכביש 5 בטווח הזמן </w:t>
      </w:r>
      <w:r w:rsidRPr="00BB30C0">
        <w:rPr>
          <w:rFonts w:ascii="Tahoma" w:hAnsi="Tahoma" w:cs="Tahoma" w:hint="cs"/>
          <w:sz w:val="18"/>
          <w:szCs w:val="18"/>
          <w:rtl/>
        </w:rPr>
        <w:t>המיידי</w:t>
      </w:r>
      <w:r w:rsidRPr="00BB30C0">
        <w:rPr>
          <w:rFonts w:ascii="Tahoma" w:hAnsi="Tahoma" w:cs="Tahoma" w:hint="cs"/>
          <w:sz w:val="18"/>
          <w:szCs w:val="18"/>
          <w:rtl/>
        </w:rPr>
        <w:t xml:space="preserve">, הבינוני והארוך, עבור מצב שלדבריהם הוא "בלתי נסבל בעליל". </w:t>
      </w:r>
    </w:p>
    <w:p w:rsidR="00685EF3" w:rsidRPr="00BB30C0" w:rsidP="005546B4">
      <w:pPr>
        <w:pStyle w:val="RESHET"/>
        <w:rPr>
          <w:rtl/>
        </w:rPr>
      </w:pPr>
      <w:r w:rsidRPr="00BB30C0">
        <w:rPr>
          <w:rFonts w:hint="cs"/>
          <w:rtl/>
        </w:rPr>
        <w:t xml:space="preserve">משרד מבקר המדינה מעיר למשרד התחבורה ולוועדת המכרזים הבין-משרדית כי בגלל התמשכות ההליכים להקמת הנתיבים המהירים, עליהם לבחון מתן פתרונות זמניים לבעיית העומסים הגדולים הקיימים היום בכבישים שמתוכננים לקום בהם נתיבים מהירים. </w:t>
      </w:r>
      <w:r w:rsidR="005546B4">
        <w:rPr>
          <w:rFonts w:hint="cs"/>
          <w:rtl/>
        </w:rPr>
        <w:t>בין היתר</w:t>
      </w:r>
      <w:r w:rsidRPr="00BB30C0">
        <w:rPr>
          <w:rFonts w:hint="cs"/>
          <w:rtl/>
        </w:rPr>
        <w:t xml:space="preserve"> יש להחיש את הפתרון בכביש 5, שבמועד עריכת הביקורת צפוי בו סיומו של התהליך רק ב-2025.</w:t>
      </w:r>
    </w:p>
    <w:p w:rsidR="00685EF3" w:rsidRPr="00BB30C0" w:rsidP="00825076">
      <w:pPr>
        <w:spacing w:line="240" w:lineRule="exact"/>
        <w:ind w:right="2268"/>
        <w:jc w:val="both"/>
        <w:rPr>
          <w:rFonts w:ascii="Tahoma" w:hAnsi="Tahoma" w:cs="Tahoma"/>
          <w:sz w:val="18"/>
          <w:szCs w:val="18"/>
          <w:rtl/>
        </w:rPr>
      </w:pPr>
    </w:p>
    <w:p w:rsidR="00685EF3" w:rsidRPr="00717305" w:rsidP="00825076">
      <w:pPr>
        <w:pStyle w:val="KOT6"/>
        <w:rPr>
          <w:rtl/>
        </w:rPr>
      </w:pPr>
      <w:r w:rsidRPr="00717305">
        <w:rPr>
          <w:rFonts w:hint="cs"/>
          <w:rtl/>
        </w:rPr>
        <w:t>אי-ביצוע בדיקה כלכלית</w:t>
      </w:r>
    </w:p>
    <w:p w:rsidR="00685EF3" w:rsidRPr="00BB30C0" w:rsidP="0033368E">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בשנת 1996 קבעו משרדי האוצר והתחבורה בנוהל </w:t>
      </w:r>
      <w:r w:rsidRPr="00BB30C0">
        <w:rPr>
          <w:rFonts w:ascii="Tahoma" w:hAnsi="Tahoma" w:cs="Tahoma" w:hint="cs"/>
          <w:sz w:val="18"/>
          <w:szCs w:val="18"/>
          <w:rtl/>
        </w:rPr>
        <w:t>פר"ת</w:t>
      </w:r>
      <w:r w:rsidRPr="00BB30C0">
        <w:rPr>
          <w:rFonts w:ascii="Tahoma" w:hAnsi="Tahoma" w:cs="Tahoma" w:hint="cs"/>
          <w:sz w:val="18"/>
          <w:szCs w:val="18"/>
          <w:rtl/>
        </w:rPr>
        <w:t xml:space="preserve"> לבחינת הכדאיות של פרויקט תחבורה יבשתית במדינת ישראל, שביצוע בדיקה כלכלית לפיו תהיה תנאי הכרחי לאישור פרויקטים. מטרת הנוהל היא, בין היתר, לתרום להקצאה נאותה של המקורות ולשמש אמצעי לקבלת החלטות בעניין קידום פרויקטים ועיתוי ההשקעות בהם, תוך קביעת מערכת אחידה של מדדים ושל שיטות להערכת התועלות הגלומות בפרויקטים והעלויות הכלכליות הכרוכות בהם. </w:t>
      </w:r>
    </w:p>
    <w:p w:rsidR="00685EF3" w:rsidRPr="00BB30C0" w:rsidP="0033368E">
      <w:pPr>
        <w:pStyle w:val="RESHET"/>
        <w:rPr>
          <w:rtl/>
        </w:rPr>
      </w:pPr>
      <w:r w:rsidRPr="00BB30C0">
        <w:rPr>
          <w:rFonts w:hint="cs"/>
          <w:rtl/>
        </w:rPr>
        <w:t>נמצא כי בדיקת הכדאיות הכלכלית של שלב א' בנתיב המהיר בכביש 5 נעשתה רק ביולי 2017. עוד נמצא כי עד סיום מועד הביקורת לא בוצעה בדיקת כדאיות כלכלית בנוגע לשלב ב'. הדבר בעייתי במיוחד נוכח השינויים הגדולים שחלו במיקומי החניונים</w:t>
      </w:r>
      <w:r>
        <w:rPr>
          <w:rStyle w:val="FootnoteReference0"/>
          <w:b/>
          <w:bCs/>
          <w:sz w:val="18"/>
          <w:rtl/>
        </w:rPr>
        <w:footnoteReference w:id="68"/>
      </w:r>
      <w:r w:rsidRPr="00BB30C0">
        <w:rPr>
          <w:rFonts w:hint="cs"/>
          <w:rtl/>
        </w:rPr>
        <w:t>. משרד מבקר המדינה מעיר למשרד התחבורה על התנהלות זו.</w:t>
      </w:r>
    </w:p>
    <w:p w:rsidR="00685EF3" w:rsidRPr="00BB30C0" w:rsidP="0033368E">
      <w:pPr>
        <w:spacing w:before="180" w:after="240" w:line="240" w:lineRule="exact"/>
        <w:ind w:right="2268"/>
        <w:jc w:val="both"/>
        <w:rPr>
          <w:rFonts w:ascii="Tahoma" w:hAnsi="Tahoma" w:cs="Tahoma"/>
          <w:sz w:val="18"/>
          <w:szCs w:val="18"/>
          <w:rtl/>
        </w:rPr>
      </w:pPr>
      <w:r w:rsidRPr="00BB30C0">
        <w:rPr>
          <w:rFonts w:ascii="Tahoma" w:hAnsi="Tahoma" w:cs="Tahoma" w:hint="cs"/>
          <w:sz w:val="18"/>
          <w:szCs w:val="18"/>
          <w:rtl/>
        </w:rPr>
        <w:t>אגף תכנון כלכלי במשרד התחבורה הסביר למשרד מבקר המדינה בדצמבר 2017 כי</w:t>
      </w:r>
      <w:r w:rsidRPr="00BB30C0">
        <w:rPr>
          <w:rFonts w:ascii="Tahoma" w:hAnsi="Tahoma" w:cs="Tahoma"/>
          <w:sz w:val="18"/>
          <w:szCs w:val="18"/>
          <w:rtl/>
        </w:rPr>
        <w:t xml:space="preserve"> בתוכנית </w:t>
      </w:r>
      <w:r w:rsidRPr="00BB30C0">
        <w:rPr>
          <w:rFonts w:ascii="Tahoma" w:hAnsi="Tahoma" w:cs="Tahoma" w:hint="cs"/>
          <w:sz w:val="18"/>
          <w:szCs w:val="18"/>
          <w:rtl/>
        </w:rPr>
        <w:t>ה</w:t>
      </w:r>
      <w:r w:rsidRPr="00BB30C0">
        <w:rPr>
          <w:rFonts w:ascii="Tahoma" w:hAnsi="Tahoma" w:cs="Tahoma"/>
          <w:sz w:val="18"/>
          <w:szCs w:val="18"/>
          <w:rtl/>
        </w:rPr>
        <w:t xml:space="preserve">אב החדשה </w:t>
      </w:r>
      <w:r w:rsidRPr="00BB30C0">
        <w:rPr>
          <w:rFonts w:ascii="Tahoma" w:hAnsi="Tahoma" w:cs="Tahoma" w:hint="cs"/>
          <w:sz w:val="18"/>
          <w:szCs w:val="18"/>
          <w:rtl/>
        </w:rPr>
        <w:t>ה</w:t>
      </w:r>
      <w:r w:rsidRPr="00BB30C0">
        <w:rPr>
          <w:rFonts w:ascii="Tahoma" w:hAnsi="Tahoma" w:cs="Tahoma"/>
          <w:sz w:val="18"/>
          <w:szCs w:val="18"/>
          <w:rtl/>
        </w:rPr>
        <w:t>כוללת לכלל ענפי התחבורה</w:t>
      </w:r>
      <w:r w:rsidRPr="00BB30C0">
        <w:rPr>
          <w:rFonts w:ascii="Tahoma" w:hAnsi="Tahoma" w:cs="Tahoma" w:hint="cs"/>
          <w:sz w:val="18"/>
          <w:szCs w:val="18"/>
          <w:rtl/>
        </w:rPr>
        <w:t>,</w:t>
      </w:r>
      <w:r w:rsidRPr="00BB30C0">
        <w:rPr>
          <w:rFonts w:ascii="Tahoma" w:hAnsi="Tahoma" w:cs="Tahoma"/>
          <w:sz w:val="18"/>
          <w:szCs w:val="18"/>
          <w:rtl/>
        </w:rPr>
        <w:t xml:space="preserve"> </w:t>
      </w:r>
      <w:r w:rsidRPr="00BB30C0">
        <w:rPr>
          <w:rFonts w:ascii="Tahoma" w:hAnsi="Tahoma" w:cs="Tahoma" w:hint="cs"/>
          <w:sz w:val="18"/>
          <w:szCs w:val="18"/>
          <w:rtl/>
        </w:rPr>
        <w:t>ש</w:t>
      </w:r>
      <w:r w:rsidRPr="00BB30C0">
        <w:rPr>
          <w:rFonts w:ascii="Tahoma" w:hAnsi="Tahoma" w:cs="Tahoma"/>
          <w:sz w:val="18"/>
          <w:szCs w:val="18"/>
          <w:rtl/>
        </w:rPr>
        <w:t xml:space="preserve">אושרה </w:t>
      </w:r>
      <w:r w:rsidR="0033368E">
        <w:rPr>
          <w:rFonts w:ascii="Tahoma" w:hAnsi="Tahoma" w:cs="Tahoma"/>
          <w:sz w:val="18"/>
          <w:szCs w:val="18"/>
        </w:rPr>
        <w:br/>
      </w:r>
      <w:r w:rsidRPr="00BB30C0">
        <w:rPr>
          <w:rFonts w:ascii="Tahoma" w:hAnsi="Tahoma" w:cs="Tahoma"/>
          <w:sz w:val="18"/>
          <w:szCs w:val="18"/>
          <w:rtl/>
        </w:rPr>
        <w:t xml:space="preserve">ב-2014, </w:t>
      </w:r>
      <w:r w:rsidRPr="00BB30C0">
        <w:rPr>
          <w:rFonts w:ascii="Tahoma" w:hAnsi="Tahoma" w:cs="Tahoma" w:hint="cs"/>
          <w:sz w:val="18"/>
          <w:szCs w:val="18"/>
          <w:rtl/>
        </w:rPr>
        <w:t>המליץ האגף</w:t>
      </w:r>
      <w:r w:rsidRPr="00BB30C0">
        <w:rPr>
          <w:rFonts w:ascii="Tahoma" w:hAnsi="Tahoma" w:cs="Tahoma"/>
          <w:sz w:val="18"/>
          <w:szCs w:val="18"/>
          <w:rtl/>
        </w:rPr>
        <w:t xml:space="preserve"> לקדם חניוני </w:t>
      </w:r>
      <w:r w:rsidRPr="00BB30C0">
        <w:rPr>
          <w:rFonts w:ascii="Tahoma" w:hAnsi="Tahoma" w:cs="Tahoma" w:hint="cs"/>
          <w:sz w:val="18"/>
          <w:szCs w:val="18"/>
          <w:rtl/>
        </w:rPr>
        <w:t>"</w:t>
      </w:r>
      <w:r w:rsidRPr="00BB30C0">
        <w:rPr>
          <w:rFonts w:ascii="Tahoma" w:hAnsi="Tahoma" w:cs="Tahoma"/>
          <w:sz w:val="18"/>
          <w:szCs w:val="18"/>
          <w:rtl/>
        </w:rPr>
        <w:t>חנה וסע</w:t>
      </w:r>
      <w:r w:rsidRPr="00BB30C0">
        <w:rPr>
          <w:rFonts w:ascii="Tahoma" w:hAnsi="Tahoma" w:cs="Tahoma" w:hint="cs"/>
          <w:sz w:val="18"/>
          <w:szCs w:val="18"/>
          <w:rtl/>
        </w:rPr>
        <w:t>"</w:t>
      </w:r>
      <w:r w:rsidRPr="00BB30C0">
        <w:rPr>
          <w:rFonts w:ascii="Tahoma" w:hAnsi="Tahoma" w:cs="Tahoma"/>
          <w:sz w:val="18"/>
          <w:szCs w:val="18"/>
          <w:rtl/>
        </w:rPr>
        <w:t xml:space="preserve"> ו</w:t>
      </w:r>
      <w:r w:rsidRPr="00BB30C0">
        <w:rPr>
          <w:rFonts w:ascii="Tahoma" w:hAnsi="Tahoma" w:cs="Tahoma" w:hint="cs"/>
          <w:sz w:val="18"/>
          <w:szCs w:val="18"/>
          <w:rtl/>
        </w:rPr>
        <w:t>את שני הנתיבים</w:t>
      </w:r>
      <w:r w:rsidRPr="00BB30C0">
        <w:rPr>
          <w:rFonts w:ascii="Tahoma" w:hAnsi="Tahoma" w:cs="Tahoma"/>
          <w:sz w:val="18"/>
          <w:szCs w:val="18"/>
          <w:rtl/>
        </w:rPr>
        <w:t xml:space="preserve"> </w:t>
      </w:r>
      <w:r w:rsidRPr="00BB30C0">
        <w:rPr>
          <w:rFonts w:ascii="Tahoma" w:hAnsi="Tahoma" w:cs="Tahoma" w:hint="cs"/>
          <w:sz w:val="18"/>
          <w:szCs w:val="18"/>
          <w:rtl/>
        </w:rPr>
        <w:t>המהירים</w:t>
      </w:r>
      <w:r w:rsidRPr="00BB30C0">
        <w:rPr>
          <w:rFonts w:ascii="Tahoma" w:hAnsi="Tahoma" w:cs="Tahoma"/>
          <w:sz w:val="18"/>
          <w:szCs w:val="18"/>
          <w:rtl/>
        </w:rPr>
        <w:t xml:space="preserve"> </w:t>
      </w:r>
      <w:r w:rsidRPr="00BB30C0">
        <w:rPr>
          <w:rFonts w:ascii="Tahoma" w:hAnsi="Tahoma" w:cs="Tahoma" w:hint="cs"/>
          <w:sz w:val="18"/>
          <w:szCs w:val="18"/>
          <w:rtl/>
        </w:rPr>
        <w:t xml:space="preserve">- </w:t>
      </w:r>
      <w:r w:rsidRPr="00BB30C0">
        <w:rPr>
          <w:rFonts w:ascii="Tahoma" w:hAnsi="Tahoma" w:cs="Tahoma"/>
          <w:sz w:val="18"/>
          <w:szCs w:val="18"/>
          <w:rtl/>
        </w:rPr>
        <w:t xml:space="preserve">הן בטווח </w:t>
      </w:r>
      <w:r w:rsidRPr="00BB30C0">
        <w:rPr>
          <w:rFonts w:ascii="Tahoma" w:hAnsi="Tahoma" w:cs="Tahoma" w:hint="cs"/>
          <w:sz w:val="18"/>
          <w:szCs w:val="18"/>
          <w:rtl/>
        </w:rPr>
        <w:t>ה</w:t>
      </w:r>
      <w:r w:rsidRPr="00BB30C0">
        <w:rPr>
          <w:rFonts w:ascii="Tahoma" w:hAnsi="Tahoma" w:cs="Tahoma"/>
          <w:sz w:val="18"/>
          <w:szCs w:val="18"/>
          <w:rtl/>
        </w:rPr>
        <w:t xml:space="preserve">זמן </w:t>
      </w:r>
      <w:r w:rsidRPr="00BB30C0">
        <w:rPr>
          <w:rFonts w:ascii="Tahoma" w:hAnsi="Tahoma" w:cs="Tahoma" w:hint="cs"/>
          <w:sz w:val="18"/>
          <w:szCs w:val="18"/>
          <w:rtl/>
        </w:rPr>
        <w:t>ה</w:t>
      </w:r>
      <w:r w:rsidRPr="00BB30C0">
        <w:rPr>
          <w:rFonts w:ascii="Tahoma" w:hAnsi="Tahoma" w:cs="Tahoma"/>
          <w:sz w:val="18"/>
          <w:szCs w:val="18"/>
          <w:rtl/>
        </w:rPr>
        <w:t>מי</w:t>
      </w:r>
      <w:r w:rsidRPr="00BB30C0">
        <w:rPr>
          <w:rFonts w:ascii="Tahoma" w:hAnsi="Tahoma" w:cs="Tahoma" w:hint="cs"/>
          <w:sz w:val="18"/>
          <w:szCs w:val="18"/>
          <w:rtl/>
        </w:rPr>
        <w:t>י</w:t>
      </w:r>
      <w:r w:rsidRPr="00BB30C0">
        <w:rPr>
          <w:rFonts w:ascii="Tahoma" w:hAnsi="Tahoma" w:cs="Tahoma"/>
          <w:sz w:val="18"/>
          <w:szCs w:val="18"/>
          <w:rtl/>
        </w:rPr>
        <w:t>די</w:t>
      </w:r>
      <w:r w:rsidRPr="00BB30C0">
        <w:rPr>
          <w:rFonts w:ascii="Tahoma" w:hAnsi="Tahoma" w:cs="Tahoma"/>
          <w:sz w:val="18"/>
          <w:szCs w:val="18"/>
          <w:rtl/>
        </w:rPr>
        <w:t xml:space="preserve"> </w:t>
      </w:r>
      <w:r w:rsidRPr="00BB30C0">
        <w:rPr>
          <w:rFonts w:ascii="Tahoma" w:hAnsi="Tahoma" w:cs="Tahoma" w:hint="cs"/>
          <w:sz w:val="18"/>
          <w:szCs w:val="18"/>
          <w:rtl/>
        </w:rPr>
        <w:t>ו</w:t>
      </w:r>
      <w:r w:rsidRPr="00BB30C0">
        <w:rPr>
          <w:rFonts w:ascii="Tahoma" w:hAnsi="Tahoma" w:cs="Tahoma"/>
          <w:sz w:val="18"/>
          <w:szCs w:val="18"/>
          <w:rtl/>
        </w:rPr>
        <w:t xml:space="preserve">הן </w:t>
      </w:r>
      <w:r w:rsidRPr="00BB30C0">
        <w:rPr>
          <w:rFonts w:ascii="Tahoma" w:hAnsi="Tahoma" w:cs="Tahoma" w:hint="cs"/>
          <w:sz w:val="18"/>
          <w:szCs w:val="18"/>
          <w:rtl/>
        </w:rPr>
        <w:t>ב</w:t>
      </w:r>
      <w:r w:rsidRPr="00BB30C0">
        <w:rPr>
          <w:rFonts w:ascii="Tahoma" w:hAnsi="Tahoma" w:cs="Tahoma"/>
          <w:sz w:val="18"/>
          <w:szCs w:val="18"/>
          <w:rtl/>
        </w:rPr>
        <w:t xml:space="preserve">טווח </w:t>
      </w:r>
      <w:r w:rsidRPr="00BB30C0">
        <w:rPr>
          <w:rFonts w:ascii="Tahoma" w:hAnsi="Tahoma" w:cs="Tahoma" w:hint="cs"/>
          <w:sz w:val="18"/>
          <w:szCs w:val="18"/>
          <w:rtl/>
        </w:rPr>
        <w:t>ה</w:t>
      </w:r>
      <w:r w:rsidRPr="00BB30C0">
        <w:rPr>
          <w:rFonts w:ascii="Tahoma" w:hAnsi="Tahoma" w:cs="Tahoma"/>
          <w:sz w:val="18"/>
          <w:szCs w:val="18"/>
          <w:rtl/>
        </w:rPr>
        <w:t>אר</w:t>
      </w:r>
      <w:r w:rsidRPr="00BB30C0">
        <w:rPr>
          <w:rFonts w:ascii="Tahoma" w:hAnsi="Tahoma" w:cs="Tahoma" w:hint="cs"/>
          <w:sz w:val="18"/>
          <w:szCs w:val="18"/>
          <w:rtl/>
        </w:rPr>
        <w:t>ו</w:t>
      </w:r>
      <w:r w:rsidRPr="00BB30C0">
        <w:rPr>
          <w:rFonts w:ascii="Tahoma" w:hAnsi="Tahoma" w:cs="Tahoma"/>
          <w:sz w:val="18"/>
          <w:szCs w:val="18"/>
          <w:rtl/>
        </w:rPr>
        <w:t xml:space="preserve">ך. </w:t>
      </w:r>
      <w:r w:rsidRPr="00BB30C0">
        <w:rPr>
          <w:rFonts w:ascii="Tahoma" w:hAnsi="Tahoma" w:cs="Tahoma" w:hint="cs"/>
          <w:sz w:val="18"/>
          <w:szCs w:val="18"/>
          <w:rtl/>
        </w:rPr>
        <w:t xml:space="preserve">אגף תכנון כלכלי הבהיר כי </w:t>
      </w:r>
      <w:r w:rsidRPr="00BB30C0">
        <w:rPr>
          <w:rFonts w:ascii="Tahoma" w:hAnsi="Tahoma" w:cs="Tahoma"/>
          <w:sz w:val="18"/>
          <w:szCs w:val="18"/>
          <w:rtl/>
        </w:rPr>
        <w:t xml:space="preserve">לא ניתן לבצע בדיקת כדאיות כלכלית תחבורתית לפרויקט </w:t>
      </w:r>
      <w:r w:rsidRPr="00BB30C0">
        <w:rPr>
          <w:rFonts w:ascii="Tahoma" w:hAnsi="Tahoma" w:cs="Tahoma" w:hint="cs"/>
          <w:sz w:val="18"/>
          <w:szCs w:val="18"/>
          <w:rtl/>
        </w:rPr>
        <w:t>ה</w:t>
      </w:r>
      <w:r w:rsidRPr="00BB30C0">
        <w:rPr>
          <w:rFonts w:ascii="Tahoma" w:hAnsi="Tahoma" w:cs="Tahoma"/>
          <w:sz w:val="18"/>
          <w:szCs w:val="18"/>
          <w:rtl/>
        </w:rPr>
        <w:t xml:space="preserve">נתיב </w:t>
      </w:r>
      <w:r w:rsidRPr="00BB30C0">
        <w:rPr>
          <w:rFonts w:ascii="Tahoma" w:hAnsi="Tahoma" w:cs="Tahoma" w:hint="cs"/>
          <w:sz w:val="18"/>
          <w:szCs w:val="18"/>
          <w:rtl/>
        </w:rPr>
        <w:t>ה</w:t>
      </w:r>
      <w:r w:rsidRPr="00BB30C0">
        <w:rPr>
          <w:rFonts w:ascii="Tahoma" w:hAnsi="Tahoma" w:cs="Tahoma"/>
          <w:sz w:val="18"/>
          <w:szCs w:val="18"/>
          <w:rtl/>
        </w:rPr>
        <w:t>מהיר בכביש 5 ללא ידיעה</w:t>
      </w:r>
      <w:r w:rsidRPr="00BB30C0">
        <w:rPr>
          <w:rFonts w:ascii="Tahoma" w:hAnsi="Tahoma" w:cs="Tahoma" w:hint="cs"/>
          <w:sz w:val="18"/>
          <w:szCs w:val="18"/>
          <w:rtl/>
        </w:rPr>
        <w:t xml:space="preserve"> או הערכה</w:t>
      </w:r>
      <w:r w:rsidRPr="00BB30C0">
        <w:rPr>
          <w:rFonts w:ascii="Tahoma" w:hAnsi="Tahoma" w:cs="Tahoma"/>
          <w:sz w:val="18"/>
          <w:szCs w:val="18"/>
          <w:rtl/>
        </w:rPr>
        <w:t xml:space="preserve"> </w:t>
      </w:r>
      <w:r w:rsidRPr="00BB30C0">
        <w:rPr>
          <w:rFonts w:ascii="Tahoma" w:hAnsi="Tahoma" w:cs="Tahoma" w:hint="cs"/>
          <w:sz w:val="18"/>
          <w:szCs w:val="18"/>
          <w:rtl/>
        </w:rPr>
        <w:t>אם</w:t>
      </w:r>
      <w:r w:rsidRPr="00BB30C0">
        <w:rPr>
          <w:rFonts w:ascii="Tahoma" w:hAnsi="Tahoma" w:cs="Tahoma"/>
          <w:sz w:val="18"/>
          <w:szCs w:val="18"/>
          <w:rtl/>
        </w:rPr>
        <w:t xml:space="preserve"> יהיו חניוני </w:t>
      </w:r>
      <w:r w:rsidRPr="00BB30C0">
        <w:rPr>
          <w:rFonts w:ascii="Tahoma" w:hAnsi="Tahoma" w:cs="Tahoma" w:hint="cs"/>
          <w:sz w:val="18"/>
          <w:szCs w:val="18"/>
          <w:rtl/>
        </w:rPr>
        <w:t>"</w:t>
      </w:r>
      <w:r w:rsidRPr="00BB30C0">
        <w:rPr>
          <w:rFonts w:ascii="Tahoma" w:hAnsi="Tahoma" w:cs="Tahoma"/>
          <w:sz w:val="18"/>
          <w:szCs w:val="18"/>
          <w:rtl/>
        </w:rPr>
        <w:t>חנה וסע</w:t>
      </w:r>
      <w:r w:rsidRPr="00BB30C0">
        <w:rPr>
          <w:rFonts w:ascii="Tahoma" w:hAnsi="Tahoma" w:cs="Tahoma" w:hint="cs"/>
          <w:sz w:val="18"/>
          <w:szCs w:val="18"/>
          <w:rtl/>
        </w:rPr>
        <w:t>"</w:t>
      </w:r>
      <w:r w:rsidRPr="00BB30C0">
        <w:rPr>
          <w:rFonts w:ascii="Tahoma" w:hAnsi="Tahoma" w:cs="Tahoma"/>
          <w:sz w:val="18"/>
          <w:szCs w:val="18"/>
          <w:rtl/>
        </w:rPr>
        <w:t xml:space="preserve"> </w:t>
      </w:r>
      <w:r w:rsidRPr="00BB30C0">
        <w:rPr>
          <w:rFonts w:ascii="Tahoma" w:hAnsi="Tahoma" w:cs="Tahoma" w:hint="cs"/>
          <w:sz w:val="18"/>
          <w:szCs w:val="18"/>
          <w:rtl/>
        </w:rPr>
        <w:t xml:space="preserve">ובאיזו </w:t>
      </w:r>
      <w:r w:rsidRPr="00BB30C0">
        <w:rPr>
          <w:rFonts w:ascii="Tahoma" w:hAnsi="Tahoma" w:cs="Tahoma"/>
          <w:sz w:val="18"/>
          <w:szCs w:val="18"/>
          <w:rtl/>
        </w:rPr>
        <w:t xml:space="preserve">קיבולת, </w:t>
      </w:r>
      <w:r w:rsidRPr="00BB30C0">
        <w:rPr>
          <w:rFonts w:ascii="Tahoma" w:hAnsi="Tahoma" w:cs="Tahoma" w:hint="cs"/>
          <w:sz w:val="18"/>
          <w:szCs w:val="18"/>
          <w:rtl/>
        </w:rPr>
        <w:t xml:space="preserve">וללא </w:t>
      </w:r>
      <w:r w:rsidRPr="00BB30C0">
        <w:rPr>
          <w:rFonts w:ascii="Tahoma" w:hAnsi="Tahoma" w:cs="Tahoma"/>
          <w:sz w:val="18"/>
          <w:szCs w:val="18"/>
          <w:rtl/>
        </w:rPr>
        <w:t xml:space="preserve">אומדני עלות. </w:t>
      </w:r>
    </w:p>
    <w:p w:rsidR="00685EF3" w:rsidRPr="00BB30C0" w:rsidP="0033368E">
      <w:pPr>
        <w:pStyle w:val="RESHET"/>
        <w:rPr>
          <w:rtl/>
        </w:rPr>
      </w:pPr>
      <w:r w:rsidRPr="00BB30C0">
        <w:rPr>
          <w:rFonts w:hint="cs"/>
          <w:rtl/>
        </w:rPr>
        <w:t xml:space="preserve">על אגף תכנון כלכלי במשרד התחבורה לבדוק בהקדם את הכדאיות הכלכלית של שלב ב' של פרויקט הנתיב המהיר בכביש 5, לרבות לחלופות מיקום החניונים ולמספר החניות בכל חניון, כדי שהבדיקה תשמש תשומה בתהליך קבלת ההחלטות על מיקומי החניונים ומספר החניות. </w: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5"/>
        <w:rPr>
          <w:rtl/>
        </w:rPr>
      </w:pPr>
      <w:r w:rsidRPr="00927E68">
        <w:rPr>
          <w:rFonts w:hint="cs"/>
          <w:rtl/>
        </w:rPr>
        <w:t xml:space="preserve">התארכות פרויקטים </w:t>
      </w:r>
      <w:r>
        <w:rPr>
          <w:rFonts w:hint="cs"/>
          <w:rtl/>
        </w:rPr>
        <w:t xml:space="preserve">של זכיינות </w:t>
      </w:r>
      <w:r w:rsidRPr="00927E68">
        <w:rPr>
          <w:rFonts w:hint="cs"/>
          <w:rtl/>
        </w:rPr>
        <w:t>- בניית חניוני "חנה וסע" והפעלת הנתיבים המהירים</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לפי דוח פרויקט של נתיבי איילון משנת 2015</w:t>
      </w:r>
      <w:r w:rsidRPr="00BB30C0">
        <w:rPr>
          <w:rFonts w:ascii="Tahoma" w:hAnsi="Tahoma" w:cs="Tahoma"/>
          <w:sz w:val="18"/>
          <w:szCs w:val="18"/>
          <w:rtl/>
        </w:rPr>
        <w:t xml:space="preserve">, </w:t>
      </w:r>
      <w:r w:rsidRPr="00BB30C0">
        <w:rPr>
          <w:rFonts w:ascii="Tahoma" w:hAnsi="Tahoma" w:cs="Tahoma" w:hint="cs"/>
          <w:sz w:val="18"/>
          <w:szCs w:val="18"/>
          <w:rtl/>
        </w:rPr>
        <w:t>בפרויקטים</w:t>
      </w:r>
      <w:r w:rsidRPr="00BB30C0">
        <w:rPr>
          <w:rFonts w:ascii="Tahoma" w:hAnsi="Tahoma" w:cs="Tahoma"/>
          <w:sz w:val="18"/>
          <w:szCs w:val="18"/>
          <w:rtl/>
        </w:rPr>
        <w:t xml:space="preserve"> </w:t>
      </w:r>
      <w:r w:rsidRPr="00BB30C0">
        <w:rPr>
          <w:rFonts w:ascii="Tahoma" w:hAnsi="Tahoma" w:cs="Tahoma" w:hint="cs"/>
          <w:sz w:val="18"/>
          <w:szCs w:val="18"/>
          <w:rtl/>
        </w:rPr>
        <w:t>אלה של זכיינות</w:t>
      </w:r>
      <w:r w:rsidRPr="00BB30C0">
        <w:rPr>
          <w:rFonts w:ascii="Tahoma" w:hAnsi="Tahoma" w:cs="Tahoma" w:hint="cs"/>
          <w:b/>
          <w:bCs/>
          <w:sz w:val="18"/>
          <w:szCs w:val="18"/>
          <w:rtl/>
        </w:rPr>
        <w:t xml:space="preserve"> </w:t>
      </w:r>
      <w:r w:rsidRPr="00BB30C0">
        <w:rPr>
          <w:rFonts w:ascii="Tahoma" w:hAnsi="Tahoma" w:cs="Tahoma" w:hint="cs"/>
          <w:sz w:val="18"/>
          <w:szCs w:val="18"/>
          <w:rtl/>
        </w:rPr>
        <w:t xml:space="preserve">יהיה אחראי הזכיין לנושאים האלה: הקמה, תפעול ותחזוקה של מערכת האגרה; הקמת מרכז בקרה ומשרדים בחניון ראשון לציון, ובשאר החניונים מרכזי תפעול משניים; הפעלת מוקד שירות; אכיפה באמצעות מצלמות של כניסות ויציאות שלא במקומות המיועדים לכך; הפעלת צוותים לחילוץ </w:t>
      </w:r>
      <w:r w:rsidRPr="00BB30C0">
        <w:rPr>
          <w:rFonts w:ascii="Tahoma" w:hAnsi="Tahoma" w:cs="Tahoma" w:hint="cs"/>
          <w:sz w:val="18"/>
          <w:szCs w:val="18"/>
          <w:rtl/>
        </w:rPr>
        <w:t>מיידי</w:t>
      </w:r>
      <w:r w:rsidRPr="00BB30C0">
        <w:rPr>
          <w:rFonts w:ascii="Tahoma" w:hAnsi="Tahoma" w:cs="Tahoma" w:hint="cs"/>
          <w:sz w:val="18"/>
          <w:szCs w:val="18"/>
          <w:rtl/>
        </w:rPr>
        <w:t xml:space="preserve">; הקמה ותפעול של מוקדי בקרת רכב; הקמה ותפעול של עמדת תשלום בכל מתקן "חנה וסע"; רכש והפעלה של אפליקציות תשלום ובקרת מילוי רכב; תיאום תחזוקת נתיבים עם חברת נתיבי איילון; ניהול התנועה במתקני ה"חנה וסע"; תחזוקת החניונים; הקמת עמדות מודיעין במתקני ה"חנה וסע" ותפעולן; הקמתה ותפעולה של מערכת </w:t>
      </w:r>
      <w:r w:rsidRPr="00BB30C0">
        <w:rPr>
          <w:rFonts w:ascii="Tahoma" w:hAnsi="Tahoma" w:cs="Tahoma" w:hint="cs"/>
          <w:sz w:val="18"/>
          <w:szCs w:val="18"/>
          <w:rtl/>
        </w:rPr>
        <w:t>ה</w:t>
      </w:r>
      <w:r w:rsidRPr="00BB30C0">
        <w:rPr>
          <w:rFonts w:ascii="Tahoma" w:hAnsi="Tahoma" w:cs="Tahoma"/>
          <w:sz w:val="18"/>
          <w:szCs w:val="18"/>
          <w:rtl/>
        </w:rPr>
        <w:t>הֶסֵּעִי</w:t>
      </w:r>
      <w:r w:rsidRPr="00BB30C0">
        <w:rPr>
          <w:rFonts w:ascii="Tahoma" w:hAnsi="Tahoma" w:cs="Tahoma" w:hint="cs"/>
          <w:sz w:val="18"/>
          <w:szCs w:val="18"/>
          <w:rtl/>
        </w:rPr>
        <w:t>ו</w:t>
      </w:r>
      <w:r w:rsidRPr="00BB30C0">
        <w:rPr>
          <w:rFonts w:ascii="Tahoma" w:hAnsi="Tahoma" w:cs="Tahoma"/>
          <w:sz w:val="18"/>
          <w:szCs w:val="18"/>
          <w:rtl/>
        </w:rPr>
        <w:t>ת</w:t>
      </w:r>
      <w:r w:rsidRPr="00BB30C0">
        <w:rPr>
          <w:rFonts w:ascii="Tahoma" w:hAnsi="Tahoma" w:cs="Tahoma" w:hint="cs"/>
          <w:sz w:val="18"/>
          <w:szCs w:val="18"/>
          <w:rtl/>
        </w:rPr>
        <w:t xml:space="preserve">; הקמתן ותפעולן של תחנות הורדה ואיסוף; הקמתם ותפעולם של שטחי המסחר בחניונים; העברת מידע לציבור על שירותי הפרויקט ואופן פעולתם. תקופת הזיכיון היא ל-15 שנה, ובכלל זאת תקופת ההקמה.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בדיון בוועדת המכרזים הבין-משרדית מנובמבר 2015 ציין היועץ ההנדסי של הפרויקט מטעם נתיבי איילון, כי עבודות ההקמה אינן מורכבות מאוד ואינן דורשות מיומנות מיוחדת כגון מנהור, אך עם זאת, חניונים בסדר גודל כזה טרם </w:t>
      </w:r>
      <w:r w:rsidRPr="00BB30C0">
        <w:rPr>
          <w:rFonts w:ascii="Tahoma" w:hAnsi="Tahoma" w:cs="Tahoma" w:hint="cs"/>
          <w:sz w:val="18"/>
          <w:szCs w:val="18"/>
          <w:rtl/>
        </w:rPr>
        <w:t>נבנו בארץ. בנובמבר 2015 אישרה ועדת המכרזים הבין-משרדית תנאי סף הנדסיים ופיננסיים של הליך המיון המוקדם למכרז. באוגוסט 2016 אישרה ועדת המכרזים לפרסום את מסמכי ה</w:t>
      </w:r>
      <w:r w:rsidRPr="00BB30C0">
        <w:rPr>
          <w:rFonts w:ascii="Tahoma" w:hAnsi="Tahoma" w:cs="Tahoma"/>
          <w:sz w:val="18"/>
          <w:szCs w:val="18"/>
          <w:rtl/>
        </w:rPr>
        <w:t>הליך המיון המוקדם למכרז</w:t>
      </w:r>
      <w:r w:rsidRPr="00BB30C0">
        <w:rPr>
          <w:rFonts w:ascii="Tahoma" w:hAnsi="Tahoma" w:cs="Tahoma" w:hint="cs"/>
          <w:sz w:val="18"/>
          <w:szCs w:val="18"/>
          <w:rtl/>
        </w:rPr>
        <w:t>, וקבעה שמועד הגשת ההצעות יהיה עד 1.1.17. באוגוסט 2016 ערכה ועדת המכרזים הבין-משרדית הליך מיון מוקדם (</w:t>
      </w:r>
      <w:r w:rsidRPr="00BB30C0">
        <w:rPr>
          <w:rFonts w:ascii="Tahoma" w:hAnsi="Tahoma" w:cs="Tahoma"/>
          <w:sz w:val="18"/>
          <w:szCs w:val="18"/>
        </w:rPr>
        <w:t>PQ</w:t>
      </w:r>
      <w:r w:rsidRPr="00BB30C0">
        <w:rPr>
          <w:rFonts w:ascii="Tahoma" w:hAnsi="Tahoma" w:cs="Tahoma" w:hint="cs"/>
          <w:sz w:val="18"/>
          <w:szCs w:val="18"/>
          <w:rtl/>
        </w:rPr>
        <w:t xml:space="preserve">) לאיתור מציעים שיורשו להתמודד בהליך </w:t>
      </w:r>
      <w:r w:rsidRPr="00BB30C0">
        <w:rPr>
          <w:rFonts w:ascii="Tahoma" w:hAnsi="Tahoma" w:cs="Tahoma" w:hint="cs"/>
          <w:sz w:val="18"/>
          <w:szCs w:val="18"/>
          <w:rtl/>
        </w:rPr>
        <w:t>המכרזי</w:t>
      </w:r>
      <w:r w:rsidRPr="00BB30C0">
        <w:rPr>
          <w:rFonts w:ascii="Tahoma" w:hAnsi="Tahoma" w:cs="Tahoma" w:hint="cs"/>
          <w:sz w:val="18"/>
          <w:szCs w:val="18"/>
          <w:rtl/>
        </w:rPr>
        <w:t xml:space="preserve"> לביצוע הפרויקט. שש קבוצות ניגשו להליך המיון המוקדם, ובמאי 2017 הודיעו לכל השש כי הוכרזו כמתאימות להגיש את הצעתן למכרז. בדצמבר 2018 צפוי להתפרסם מכרז, בסוף 2019 מתוכננת הכרזה על זוכה, ובשנת 2023 צפוי סיום ההקמה.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בהחלטת ממשלה ממאי 2015 בנושא "הסרת חסמים בפני קידום מערכות </w:t>
      </w:r>
      <w:r w:rsidRPr="0033368E">
        <w:rPr>
          <w:rFonts w:ascii="Tahoma" w:hAnsi="Tahoma" w:cs="Tahoma" w:hint="cs"/>
          <w:spacing w:val="-4"/>
          <w:sz w:val="18"/>
          <w:szCs w:val="18"/>
          <w:rtl/>
        </w:rPr>
        <w:t>להסעת המונים ותשתיות"</w:t>
      </w:r>
      <w:r>
        <w:rPr>
          <w:rFonts w:ascii="Tahoma" w:hAnsi="Tahoma" w:cs="Tahoma"/>
          <w:spacing w:val="-4"/>
          <w:sz w:val="18"/>
          <w:szCs w:val="18"/>
          <w:vertAlign w:val="superscript"/>
          <w:rtl/>
        </w:rPr>
        <w:footnoteReference w:id="69"/>
      </w:r>
      <w:r w:rsidRPr="0033368E">
        <w:rPr>
          <w:rFonts w:ascii="Tahoma" w:hAnsi="Tahoma" w:cs="Tahoma" w:hint="cs"/>
          <w:spacing w:val="-4"/>
          <w:sz w:val="18"/>
          <w:szCs w:val="18"/>
          <w:rtl/>
        </w:rPr>
        <w:t xml:space="preserve"> נקבע שיש לתקן את חוק התכנון והבניה, התשכ"ה-</w:t>
      </w:r>
      <w:r w:rsidRPr="00BB30C0">
        <w:rPr>
          <w:rFonts w:ascii="Tahoma" w:hAnsi="Tahoma" w:cs="Tahoma" w:hint="cs"/>
          <w:sz w:val="18"/>
          <w:szCs w:val="18"/>
          <w:rtl/>
        </w:rPr>
        <w:t xml:space="preserve">1965, באופן שתתאפשר הקמתם של חניונים לעידוד השימוש בתחבורה ציבורית במסגרת </w:t>
      </w:r>
      <w:r w:rsidRPr="00BB30C0">
        <w:rPr>
          <w:rFonts w:ascii="Tahoma" w:hAnsi="Tahoma" w:cs="Tahoma" w:hint="cs"/>
          <w:sz w:val="18"/>
          <w:szCs w:val="18"/>
          <w:rtl/>
        </w:rPr>
        <w:t>תוכנית</w:t>
      </w:r>
      <w:r w:rsidRPr="00BB30C0">
        <w:rPr>
          <w:rFonts w:ascii="Tahoma" w:hAnsi="Tahoma" w:cs="Tahoma" w:hint="cs"/>
          <w:sz w:val="18"/>
          <w:szCs w:val="18"/>
          <w:rtl/>
        </w:rPr>
        <w:t xml:space="preserve"> תשתית לאומית, כהגדרתה בחוק.</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אחד החסמים לפיתוח התחבורה בישראל הוא תהליכי המכרזים הממושכים. בתוכנית האסטרטגית משנת 2012 צוין כי "המורכבות הרבה בהליכי המכרז מחייבת צוותי הכנה מיומנים בהכנת מכרזים מסוג זה, אשר צוברים ניסיון ומתפתחים עם המגמות בעולם בתחום. קיים מחסור מהותי בישראל במובילי המכרזים הן ברמה </w:t>
      </w:r>
      <w:r w:rsidRPr="00BB30C0">
        <w:rPr>
          <w:rFonts w:ascii="Tahoma" w:hAnsi="Tahoma" w:cs="Tahoma" w:hint="cs"/>
          <w:sz w:val="18"/>
          <w:szCs w:val="18"/>
          <w:rtl/>
        </w:rPr>
        <w:t>המטרופולינית</w:t>
      </w:r>
      <w:r w:rsidRPr="00BB30C0">
        <w:rPr>
          <w:rFonts w:ascii="Tahoma" w:hAnsi="Tahoma" w:cs="Tahoma" w:hint="cs"/>
          <w:sz w:val="18"/>
          <w:szCs w:val="18"/>
          <w:rtl/>
        </w:rPr>
        <w:t xml:space="preserve"> והן ברמה הממשלתית. בפועל, קצב הוצאת המכרזים בישראל בשנים האחרונות היה איטי הן בתחום הקמת התשתיות והן במכרזים להפעלת הקווים, ונעשה יותר בטור מאשר במקביל". </w:t>
      </w:r>
    </w:p>
    <w:p w:rsidR="00685EF3" w:rsidRPr="005546B4" w:rsidP="005546B4">
      <w:pPr>
        <w:spacing w:line="240" w:lineRule="exact"/>
        <w:ind w:right="2268"/>
        <w:jc w:val="both"/>
        <w:rPr>
          <w:rFonts w:ascii="Tahoma" w:hAnsi="Tahoma" w:cs="Tahoma"/>
          <w:spacing w:val="-2"/>
          <w:sz w:val="18"/>
          <w:szCs w:val="18"/>
          <w:rtl/>
        </w:rPr>
      </w:pPr>
      <w:r w:rsidRPr="005546B4">
        <w:rPr>
          <w:rFonts w:ascii="Tahoma" w:hAnsi="Tahoma" w:cs="Tahoma" w:hint="cs"/>
          <w:spacing w:val="-2"/>
          <w:sz w:val="18"/>
          <w:szCs w:val="18"/>
          <w:rtl/>
        </w:rPr>
        <w:t>חברת כביש חוצה ישראל בע"מ</w:t>
      </w:r>
      <w:r w:rsidRPr="005546B4">
        <w:rPr>
          <w:rFonts w:ascii="Tahoma" w:hAnsi="Tahoma" w:cs="Tahoma"/>
          <w:spacing w:val="-2"/>
          <w:sz w:val="18"/>
          <w:szCs w:val="18"/>
          <w:rtl/>
        </w:rPr>
        <w:t xml:space="preserve"> </w:t>
      </w:r>
      <w:r w:rsidRPr="005546B4">
        <w:rPr>
          <w:rFonts w:ascii="Tahoma" w:hAnsi="Tahoma" w:cs="Tahoma" w:hint="cs"/>
          <w:spacing w:val="-2"/>
          <w:sz w:val="18"/>
          <w:szCs w:val="18"/>
          <w:rtl/>
        </w:rPr>
        <w:t>(להלן - חברת חוצה ישראל) פועלת כאחראית</w:t>
      </w:r>
      <w:r w:rsidRPr="005546B4">
        <w:rPr>
          <w:rFonts w:ascii="Tahoma" w:hAnsi="Tahoma" w:cs="Tahoma"/>
          <w:spacing w:val="-2"/>
          <w:sz w:val="18"/>
          <w:szCs w:val="18"/>
          <w:rtl/>
        </w:rPr>
        <w:t xml:space="preserve"> מטעם המדינה </w:t>
      </w:r>
      <w:r w:rsidRPr="005546B4">
        <w:rPr>
          <w:rFonts w:ascii="Tahoma" w:hAnsi="Tahoma" w:cs="Tahoma" w:hint="cs"/>
          <w:spacing w:val="-2"/>
          <w:sz w:val="18"/>
          <w:szCs w:val="18"/>
          <w:rtl/>
        </w:rPr>
        <w:t>ל</w:t>
      </w:r>
      <w:r w:rsidRPr="005546B4">
        <w:rPr>
          <w:rFonts w:ascii="Tahoma" w:hAnsi="Tahoma" w:cs="Tahoma"/>
          <w:spacing w:val="-2"/>
          <w:sz w:val="18"/>
          <w:szCs w:val="18"/>
          <w:rtl/>
        </w:rPr>
        <w:t>פרויקטים שהוקמו במתכונת</w:t>
      </w:r>
      <w:r w:rsidRPr="005546B4" w:rsidR="005546B4">
        <w:rPr>
          <w:rFonts w:ascii="Tahoma" w:hAnsi="Tahoma" w:cs="Tahoma" w:hint="cs"/>
          <w:spacing w:val="-2"/>
          <w:sz w:val="18"/>
          <w:szCs w:val="18"/>
          <w:rtl/>
        </w:rPr>
        <w:t xml:space="preserve"> </w:t>
      </w:r>
      <w:r w:rsidRPr="005546B4">
        <w:rPr>
          <w:rFonts w:ascii="Tahoma" w:hAnsi="Tahoma" w:cs="Tahoma"/>
          <w:spacing w:val="-2"/>
          <w:sz w:val="18"/>
          <w:szCs w:val="18"/>
        </w:rPr>
        <w:t>BOT</w:t>
      </w:r>
      <w:r w:rsidRPr="005546B4">
        <w:rPr>
          <w:rFonts w:ascii="Tahoma" w:hAnsi="Tahoma" w:cs="Tahoma" w:hint="cs"/>
          <w:spacing w:val="-2"/>
          <w:sz w:val="18"/>
          <w:szCs w:val="18"/>
          <w:rtl/>
        </w:rPr>
        <w:t xml:space="preserve">. תחום פעילותה </w:t>
      </w:r>
      <w:r w:rsidRPr="005546B4">
        <w:rPr>
          <w:rFonts w:ascii="Tahoma" w:hAnsi="Tahoma" w:cs="Tahoma"/>
          <w:spacing w:val="-2"/>
          <w:sz w:val="18"/>
          <w:szCs w:val="18"/>
          <w:rtl/>
        </w:rPr>
        <w:t xml:space="preserve">ייחודי ומצריך ידע רב </w:t>
      </w:r>
      <w:r w:rsidRPr="005546B4">
        <w:rPr>
          <w:rFonts w:ascii="Tahoma" w:hAnsi="Tahoma" w:cs="Tahoma"/>
          <w:spacing w:val="-2"/>
          <w:sz w:val="18"/>
          <w:szCs w:val="18"/>
          <w:rtl/>
        </w:rPr>
        <w:t>ו</w:t>
      </w:r>
      <w:r w:rsidRPr="005546B4">
        <w:rPr>
          <w:rFonts w:ascii="Tahoma" w:hAnsi="Tahoma" w:cs="Tahoma" w:hint="cs"/>
          <w:spacing w:val="-2"/>
          <w:sz w:val="18"/>
          <w:szCs w:val="18"/>
          <w:rtl/>
        </w:rPr>
        <w:t>תכלולי</w:t>
      </w:r>
      <w:r w:rsidRPr="005546B4">
        <w:rPr>
          <w:rFonts w:ascii="Tahoma" w:hAnsi="Tahoma" w:cs="Tahoma" w:hint="cs"/>
          <w:spacing w:val="-2"/>
          <w:sz w:val="18"/>
          <w:szCs w:val="18"/>
          <w:rtl/>
        </w:rPr>
        <w:t xml:space="preserve"> (</w:t>
      </w:r>
      <w:r w:rsidRPr="005546B4">
        <w:rPr>
          <w:rFonts w:ascii="Tahoma" w:hAnsi="Tahoma" w:cs="Tahoma"/>
          <w:spacing w:val="-2"/>
          <w:sz w:val="18"/>
          <w:szCs w:val="18"/>
          <w:rtl/>
        </w:rPr>
        <w:t>אינטגרטיבי</w:t>
      </w:r>
      <w:r w:rsidRPr="005546B4">
        <w:rPr>
          <w:rFonts w:ascii="Tahoma" w:hAnsi="Tahoma" w:cs="Tahoma" w:hint="cs"/>
          <w:spacing w:val="-2"/>
          <w:sz w:val="18"/>
          <w:szCs w:val="18"/>
          <w:rtl/>
        </w:rPr>
        <w:t>)</w:t>
      </w:r>
      <w:r w:rsidRPr="005546B4">
        <w:rPr>
          <w:rFonts w:ascii="Tahoma" w:hAnsi="Tahoma" w:cs="Tahoma"/>
          <w:spacing w:val="-2"/>
          <w:sz w:val="18"/>
          <w:szCs w:val="18"/>
          <w:rtl/>
        </w:rPr>
        <w:t xml:space="preserve"> בתחומים ההנדסיים, </w:t>
      </w:r>
      <w:r w:rsidRPr="005546B4">
        <w:rPr>
          <w:rFonts w:ascii="Tahoma" w:hAnsi="Tahoma" w:cs="Tahoma"/>
          <w:spacing w:val="-2"/>
          <w:sz w:val="18"/>
          <w:szCs w:val="18"/>
          <w:rtl/>
        </w:rPr>
        <w:t>הנכסיים</w:t>
      </w:r>
      <w:r w:rsidRPr="005546B4">
        <w:rPr>
          <w:rFonts w:ascii="Tahoma" w:hAnsi="Tahoma" w:cs="Tahoma"/>
          <w:spacing w:val="-2"/>
          <w:sz w:val="18"/>
          <w:szCs w:val="18"/>
          <w:rtl/>
        </w:rPr>
        <w:t xml:space="preserve">, המשפטיים, המסחריים והכלכליים. </w:t>
      </w:r>
      <w:r w:rsidRPr="005546B4">
        <w:rPr>
          <w:rFonts w:ascii="Tahoma" w:hAnsi="Tahoma" w:cs="Tahoma" w:hint="cs"/>
          <w:spacing w:val="-2"/>
          <w:sz w:val="18"/>
          <w:szCs w:val="18"/>
          <w:rtl/>
        </w:rPr>
        <w:t>חברת חוצה ישראל פיתחה מיומנות בקידום פרויקטים של זכיינות, והיא משמשת כרשות ממונה מול זכייני כביש 6 וזכייני הנתיב המהיר ומנהרות הכרמל. בדוח מבקר המדינה בעניין "חברת חוצה ישראל - תפעול ובקרה של פרויקטים בשיתוף המגזר הפרטי"</w:t>
      </w:r>
      <w:r>
        <w:rPr>
          <w:rFonts w:ascii="Tahoma" w:hAnsi="Tahoma" w:cs="Tahoma"/>
          <w:spacing w:val="-2"/>
          <w:sz w:val="18"/>
          <w:szCs w:val="18"/>
          <w:vertAlign w:val="superscript"/>
          <w:rtl/>
        </w:rPr>
        <w:footnoteReference w:id="70"/>
      </w:r>
      <w:r w:rsidRPr="005546B4">
        <w:rPr>
          <w:rFonts w:ascii="Tahoma" w:hAnsi="Tahoma" w:cs="Tahoma" w:hint="cs"/>
          <w:spacing w:val="-2"/>
          <w:sz w:val="18"/>
          <w:szCs w:val="18"/>
          <w:rtl/>
        </w:rPr>
        <w:t xml:space="preserve"> העיר משרד </w:t>
      </w:r>
      <w:r w:rsidRPr="005546B4">
        <w:rPr>
          <w:rFonts w:ascii="Tahoma" w:hAnsi="Tahoma" w:cs="Tahoma"/>
          <w:spacing w:val="-2"/>
          <w:sz w:val="18"/>
          <w:szCs w:val="18"/>
          <w:rtl/>
        </w:rPr>
        <w:t>מבקר המדינה</w:t>
      </w:r>
      <w:r w:rsidRPr="005546B4">
        <w:rPr>
          <w:rFonts w:ascii="Tahoma" w:hAnsi="Tahoma" w:cs="Tahoma" w:hint="cs"/>
          <w:spacing w:val="-2"/>
          <w:sz w:val="18"/>
          <w:szCs w:val="18"/>
          <w:rtl/>
        </w:rPr>
        <w:t>,</w:t>
      </w:r>
      <w:r w:rsidRPr="005546B4">
        <w:rPr>
          <w:rFonts w:ascii="Tahoma" w:hAnsi="Tahoma" w:cs="Tahoma"/>
          <w:spacing w:val="-2"/>
          <w:sz w:val="18"/>
          <w:szCs w:val="18"/>
          <w:rtl/>
        </w:rPr>
        <w:t xml:space="preserve"> </w:t>
      </w:r>
      <w:r w:rsidRPr="005546B4">
        <w:rPr>
          <w:rFonts w:ascii="Tahoma" w:hAnsi="Tahoma" w:cs="Tahoma" w:hint="cs"/>
          <w:spacing w:val="-2"/>
          <w:sz w:val="18"/>
          <w:szCs w:val="18"/>
          <w:rtl/>
        </w:rPr>
        <w:t>כי "</w:t>
      </w:r>
      <w:r w:rsidRPr="005546B4">
        <w:rPr>
          <w:rFonts w:ascii="Tahoma" w:hAnsi="Tahoma" w:cs="Tahoma"/>
          <w:spacing w:val="-2"/>
          <w:sz w:val="18"/>
          <w:szCs w:val="18"/>
          <w:rtl/>
        </w:rPr>
        <w:t>בפרויקטים ציבוריים מורכבים שתכנונם וביצועם נמשכים כמה שנים, יש למנות גורמים מקצועיים שילוו אותם ברציפות החל מהשלבים הראשונים. כמו כן ראוי כי הגורמים המקצועיים יהיו בקיאים בכל שלבי הפרויקט ובהנחות היסוד שעליהם הוא מתבסס, יתעדו את כל שלבי הפרויקט, את הוראות השינוי ואת ההתכתבויות במהלך התכנון, ההקמה והביצוע, וכן יצברו ידע וניסיון ויתעדו אותם כדי לייעל את ביצועם של פרויקטים דומים בעתיד</w:t>
      </w:r>
      <w:r w:rsidRPr="005546B4">
        <w:rPr>
          <w:rFonts w:ascii="Tahoma" w:hAnsi="Tahoma" w:cs="Tahoma" w:hint="cs"/>
          <w:spacing w:val="-2"/>
          <w:sz w:val="18"/>
          <w:szCs w:val="18"/>
          <w:rtl/>
        </w:rPr>
        <w:t>". ואולם,</w:t>
      </w:r>
      <w:r w:rsidRPr="005546B4">
        <w:rPr>
          <w:rFonts w:ascii="Tahoma" w:hAnsi="Tahoma" w:cs="Tahoma"/>
          <w:spacing w:val="-2"/>
          <w:sz w:val="18"/>
          <w:szCs w:val="18"/>
          <w:rtl/>
        </w:rPr>
        <w:t xml:space="preserve"> הוועדה הבין</w:t>
      </w:r>
      <w:r w:rsidRPr="005546B4">
        <w:rPr>
          <w:rFonts w:ascii="Tahoma" w:hAnsi="Tahoma" w:cs="Tahoma" w:hint="cs"/>
          <w:spacing w:val="-2"/>
          <w:sz w:val="18"/>
          <w:szCs w:val="18"/>
          <w:rtl/>
        </w:rPr>
        <w:t>-</w:t>
      </w:r>
      <w:r w:rsidRPr="005546B4">
        <w:rPr>
          <w:rFonts w:ascii="Tahoma" w:hAnsi="Tahoma" w:cs="Tahoma"/>
          <w:spacing w:val="-2"/>
          <w:sz w:val="18"/>
          <w:szCs w:val="18"/>
          <w:rtl/>
        </w:rPr>
        <w:t xml:space="preserve">משרדית לא </w:t>
      </w:r>
      <w:r w:rsidRPr="005546B4">
        <w:rPr>
          <w:rFonts w:ascii="Tahoma" w:hAnsi="Tahoma" w:cs="Tahoma" w:hint="cs"/>
          <w:spacing w:val="-2"/>
          <w:sz w:val="18"/>
          <w:szCs w:val="18"/>
          <w:rtl/>
        </w:rPr>
        <w:t>בחנה את האפשרות לנצל</w:t>
      </w:r>
      <w:r w:rsidRPr="005546B4">
        <w:rPr>
          <w:rFonts w:ascii="Tahoma" w:hAnsi="Tahoma" w:cs="Tahoma"/>
          <w:spacing w:val="-2"/>
          <w:sz w:val="18"/>
          <w:szCs w:val="18"/>
          <w:rtl/>
        </w:rPr>
        <w:t xml:space="preserve"> את הידע והניסיון של חברת חוצה ישראל לקידום פרויקטים </w:t>
      </w:r>
      <w:r w:rsidRPr="005546B4">
        <w:rPr>
          <w:rFonts w:ascii="Tahoma" w:hAnsi="Tahoma" w:cs="Tahoma" w:hint="cs"/>
          <w:spacing w:val="-2"/>
          <w:sz w:val="18"/>
          <w:szCs w:val="18"/>
          <w:rtl/>
        </w:rPr>
        <w:t>של זכיינות</w:t>
      </w:r>
      <w:r w:rsidRPr="005546B4">
        <w:rPr>
          <w:rFonts w:ascii="Tahoma" w:hAnsi="Tahoma" w:cs="Tahoma"/>
          <w:spacing w:val="-2"/>
          <w:sz w:val="18"/>
          <w:szCs w:val="18"/>
          <w:rtl/>
        </w:rPr>
        <w:t xml:space="preserve"> הקשורים לנתיבים המהירים.</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חברת חוצה ישראל בתשובתה מיולי 2018 ציינה כי 25 שנות פעילותה נתנו בידה ניסיון עשיר בניהול פרויקטים של זכיינות לאורך כל שלביהם. נוסף על כך, </w:t>
      </w:r>
      <w:r w:rsidRPr="00BB30C0">
        <w:rPr>
          <w:rFonts w:ascii="Tahoma" w:hAnsi="Tahoma" w:cs="Tahoma" w:hint="cs"/>
          <w:sz w:val="18"/>
          <w:szCs w:val="18"/>
          <w:rtl/>
        </w:rPr>
        <w:t xml:space="preserve">החברה נמצאת בעיצומו של תהליך רה-ארגון משמעותי, המאפשר לה לתת מענה ורמת ביצועים גבוהה לצבר פרויקטים מורכבים רב ובפריסה ארצית. </w:t>
      </w:r>
    </w:p>
    <w:p w:rsidR="00685EF3" w:rsidRPr="00BB30C0" w:rsidP="0033368E">
      <w:pPr>
        <w:spacing w:after="240" w:line="240" w:lineRule="exact"/>
        <w:ind w:right="2268"/>
        <w:jc w:val="both"/>
        <w:rPr>
          <w:rFonts w:ascii="Tahoma" w:hAnsi="Tahoma" w:cs="Tahoma"/>
          <w:sz w:val="18"/>
          <w:szCs w:val="18"/>
          <w:rtl/>
        </w:rPr>
      </w:pPr>
      <w:r w:rsidRPr="00BB30C0">
        <w:rPr>
          <w:rFonts w:ascii="Tahoma" w:hAnsi="Tahoma" w:cs="Tahoma" w:hint="cs"/>
          <w:sz w:val="18"/>
          <w:szCs w:val="18"/>
          <w:rtl/>
        </w:rPr>
        <w:t>החשכ"ל</w:t>
      </w:r>
      <w:r w:rsidRPr="00BB30C0">
        <w:rPr>
          <w:rFonts w:ascii="Tahoma" w:hAnsi="Tahoma" w:cs="Tahoma" w:hint="cs"/>
          <w:sz w:val="18"/>
          <w:szCs w:val="18"/>
          <w:rtl/>
        </w:rPr>
        <w:t xml:space="preserve"> בתשובתו למשרד מבקר המדינה כתב כי פרויקט הנתיבים המהירים מוקם בין היתר לאורך כביש 20, הקרוי "נתיבי איילון", ונמצא באחריותה של נתיבי איילון. החברה אחראית לעבודות ההקמה בכביש, לתחזוקת מבני הכביש, וכן משמשת כרשות התמרור המקומית לאורך </w:t>
      </w:r>
      <w:r w:rsidRPr="00BB30C0">
        <w:rPr>
          <w:rFonts w:ascii="Tahoma" w:hAnsi="Tahoma" w:cs="Tahoma" w:hint="cs"/>
          <w:sz w:val="18"/>
          <w:szCs w:val="18"/>
          <w:rtl/>
        </w:rPr>
        <w:t>האיילון</w:t>
      </w:r>
      <w:r w:rsidRPr="00BB30C0">
        <w:rPr>
          <w:rFonts w:ascii="Tahoma" w:hAnsi="Tahoma" w:cs="Tahoma" w:hint="cs"/>
          <w:sz w:val="18"/>
          <w:szCs w:val="18"/>
          <w:rtl/>
        </w:rPr>
        <w:t xml:space="preserve">. נוסף על האמור, החברה אחראית לניהול התנועה לאורך הכביש ולה מערכת ניהול חדישה הפרוסה לאורך הנתיבים. בהתאם לאמור, ביצוע הפרויקט באמצעות גוף אחר זולת נתיבי איילון אינו נכון בנסיבות העניין. בנוגע לניסיון בפרויקטים של זכיינות, חטיבת התשתיות והפרויקטים </w:t>
      </w:r>
      <w:r w:rsidRPr="00BB30C0">
        <w:rPr>
          <w:rFonts w:ascii="Tahoma" w:hAnsi="Tahoma" w:cs="Tahoma" w:hint="cs"/>
          <w:sz w:val="18"/>
          <w:szCs w:val="18"/>
          <w:rtl/>
        </w:rPr>
        <w:t>בחשכ"ל</w:t>
      </w:r>
      <w:r w:rsidRPr="00BB30C0">
        <w:rPr>
          <w:rFonts w:ascii="Tahoma" w:hAnsi="Tahoma" w:cs="Tahoma" w:hint="cs"/>
          <w:sz w:val="18"/>
          <w:szCs w:val="18"/>
          <w:rtl/>
        </w:rPr>
        <w:t xml:space="preserve"> מלווה ומרכזת את פעילותם של עשרות פרויקטים מראשיתם, ובידיה מצויים הידע והניסיון וכן החומרים והנתונים הרלוונטיים לפרויקט. כמו כן, החטיבה מובילה תהליך רוחבי להפקת לקחים בפרויקט הזיכיון, בעיקר בנושאים תפעוליים, פיננסיים ומשפטיים, שלאחר מכן מוטמע במסמכי המכרז של כל מכרז שמנוהל באמצעות החטיבה. </w:t>
      </w:r>
    </w:p>
    <w:p w:rsidR="00685EF3" w:rsidRPr="00BB30C0" w:rsidP="004B5496">
      <w:pPr>
        <w:pStyle w:val="RESHET"/>
        <w:rPr>
          <w:rtl/>
        </w:rPr>
      </w:pPr>
      <w:r w:rsidRPr="00BB30C0">
        <w:rPr>
          <w:rFonts w:hint="cs"/>
          <w:rtl/>
        </w:rPr>
        <w:t xml:space="preserve">משרד מבקר המדינה העלה כי </w:t>
      </w:r>
      <w:r w:rsidRPr="00BB30C0">
        <w:rPr>
          <w:rtl/>
        </w:rPr>
        <w:t xml:space="preserve">הקושי בקידום מכרזי תשתית, שהועלה בתוכנית האסטרטגית של משרד התחבורה כבר ב-2012, עדיין קיים במועד הביקורת, </w:t>
      </w:r>
      <w:r w:rsidRPr="00BB30C0">
        <w:rPr>
          <w:rFonts w:hint="cs"/>
          <w:rtl/>
        </w:rPr>
        <w:t>מרץ</w:t>
      </w:r>
      <w:r w:rsidRPr="00BB30C0">
        <w:rPr>
          <w:rtl/>
        </w:rPr>
        <w:t xml:space="preserve"> 2018. על כך אפשר ללמוד מהימשכות המכרז לבניית החניונים ולהפעלת הנתיבים המהירים.</w:t>
      </w:r>
      <w:r w:rsidRPr="00BB30C0">
        <w:rPr>
          <w:rFonts w:hint="cs"/>
          <w:rtl/>
        </w:rPr>
        <w:t xml:space="preserve"> ההליך </w:t>
      </w:r>
      <w:r w:rsidRPr="00BB30C0">
        <w:rPr>
          <w:rFonts w:hint="cs"/>
          <w:rtl/>
        </w:rPr>
        <w:t>המכרזי</w:t>
      </w:r>
      <w:r w:rsidRPr="00BB30C0">
        <w:rPr>
          <w:rFonts w:hint="cs"/>
          <w:rtl/>
        </w:rPr>
        <w:t xml:space="preserve"> שהחל בנובמבר 2015 בניהול </w:t>
      </w:r>
      <w:r w:rsidRPr="00BB30C0">
        <w:rPr>
          <w:rtl/>
        </w:rPr>
        <w:t>ועדת המכרזים הבין-משרדית</w:t>
      </w:r>
      <w:r w:rsidRPr="00BB30C0">
        <w:rPr>
          <w:rFonts w:hint="cs"/>
          <w:rtl/>
        </w:rPr>
        <w:t>, עת אישרה הוועדה תנאי סף הנדסיים ופיננסיים של המכרז, צפוי להימשך כארבע שנים ולהסתיים בסוף 2019, המועד המתוכנן להכרזה על הזוכים במכרז. כשנה וחצי מתוך הארבע מתוכננות לשלב שבין פרסום המכרז להכרזה על הזוכה.</w:t>
      </w:r>
      <w:r w:rsidRPr="000C79FB" w:rsidR="000C79FB">
        <w:rPr>
          <w:noProof/>
          <w:szCs w:val="17"/>
          <w:rtl/>
        </w:rPr>
        <w:t xml:space="preserve"> </w:t>
      </w:r>
      <w:r w:rsidRPr="0012789B" w:rsidR="000C79FB">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942711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4971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הקושי</w:t>
                            </w:r>
                            <w:r w:rsidRPr="004B5496">
                              <w:rPr>
                                <w:rFonts w:cs="Tahoma"/>
                                <w:color w:val="0B5294"/>
                                <w:spacing w:val="-4"/>
                                <w:sz w:val="24"/>
                                <w:szCs w:val="24"/>
                                <w:rtl/>
                              </w:rPr>
                              <w:t xml:space="preserve"> </w:t>
                            </w:r>
                            <w:r w:rsidRPr="004B5496">
                              <w:rPr>
                                <w:rFonts w:cs="Tahoma" w:hint="eastAsia"/>
                                <w:color w:val="0B5294"/>
                                <w:spacing w:val="-4"/>
                                <w:sz w:val="24"/>
                                <w:szCs w:val="24"/>
                                <w:rtl/>
                              </w:rPr>
                              <w:t>בקידום</w:t>
                            </w:r>
                            <w:r w:rsidRPr="004B5496">
                              <w:rPr>
                                <w:rFonts w:cs="Tahoma"/>
                                <w:color w:val="0B5294"/>
                                <w:spacing w:val="-4"/>
                                <w:sz w:val="24"/>
                                <w:szCs w:val="24"/>
                                <w:rtl/>
                              </w:rPr>
                              <w:t xml:space="preserve"> </w:t>
                            </w:r>
                            <w:r w:rsidRPr="004B5496">
                              <w:rPr>
                                <w:rFonts w:cs="Tahoma" w:hint="eastAsia"/>
                                <w:color w:val="0B5294"/>
                                <w:spacing w:val="-4"/>
                                <w:sz w:val="24"/>
                                <w:szCs w:val="24"/>
                                <w:rtl/>
                              </w:rPr>
                              <w:t>מכרזי</w:t>
                            </w:r>
                            <w:r w:rsidRPr="004B5496">
                              <w:rPr>
                                <w:rFonts w:cs="Tahoma"/>
                                <w:color w:val="0B5294"/>
                                <w:spacing w:val="-4"/>
                                <w:sz w:val="24"/>
                                <w:szCs w:val="24"/>
                                <w:rtl/>
                              </w:rPr>
                              <w:t xml:space="preserve"> </w:t>
                            </w:r>
                            <w:r w:rsidRPr="004B5496">
                              <w:rPr>
                                <w:rFonts w:cs="Tahoma" w:hint="eastAsia"/>
                                <w:color w:val="0B5294"/>
                                <w:spacing w:val="-4"/>
                                <w:sz w:val="24"/>
                                <w:szCs w:val="24"/>
                                <w:rtl/>
                              </w:rPr>
                              <w:t>תשתית</w:t>
                            </w:r>
                            <w:r w:rsidRPr="004B5496">
                              <w:rPr>
                                <w:rFonts w:cs="Tahoma"/>
                                <w:color w:val="0B5294"/>
                                <w:spacing w:val="-4"/>
                                <w:sz w:val="24"/>
                                <w:szCs w:val="24"/>
                                <w:rtl/>
                              </w:rPr>
                              <w:t xml:space="preserve">, </w:t>
                            </w:r>
                            <w:r w:rsidRPr="004B5496">
                              <w:rPr>
                                <w:rFonts w:cs="Tahoma" w:hint="eastAsia"/>
                                <w:color w:val="0B5294"/>
                                <w:spacing w:val="-4"/>
                                <w:sz w:val="24"/>
                                <w:szCs w:val="24"/>
                                <w:rtl/>
                              </w:rPr>
                              <w:t>שהועלה</w:t>
                            </w:r>
                            <w:r w:rsidRPr="004B5496">
                              <w:rPr>
                                <w:rFonts w:cs="Tahoma"/>
                                <w:color w:val="0B5294"/>
                                <w:spacing w:val="-4"/>
                                <w:sz w:val="24"/>
                                <w:szCs w:val="24"/>
                                <w:rtl/>
                              </w:rPr>
                              <w:t xml:space="preserve"> </w:t>
                            </w:r>
                            <w:r w:rsidRPr="004B5496">
                              <w:rPr>
                                <w:rFonts w:cs="Tahoma" w:hint="eastAsia"/>
                                <w:color w:val="0B5294"/>
                                <w:spacing w:val="-4"/>
                                <w:sz w:val="24"/>
                                <w:szCs w:val="24"/>
                                <w:rtl/>
                              </w:rPr>
                              <w:t>כבר</w:t>
                            </w:r>
                            <w:r w:rsidRPr="004B5496">
                              <w:rPr>
                                <w:rFonts w:cs="Tahoma"/>
                                <w:color w:val="0B5294"/>
                                <w:spacing w:val="-4"/>
                                <w:sz w:val="24"/>
                                <w:szCs w:val="24"/>
                                <w:rtl/>
                              </w:rPr>
                              <w:t xml:space="preserve"> </w:t>
                            </w:r>
                            <w:r w:rsidRPr="004B5496">
                              <w:rPr>
                                <w:rFonts w:cs="Tahoma" w:hint="eastAsia"/>
                                <w:color w:val="0B5294"/>
                                <w:spacing w:val="-4"/>
                                <w:sz w:val="24"/>
                                <w:szCs w:val="24"/>
                                <w:rtl/>
                              </w:rPr>
                              <w:t>ב</w:t>
                            </w:r>
                            <w:r w:rsidRPr="004B5496">
                              <w:rPr>
                                <w:rFonts w:cs="Tahoma"/>
                                <w:color w:val="0B5294"/>
                                <w:spacing w:val="-4"/>
                                <w:sz w:val="24"/>
                                <w:szCs w:val="24"/>
                                <w:rtl/>
                              </w:rPr>
                              <w:t xml:space="preserve">-2012, </w:t>
                            </w:r>
                            <w:r w:rsidRPr="004B5496">
                              <w:rPr>
                                <w:rFonts w:cs="Tahoma" w:hint="eastAsia"/>
                                <w:color w:val="0B5294"/>
                                <w:spacing w:val="-4"/>
                                <w:sz w:val="24"/>
                                <w:szCs w:val="24"/>
                                <w:rtl/>
                              </w:rPr>
                              <w:t>עדיין</w:t>
                            </w:r>
                            <w:r w:rsidRPr="004B5496">
                              <w:rPr>
                                <w:rFonts w:cs="Tahoma"/>
                                <w:color w:val="0B5294"/>
                                <w:spacing w:val="-4"/>
                                <w:sz w:val="24"/>
                                <w:szCs w:val="24"/>
                                <w:rtl/>
                              </w:rPr>
                              <w:t xml:space="preserve"> </w:t>
                            </w:r>
                            <w:r w:rsidRPr="004B5496">
                              <w:rPr>
                                <w:rFonts w:cs="Tahoma" w:hint="eastAsia"/>
                                <w:color w:val="0B5294"/>
                                <w:spacing w:val="-4"/>
                                <w:sz w:val="24"/>
                                <w:szCs w:val="24"/>
                                <w:rtl/>
                              </w:rPr>
                              <w:t>היה</w:t>
                            </w:r>
                            <w:r w:rsidRPr="004B5496">
                              <w:rPr>
                                <w:rFonts w:cs="Tahoma"/>
                                <w:color w:val="0B5294"/>
                                <w:spacing w:val="-4"/>
                                <w:sz w:val="24"/>
                                <w:szCs w:val="24"/>
                                <w:rtl/>
                              </w:rPr>
                              <w:t xml:space="preserve"> </w:t>
                            </w:r>
                            <w:r w:rsidRPr="004B5496">
                              <w:rPr>
                                <w:rFonts w:cs="Tahoma" w:hint="eastAsia"/>
                                <w:color w:val="0B5294"/>
                                <w:spacing w:val="-4"/>
                                <w:sz w:val="24"/>
                                <w:szCs w:val="24"/>
                                <w:rtl/>
                              </w:rPr>
                              <w:t>קיים</w:t>
                            </w:r>
                            <w:r w:rsidRPr="004B5496">
                              <w:rPr>
                                <w:rFonts w:cs="Tahoma"/>
                                <w:color w:val="0B5294"/>
                                <w:spacing w:val="-4"/>
                                <w:sz w:val="24"/>
                                <w:szCs w:val="24"/>
                                <w:rtl/>
                              </w:rPr>
                              <w:t xml:space="preserve"> </w:t>
                            </w:r>
                            <w:r w:rsidRPr="004B5496">
                              <w:rPr>
                                <w:rFonts w:cs="Tahoma" w:hint="eastAsia"/>
                                <w:color w:val="0B5294"/>
                                <w:spacing w:val="-4"/>
                                <w:sz w:val="24"/>
                                <w:szCs w:val="24"/>
                                <w:rtl/>
                              </w:rPr>
                              <w:t>במועד</w:t>
                            </w:r>
                            <w:r w:rsidRPr="004B5496">
                              <w:rPr>
                                <w:rFonts w:cs="Tahoma"/>
                                <w:color w:val="0B5294"/>
                                <w:spacing w:val="-4"/>
                                <w:sz w:val="24"/>
                                <w:szCs w:val="24"/>
                                <w:rtl/>
                              </w:rPr>
                              <w:t xml:space="preserve"> </w:t>
                            </w:r>
                            <w:r w:rsidRPr="004B5496">
                              <w:rPr>
                                <w:rFonts w:cs="Tahoma" w:hint="eastAsia"/>
                                <w:color w:val="0B5294"/>
                                <w:spacing w:val="-4"/>
                                <w:sz w:val="24"/>
                                <w:szCs w:val="24"/>
                                <w:rtl/>
                              </w:rPr>
                              <w:t>הביקורת</w:t>
                            </w:r>
                            <w:r w:rsidRPr="004B5496">
                              <w:rPr>
                                <w:rFonts w:cs="Tahoma"/>
                                <w:color w:val="0B5294"/>
                                <w:spacing w:val="-4"/>
                                <w:sz w:val="24"/>
                                <w:szCs w:val="24"/>
                                <w:rtl/>
                              </w:rPr>
                              <w:t xml:space="preserve">. </w:t>
                            </w:r>
                            <w:r w:rsidRPr="004B5496">
                              <w:rPr>
                                <w:rFonts w:cs="Tahoma" w:hint="eastAsia"/>
                                <w:color w:val="0B5294"/>
                                <w:spacing w:val="-4"/>
                                <w:sz w:val="24"/>
                                <w:szCs w:val="24"/>
                                <w:rtl/>
                              </w:rPr>
                              <w:t>על</w:t>
                            </w:r>
                            <w:r w:rsidRPr="004B5496">
                              <w:rPr>
                                <w:rFonts w:cs="Tahoma"/>
                                <w:color w:val="0B5294"/>
                                <w:spacing w:val="-4"/>
                                <w:sz w:val="24"/>
                                <w:szCs w:val="24"/>
                                <w:rtl/>
                              </w:rPr>
                              <w:t xml:space="preserve"> </w:t>
                            </w:r>
                            <w:r w:rsidRPr="004B5496">
                              <w:rPr>
                                <w:rFonts w:cs="Tahoma" w:hint="eastAsia"/>
                                <w:color w:val="0B5294"/>
                                <w:spacing w:val="-4"/>
                                <w:sz w:val="24"/>
                                <w:szCs w:val="24"/>
                                <w:rtl/>
                              </w:rPr>
                              <w:t>כך</w:t>
                            </w:r>
                            <w:r w:rsidRPr="004B5496">
                              <w:rPr>
                                <w:rFonts w:cs="Tahoma"/>
                                <w:color w:val="0B5294"/>
                                <w:spacing w:val="-4"/>
                                <w:sz w:val="24"/>
                                <w:szCs w:val="24"/>
                                <w:rtl/>
                              </w:rPr>
                              <w:t xml:space="preserve"> </w:t>
                            </w:r>
                            <w:r w:rsidRPr="004B5496">
                              <w:rPr>
                                <w:rFonts w:cs="Tahoma" w:hint="eastAsia"/>
                                <w:color w:val="0B5294"/>
                                <w:spacing w:val="-4"/>
                                <w:sz w:val="24"/>
                                <w:szCs w:val="24"/>
                                <w:rtl/>
                              </w:rPr>
                              <w:t>אפשר</w:t>
                            </w:r>
                            <w:r w:rsidRPr="004B5496">
                              <w:rPr>
                                <w:rFonts w:cs="Tahoma"/>
                                <w:color w:val="0B5294"/>
                                <w:spacing w:val="-4"/>
                                <w:sz w:val="24"/>
                                <w:szCs w:val="24"/>
                                <w:rtl/>
                              </w:rPr>
                              <w:t xml:space="preserve"> </w:t>
                            </w:r>
                            <w:r w:rsidRPr="004B5496">
                              <w:rPr>
                                <w:rFonts w:cs="Tahoma" w:hint="eastAsia"/>
                                <w:color w:val="0B5294"/>
                                <w:spacing w:val="-4"/>
                                <w:sz w:val="24"/>
                                <w:szCs w:val="24"/>
                                <w:rtl/>
                              </w:rPr>
                              <w:t>ללמוד</w:t>
                            </w:r>
                            <w:r w:rsidRPr="004B5496">
                              <w:rPr>
                                <w:rFonts w:cs="Tahoma"/>
                                <w:color w:val="0B5294"/>
                                <w:spacing w:val="-4"/>
                                <w:sz w:val="24"/>
                                <w:szCs w:val="24"/>
                                <w:rtl/>
                              </w:rPr>
                              <w:t xml:space="preserve"> </w:t>
                            </w:r>
                            <w:r w:rsidRPr="004B5496">
                              <w:rPr>
                                <w:rFonts w:cs="Tahoma" w:hint="eastAsia"/>
                                <w:color w:val="0B5294"/>
                                <w:spacing w:val="-4"/>
                                <w:sz w:val="24"/>
                                <w:szCs w:val="24"/>
                                <w:rtl/>
                              </w:rPr>
                              <w:t>מהימשכות</w:t>
                            </w:r>
                            <w:r w:rsidRPr="004B5496">
                              <w:rPr>
                                <w:rFonts w:cs="Tahoma"/>
                                <w:color w:val="0B5294"/>
                                <w:spacing w:val="-4"/>
                                <w:sz w:val="24"/>
                                <w:szCs w:val="24"/>
                                <w:rtl/>
                              </w:rPr>
                              <w:t xml:space="preserve"> </w:t>
                            </w:r>
                            <w:r w:rsidRPr="004B5496">
                              <w:rPr>
                                <w:rFonts w:cs="Tahoma" w:hint="eastAsia"/>
                                <w:color w:val="0B5294"/>
                                <w:spacing w:val="-4"/>
                                <w:sz w:val="24"/>
                                <w:szCs w:val="24"/>
                                <w:rtl/>
                              </w:rPr>
                              <w:t>המכרז</w:t>
                            </w:r>
                            <w:r w:rsidRPr="004B5496">
                              <w:rPr>
                                <w:rFonts w:cs="Tahoma"/>
                                <w:color w:val="0B5294"/>
                                <w:spacing w:val="-4"/>
                                <w:sz w:val="24"/>
                                <w:szCs w:val="24"/>
                                <w:rtl/>
                              </w:rPr>
                              <w:t xml:space="preserve"> </w:t>
                            </w:r>
                            <w:r w:rsidRPr="004B5496">
                              <w:rPr>
                                <w:rFonts w:cs="Tahoma" w:hint="eastAsia"/>
                                <w:color w:val="0B5294"/>
                                <w:spacing w:val="-4"/>
                                <w:sz w:val="24"/>
                                <w:szCs w:val="24"/>
                                <w:rtl/>
                              </w:rPr>
                              <w:t>לבניית</w:t>
                            </w:r>
                            <w:r w:rsidRPr="004B5496">
                              <w:rPr>
                                <w:rFonts w:cs="Tahoma"/>
                                <w:color w:val="0B5294"/>
                                <w:spacing w:val="-4"/>
                                <w:sz w:val="24"/>
                                <w:szCs w:val="24"/>
                                <w:rtl/>
                              </w:rPr>
                              <w:t xml:space="preserve"> </w:t>
                            </w:r>
                            <w:r w:rsidRPr="004B5496">
                              <w:rPr>
                                <w:rFonts w:cs="Tahoma" w:hint="eastAsia"/>
                                <w:color w:val="0B5294"/>
                                <w:spacing w:val="-4"/>
                                <w:sz w:val="24"/>
                                <w:szCs w:val="24"/>
                                <w:rtl/>
                              </w:rPr>
                              <w:t>החניונים</w:t>
                            </w:r>
                            <w:r w:rsidRPr="004B5496">
                              <w:rPr>
                                <w:rFonts w:cs="Tahoma"/>
                                <w:color w:val="0B5294"/>
                                <w:spacing w:val="-4"/>
                                <w:sz w:val="24"/>
                                <w:szCs w:val="24"/>
                                <w:rtl/>
                              </w:rPr>
                              <w:t xml:space="preserve"> </w:t>
                            </w:r>
                            <w:r w:rsidRPr="004B5496">
                              <w:rPr>
                                <w:rFonts w:cs="Tahoma" w:hint="eastAsia"/>
                                <w:color w:val="0B5294"/>
                                <w:spacing w:val="-4"/>
                                <w:sz w:val="24"/>
                                <w:szCs w:val="24"/>
                                <w:rtl/>
                              </w:rPr>
                              <w:t>ולהפעלת</w:t>
                            </w:r>
                            <w:r w:rsidRPr="004B5496">
                              <w:rPr>
                                <w:rFonts w:cs="Tahoma"/>
                                <w:color w:val="0B5294"/>
                                <w:spacing w:val="-4"/>
                                <w:sz w:val="24"/>
                                <w:szCs w:val="24"/>
                                <w:rtl/>
                              </w:rPr>
                              <w:t xml:space="preserve"> </w:t>
                            </w:r>
                            <w:r w:rsidRPr="004B5496">
                              <w:rPr>
                                <w:rFonts w:cs="Tahoma" w:hint="eastAsia"/>
                                <w:color w:val="0B5294"/>
                                <w:spacing w:val="-4"/>
                                <w:sz w:val="24"/>
                                <w:szCs w:val="24"/>
                                <w:rtl/>
                              </w:rPr>
                              <w:t>הנתיבים</w:t>
                            </w:r>
                            <w:r w:rsidRPr="004B5496">
                              <w:rPr>
                                <w:rFonts w:cs="Tahoma"/>
                                <w:color w:val="0B5294"/>
                                <w:spacing w:val="-4"/>
                                <w:sz w:val="24"/>
                                <w:szCs w:val="24"/>
                                <w:rtl/>
                              </w:rPr>
                              <w:t xml:space="preserve"> </w:t>
                            </w:r>
                            <w:r w:rsidRPr="004B5496">
                              <w:rPr>
                                <w:rFonts w:cs="Tahoma" w:hint="eastAsia"/>
                                <w:color w:val="0B5294"/>
                                <w:spacing w:val="-4"/>
                                <w:sz w:val="24"/>
                                <w:szCs w:val="24"/>
                                <w:rtl/>
                              </w:rPr>
                              <w:t>המהירים</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943262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339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5016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0C79FB">
                      <w:pPr>
                        <w:spacing w:after="0" w:line="240" w:lineRule="auto"/>
                        <w:rPr>
                          <w:color w:val="0B5294"/>
                          <w:spacing w:val="-4"/>
                          <w:sz w:val="24"/>
                          <w:szCs w:val="24"/>
                          <w:rtl/>
                          <w:cs/>
                        </w:rPr>
                      </w:pPr>
                      <w:r w:rsidRPr="004B5496">
                        <w:rPr>
                          <w:rFonts w:cs="Tahoma" w:hint="eastAsia"/>
                          <w:color w:val="0B5294"/>
                          <w:spacing w:val="-4"/>
                          <w:sz w:val="24"/>
                          <w:szCs w:val="24"/>
                          <w:rtl/>
                        </w:rPr>
                        <w:t>הקושי</w:t>
                      </w:r>
                      <w:r w:rsidRPr="004B5496">
                        <w:rPr>
                          <w:rFonts w:cs="Tahoma"/>
                          <w:color w:val="0B5294"/>
                          <w:spacing w:val="-4"/>
                          <w:sz w:val="24"/>
                          <w:szCs w:val="24"/>
                          <w:rtl/>
                        </w:rPr>
                        <w:t xml:space="preserve"> </w:t>
                      </w:r>
                      <w:r w:rsidRPr="004B5496">
                        <w:rPr>
                          <w:rFonts w:cs="Tahoma" w:hint="eastAsia"/>
                          <w:color w:val="0B5294"/>
                          <w:spacing w:val="-4"/>
                          <w:sz w:val="24"/>
                          <w:szCs w:val="24"/>
                          <w:rtl/>
                        </w:rPr>
                        <w:t>בקידום</w:t>
                      </w:r>
                      <w:r w:rsidRPr="004B5496">
                        <w:rPr>
                          <w:rFonts w:cs="Tahoma"/>
                          <w:color w:val="0B5294"/>
                          <w:spacing w:val="-4"/>
                          <w:sz w:val="24"/>
                          <w:szCs w:val="24"/>
                          <w:rtl/>
                        </w:rPr>
                        <w:t xml:space="preserve"> </w:t>
                      </w:r>
                      <w:r w:rsidRPr="004B5496">
                        <w:rPr>
                          <w:rFonts w:cs="Tahoma" w:hint="eastAsia"/>
                          <w:color w:val="0B5294"/>
                          <w:spacing w:val="-4"/>
                          <w:sz w:val="24"/>
                          <w:szCs w:val="24"/>
                          <w:rtl/>
                        </w:rPr>
                        <w:t>מכרזי</w:t>
                      </w:r>
                      <w:r w:rsidRPr="004B5496">
                        <w:rPr>
                          <w:rFonts w:cs="Tahoma"/>
                          <w:color w:val="0B5294"/>
                          <w:spacing w:val="-4"/>
                          <w:sz w:val="24"/>
                          <w:szCs w:val="24"/>
                          <w:rtl/>
                        </w:rPr>
                        <w:t xml:space="preserve"> </w:t>
                      </w:r>
                      <w:r w:rsidRPr="004B5496">
                        <w:rPr>
                          <w:rFonts w:cs="Tahoma" w:hint="eastAsia"/>
                          <w:color w:val="0B5294"/>
                          <w:spacing w:val="-4"/>
                          <w:sz w:val="24"/>
                          <w:szCs w:val="24"/>
                          <w:rtl/>
                        </w:rPr>
                        <w:t>תשתית</w:t>
                      </w:r>
                      <w:r w:rsidRPr="004B5496">
                        <w:rPr>
                          <w:rFonts w:cs="Tahoma"/>
                          <w:color w:val="0B5294"/>
                          <w:spacing w:val="-4"/>
                          <w:sz w:val="24"/>
                          <w:szCs w:val="24"/>
                          <w:rtl/>
                        </w:rPr>
                        <w:t xml:space="preserve">, </w:t>
                      </w:r>
                      <w:r w:rsidRPr="004B5496">
                        <w:rPr>
                          <w:rFonts w:cs="Tahoma" w:hint="eastAsia"/>
                          <w:color w:val="0B5294"/>
                          <w:spacing w:val="-4"/>
                          <w:sz w:val="24"/>
                          <w:szCs w:val="24"/>
                          <w:rtl/>
                        </w:rPr>
                        <w:t>שהועלה</w:t>
                      </w:r>
                      <w:r w:rsidRPr="004B5496">
                        <w:rPr>
                          <w:rFonts w:cs="Tahoma"/>
                          <w:color w:val="0B5294"/>
                          <w:spacing w:val="-4"/>
                          <w:sz w:val="24"/>
                          <w:szCs w:val="24"/>
                          <w:rtl/>
                        </w:rPr>
                        <w:t xml:space="preserve"> </w:t>
                      </w:r>
                      <w:r w:rsidRPr="004B5496">
                        <w:rPr>
                          <w:rFonts w:cs="Tahoma" w:hint="eastAsia"/>
                          <w:color w:val="0B5294"/>
                          <w:spacing w:val="-4"/>
                          <w:sz w:val="24"/>
                          <w:szCs w:val="24"/>
                          <w:rtl/>
                        </w:rPr>
                        <w:t>כבר</w:t>
                      </w:r>
                      <w:r w:rsidRPr="004B5496">
                        <w:rPr>
                          <w:rFonts w:cs="Tahoma"/>
                          <w:color w:val="0B5294"/>
                          <w:spacing w:val="-4"/>
                          <w:sz w:val="24"/>
                          <w:szCs w:val="24"/>
                          <w:rtl/>
                        </w:rPr>
                        <w:t xml:space="preserve"> </w:t>
                      </w:r>
                      <w:r w:rsidRPr="004B5496">
                        <w:rPr>
                          <w:rFonts w:cs="Tahoma" w:hint="eastAsia"/>
                          <w:color w:val="0B5294"/>
                          <w:spacing w:val="-4"/>
                          <w:sz w:val="24"/>
                          <w:szCs w:val="24"/>
                          <w:rtl/>
                        </w:rPr>
                        <w:t>ב</w:t>
                      </w:r>
                      <w:r w:rsidRPr="004B5496">
                        <w:rPr>
                          <w:rFonts w:cs="Tahoma"/>
                          <w:color w:val="0B5294"/>
                          <w:spacing w:val="-4"/>
                          <w:sz w:val="24"/>
                          <w:szCs w:val="24"/>
                          <w:rtl/>
                        </w:rPr>
                        <w:t xml:space="preserve">-2012, </w:t>
                      </w:r>
                      <w:r w:rsidRPr="004B5496">
                        <w:rPr>
                          <w:rFonts w:cs="Tahoma" w:hint="eastAsia"/>
                          <w:color w:val="0B5294"/>
                          <w:spacing w:val="-4"/>
                          <w:sz w:val="24"/>
                          <w:szCs w:val="24"/>
                          <w:rtl/>
                        </w:rPr>
                        <w:t>עדיין</w:t>
                      </w:r>
                      <w:r w:rsidRPr="004B5496">
                        <w:rPr>
                          <w:rFonts w:cs="Tahoma"/>
                          <w:color w:val="0B5294"/>
                          <w:spacing w:val="-4"/>
                          <w:sz w:val="24"/>
                          <w:szCs w:val="24"/>
                          <w:rtl/>
                        </w:rPr>
                        <w:t xml:space="preserve"> </w:t>
                      </w:r>
                      <w:r w:rsidRPr="004B5496">
                        <w:rPr>
                          <w:rFonts w:cs="Tahoma" w:hint="eastAsia"/>
                          <w:color w:val="0B5294"/>
                          <w:spacing w:val="-4"/>
                          <w:sz w:val="24"/>
                          <w:szCs w:val="24"/>
                          <w:rtl/>
                        </w:rPr>
                        <w:t>היה</w:t>
                      </w:r>
                      <w:r w:rsidRPr="004B5496">
                        <w:rPr>
                          <w:rFonts w:cs="Tahoma"/>
                          <w:color w:val="0B5294"/>
                          <w:spacing w:val="-4"/>
                          <w:sz w:val="24"/>
                          <w:szCs w:val="24"/>
                          <w:rtl/>
                        </w:rPr>
                        <w:t xml:space="preserve"> </w:t>
                      </w:r>
                      <w:r w:rsidRPr="004B5496">
                        <w:rPr>
                          <w:rFonts w:cs="Tahoma" w:hint="eastAsia"/>
                          <w:color w:val="0B5294"/>
                          <w:spacing w:val="-4"/>
                          <w:sz w:val="24"/>
                          <w:szCs w:val="24"/>
                          <w:rtl/>
                        </w:rPr>
                        <w:t>קיים</w:t>
                      </w:r>
                      <w:r w:rsidRPr="004B5496">
                        <w:rPr>
                          <w:rFonts w:cs="Tahoma"/>
                          <w:color w:val="0B5294"/>
                          <w:spacing w:val="-4"/>
                          <w:sz w:val="24"/>
                          <w:szCs w:val="24"/>
                          <w:rtl/>
                        </w:rPr>
                        <w:t xml:space="preserve"> </w:t>
                      </w:r>
                      <w:r w:rsidRPr="004B5496">
                        <w:rPr>
                          <w:rFonts w:cs="Tahoma" w:hint="eastAsia"/>
                          <w:color w:val="0B5294"/>
                          <w:spacing w:val="-4"/>
                          <w:sz w:val="24"/>
                          <w:szCs w:val="24"/>
                          <w:rtl/>
                        </w:rPr>
                        <w:t>במועד</w:t>
                      </w:r>
                      <w:r w:rsidRPr="004B5496">
                        <w:rPr>
                          <w:rFonts w:cs="Tahoma"/>
                          <w:color w:val="0B5294"/>
                          <w:spacing w:val="-4"/>
                          <w:sz w:val="24"/>
                          <w:szCs w:val="24"/>
                          <w:rtl/>
                        </w:rPr>
                        <w:t xml:space="preserve"> </w:t>
                      </w:r>
                      <w:r w:rsidRPr="004B5496">
                        <w:rPr>
                          <w:rFonts w:cs="Tahoma" w:hint="eastAsia"/>
                          <w:color w:val="0B5294"/>
                          <w:spacing w:val="-4"/>
                          <w:sz w:val="24"/>
                          <w:szCs w:val="24"/>
                          <w:rtl/>
                        </w:rPr>
                        <w:t>הביקורת</w:t>
                      </w:r>
                      <w:r w:rsidRPr="004B5496">
                        <w:rPr>
                          <w:rFonts w:cs="Tahoma"/>
                          <w:color w:val="0B5294"/>
                          <w:spacing w:val="-4"/>
                          <w:sz w:val="24"/>
                          <w:szCs w:val="24"/>
                          <w:rtl/>
                        </w:rPr>
                        <w:t xml:space="preserve">. </w:t>
                      </w:r>
                      <w:r w:rsidRPr="004B5496">
                        <w:rPr>
                          <w:rFonts w:cs="Tahoma" w:hint="eastAsia"/>
                          <w:color w:val="0B5294"/>
                          <w:spacing w:val="-4"/>
                          <w:sz w:val="24"/>
                          <w:szCs w:val="24"/>
                          <w:rtl/>
                        </w:rPr>
                        <w:t>על</w:t>
                      </w:r>
                      <w:r w:rsidRPr="004B5496">
                        <w:rPr>
                          <w:rFonts w:cs="Tahoma"/>
                          <w:color w:val="0B5294"/>
                          <w:spacing w:val="-4"/>
                          <w:sz w:val="24"/>
                          <w:szCs w:val="24"/>
                          <w:rtl/>
                        </w:rPr>
                        <w:t xml:space="preserve"> </w:t>
                      </w:r>
                      <w:r w:rsidRPr="004B5496">
                        <w:rPr>
                          <w:rFonts w:cs="Tahoma" w:hint="eastAsia"/>
                          <w:color w:val="0B5294"/>
                          <w:spacing w:val="-4"/>
                          <w:sz w:val="24"/>
                          <w:szCs w:val="24"/>
                          <w:rtl/>
                        </w:rPr>
                        <w:t>כך</w:t>
                      </w:r>
                      <w:r w:rsidRPr="004B5496">
                        <w:rPr>
                          <w:rFonts w:cs="Tahoma"/>
                          <w:color w:val="0B5294"/>
                          <w:spacing w:val="-4"/>
                          <w:sz w:val="24"/>
                          <w:szCs w:val="24"/>
                          <w:rtl/>
                        </w:rPr>
                        <w:t xml:space="preserve"> </w:t>
                      </w:r>
                      <w:r w:rsidRPr="004B5496">
                        <w:rPr>
                          <w:rFonts w:cs="Tahoma" w:hint="eastAsia"/>
                          <w:color w:val="0B5294"/>
                          <w:spacing w:val="-4"/>
                          <w:sz w:val="24"/>
                          <w:szCs w:val="24"/>
                          <w:rtl/>
                        </w:rPr>
                        <w:t>אפשר</w:t>
                      </w:r>
                      <w:r w:rsidRPr="004B5496">
                        <w:rPr>
                          <w:rFonts w:cs="Tahoma"/>
                          <w:color w:val="0B5294"/>
                          <w:spacing w:val="-4"/>
                          <w:sz w:val="24"/>
                          <w:szCs w:val="24"/>
                          <w:rtl/>
                        </w:rPr>
                        <w:t xml:space="preserve"> </w:t>
                      </w:r>
                      <w:r w:rsidRPr="004B5496">
                        <w:rPr>
                          <w:rFonts w:cs="Tahoma" w:hint="eastAsia"/>
                          <w:color w:val="0B5294"/>
                          <w:spacing w:val="-4"/>
                          <w:sz w:val="24"/>
                          <w:szCs w:val="24"/>
                          <w:rtl/>
                        </w:rPr>
                        <w:t>ללמוד</w:t>
                      </w:r>
                      <w:r w:rsidRPr="004B5496">
                        <w:rPr>
                          <w:rFonts w:cs="Tahoma"/>
                          <w:color w:val="0B5294"/>
                          <w:spacing w:val="-4"/>
                          <w:sz w:val="24"/>
                          <w:szCs w:val="24"/>
                          <w:rtl/>
                        </w:rPr>
                        <w:t xml:space="preserve"> </w:t>
                      </w:r>
                      <w:r w:rsidRPr="004B5496">
                        <w:rPr>
                          <w:rFonts w:cs="Tahoma" w:hint="eastAsia"/>
                          <w:color w:val="0B5294"/>
                          <w:spacing w:val="-4"/>
                          <w:sz w:val="24"/>
                          <w:szCs w:val="24"/>
                          <w:rtl/>
                        </w:rPr>
                        <w:t>מהימשכות</w:t>
                      </w:r>
                      <w:r w:rsidRPr="004B5496">
                        <w:rPr>
                          <w:rFonts w:cs="Tahoma"/>
                          <w:color w:val="0B5294"/>
                          <w:spacing w:val="-4"/>
                          <w:sz w:val="24"/>
                          <w:szCs w:val="24"/>
                          <w:rtl/>
                        </w:rPr>
                        <w:t xml:space="preserve"> </w:t>
                      </w:r>
                      <w:r w:rsidRPr="004B5496">
                        <w:rPr>
                          <w:rFonts w:cs="Tahoma" w:hint="eastAsia"/>
                          <w:color w:val="0B5294"/>
                          <w:spacing w:val="-4"/>
                          <w:sz w:val="24"/>
                          <w:szCs w:val="24"/>
                          <w:rtl/>
                        </w:rPr>
                        <w:t>המכרז</w:t>
                      </w:r>
                      <w:r w:rsidRPr="004B5496">
                        <w:rPr>
                          <w:rFonts w:cs="Tahoma"/>
                          <w:color w:val="0B5294"/>
                          <w:spacing w:val="-4"/>
                          <w:sz w:val="24"/>
                          <w:szCs w:val="24"/>
                          <w:rtl/>
                        </w:rPr>
                        <w:t xml:space="preserve"> </w:t>
                      </w:r>
                      <w:r w:rsidRPr="004B5496">
                        <w:rPr>
                          <w:rFonts w:cs="Tahoma" w:hint="eastAsia"/>
                          <w:color w:val="0B5294"/>
                          <w:spacing w:val="-4"/>
                          <w:sz w:val="24"/>
                          <w:szCs w:val="24"/>
                          <w:rtl/>
                        </w:rPr>
                        <w:t>לבניית</w:t>
                      </w:r>
                      <w:r w:rsidRPr="004B5496">
                        <w:rPr>
                          <w:rFonts w:cs="Tahoma"/>
                          <w:color w:val="0B5294"/>
                          <w:spacing w:val="-4"/>
                          <w:sz w:val="24"/>
                          <w:szCs w:val="24"/>
                          <w:rtl/>
                        </w:rPr>
                        <w:t xml:space="preserve"> </w:t>
                      </w:r>
                      <w:r w:rsidRPr="004B5496">
                        <w:rPr>
                          <w:rFonts w:cs="Tahoma" w:hint="eastAsia"/>
                          <w:color w:val="0B5294"/>
                          <w:spacing w:val="-4"/>
                          <w:sz w:val="24"/>
                          <w:szCs w:val="24"/>
                          <w:rtl/>
                        </w:rPr>
                        <w:t>החניונים</w:t>
                      </w:r>
                      <w:r w:rsidRPr="004B5496">
                        <w:rPr>
                          <w:rFonts w:cs="Tahoma"/>
                          <w:color w:val="0B5294"/>
                          <w:spacing w:val="-4"/>
                          <w:sz w:val="24"/>
                          <w:szCs w:val="24"/>
                          <w:rtl/>
                        </w:rPr>
                        <w:t xml:space="preserve"> </w:t>
                      </w:r>
                      <w:r w:rsidRPr="004B5496">
                        <w:rPr>
                          <w:rFonts w:cs="Tahoma" w:hint="eastAsia"/>
                          <w:color w:val="0B5294"/>
                          <w:spacing w:val="-4"/>
                          <w:sz w:val="24"/>
                          <w:szCs w:val="24"/>
                          <w:rtl/>
                        </w:rPr>
                        <w:t>ולהפעלת</w:t>
                      </w:r>
                      <w:r w:rsidRPr="004B5496">
                        <w:rPr>
                          <w:rFonts w:cs="Tahoma"/>
                          <w:color w:val="0B5294"/>
                          <w:spacing w:val="-4"/>
                          <w:sz w:val="24"/>
                          <w:szCs w:val="24"/>
                          <w:rtl/>
                        </w:rPr>
                        <w:t xml:space="preserve"> </w:t>
                      </w:r>
                      <w:r w:rsidRPr="004B5496">
                        <w:rPr>
                          <w:rFonts w:cs="Tahoma" w:hint="eastAsia"/>
                          <w:color w:val="0B5294"/>
                          <w:spacing w:val="-4"/>
                          <w:sz w:val="24"/>
                          <w:szCs w:val="24"/>
                          <w:rtl/>
                        </w:rPr>
                        <w:t>הנתיבים</w:t>
                      </w:r>
                      <w:r w:rsidRPr="004B5496">
                        <w:rPr>
                          <w:rFonts w:cs="Tahoma"/>
                          <w:color w:val="0B5294"/>
                          <w:spacing w:val="-4"/>
                          <w:sz w:val="24"/>
                          <w:szCs w:val="24"/>
                          <w:rtl/>
                        </w:rPr>
                        <w:t xml:space="preserve"> </w:t>
                      </w:r>
                      <w:r w:rsidRPr="004B5496">
                        <w:rPr>
                          <w:rFonts w:cs="Tahoma" w:hint="eastAsia"/>
                          <w:color w:val="0B5294"/>
                          <w:spacing w:val="-4"/>
                          <w:sz w:val="24"/>
                          <w:szCs w:val="24"/>
                          <w:rtl/>
                        </w:rPr>
                        <w:t>המהירים</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0966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33368E">
      <w:pPr>
        <w:pStyle w:val="RESHET"/>
        <w:rPr>
          <w:rtl/>
        </w:rPr>
      </w:pPr>
      <w:r w:rsidRPr="00BB30C0">
        <w:rPr>
          <w:rFonts w:hint="cs"/>
          <w:rtl/>
        </w:rPr>
        <w:t>על</w:t>
      </w:r>
      <w:r w:rsidRPr="00BB30C0">
        <w:rPr>
          <w:rtl/>
        </w:rPr>
        <w:t xml:space="preserve"> ועדת המכרזים הבין</w:t>
      </w:r>
      <w:r w:rsidRPr="00BB30C0">
        <w:rPr>
          <w:rFonts w:hint="cs"/>
          <w:rtl/>
        </w:rPr>
        <w:t>-</w:t>
      </w:r>
      <w:r w:rsidRPr="00BB30C0">
        <w:rPr>
          <w:rtl/>
        </w:rPr>
        <w:t xml:space="preserve">משרדית לבחון דרכים </w:t>
      </w:r>
      <w:r w:rsidRPr="00BB30C0">
        <w:rPr>
          <w:rFonts w:hint="cs"/>
          <w:rtl/>
        </w:rPr>
        <w:t>לקיצור</w:t>
      </w:r>
      <w:r w:rsidRPr="00BB30C0">
        <w:rPr>
          <w:rtl/>
        </w:rPr>
        <w:t xml:space="preserve"> </w:t>
      </w:r>
      <w:r w:rsidRPr="00BB30C0">
        <w:rPr>
          <w:rFonts w:hint="cs"/>
          <w:rtl/>
        </w:rPr>
        <w:t>לוחות</w:t>
      </w:r>
      <w:r w:rsidRPr="00BB30C0">
        <w:rPr>
          <w:rtl/>
        </w:rPr>
        <w:t xml:space="preserve"> </w:t>
      </w:r>
      <w:r w:rsidRPr="00BB30C0">
        <w:rPr>
          <w:rFonts w:hint="cs"/>
          <w:rtl/>
        </w:rPr>
        <w:t>הזמנים</w:t>
      </w:r>
      <w:r w:rsidRPr="00BB30C0">
        <w:rPr>
          <w:rtl/>
        </w:rPr>
        <w:t xml:space="preserve"> </w:t>
      </w:r>
      <w:r w:rsidRPr="00BB30C0">
        <w:rPr>
          <w:rFonts w:hint="cs"/>
          <w:rtl/>
        </w:rPr>
        <w:t>למועד</w:t>
      </w:r>
      <w:r w:rsidRPr="00BB30C0">
        <w:rPr>
          <w:rtl/>
        </w:rPr>
        <w:t xml:space="preserve"> </w:t>
      </w:r>
      <w:r w:rsidRPr="00BB30C0">
        <w:rPr>
          <w:rFonts w:hint="cs"/>
          <w:rtl/>
        </w:rPr>
        <w:t>פרסום</w:t>
      </w:r>
      <w:r w:rsidRPr="00BB30C0">
        <w:rPr>
          <w:rtl/>
        </w:rPr>
        <w:t xml:space="preserve"> </w:t>
      </w:r>
      <w:r w:rsidRPr="00BB30C0">
        <w:rPr>
          <w:rFonts w:hint="cs"/>
          <w:rtl/>
        </w:rPr>
        <w:t>הזוכה</w:t>
      </w:r>
      <w:r w:rsidRPr="00BB30C0">
        <w:rPr>
          <w:rtl/>
        </w:rPr>
        <w:t xml:space="preserve"> במכרז </w:t>
      </w:r>
      <w:r w:rsidRPr="00BB30C0">
        <w:rPr>
          <w:rFonts w:hint="cs"/>
          <w:rtl/>
        </w:rPr>
        <w:t>להקמת</w:t>
      </w:r>
      <w:r w:rsidRPr="00BB30C0">
        <w:rPr>
          <w:rtl/>
        </w:rPr>
        <w:t xml:space="preserve"> החניונים בנתיבים המהירים ו</w:t>
      </w:r>
      <w:r w:rsidRPr="00BB30C0">
        <w:rPr>
          <w:rFonts w:hint="cs"/>
          <w:rtl/>
        </w:rPr>
        <w:t>ל</w:t>
      </w:r>
      <w:r w:rsidRPr="00BB30C0">
        <w:rPr>
          <w:rtl/>
        </w:rPr>
        <w:t>תפעול</w:t>
      </w:r>
      <w:r w:rsidRPr="00BB30C0">
        <w:rPr>
          <w:rFonts w:hint="cs"/>
          <w:rtl/>
        </w:rPr>
        <w:t>ם,</w:t>
      </w:r>
      <w:r w:rsidRPr="00BB30C0">
        <w:rPr>
          <w:rtl/>
        </w:rPr>
        <w:t xml:space="preserve"> </w:t>
      </w:r>
      <w:r w:rsidRPr="00BB30C0">
        <w:rPr>
          <w:rFonts w:hint="cs"/>
          <w:rtl/>
        </w:rPr>
        <w:t>ולקיצור</w:t>
      </w:r>
      <w:r w:rsidRPr="00BB30C0">
        <w:rPr>
          <w:rtl/>
        </w:rPr>
        <w:t xml:space="preserve"> </w:t>
      </w:r>
      <w:r w:rsidRPr="00BB30C0">
        <w:rPr>
          <w:rFonts w:hint="cs"/>
          <w:rtl/>
        </w:rPr>
        <w:t>לוחות</w:t>
      </w:r>
      <w:r w:rsidRPr="00BB30C0">
        <w:rPr>
          <w:rtl/>
        </w:rPr>
        <w:t xml:space="preserve"> </w:t>
      </w:r>
      <w:r w:rsidRPr="00BB30C0">
        <w:rPr>
          <w:rFonts w:hint="cs"/>
          <w:rtl/>
        </w:rPr>
        <w:t>הזמנים</w:t>
      </w:r>
      <w:r w:rsidRPr="00BB30C0">
        <w:rPr>
          <w:rtl/>
        </w:rPr>
        <w:t xml:space="preserve"> </w:t>
      </w:r>
      <w:r w:rsidRPr="00BB30C0">
        <w:rPr>
          <w:rFonts w:hint="cs"/>
          <w:rtl/>
        </w:rPr>
        <w:t>של</w:t>
      </w:r>
      <w:r w:rsidRPr="00BB30C0">
        <w:rPr>
          <w:rtl/>
        </w:rPr>
        <w:t xml:space="preserve"> </w:t>
      </w:r>
      <w:r w:rsidRPr="00BB30C0">
        <w:rPr>
          <w:rFonts w:hint="cs"/>
          <w:rtl/>
        </w:rPr>
        <w:t>כל</w:t>
      </w:r>
      <w:r w:rsidRPr="00BB30C0">
        <w:rPr>
          <w:rtl/>
        </w:rPr>
        <w:t xml:space="preserve"> </w:t>
      </w:r>
      <w:r w:rsidRPr="00BB30C0">
        <w:rPr>
          <w:rFonts w:hint="cs"/>
          <w:rtl/>
        </w:rPr>
        <w:t>השלבים</w:t>
      </w:r>
      <w:r w:rsidRPr="00BB30C0">
        <w:rPr>
          <w:rtl/>
        </w:rPr>
        <w:t xml:space="preserve"> </w:t>
      </w:r>
      <w:r w:rsidRPr="00BB30C0">
        <w:rPr>
          <w:rFonts w:hint="cs"/>
          <w:rtl/>
        </w:rPr>
        <w:t>במכרזי</w:t>
      </w:r>
      <w:r w:rsidRPr="00BB30C0">
        <w:rPr>
          <w:rtl/>
        </w:rPr>
        <w:t xml:space="preserve"> </w:t>
      </w:r>
      <w:r w:rsidRPr="00BB30C0">
        <w:rPr>
          <w:rFonts w:hint="cs"/>
          <w:rtl/>
        </w:rPr>
        <w:t>התשתית</w:t>
      </w:r>
      <w:r w:rsidRPr="00BB30C0">
        <w:rPr>
          <w:rtl/>
        </w:rPr>
        <w:t xml:space="preserve"> </w:t>
      </w:r>
      <w:r w:rsidRPr="00BB30C0">
        <w:rPr>
          <w:rFonts w:hint="cs"/>
          <w:rtl/>
        </w:rPr>
        <w:t>בכל</w:t>
      </w:r>
      <w:r w:rsidRPr="00BB30C0">
        <w:rPr>
          <w:rtl/>
        </w:rPr>
        <w:t xml:space="preserve"> </w:t>
      </w:r>
      <w:r w:rsidRPr="00BB30C0">
        <w:rPr>
          <w:rFonts w:hint="cs"/>
          <w:rtl/>
        </w:rPr>
        <w:t>השנים</w:t>
      </w:r>
      <w:r w:rsidRPr="00BB30C0">
        <w:rPr>
          <w:rtl/>
        </w:rPr>
        <w:t xml:space="preserve"> </w:t>
      </w:r>
      <w:r w:rsidRPr="00BB30C0">
        <w:rPr>
          <w:rFonts w:hint="cs"/>
          <w:rtl/>
        </w:rPr>
        <w:t>הקרובות</w:t>
      </w:r>
      <w:r w:rsidRPr="00BB30C0">
        <w:rPr>
          <w:rtl/>
        </w:rPr>
        <w:t>.</w:t>
      </w:r>
    </w:p>
    <w:p w:rsidR="00685EF3" w:rsidRPr="00BB30C0" w:rsidP="00825076">
      <w:pPr>
        <w:spacing w:line="240" w:lineRule="exact"/>
        <w:ind w:right="2268"/>
        <w:jc w:val="both"/>
        <w:rPr>
          <w:rFonts w:ascii="Tahoma" w:hAnsi="Tahoma" w:cs="Tahoma"/>
          <w:sz w:val="18"/>
          <w:szCs w:val="18"/>
          <w:rtl/>
        </w:rPr>
      </w:pPr>
    </w:p>
    <w:p w:rsidR="00685EF3" w:rsidP="00825076">
      <w:pPr>
        <w:pStyle w:val="KOT6"/>
        <w:rPr>
          <w:rtl/>
        </w:rPr>
      </w:pPr>
      <w:r w:rsidRPr="00927E68">
        <w:rPr>
          <w:rFonts w:hint="cs"/>
          <w:rtl/>
        </w:rPr>
        <w:t>חניוני "חנה וסע"</w:t>
      </w:r>
    </w:p>
    <w:p w:rsidR="00685EF3" w:rsidRPr="00BB30C0" w:rsidP="005546B4">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לצורך שירות הנוסעים באמצעי התחבורה הציבוריים נדרשת הקמת חניונים בפאתי המטרופולין. כיום מתוכננים חמישה חניונים במקומות האלה: ראשון לציון, שפיים, מורשה, קסם ומחלף תקווה. נתיבי איילון ומשרד התחבורה בחנו את צפי הביקוש לחניונים והחליטו כי יש צורך ב-19,900 מקומות חניה, לפי החלוקה כדלהלן: חניון ראשון לציון - 3,500, חניון שפיים - 6,700, מורשה - 4,000, תקווה 2,700 וקסם - 3,000 מקומות. לפי </w:t>
      </w:r>
      <w:r w:rsidRPr="00BB30C0">
        <w:rPr>
          <w:rFonts w:ascii="Tahoma" w:hAnsi="Tahoma" w:cs="Tahoma" w:hint="cs"/>
          <w:sz w:val="18"/>
          <w:szCs w:val="18"/>
          <w:rtl/>
        </w:rPr>
        <w:t>תוכניות</w:t>
      </w:r>
      <w:r w:rsidRPr="00BB30C0">
        <w:rPr>
          <w:rFonts w:ascii="Tahoma" w:hAnsi="Tahoma" w:cs="Tahoma" w:hint="cs"/>
          <w:sz w:val="18"/>
          <w:szCs w:val="18"/>
          <w:rtl/>
        </w:rPr>
        <w:t xml:space="preserve"> משרד התחבורה ונתיבי</w:t>
      </w:r>
      <w:r w:rsidR="005546B4">
        <w:rPr>
          <w:rFonts w:ascii="Tahoma" w:hAnsi="Tahoma" w:cs="Tahoma" w:hint="cs"/>
          <w:sz w:val="18"/>
          <w:szCs w:val="18"/>
          <w:rtl/>
        </w:rPr>
        <w:t>-</w:t>
      </w:r>
      <w:r w:rsidRPr="00BB30C0">
        <w:rPr>
          <w:rFonts w:ascii="Tahoma" w:hAnsi="Tahoma" w:cs="Tahoma" w:hint="cs"/>
          <w:sz w:val="18"/>
          <w:szCs w:val="18"/>
          <w:rtl/>
        </w:rPr>
        <w:t xml:space="preserve">איילון העדכניות למועד סיום הביקורת, בשלב א' יוקמו שני חניונים, בראשון לציון ובשפיים, שיכללו עד 11,000 מקומות חניה. החניונים האלה ישמשו מרכזי תחבורה משולבים, ומהם יצאו עשרה קווי שירות הסעות. בשלב ב' יוקמו שני מרכזים נוספים, שיכילו כ- 7,000 מקומות חניה; החניה תהיה ללא </w:t>
      </w:r>
      <w:r w:rsidRPr="00BB30C0">
        <w:rPr>
          <w:rFonts w:ascii="Tahoma" w:hAnsi="Tahoma" w:cs="Tahoma" w:hint="cs"/>
          <w:sz w:val="18"/>
          <w:szCs w:val="18"/>
          <w:rtl/>
        </w:rPr>
        <w:t xml:space="preserve">תשלום כשירות לנוסעים. התוכנית כוללת גם חניון זמני בראשון לציון, המכיל 700 - 1,000 מקומות חניה. צוין כי אין חסמים לביצוע החניון הזמני, וכי נדרש תיאום מול הרשויות. </w:t>
      </w: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7"/>
        <w:rPr>
          <w:rtl/>
        </w:rPr>
      </w:pPr>
      <w:r w:rsidRPr="00927E68">
        <w:rPr>
          <w:rFonts w:hint="cs"/>
          <w:rtl/>
        </w:rPr>
        <w:t>חניון "חנה וסע" שפיים</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החניון המתוכנן בשפיים נמצא במיקום המאפשר חיבור ישיר מכבישים 2, 20, 531 ו-541, ולפי דיווחי נתיבי איילון, קיימות אפשרויות גישה ישירה אליו בהתאמות מזעריות לתכנון הקיים של </w:t>
      </w:r>
      <w:r w:rsidRPr="00BB30C0">
        <w:rPr>
          <w:rFonts w:ascii="Tahoma" w:hAnsi="Tahoma" w:cs="Tahoma" w:hint="cs"/>
          <w:sz w:val="18"/>
          <w:szCs w:val="18"/>
          <w:rtl/>
        </w:rPr>
        <w:t>נת"י</w:t>
      </w:r>
      <w:r w:rsidRPr="00BB30C0">
        <w:rPr>
          <w:rFonts w:ascii="Tahoma" w:hAnsi="Tahoma" w:cs="Tahoma" w:hint="cs"/>
          <w:sz w:val="18"/>
          <w:szCs w:val="18"/>
          <w:rtl/>
        </w:rPr>
        <w:t xml:space="preserve">. בשנת 2012 המליצה נתיבי איילון לקדם הליך הכרזה של החניון בשפיים כתשתית לאומית לצורך קידום האישור הסטטוטורי בוועדה הארצית </w:t>
      </w:r>
      <w:r w:rsidRPr="00BB30C0">
        <w:rPr>
          <w:rFonts w:ascii="Tahoma" w:hAnsi="Tahoma" w:cs="Tahoma"/>
          <w:sz w:val="18"/>
          <w:szCs w:val="18"/>
          <w:rtl/>
        </w:rPr>
        <w:t xml:space="preserve">לתכנון ולבניה של </w:t>
      </w:r>
      <w:r w:rsidRPr="00BB30C0">
        <w:rPr>
          <w:rFonts w:ascii="Tahoma" w:hAnsi="Tahoma" w:cs="Tahoma" w:hint="cs"/>
          <w:sz w:val="18"/>
          <w:szCs w:val="18"/>
          <w:rtl/>
        </w:rPr>
        <w:t xml:space="preserve">תשתיות לאומיות (להלן - ות"ל) וכן לבחון את הצורך בהפקעת קרקעות. בשנת 2014 דיווחה החברה כי מיקום החניון מקובל על ועדת התכנון המחוזית וכי התכנון מקודם. בספטמבר 2017 אישרה </w:t>
      </w:r>
      <w:r w:rsidRPr="00BB30C0">
        <w:rPr>
          <w:rFonts w:ascii="Tahoma" w:hAnsi="Tahoma" w:cs="Tahoma" w:hint="cs"/>
          <w:sz w:val="18"/>
          <w:szCs w:val="18"/>
          <w:rtl/>
        </w:rPr>
        <w:t>הות"ל</w:t>
      </w:r>
      <w:r w:rsidRPr="00BB30C0">
        <w:rPr>
          <w:rFonts w:ascii="Tahoma" w:hAnsi="Tahoma" w:cs="Tahoma" w:hint="cs"/>
          <w:sz w:val="18"/>
          <w:szCs w:val="18"/>
          <w:rtl/>
        </w:rPr>
        <w:t xml:space="preserve"> את התוכנית; התכנון המפורט טרם הושלם עד מועד הביקורת. לפי לוח הזמנים משנת 2016, פרויקט החניון החל בפברואר 2015 ויסתיים באפריל 2022.</w:t>
      </w:r>
    </w:p>
    <w:p w:rsidR="00685EF3" w:rsidRPr="00536BBE" w:rsidP="00536BBE">
      <w:pPr>
        <w:spacing w:line="240" w:lineRule="exact"/>
        <w:ind w:right="2268"/>
        <w:jc w:val="both"/>
        <w:rPr>
          <w:rFonts w:ascii="Tahoma" w:hAnsi="Tahoma" w:cs="Tahoma"/>
          <w:sz w:val="18"/>
          <w:szCs w:val="18"/>
          <w:rtl/>
        </w:rPr>
      </w:pPr>
    </w:p>
    <w:p w:rsidR="00685EF3" w:rsidP="00825076">
      <w:pPr>
        <w:pStyle w:val="KOT7"/>
        <w:rPr>
          <w:rtl/>
        </w:rPr>
      </w:pPr>
      <w:r w:rsidRPr="00927E68">
        <w:rPr>
          <w:rFonts w:hint="cs"/>
          <w:rtl/>
        </w:rPr>
        <w:t>חניון "חנה וסע" ראשון לציון</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הקמת החניון בראשון לציון תאפשר חיבור ישיר מכבישים 4, 20 ו-431, ולפי דיווחי נתיבי איילון, קיימת אפשרות גישה ישירה אליו בהתאמות מזעריות למצב הקיים. בשנת 2012 המליצה נתיבי איילון בפני משרד התחבורה על קידום הליך מהיר בוועדה מחוזית מרכז.</w:t>
      </w:r>
      <w:r w:rsidRPr="00BB30C0">
        <w:rPr>
          <w:rFonts w:ascii="Tahoma" w:hAnsi="Tahoma" w:cs="Tahoma"/>
          <w:sz w:val="18"/>
          <w:szCs w:val="18"/>
          <w:rtl/>
        </w:rPr>
        <w:t xml:space="preserve"> </w:t>
      </w:r>
      <w:r w:rsidRPr="00BB30C0">
        <w:rPr>
          <w:rFonts w:ascii="Tahoma" w:hAnsi="Tahoma" w:cs="Tahoma" w:hint="cs"/>
          <w:sz w:val="18"/>
          <w:szCs w:val="18"/>
          <w:rtl/>
        </w:rPr>
        <w:t xml:space="preserve">בשנת 2014 </w:t>
      </w:r>
      <w:r w:rsidRPr="00BB30C0">
        <w:rPr>
          <w:rFonts w:ascii="Tahoma" w:hAnsi="Tahoma" w:cs="Tahoma"/>
          <w:sz w:val="18"/>
          <w:szCs w:val="18"/>
          <w:rtl/>
        </w:rPr>
        <w:t xml:space="preserve">אושר </w:t>
      </w:r>
      <w:r w:rsidRPr="00BB30C0">
        <w:rPr>
          <w:rFonts w:ascii="Tahoma" w:hAnsi="Tahoma" w:cs="Tahoma" w:hint="cs"/>
          <w:sz w:val="18"/>
          <w:szCs w:val="18"/>
          <w:rtl/>
        </w:rPr>
        <w:t>החניון</w:t>
      </w:r>
      <w:r w:rsidRPr="00BB30C0">
        <w:rPr>
          <w:rFonts w:ascii="Tahoma" w:hAnsi="Tahoma" w:cs="Tahoma"/>
          <w:sz w:val="18"/>
          <w:szCs w:val="18"/>
          <w:rtl/>
        </w:rPr>
        <w:t xml:space="preserve"> בוועדה המקומית</w:t>
      </w:r>
      <w:r w:rsidRPr="00BB30C0">
        <w:rPr>
          <w:rFonts w:ascii="Tahoma" w:hAnsi="Tahoma" w:cs="Tahoma" w:hint="cs"/>
          <w:sz w:val="18"/>
          <w:szCs w:val="18"/>
          <w:rtl/>
        </w:rPr>
        <w:t xml:space="preserve">, החל הליך בוועדה המחוזית וקודמה במקביל הכנת מסמכי מכרז. נוסף על כך </w:t>
      </w:r>
      <w:r w:rsidRPr="00BB30C0">
        <w:rPr>
          <w:rFonts w:ascii="Tahoma" w:eastAsia="Times New Roman" w:hAnsi="Tahoma" w:cs="Tahoma" w:hint="cs"/>
          <w:sz w:val="18"/>
          <w:szCs w:val="18"/>
          <w:rtl/>
          <w:lang w:eastAsia="he-IL"/>
        </w:rPr>
        <w:t>נבחנו והוערכו עלויות היטלי הפיתוח ואגרות הבנייה כתנאי למתן היתר בנייה בגין החניון, ונמצא כי העלויות הצפויות יסתכמו בכ-73 מיליון ש"ח.</w:t>
      </w:r>
      <w:r w:rsidRPr="00BB30C0">
        <w:rPr>
          <w:rFonts w:ascii="Tahoma" w:hAnsi="Tahoma" w:cs="Tahoma" w:hint="cs"/>
          <w:sz w:val="18"/>
          <w:szCs w:val="18"/>
          <w:rtl/>
        </w:rPr>
        <w:t xml:space="preserve"> בסוף יולי 2015 נקבע כי תכנון החניון, הזזת תשתיות וההליך </w:t>
      </w:r>
      <w:r w:rsidRPr="00BB30C0">
        <w:rPr>
          <w:rFonts w:ascii="Tahoma" w:hAnsi="Tahoma" w:cs="Tahoma" w:hint="cs"/>
          <w:sz w:val="18"/>
          <w:szCs w:val="18"/>
          <w:rtl/>
        </w:rPr>
        <w:t>המכרזי</w:t>
      </w:r>
      <w:r w:rsidRPr="00BB30C0">
        <w:rPr>
          <w:rFonts w:ascii="Tahoma" w:hAnsi="Tahoma" w:cs="Tahoma" w:hint="cs"/>
          <w:sz w:val="18"/>
          <w:szCs w:val="18"/>
          <w:rtl/>
        </w:rPr>
        <w:t xml:space="preserve"> יחלו בינואר 2016, והביצוע יחל ביולי 2017 ויסתיים בסוף אוגוסט 2020. </w:t>
      </w:r>
      <w:r w:rsidRPr="00BB30C0">
        <w:rPr>
          <w:rFonts w:ascii="Tahoma" w:hAnsi="Tahoma" w:cs="Tahoma"/>
          <w:sz w:val="18"/>
          <w:szCs w:val="18"/>
          <w:rtl/>
        </w:rPr>
        <w:t>בספטמבר</w:t>
      </w:r>
      <w:r w:rsidRPr="00BB30C0">
        <w:rPr>
          <w:rFonts w:ascii="Tahoma" w:hAnsi="Tahoma" w:cs="Tahoma" w:hint="cs"/>
          <w:sz w:val="18"/>
          <w:szCs w:val="18"/>
          <w:rtl/>
        </w:rPr>
        <w:t xml:space="preserve"> 2016 </w:t>
      </w:r>
      <w:r w:rsidRPr="00BB30C0">
        <w:rPr>
          <w:rFonts w:ascii="Tahoma" w:hAnsi="Tahoma" w:cs="Tahoma"/>
          <w:sz w:val="18"/>
          <w:szCs w:val="18"/>
          <w:rtl/>
        </w:rPr>
        <w:t xml:space="preserve">אישרה </w:t>
      </w:r>
      <w:r w:rsidRPr="00BB30C0">
        <w:rPr>
          <w:rFonts w:ascii="Tahoma" w:hAnsi="Tahoma" w:cs="Tahoma" w:hint="cs"/>
          <w:sz w:val="18"/>
          <w:szCs w:val="18"/>
          <w:rtl/>
        </w:rPr>
        <w:t>ות"ל</w:t>
      </w:r>
      <w:r w:rsidRPr="00BB30C0">
        <w:rPr>
          <w:rFonts w:ascii="Tahoma" w:hAnsi="Tahoma" w:cs="Tahoma"/>
          <w:sz w:val="18"/>
          <w:szCs w:val="18"/>
          <w:rtl/>
        </w:rPr>
        <w:t xml:space="preserve"> את הת</w:t>
      </w:r>
      <w:r w:rsidRPr="00BB30C0">
        <w:rPr>
          <w:rFonts w:ascii="Tahoma" w:hAnsi="Tahoma" w:cs="Tahoma" w:hint="cs"/>
          <w:sz w:val="18"/>
          <w:szCs w:val="18"/>
          <w:rtl/>
        </w:rPr>
        <w:t>ו</w:t>
      </w:r>
      <w:r w:rsidRPr="00BB30C0">
        <w:rPr>
          <w:rFonts w:ascii="Tahoma" w:hAnsi="Tahoma" w:cs="Tahoma"/>
          <w:sz w:val="18"/>
          <w:szCs w:val="18"/>
          <w:rtl/>
        </w:rPr>
        <w:t xml:space="preserve">כנית; התכנון המפורט טרם הושלם עד מועד הביקורת. </w:t>
      </w:r>
      <w:r w:rsidRPr="00BB30C0">
        <w:rPr>
          <w:rFonts w:ascii="Tahoma" w:hAnsi="Tahoma" w:cs="Tahoma" w:hint="cs"/>
          <w:sz w:val="18"/>
          <w:szCs w:val="18"/>
          <w:rtl/>
        </w:rPr>
        <w:t xml:space="preserve">לפי לוח זמנים משנת 2016, פרויקט החניון החל (תשתיות ותכנון) בפברואר 2015, והביצוע היה אמור להתחיל בינואר 2018 ולהסתיים ביוני 2021.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החשכ"ל</w:t>
      </w:r>
      <w:r w:rsidRPr="00BB30C0">
        <w:rPr>
          <w:rFonts w:ascii="Tahoma" w:hAnsi="Tahoma" w:cs="Tahoma" w:hint="cs"/>
          <w:sz w:val="18"/>
          <w:szCs w:val="18"/>
          <w:rtl/>
        </w:rPr>
        <w:t xml:space="preserve"> כתב בתשובתו כי בימים אלה עמלים צוותי התכנון על השלמת התכנון הסטטוטורי לרמה הנדרשת במסמכי המכרז.</w:t>
      </w:r>
    </w:p>
    <w:p w:rsidR="00685EF3" w:rsidRPr="00BB30C0" w:rsidP="00825076">
      <w:pPr>
        <w:spacing w:line="240" w:lineRule="exact"/>
        <w:ind w:right="2268"/>
        <w:jc w:val="both"/>
        <w:rPr>
          <w:rFonts w:ascii="Tahoma" w:hAnsi="Tahoma" w:cs="Tahoma"/>
          <w:sz w:val="18"/>
          <w:szCs w:val="18"/>
          <w:rtl/>
        </w:rPr>
      </w:pPr>
    </w:p>
    <w:p w:rsidR="00685EF3" w:rsidP="00825076">
      <w:pPr>
        <w:pStyle w:val="KOT7"/>
        <w:rPr>
          <w:rtl/>
        </w:rPr>
      </w:pPr>
      <w:r w:rsidRPr="00EC2F1A">
        <w:rPr>
          <w:rFonts w:hint="cs"/>
          <w:rtl/>
        </w:rPr>
        <w:t>"</w:t>
      </w:r>
      <w:r w:rsidRPr="00927E68">
        <w:rPr>
          <w:rFonts w:hint="cs"/>
          <w:rtl/>
        </w:rPr>
        <w:t>חנה וסע</w:t>
      </w:r>
      <w:r w:rsidRPr="00EC2F1A">
        <w:rPr>
          <w:rFonts w:hint="cs"/>
          <w:rtl/>
        </w:rPr>
        <w:t>"</w:t>
      </w:r>
      <w:r w:rsidRPr="00927E68">
        <w:rPr>
          <w:rFonts w:hint="cs"/>
          <w:rtl/>
        </w:rPr>
        <w:t xml:space="preserve"> מורשה</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כבר בתחילת 2014 נערכה בחינה של מיקום חניון "חנה וסע" סמוך למחלפי מורשה או קסם, בצד הנתיב המהיר בכביש 5. במסגרת הבדיקה נבחנו האפשרויות להקים אחד מהחניונים או את שניהם. החניון במורשה מתוכנן במיקום המאפשר חיבור ישיר מכבישים 4 ו-5 וכן נגישות ישירה לקריית עתידים, רמת החייל ואזור התעסוקה בבני ברק, תוך ניצול מלא של תשתיות קיימות. </w:t>
      </w:r>
      <w:r w:rsidRPr="00BB30C0">
        <w:rPr>
          <w:rFonts w:ascii="Tahoma" w:hAnsi="Tahoma" w:cs="Tahoma" w:hint="cs"/>
          <w:sz w:val="18"/>
          <w:szCs w:val="18"/>
          <w:rtl/>
        </w:rPr>
        <w:t>בשנת 2012 המליצה נתיבי איילון למשרד התחבורה על קידום מהיר בוועדה המחוזית תל אביב</w:t>
      </w:r>
      <w:r w:rsidRPr="00BB30C0">
        <w:rPr>
          <w:rFonts w:ascii="Tahoma" w:hAnsi="Tahoma" w:cs="Tahoma" w:hint="cs"/>
          <w:b/>
          <w:sz w:val="18"/>
          <w:szCs w:val="18"/>
          <w:rtl/>
        </w:rPr>
        <w:t>-יפו</w:t>
      </w:r>
      <w:r w:rsidRPr="00BB30C0">
        <w:rPr>
          <w:rFonts w:ascii="Tahoma" w:hAnsi="Tahoma" w:cs="Tahoma" w:hint="cs"/>
          <w:sz w:val="18"/>
          <w:szCs w:val="18"/>
          <w:rtl/>
        </w:rPr>
        <w:t xml:space="preserve"> והליך הפקעה כבסיס לייעול ההליך הסטטוטורי. בשנת 2014 דיווחה נתיבי איילון כי מיקום החניון מקובל על ועדת התכנון המחוזית וכי התכנון מקודם. </w:t>
      </w:r>
    </w:p>
    <w:p w:rsidR="00685EF3" w:rsidRPr="00BB30C0" w:rsidP="00825076">
      <w:pPr>
        <w:spacing w:line="240" w:lineRule="exact"/>
        <w:ind w:right="2268"/>
        <w:jc w:val="both"/>
        <w:rPr>
          <w:rFonts w:ascii="Tahoma" w:hAnsi="Tahoma" w:cs="Tahoma"/>
          <w:sz w:val="18"/>
          <w:szCs w:val="18"/>
          <w:rtl/>
        </w:rPr>
      </w:pPr>
    </w:p>
    <w:p w:rsidR="00685EF3" w:rsidP="00825076">
      <w:pPr>
        <w:pStyle w:val="KOT7"/>
        <w:rPr>
          <w:rtl/>
        </w:rPr>
      </w:pPr>
      <w:r w:rsidRPr="007F4376">
        <w:rPr>
          <w:rFonts w:hint="cs"/>
          <w:rtl/>
        </w:rPr>
        <w:t>חנה וסע קסם</w:t>
      </w:r>
    </w:p>
    <w:p w:rsidR="00685EF3" w:rsidRPr="00BB30C0" w:rsidP="00825076">
      <w:pPr>
        <w:keepNext/>
        <w:keepLines/>
        <w:spacing w:line="240" w:lineRule="exact"/>
        <w:ind w:right="2268"/>
        <w:jc w:val="both"/>
        <w:outlineLvl w:val="5"/>
        <w:rPr>
          <w:rFonts w:ascii="Tahoma" w:hAnsi="Tahoma" w:eastAsiaTheme="majorEastAsia" w:cs="Tahoma"/>
          <w:spacing w:val="40"/>
          <w:sz w:val="18"/>
          <w:szCs w:val="18"/>
          <w:rtl/>
        </w:rPr>
      </w:pPr>
      <w:r w:rsidRPr="00BB30C0">
        <w:rPr>
          <w:rFonts w:ascii="Tahoma" w:hAnsi="Tahoma" w:cs="Tahoma" w:hint="cs"/>
          <w:sz w:val="18"/>
          <w:szCs w:val="18"/>
          <w:rtl/>
        </w:rPr>
        <w:t xml:space="preserve">כפי שעולה ממפה 7 ומדוח נתיבי איילון, כבר בשנת 2015 תוכננה הקמת חניון רביעי באזור ראש העין, המיועד לנוסעים מכביש 5 מזרח, מכביש 6 ומאזור ראש העין. בדיון במשרד התחבורה מאוגוסט 2015, בהשתתפות סמנכ"לית תשתיות דאז, נציג משרד האוצר, נציג </w:t>
      </w:r>
      <w:r w:rsidRPr="00BB30C0">
        <w:rPr>
          <w:rFonts w:ascii="Tahoma" w:hAnsi="Tahoma" w:cs="Tahoma" w:hint="cs"/>
          <w:sz w:val="18"/>
          <w:szCs w:val="18"/>
          <w:rtl/>
        </w:rPr>
        <w:t>נת"י</w:t>
      </w:r>
      <w:r w:rsidRPr="00BB30C0">
        <w:rPr>
          <w:rFonts w:ascii="Tahoma" w:hAnsi="Tahoma" w:cs="Tahoma" w:hint="cs"/>
          <w:sz w:val="18"/>
          <w:szCs w:val="18"/>
          <w:rtl/>
        </w:rPr>
        <w:t xml:space="preserve"> ונציגי נתיבי איילון, הוחלט כי נתיבי איילון תקדם בדחיפות </w:t>
      </w:r>
      <w:r w:rsidRPr="00BB30C0">
        <w:rPr>
          <w:rFonts w:ascii="Tahoma" w:hAnsi="Tahoma" w:cs="Tahoma"/>
          <w:sz w:val="18"/>
          <w:szCs w:val="18"/>
          <w:rtl/>
        </w:rPr>
        <w:t xml:space="preserve">תכנון </w:t>
      </w:r>
      <w:r w:rsidRPr="00BB30C0">
        <w:rPr>
          <w:rFonts w:ascii="Tahoma" w:hAnsi="Tahoma" w:cs="Tahoma" w:hint="cs"/>
          <w:sz w:val="18"/>
          <w:szCs w:val="18"/>
          <w:rtl/>
        </w:rPr>
        <w:t>"</w:t>
      </w:r>
      <w:r w:rsidRPr="00BB30C0">
        <w:rPr>
          <w:rFonts w:ascii="Tahoma" w:hAnsi="Tahoma" w:cs="Tahoma"/>
          <w:sz w:val="18"/>
          <w:szCs w:val="18"/>
          <w:rtl/>
        </w:rPr>
        <w:t>חנה וסע</w:t>
      </w:r>
      <w:r w:rsidRPr="00BB30C0">
        <w:rPr>
          <w:rFonts w:ascii="Tahoma" w:hAnsi="Tahoma" w:cs="Tahoma" w:hint="cs"/>
          <w:sz w:val="18"/>
          <w:szCs w:val="18"/>
          <w:rtl/>
        </w:rPr>
        <w:t>" בקסם ו</w:t>
      </w:r>
      <w:r w:rsidRPr="00BB30C0">
        <w:rPr>
          <w:rFonts w:ascii="Tahoma" w:hAnsi="Tahoma" w:cs="Tahoma"/>
          <w:sz w:val="18"/>
          <w:szCs w:val="18"/>
          <w:rtl/>
        </w:rPr>
        <w:t>הקמת גשרים לחיבור נתיבים מהירים בכביש 5 ו</w:t>
      </w:r>
      <w:r w:rsidRPr="00BB30C0">
        <w:rPr>
          <w:rFonts w:ascii="Tahoma" w:hAnsi="Tahoma" w:cs="Tahoma" w:hint="cs"/>
          <w:sz w:val="18"/>
          <w:szCs w:val="18"/>
          <w:rtl/>
        </w:rPr>
        <w:t xml:space="preserve">בנתיבי </w:t>
      </w:r>
      <w:r w:rsidRPr="00BB30C0">
        <w:rPr>
          <w:rFonts w:ascii="Tahoma" w:hAnsi="Tahoma" w:cs="Tahoma"/>
          <w:sz w:val="18"/>
          <w:szCs w:val="18"/>
          <w:rtl/>
        </w:rPr>
        <w:t>איילון</w:t>
      </w:r>
      <w:r w:rsidRPr="00BB30C0">
        <w:rPr>
          <w:rFonts w:ascii="Tahoma" w:hAnsi="Tahoma" w:cs="Tahoma" w:hint="cs"/>
          <w:sz w:val="18"/>
          <w:szCs w:val="18"/>
          <w:rtl/>
        </w:rPr>
        <w:t>.</w:t>
      </w:r>
      <w:r w:rsidRPr="00BB30C0">
        <w:rPr>
          <w:rFonts w:ascii="Tahoma" w:hAnsi="Tahoma" w:cs="Tahoma"/>
          <w:sz w:val="18"/>
          <w:szCs w:val="18"/>
          <w:rtl/>
        </w:rPr>
        <w:t xml:space="preserve"> ב</w:t>
      </w:r>
      <w:r w:rsidRPr="00BB30C0">
        <w:rPr>
          <w:rFonts w:ascii="Tahoma" w:hAnsi="Tahoma" w:cs="Tahoma" w:hint="cs"/>
          <w:sz w:val="18"/>
          <w:szCs w:val="18"/>
          <w:rtl/>
        </w:rPr>
        <w:t>ראשית</w:t>
      </w:r>
      <w:r w:rsidRPr="00BB30C0">
        <w:rPr>
          <w:rFonts w:ascii="Tahoma" w:hAnsi="Tahoma" w:cs="Tahoma"/>
          <w:sz w:val="18"/>
          <w:szCs w:val="18"/>
          <w:rtl/>
        </w:rPr>
        <w:t xml:space="preserve"> </w:t>
      </w:r>
      <w:r w:rsidRPr="00BB30C0">
        <w:rPr>
          <w:rFonts w:ascii="Tahoma" w:hAnsi="Tahoma" w:cs="Tahoma" w:hint="cs"/>
          <w:sz w:val="18"/>
          <w:szCs w:val="18"/>
          <w:rtl/>
        </w:rPr>
        <w:t>אוגוסט 2017</w:t>
      </w:r>
      <w:r w:rsidRPr="00BB30C0">
        <w:rPr>
          <w:rFonts w:ascii="Tahoma" w:hAnsi="Tahoma" w:cs="Tahoma"/>
          <w:sz w:val="18"/>
          <w:szCs w:val="18"/>
          <w:rtl/>
        </w:rPr>
        <w:t xml:space="preserve"> מינה משרד התחבורה א</w:t>
      </w:r>
      <w:r w:rsidRPr="00BB30C0">
        <w:rPr>
          <w:rFonts w:ascii="Tahoma" w:hAnsi="Tahoma" w:cs="Tahoma" w:hint="cs"/>
          <w:sz w:val="18"/>
          <w:szCs w:val="18"/>
          <w:rtl/>
        </w:rPr>
        <w:t xml:space="preserve">ת נתיבי איילון </w:t>
      </w:r>
      <w:r w:rsidRPr="00BB30C0">
        <w:rPr>
          <w:rFonts w:ascii="Tahoma" w:hAnsi="Tahoma" w:cs="Tahoma"/>
          <w:sz w:val="18"/>
          <w:szCs w:val="18"/>
          <w:rtl/>
        </w:rPr>
        <w:t>לבחינת תכנון מרחב מחלף קסם, כך שתתאפשר גיש</w:t>
      </w:r>
      <w:r w:rsidRPr="00BB30C0">
        <w:rPr>
          <w:rFonts w:ascii="Tahoma" w:hAnsi="Tahoma" w:cs="Tahoma" w:hint="cs"/>
          <w:sz w:val="18"/>
          <w:szCs w:val="18"/>
          <w:rtl/>
        </w:rPr>
        <w:t xml:space="preserve">ה </w:t>
      </w:r>
      <w:r w:rsidRPr="00BB30C0">
        <w:rPr>
          <w:rFonts w:ascii="Tahoma" w:hAnsi="Tahoma" w:cs="Tahoma"/>
          <w:sz w:val="18"/>
          <w:szCs w:val="18"/>
          <w:rtl/>
        </w:rPr>
        <w:t xml:space="preserve">לחניון הנתיבים המהירים ותנועה רצופה של </w:t>
      </w:r>
      <w:r w:rsidRPr="00BB30C0">
        <w:rPr>
          <w:rFonts w:ascii="Tahoma" w:hAnsi="Tahoma" w:cs="Tahoma"/>
          <w:sz w:val="18"/>
          <w:szCs w:val="18"/>
          <w:rtl/>
        </w:rPr>
        <w:t>תח"צ</w:t>
      </w:r>
      <w:r w:rsidRPr="00BB30C0">
        <w:rPr>
          <w:rFonts w:ascii="Tahoma" w:hAnsi="Tahoma" w:cs="Tahoma"/>
          <w:sz w:val="18"/>
          <w:szCs w:val="18"/>
          <w:rtl/>
        </w:rPr>
        <w:t xml:space="preserve"> במרחב המחלף</w:t>
      </w:r>
      <w:r w:rsidRPr="00BB30C0">
        <w:rPr>
          <w:rFonts w:ascii="Tahoma" w:hAnsi="Tahoma" w:cs="Tahoma" w:hint="cs"/>
          <w:sz w:val="18"/>
          <w:szCs w:val="18"/>
          <w:rtl/>
        </w:rPr>
        <w:t xml:space="preserve"> (להלן - הבדיקה מאוגוסט 2017).</w:t>
      </w:r>
      <w:r w:rsidRPr="00BB30C0">
        <w:rPr>
          <w:rFonts w:ascii="Tahoma" w:hAnsi="Tahoma" w:cs="Tahoma" w:hint="cs"/>
          <w:b/>
          <w:bCs/>
          <w:sz w:val="18"/>
          <w:szCs w:val="18"/>
          <w:rtl/>
        </w:rPr>
        <w:t xml:space="preserve"> </w:t>
      </w:r>
    </w:p>
    <w:p w:rsidR="00685EF3" w:rsidRPr="0033368E" w:rsidP="0033368E">
      <w:pPr>
        <w:pStyle w:val="tab-name"/>
        <w:rPr>
          <w:rFonts w:eastAsiaTheme="majorEastAsia"/>
          <w:b/>
          <w:bCs/>
          <w:spacing w:val="40"/>
          <w:rtl/>
        </w:rPr>
      </w:pPr>
      <w:r w:rsidRPr="00BB30C0">
        <w:rPr>
          <w:rFonts w:hint="cs"/>
          <w:rtl/>
        </w:rPr>
        <w:t xml:space="preserve">מפה 7: </w:t>
      </w:r>
      <w:r w:rsidRPr="0033368E">
        <w:rPr>
          <w:rFonts w:hint="cs"/>
          <w:b/>
          <w:bCs/>
          <w:rtl/>
        </w:rPr>
        <w:t>מפת חניוני "חנה וסע" בכביש 5</w:t>
      </w:r>
    </w:p>
    <w:p w:rsidR="0033368E" w:rsidRPr="00BB30C0" w:rsidP="00825076">
      <w:pPr>
        <w:keepNext/>
        <w:keepLines/>
        <w:spacing w:line="240" w:lineRule="atLeast"/>
        <w:jc w:val="both"/>
        <w:outlineLvl w:val="5"/>
        <w:rPr>
          <w:rFonts w:ascii="Tahoma" w:hAnsi="Tahoma" w:eastAsiaTheme="majorEastAsia" w:cs="Tahoma"/>
          <w:spacing w:val="40"/>
          <w:sz w:val="18"/>
          <w:szCs w:val="18"/>
          <w:rtl/>
        </w:rPr>
      </w:pPr>
      <w:r>
        <w:rPr>
          <w:rFonts w:ascii="Tahoma" w:hAnsi="Tahoma" w:eastAsiaTheme="majorEastAsia" w:cs="Tahoma"/>
          <w:noProof/>
          <w:spacing w:val="40"/>
          <w:sz w:val="18"/>
          <w:szCs w:val="18"/>
          <w:rtl/>
        </w:rPr>
        <w:drawing>
          <wp:inline distT="0" distB="0" distL="0" distR="0">
            <wp:extent cx="3960000" cy="2012131"/>
            <wp:effectExtent l="0" t="0" r="2540" b="7620"/>
            <wp:docPr id="39" name="Picture 39" descr="מפה המציגה תכנון ראשוני להקמת מגרשי &quot;חנה וסע&quot; על כביש 5 במורשה, תקווה וקס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09264" name="MAP-7.jpg"/>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12131"/>
                    </a:xfrm>
                    <a:prstGeom prst="rect">
                      <a:avLst/>
                    </a:prstGeom>
                  </pic:spPr>
                </pic:pic>
              </a:graphicData>
            </a:graphic>
          </wp:inline>
        </w:drawing>
      </w:r>
    </w:p>
    <w:p w:rsidR="00685EF3" w:rsidRPr="00BB30C0" w:rsidP="0033368E">
      <w:pPr>
        <w:pStyle w:val="text-source"/>
        <w:rPr>
          <w:rFonts w:eastAsiaTheme="majorEastAsia"/>
          <w:spacing w:val="40"/>
          <w:rtl/>
        </w:rPr>
      </w:pPr>
      <w:r w:rsidRPr="00BB30C0">
        <w:rPr>
          <w:rFonts w:hint="eastAsia"/>
          <w:rtl/>
        </w:rPr>
        <w:t>המקור</w:t>
      </w:r>
      <w:r w:rsidRPr="00BB30C0">
        <w:rPr>
          <w:rtl/>
        </w:rPr>
        <w:t xml:space="preserve">: </w:t>
      </w:r>
      <w:r w:rsidRPr="00BB30C0">
        <w:rPr>
          <w:rFonts w:hint="eastAsia"/>
          <w:rtl/>
        </w:rPr>
        <w:t>נתיבי</w:t>
      </w:r>
      <w:r w:rsidRPr="00BB30C0">
        <w:rPr>
          <w:rtl/>
        </w:rPr>
        <w:t xml:space="preserve"> </w:t>
      </w:r>
      <w:r w:rsidRPr="00BB30C0">
        <w:rPr>
          <w:rFonts w:hint="eastAsia"/>
          <w:rtl/>
        </w:rPr>
        <w:t>איילון</w:t>
      </w:r>
      <w:r w:rsidRPr="00BB30C0">
        <w:rPr>
          <w:rtl/>
        </w:rPr>
        <w:t xml:space="preserve">, </w:t>
      </w:r>
      <w:r w:rsidRPr="0033368E">
        <w:rPr>
          <w:rFonts w:hint="eastAsia"/>
          <w:b/>
          <w:bCs/>
          <w:rtl/>
        </w:rPr>
        <w:t>דוח</w:t>
      </w:r>
      <w:r w:rsidRPr="0033368E">
        <w:rPr>
          <w:b/>
          <w:bCs/>
          <w:rtl/>
        </w:rPr>
        <w:t xml:space="preserve"> </w:t>
      </w:r>
      <w:r w:rsidRPr="0033368E">
        <w:rPr>
          <w:rFonts w:hint="eastAsia"/>
          <w:b/>
          <w:bCs/>
          <w:rtl/>
        </w:rPr>
        <w:t>תכנון</w:t>
      </w:r>
      <w:r w:rsidRPr="0033368E">
        <w:rPr>
          <w:b/>
          <w:bCs/>
          <w:rtl/>
        </w:rPr>
        <w:t xml:space="preserve"> </w:t>
      </w:r>
      <w:r w:rsidRPr="0033368E">
        <w:rPr>
          <w:rFonts w:hint="eastAsia"/>
          <w:b/>
          <w:bCs/>
          <w:rtl/>
        </w:rPr>
        <w:t>ראשוני</w:t>
      </w:r>
      <w:r w:rsidRPr="0033368E">
        <w:rPr>
          <w:b/>
          <w:bCs/>
          <w:rtl/>
        </w:rPr>
        <w:t xml:space="preserve"> - </w:t>
      </w:r>
      <w:r w:rsidRPr="0033368E">
        <w:rPr>
          <w:rFonts w:hint="eastAsia"/>
          <w:b/>
          <w:bCs/>
          <w:rtl/>
        </w:rPr>
        <w:t>הנתיבים</w:t>
      </w:r>
      <w:r w:rsidRPr="0033368E">
        <w:rPr>
          <w:b/>
          <w:bCs/>
          <w:rtl/>
        </w:rPr>
        <w:t xml:space="preserve"> </w:t>
      </w:r>
      <w:r w:rsidRPr="0033368E">
        <w:rPr>
          <w:rFonts w:hint="eastAsia"/>
          <w:b/>
          <w:bCs/>
          <w:rtl/>
        </w:rPr>
        <w:t>המהירים</w:t>
      </w:r>
      <w:r w:rsidRPr="0033368E">
        <w:rPr>
          <w:b/>
          <w:bCs/>
          <w:rtl/>
        </w:rPr>
        <w:t xml:space="preserve"> </w:t>
      </w:r>
      <w:r w:rsidRPr="0033368E">
        <w:rPr>
          <w:rFonts w:hint="eastAsia"/>
          <w:b/>
          <w:bCs/>
          <w:rtl/>
        </w:rPr>
        <w:t>בכביש</w:t>
      </w:r>
      <w:r w:rsidRPr="0033368E">
        <w:rPr>
          <w:b/>
          <w:bCs/>
          <w:rtl/>
        </w:rPr>
        <w:t xml:space="preserve"> 5</w:t>
      </w:r>
      <w:r w:rsidRPr="00BB30C0">
        <w:rPr>
          <w:rtl/>
        </w:rPr>
        <w:t xml:space="preserve">, </w:t>
      </w:r>
      <w:r w:rsidRPr="00BB30C0">
        <w:rPr>
          <w:rFonts w:hint="eastAsia"/>
          <w:rtl/>
        </w:rPr>
        <w:t>מרץ</w:t>
      </w:r>
      <w:r w:rsidRPr="00BB30C0">
        <w:rPr>
          <w:rtl/>
        </w:rPr>
        <w:t xml:space="preserve"> 2018</w:t>
      </w:r>
      <w:r w:rsidRPr="00BB30C0">
        <w:rPr>
          <w:rFonts w:eastAsiaTheme="majorEastAsia"/>
          <w:spacing w:val="40"/>
          <w:rtl/>
        </w:rPr>
        <w:t>.</w:t>
      </w:r>
    </w:p>
    <w:p w:rsidR="00685EF3" w:rsidRPr="00BB30C0" w:rsidP="00825076">
      <w:pPr>
        <w:spacing w:line="240" w:lineRule="exact"/>
        <w:ind w:right="2268"/>
        <w:jc w:val="both"/>
        <w:rPr>
          <w:rFonts w:ascii="Tahoma" w:hAnsi="Tahoma" w:cs="Tahoma"/>
          <w:sz w:val="18"/>
          <w:szCs w:val="18"/>
          <w:rtl/>
        </w:rPr>
      </w:pPr>
    </w:p>
    <w:p w:rsidR="00685EF3" w:rsidP="00825076">
      <w:pPr>
        <w:pStyle w:val="KOT7"/>
        <w:rPr>
          <w:rtl/>
        </w:rPr>
      </w:pPr>
      <w:r w:rsidRPr="007F4376">
        <w:rPr>
          <w:rFonts w:hint="cs"/>
          <w:rtl/>
        </w:rPr>
        <w:t>חנה וסע התקווה</w:t>
      </w:r>
    </w:p>
    <w:p w:rsidR="00685EF3" w:rsidRPr="00BB30C0" w:rsidP="0033368E">
      <w:pPr>
        <w:spacing w:after="240" w:line="240" w:lineRule="exact"/>
        <w:ind w:right="2268"/>
        <w:jc w:val="both"/>
        <w:rPr>
          <w:rFonts w:ascii="Tahoma" w:hAnsi="Tahoma" w:cs="Tahoma"/>
          <w:b/>
          <w:bCs/>
          <w:sz w:val="18"/>
          <w:szCs w:val="18"/>
          <w:rtl/>
        </w:rPr>
      </w:pPr>
      <w:r w:rsidRPr="00BB30C0">
        <w:rPr>
          <w:rFonts w:ascii="Tahoma" w:hAnsi="Tahoma" w:cs="Tahoma" w:hint="cs"/>
          <w:sz w:val="18"/>
          <w:szCs w:val="18"/>
          <w:rtl/>
        </w:rPr>
        <w:t xml:space="preserve">כבר בתוכנית האסטרטגית משנת 2012 תוכנן להקים בטבעות החיצוניות של המטרופולין מגרשי "חנה וסע" לעידוד הנסיעה בתחבורה הציבורית בראשון לציון, בשפיים, במורשה ובסמוך למחלף תקווה על כביש 5, במיקום המאפשר חיבור מכביש 5 ופתח תקווה למרכז התנועה </w:t>
      </w:r>
      <w:r w:rsidRPr="00BB30C0">
        <w:rPr>
          <w:rFonts w:ascii="Tahoma" w:hAnsi="Tahoma" w:cs="Tahoma" w:hint="cs"/>
          <w:sz w:val="18"/>
          <w:szCs w:val="18"/>
          <w:rtl/>
        </w:rPr>
        <w:t>בסבידור</w:t>
      </w:r>
      <w:r w:rsidRPr="00BB30C0">
        <w:rPr>
          <w:rFonts w:ascii="Tahoma" w:hAnsi="Tahoma" w:cs="Tahoma" w:hint="cs"/>
          <w:sz w:val="18"/>
          <w:szCs w:val="18"/>
          <w:rtl/>
        </w:rPr>
        <w:t>. התוכניות של נתיבי איילון משנת 2014 לא כללו חניון בסמוך למחלף תקווה, ובמקומו תוכנן חניון בסמוך למחלף קסם. ב</w:t>
      </w:r>
      <w:r w:rsidRPr="00BB30C0">
        <w:rPr>
          <w:rFonts w:ascii="Tahoma" w:hAnsi="Tahoma" w:cs="Tahoma"/>
          <w:sz w:val="18"/>
          <w:szCs w:val="18"/>
          <w:rtl/>
        </w:rPr>
        <w:t xml:space="preserve">מסגרת </w:t>
      </w:r>
      <w:r w:rsidRPr="00BB30C0">
        <w:rPr>
          <w:rFonts w:ascii="Tahoma" w:hAnsi="Tahoma" w:cs="Tahoma" w:hint="cs"/>
          <w:sz w:val="18"/>
          <w:szCs w:val="18"/>
          <w:rtl/>
        </w:rPr>
        <w:t>ה</w:t>
      </w:r>
      <w:r w:rsidRPr="00BB30C0">
        <w:rPr>
          <w:rFonts w:ascii="Tahoma" w:hAnsi="Tahoma" w:cs="Tahoma"/>
          <w:sz w:val="18"/>
          <w:szCs w:val="18"/>
          <w:rtl/>
        </w:rPr>
        <w:t xml:space="preserve">בדיקה </w:t>
      </w:r>
      <w:r w:rsidRPr="00BB30C0">
        <w:rPr>
          <w:rFonts w:ascii="Tahoma" w:hAnsi="Tahoma" w:cs="Tahoma" w:hint="cs"/>
          <w:sz w:val="18"/>
          <w:szCs w:val="18"/>
          <w:rtl/>
        </w:rPr>
        <w:t>מאוגוסט 2017</w:t>
      </w:r>
      <w:r w:rsidRPr="00BB30C0">
        <w:rPr>
          <w:rFonts w:ascii="Tahoma" w:hAnsi="Tahoma" w:cs="Tahoma"/>
          <w:sz w:val="18"/>
          <w:szCs w:val="18"/>
          <w:rtl/>
        </w:rPr>
        <w:t xml:space="preserve"> וניתוח היקף ופילוח </w:t>
      </w:r>
      <w:r w:rsidRPr="00BB30C0">
        <w:rPr>
          <w:rFonts w:ascii="Tahoma" w:hAnsi="Tahoma" w:cs="Tahoma"/>
          <w:sz w:val="18"/>
          <w:szCs w:val="18"/>
          <w:rtl/>
        </w:rPr>
        <w:t xml:space="preserve">הביקוש, נמצאה הצדקה להקמת חניון נוסף במחלף תקוה </w:t>
      </w:r>
      <w:r w:rsidRPr="00BB30C0">
        <w:rPr>
          <w:rFonts w:ascii="Tahoma" w:hAnsi="Tahoma" w:cs="Tahoma" w:hint="cs"/>
          <w:sz w:val="18"/>
          <w:szCs w:val="18"/>
          <w:rtl/>
        </w:rPr>
        <w:t xml:space="preserve">שיכיל כ-2,700 מקומות חניה </w:t>
      </w:r>
      <w:r w:rsidRPr="00BB30C0">
        <w:rPr>
          <w:rFonts w:ascii="Tahoma" w:hAnsi="Tahoma" w:cs="Tahoma"/>
          <w:sz w:val="18"/>
          <w:szCs w:val="18"/>
          <w:rtl/>
        </w:rPr>
        <w:t>כמענה ל</w:t>
      </w:r>
      <w:r w:rsidRPr="00BB30C0">
        <w:rPr>
          <w:rFonts w:ascii="Tahoma" w:hAnsi="Tahoma" w:cs="Tahoma" w:hint="cs"/>
          <w:sz w:val="18"/>
          <w:szCs w:val="18"/>
          <w:rtl/>
        </w:rPr>
        <w:t>נוסעים מ</w:t>
      </w:r>
      <w:r w:rsidRPr="00BB30C0">
        <w:rPr>
          <w:rFonts w:ascii="Tahoma" w:hAnsi="Tahoma" w:cs="Tahoma"/>
          <w:sz w:val="18"/>
          <w:szCs w:val="18"/>
          <w:rtl/>
        </w:rPr>
        <w:t xml:space="preserve">כביש 40 </w:t>
      </w:r>
      <w:r w:rsidRPr="00BB30C0">
        <w:rPr>
          <w:rFonts w:ascii="Tahoma" w:hAnsi="Tahoma" w:cs="Tahoma" w:hint="cs"/>
          <w:sz w:val="18"/>
          <w:szCs w:val="18"/>
          <w:rtl/>
        </w:rPr>
        <w:t>(מ</w:t>
      </w:r>
      <w:r w:rsidRPr="00BB30C0">
        <w:rPr>
          <w:rFonts w:ascii="Tahoma" w:hAnsi="Tahoma" w:cs="Tahoma"/>
          <w:sz w:val="18"/>
          <w:szCs w:val="18"/>
          <w:rtl/>
        </w:rPr>
        <w:t>צפון</w:t>
      </w:r>
      <w:r w:rsidRPr="00BB30C0">
        <w:rPr>
          <w:rFonts w:ascii="Tahoma" w:hAnsi="Tahoma" w:cs="Tahoma" w:hint="cs"/>
          <w:sz w:val="18"/>
          <w:szCs w:val="18"/>
          <w:rtl/>
        </w:rPr>
        <w:t xml:space="preserve"> ומ</w:t>
      </w:r>
      <w:r w:rsidRPr="00BB30C0">
        <w:rPr>
          <w:rFonts w:ascii="Tahoma" w:hAnsi="Tahoma" w:cs="Tahoma"/>
          <w:sz w:val="18"/>
          <w:szCs w:val="18"/>
          <w:rtl/>
        </w:rPr>
        <w:t>דרום)</w:t>
      </w:r>
      <w:r w:rsidRPr="00BB30C0">
        <w:rPr>
          <w:rFonts w:ascii="Tahoma" w:hAnsi="Tahoma" w:cs="Tahoma" w:hint="cs"/>
          <w:sz w:val="18"/>
          <w:szCs w:val="18"/>
          <w:rtl/>
        </w:rPr>
        <w:t xml:space="preserve"> ומדרך זבולון המר בפתח תקווה</w:t>
      </w:r>
      <w:r w:rsidRPr="00BB30C0">
        <w:rPr>
          <w:rFonts w:ascii="Tahoma" w:hAnsi="Tahoma" w:cs="Tahoma"/>
          <w:sz w:val="18"/>
          <w:szCs w:val="18"/>
          <w:rtl/>
        </w:rPr>
        <w:t>.</w:t>
      </w:r>
      <w:r w:rsidRPr="00BB30C0">
        <w:rPr>
          <w:rFonts w:ascii="Tahoma" w:hAnsi="Tahoma" w:cs="Tahoma" w:hint="cs"/>
          <w:sz w:val="18"/>
          <w:szCs w:val="18"/>
          <w:rtl/>
        </w:rPr>
        <w:t xml:space="preserve"> </w:t>
      </w:r>
      <w:r w:rsidRPr="00BB30C0">
        <w:rPr>
          <w:rFonts w:ascii="Tahoma" w:hAnsi="Tahoma" w:cs="Tahoma"/>
          <w:sz w:val="18"/>
          <w:szCs w:val="18"/>
          <w:rtl/>
        </w:rPr>
        <w:t>ת</w:t>
      </w:r>
      <w:r w:rsidRPr="00BB30C0">
        <w:rPr>
          <w:rFonts w:ascii="Tahoma" w:hAnsi="Tahoma" w:cs="Tahoma" w:hint="cs"/>
          <w:sz w:val="18"/>
          <w:szCs w:val="18"/>
          <w:rtl/>
        </w:rPr>
        <w:t>ו</w:t>
      </w:r>
      <w:r w:rsidRPr="00BB30C0">
        <w:rPr>
          <w:rFonts w:ascii="Tahoma" w:hAnsi="Tahoma" w:cs="Tahoma"/>
          <w:sz w:val="18"/>
          <w:szCs w:val="18"/>
          <w:rtl/>
        </w:rPr>
        <w:t>כנית</w:t>
      </w:r>
      <w:r w:rsidRPr="00BB30C0">
        <w:rPr>
          <w:rFonts w:ascii="Tahoma" w:hAnsi="Tahoma" w:cs="Tahoma"/>
          <w:sz w:val="18"/>
          <w:szCs w:val="18"/>
          <w:rtl/>
        </w:rPr>
        <w:t xml:space="preserve"> זו הוצגה לגורמי</w:t>
      </w:r>
      <w:r w:rsidRPr="00BB30C0">
        <w:rPr>
          <w:rFonts w:ascii="Tahoma" w:hAnsi="Tahoma" w:cs="Tahoma" w:hint="cs"/>
          <w:sz w:val="18"/>
          <w:szCs w:val="18"/>
          <w:rtl/>
        </w:rPr>
        <w:t>ם</w:t>
      </w:r>
      <w:r w:rsidRPr="00BB30C0">
        <w:rPr>
          <w:rFonts w:ascii="Tahoma" w:hAnsi="Tahoma" w:cs="Tahoma"/>
          <w:sz w:val="18"/>
          <w:szCs w:val="18"/>
          <w:rtl/>
        </w:rPr>
        <w:t xml:space="preserve"> המקצועיים במשרד התחבורה ו</w:t>
      </w:r>
      <w:r w:rsidRPr="00BB30C0">
        <w:rPr>
          <w:rFonts w:ascii="Tahoma" w:hAnsi="Tahoma" w:cs="Tahoma" w:hint="cs"/>
          <w:sz w:val="18"/>
          <w:szCs w:val="18"/>
          <w:rtl/>
        </w:rPr>
        <w:t>ה</w:t>
      </w:r>
      <w:r w:rsidRPr="00BB30C0">
        <w:rPr>
          <w:rFonts w:ascii="Tahoma" w:hAnsi="Tahoma" w:cs="Tahoma"/>
          <w:sz w:val="18"/>
          <w:szCs w:val="18"/>
          <w:rtl/>
        </w:rPr>
        <w:t>תקבלה מהם הסכמה.</w:t>
      </w:r>
      <w:r w:rsidRPr="00BB30C0">
        <w:rPr>
          <w:rFonts w:ascii="Tahoma" w:hAnsi="Tahoma" w:cs="Tahoma" w:hint="cs"/>
          <w:sz w:val="18"/>
          <w:szCs w:val="18"/>
          <w:rtl/>
        </w:rPr>
        <w:t xml:space="preserve"> </w:t>
      </w:r>
      <w:r w:rsidRPr="00BB30C0">
        <w:rPr>
          <w:rFonts w:ascii="Tahoma" w:hAnsi="Tahoma" w:cs="Tahoma"/>
          <w:sz w:val="18"/>
          <w:szCs w:val="18"/>
          <w:rtl/>
        </w:rPr>
        <w:t xml:space="preserve">על רקע האמור, </w:t>
      </w:r>
      <w:r w:rsidRPr="00BB30C0">
        <w:rPr>
          <w:rFonts w:ascii="Tahoma" w:hAnsi="Tahoma" w:cs="Tahoma" w:hint="cs"/>
          <w:sz w:val="18"/>
          <w:szCs w:val="18"/>
          <w:rtl/>
        </w:rPr>
        <w:t xml:space="preserve">נתיבי איילון </w:t>
      </w:r>
      <w:r w:rsidRPr="00BB30C0">
        <w:rPr>
          <w:rFonts w:ascii="Tahoma" w:hAnsi="Tahoma" w:cs="Tahoma"/>
          <w:sz w:val="18"/>
          <w:szCs w:val="18"/>
          <w:rtl/>
        </w:rPr>
        <w:t>העב</w:t>
      </w:r>
      <w:r w:rsidRPr="00BB30C0">
        <w:rPr>
          <w:rFonts w:ascii="Tahoma" w:hAnsi="Tahoma" w:cs="Tahoma" w:hint="cs"/>
          <w:sz w:val="18"/>
          <w:szCs w:val="18"/>
          <w:rtl/>
        </w:rPr>
        <w:t>י</w:t>
      </w:r>
      <w:r w:rsidRPr="00BB30C0">
        <w:rPr>
          <w:rFonts w:ascii="Tahoma" w:hAnsi="Tahoma" w:cs="Tahoma"/>
          <w:sz w:val="18"/>
          <w:szCs w:val="18"/>
          <w:rtl/>
        </w:rPr>
        <w:t xml:space="preserve">רה </w:t>
      </w:r>
      <w:r w:rsidRPr="00BB30C0">
        <w:rPr>
          <w:rFonts w:ascii="Tahoma" w:hAnsi="Tahoma" w:cs="Tahoma" w:hint="cs"/>
          <w:sz w:val="18"/>
          <w:szCs w:val="18"/>
          <w:rtl/>
        </w:rPr>
        <w:t xml:space="preserve">במאי 2018 </w:t>
      </w:r>
      <w:r w:rsidRPr="00BB30C0">
        <w:rPr>
          <w:rFonts w:ascii="Tahoma" w:hAnsi="Tahoma" w:cs="Tahoma"/>
          <w:sz w:val="18"/>
          <w:szCs w:val="18"/>
          <w:rtl/>
        </w:rPr>
        <w:t>פני</w:t>
      </w:r>
      <w:r w:rsidRPr="00BB30C0">
        <w:rPr>
          <w:rFonts w:ascii="Tahoma" w:hAnsi="Tahoma" w:cs="Tahoma" w:hint="cs"/>
          <w:sz w:val="18"/>
          <w:szCs w:val="18"/>
          <w:rtl/>
        </w:rPr>
        <w:t>י</w:t>
      </w:r>
      <w:r w:rsidRPr="00BB30C0">
        <w:rPr>
          <w:rFonts w:ascii="Tahoma" w:hAnsi="Tahoma" w:cs="Tahoma"/>
          <w:sz w:val="18"/>
          <w:szCs w:val="18"/>
          <w:rtl/>
        </w:rPr>
        <w:t>ה למשרד התחבורה ל</w:t>
      </w:r>
      <w:r w:rsidRPr="00BB30C0">
        <w:rPr>
          <w:rFonts w:ascii="Tahoma" w:hAnsi="Tahoma" w:cs="Tahoma" w:hint="cs"/>
          <w:sz w:val="18"/>
          <w:szCs w:val="18"/>
          <w:rtl/>
        </w:rPr>
        <w:t xml:space="preserve">קדם את התכנון הסטטוטורי באמצעות </w:t>
      </w:r>
      <w:r w:rsidRPr="00BB30C0">
        <w:rPr>
          <w:rFonts w:ascii="Tahoma" w:hAnsi="Tahoma" w:cs="Tahoma" w:hint="cs"/>
          <w:sz w:val="18"/>
          <w:szCs w:val="18"/>
          <w:rtl/>
        </w:rPr>
        <w:t>הוות"ל</w:t>
      </w:r>
      <w:r w:rsidRPr="00BB30C0">
        <w:rPr>
          <w:rFonts w:ascii="Tahoma" w:hAnsi="Tahoma" w:cs="Tahoma" w:hint="cs"/>
          <w:sz w:val="18"/>
          <w:szCs w:val="18"/>
          <w:rtl/>
        </w:rPr>
        <w:t xml:space="preserve"> </w:t>
      </w:r>
      <w:r w:rsidRPr="00BB30C0">
        <w:rPr>
          <w:rFonts w:ascii="Tahoma" w:hAnsi="Tahoma" w:cs="Tahoma"/>
          <w:sz w:val="18"/>
          <w:szCs w:val="18"/>
          <w:rtl/>
        </w:rPr>
        <w:t>לתכנון שלושת החניונים בפרויקט אחד.</w:t>
      </w:r>
      <w:r w:rsidRPr="00BB30C0">
        <w:rPr>
          <w:rFonts w:ascii="Tahoma" w:hAnsi="Tahoma" w:cs="Tahoma" w:hint="cs"/>
          <w:b/>
          <w:bCs/>
          <w:sz w:val="18"/>
          <w:szCs w:val="18"/>
          <w:rtl/>
        </w:rPr>
        <w:t xml:space="preserve"> </w:t>
      </w:r>
    </w:p>
    <w:p w:rsidR="00685EF3" w:rsidRPr="00BB30C0" w:rsidP="004567E2">
      <w:pPr>
        <w:pStyle w:val="RESHET"/>
        <w:rPr>
          <w:rtl/>
        </w:rPr>
      </w:pPr>
      <w:r w:rsidRPr="00BB30C0">
        <w:rPr>
          <w:rFonts w:hint="cs"/>
          <w:rtl/>
        </w:rPr>
        <w:t xml:space="preserve">משרד מבקר המדינה מעיר למשרד התחבורה, לנתיבי איילון ולוועדה הבין-משרדית, כי אף שהחניונים בראשון לציון ובשפיים תוכננו כבר בשנת 2012, ותוכניות להקמתם היו כבר ב-2014, הוועדה הבין-משרדית טרם הוציאה מכרז לקביעת זכיין, וסיום פרויקטים אלה צפוי רק ביוני 2021 ובאפריל 2022 בהתאמה. </w:t>
      </w:r>
      <w:r w:rsidRPr="00BB30C0">
        <w:rPr>
          <w:rtl/>
        </w:rPr>
        <w:t xml:space="preserve">דבר זה צפוי לגרום </w:t>
      </w:r>
      <w:r w:rsidRPr="00BB30C0">
        <w:rPr>
          <w:rFonts w:hint="cs"/>
          <w:rtl/>
        </w:rPr>
        <w:t>אף לעיכוב סיום</w:t>
      </w:r>
      <w:r w:rsidRPr="00BB30C0">
        <w:rPr>
          <w:rtl/>
        </w:rPr>
        <w:t xml:space="preserve"> פרויקט הנתיבים המהירים</w:t>
      </w:r>
      <w:r w:rsidRPr="00BB30C0">
        <w:rPr>
          <w:rFonts w:hint="cs"/>
          <w:rtl/>
        </w:rPr>
        <w:t>.</w:t>
      </w:r>
      <w:r w:rsidRPr="00BB30C0">
        <w:rPr>
          <w:rtl/>
        </w:rPr>
        <w:t xml:space="preserve"> </w:t>
      </w:r>
      <w:r w:rsidRPr="0012789B" w:rsidR="000C79FB">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381764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8447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4567E2">
                            <w:pPr>
                              <w:spacing w:after="0" w:line="240" w:lineRule="auto"/>
                              <w:rPr>
                                <w:color w:val="0B5294"/>
                                <w:spacing w:val="-4"/>
                                <w:sz w:val="24"/>
                                <w:szCs w:val="24"/>
                                <w:rtl/>
                                <w:cs/>
                              </w:rPr>
                            </w:pPr>
                            <w:r w:rsidRPr="004567E2">
                              <w:rPr>
                                <w:rFonts w:cs="Tahoma" w:hint="eastAsia"/>
                                <w:color w:val="0B5294"/>
                                <w:spacing w:val="-4"/>
                                <w:sz w:val="24"/>
                                <w:szCs w:val="24"/>
                                <w:rtl/>
                              </w:rPr>
                              <w:t>אף</w:t>
                            </w:r>
                            <w:r w:rsidRPr="004567E2">
                              <w:rPr>
                                <w:rFonts w:cs="Tahoma"/>
                                <w:color w:val="0B5294"/>
                                <w:spacing w:val="-4"/>
                                <w:sz w:val="24"/>
                                <w:szCs w:val="24"/>
                                <w:rtl/>
                              </w:rPr>
                              <w:t xml:space="preserve"> </w:t>
                            </w:r>
                            <w:r w:rsidRPr="004567E2">
                              <w:rPr>
                                <w:rFonts w:cs="Tahoma" w:hint="eastAsia"/>
                                <w:color w:val="0B5294"/>
                                <w:spacing w:val="-4"/>
                                <w:sz w:val="24"/>
                                <w:szCs w:val="24"/>
                                <w:rtl/>
                              </w:rPr>
                              <w:t>שהחניונים</w:t>
                            </w:r>
                            <w:r w:rsidRPr="004567E2">
                              <w:rPr>
                                <w:rFonts w:cs="Tahoma"/>
                                <w:color w:val="0B5294"/>
                                <w:spacing w:val="-4"/>
                                <w:sz w:val="24"/>
                                <w:szCs w:val="24"/>
                                <w:rtl/>
                              </w:rPr>
                              <w:t xml:space="preserve"> </w:t>
                            </w:r>
                            <w:r w:rsidRPr="004567E2">
                              <w:rPr>
                                <w:rFonts w:cs="Tahoma" w:hint="eastAsia"/>
                                <w:color w:val="0B5294"/>
                                <w:spacing w:val="-4"/>
                                <w:sz w:val="24"/>
                                <w:szCs w:val="24"/>
                                <w:rtl/>
                              </w:rPr>
                              <w:t>בראשון</w:t>
                            </w:r>
                            <w:r w:rsidRPr="004567E2">
                              <w:rPr>
                                <w:rFonts w:cs="Tahoma"/>
                                <w:color w:val="0B5294"/>
                                <w:spacing w:val="-4"/>
                                <w:sz w:val="24"/>
                                <w:szCs w:val="24"/>
                                <w:rtl/>
                              </w:rPr>
                              <w:t xml:space="preserve"> </w:t>
                            </w:r>
                            <w:r w:rsidRPr="004567E2">
                              <w:rPr>
                                <w:rFonts w:cs="Tahoma" w:hint="eastAsia"/>
                                <w:color w:val="0B5294"/>
                                <w:spacing w:val="-4"/>
                                <w:sz w:val="24"/>
                                <w:szCs w:val="24"/>
                                <w:rtl/>
                              </w:rPr>
                              <w:t>לציון</w:t>
                            </w:r>
                            <w:r w:rsidRPr="004567E2">
                              <w:rPr>
                                <w:rFonts w:cs="Tahoma"/>
                                <w:color w:val="0B5294"/>
                                <w:spacing w:val="-4"/>
                                <w:sz w:val="24"/>
                                <w:szCs w:val="24"/>
                                <w:rtl/>
                              </w:rPr>
                              <w:t xml:space="preserve"> </w:t>
                            </w:r>
                            <w:r w:rsidRPr="004567E2">
                              <w:rPr>
                                <w:rFonts w:cs="Tahoma" w:hint="eastAsia"/>
                                <w:color w:val="0B5294"/>
                                <w:spacing w:val="-4"/>
                                <w:sz w:val="24"/>
                                <w:szCs w:val="24"/>
                                <w:rtl/>
                              </w:rPr>
                              <w:t>ובשפיים</w:t>
                            </w:r>
                            <w:r w:rsidRPr="004567E2">
                              <w:rPr>
                                <w:rFonts w:cs="Tahoma"/>
                                <w:color w:val="0B5294"/>
                                <w:spacing w:val="-4"/>
                                <w:sz w:val="24"/>
                                <w:szCs w:val="24"/>
                                <w:rtl/>
                              </w:rPr>
                              <w:t xml:space="preserve"> </w:t>
                            </w:r>
                            <w:r w:rsidRPr="004567E2">
                              <w:rPr>
                                <w:rFonts w:cs="Tahoma" w:hint="eastAsia"/>
                                <w:color w:val="0B5294"/>
                                <w:spacing w:val="-4"/>
                                <w:sz w:val="24"/>
                                <w:szCs w:val="24"/>
                                <w:rtl/>
                              </w:rPr>
                              <w:t>תוכננו</w:t>
                            </w:r>
                            <w:r w:rsidRPr="004567E2">
                              <w:rPr>
                                <w:rFonts w:cs="Tahoma"/>
                                <w:color w:val="0B5294"/>
                                <w:spacing w:val="-4"/>
                                <w:sz w:val="24"/>
                                <w:szCs w:val="24"/>
                                <w:rtl/>
                              </w:rPr>
                              <w:t xml:space="preserve"> </w:t>
                            </w:r>
                            <w:r w:rsidRPr="004567E2">
                              <w:rPr>
                                <w:rFonts w:cs="Tahoma" w:hint="eastAsia"/>
                                <w:color w:val="0B5294"/>
                                <w:spacing w:val="-4"/>
                                <w:sz w:val="24"/>
                                <w:szCs w:val="24"/>
                                <w:rtl/>
                              </w:rPr>
                              <w:t>כבר</w:t>
                            </w:r>
                            <w:r w:rsidRPr="004567E2">
                              <w:rPr>
                                <w:rFonts w:cs="Tahoma"/>
                                <w:color w:val="0B5294"/>
                                <w:spacing w:val="-4"/>
                                <w:sz w:val="24"/>
                                <w:szCs w:val="24"/>
                                <w:rtl/>
                              </w:rPr>
                              <w:t xml:space="preserve"> </w:t>
                            </w:r>
                            <w:r w:rsidRPr="004567E2">
                              <w:rPr>
                                <w:rFonts w:cs="Tahoma" w:hint="eastAsia"/>
                                <w:color w:val="0B5294"/>
                                <w:spacing w:val="-4"/>
                                <w:sz w:val="24"/>
                                <w:szCs w:val="24"/>
                                <w:rtl/>
                              </w:rPr>
                              <w:t>בשנת</w:t>
                            </w:r>
                            <w:r w:rsidRPr="004567E2">
                              <w:rPr>
                                <w:rFonts w:cs="Tahoma"/>
                                <w:color w:val="0B5294"/>
                                <w:spacing w:val="-4"/>
                                <w:sz w:val="24"/>
                                <w:szCs w:val="24"/>
                                <w:rtl/>
                              </w:rPr>
                              <w:t xml:space="preserve"> 2012, </w:t>
                            </w:r>
                            <w:r w:rsidRPr="004567E2">
                              <w:rPr>
                                <w:rFonts w:cs="Tahoma" w:hint="eastAsia"/>
                                <w:color w:val="0B5294"/>
                                <w:spacing w:val="-4"/>
                                <w:sz w:val="24"/>
                                <w:szCs w:val="24"/>
                                <w:rtl/>
                              </w:rPr>
                              <w:t>ותוכניות</w:t>
                            </w:r>
                            <w:r w:rsidRPr="004567E2">
                              <w:rPr>
                                <w:rFonts w:cs="Tahoma"/>
                                <w:color w:val="0B5294"/>
                                <w:spacing w:val="-4"/>
                                <w:sz w:val="24"/>
                                <w:szCs w:val="24"/>
                                <w:rtl/>
                              </w:rPr>
                              <w:t xml:space="preserve"> </w:t>
                            </w:r>
                            <w:r w:rsidRPr="004567E2">
                              <w:rPr>
                                <w:rFonts w:cs="Tahoma" w:hint="eastAsia"/>
                                <w:color w:val="0B5294"/>
                                <w:spacing w:val="-4"/>
                                <w:sz w:val="24"/>
                                <w:szCs w:val="24"/>
                                <w:rtl/>
                              </w:rPr>
                              <w:t>להקמתם</w:t>
                            </w:r>
                            <w:r w:rsidRPr="004567E2">
                              <w:rPr>
                                <w:rFonts w:cs="Tahoma"/>
                                <w:color w:val="0B5294"/>
                                <w:spacing w:val="-4"/>
                                <w:sz w:val="24"/>
                                <w:szCs w:val="24"/>
                                <w:rtl/>
                              </w:rPr>
                              <w:t xml:space="preserve"> </w:t>
                            </w:r>
                            <w:r w:rsidRPr="004567E2">
                              <w:rPr>
                                <w:rFonts w:cs="Tahoma" w:hint="eastAsia"/>
                                <w:color w:val="0B5294"/>
                                <w:spacing w:val="-4"/>
                                <w:sz w:val="24"/>
                                <w:szCs w:val="24"/>
                                <w:rtl/>
                              </w:rPr>
                              <w:t>היו</w:t>
                            </w:r>
                            <w:r w:rsidRPr="004567E2">
                              <w:rPr>
                                <w:rFonts w:cs="Tahoma"/>
                                <w:color w:val="0B5294"/>
                                <w:spacing w:val="-4"/>
                                <w:sz w:val="24"/>
                                <w:szCs w:val="24"/>
                                <w:rtl/>
                              </w:rPr>
                              <w:t xml:space="preserve"> </w:t>
                            </w:r>
                            <w:r w:rsidRPr="004567E2">
                              <w:rPr>
                                <w:rFonts w:cs="Tahoma" w:hint="eastAsia"/>
                                <w:color w:val="0B5294"/>
                                <w:spacing w:val="-4"/>
                                <w:sz w:val="24"/>
                                <w:szCs w:val="24"/>
                                <w:rtl/>
                              </w:rPr>
                              <w:t>כבר</w:t>
                            </w:r>
                            <w:r w:rsidRPr="004567E2">
                              <w:rPr>
                                <w:rFonts w:cs="Tahoma"/>
                                <w:color w:val="0B5294"/>
                                <w:spacing w:val="-4"/>
                                <w:sz w:val="24"/>
                                <w:szCs w:val="24"/>
                                <w:rtl/>
                              </w:rPr>
                              <w:t xml:space="preserve"> </w:t>
                            </w:r>
                            <w:r>
                              <w:rPr>
                                <w:rFonts w:cs="Tahoma"/>
                                <w:color w:val="0B5294"/>
                                <w:spacing w:val="-4"/>
                                <w:sz w:val="24"/>
                                <w:szCs w:val="24"/>
                              </w:rPr>
                              <w:br/>
                            </w:r>
                            <w:r w:rsidRPr="004567E2">
                              <w:rPr>
                                <w:rFonts w:cs="Tahoma" w:hint="eastAsia"/>
                                <w:color w:val="0B5294"/>
                                <w:spacing w:val="-4"/>
                                <w:sz w:val="24"/>
                                <w:szCs w:val="24"/>
                                <w:rtl/>
                              </w:rPr>
                              <w:t>ב</w:t>
                            </w:r>
                            <w:r w:rsidRPr="004567E2">
                              <w:rPr>
                                <w:rFonts w:cs="Tahoma"/>
                                <w:color w:val="0B5294"/>
                                <w:spacing w:val="-4"/>
                                <w:sz w:val="24"/>
                                <w:szCs w:val="24"/>
                                <w:rtl/>
                              </w:rPr>
                              <w:t xml:space="preserve">-2014, </w:t>
                            </w:r>
                            <w:r w:rsidRPr="004567E2">
                              <w:rPr>
                                <w:rFonts w:cs="Tahoma" w:hint="eastAsia"/>
                                <w:color w:val="0B5294"/>
                                <w:spacing w:val="-4"/>
                                <w:sz w:val="24"/>
                                <w:szCs w:val="24"/>
                                <w:rtl/>
                              </w:rPr>
                              <w:t>הוועדה</w:t>
                            </w:r>
                            <w:r w:rsidRPr="004567E2">
                              <w:rPr>
                                <w:rFonts w:cs="Tahoma"/>
                                <w:color w:val="0B5294"/>
                                <w:spacing w:val="-4"/>
                                <w:sz w:val="24"/>
                                <w:szCs w:val="24"/>
                                <w:rtl/>
                              </w:rPr>
                              <w:t xml:space="preserve"> </w:t>
                            </w:r>
                            <w:r w:rsidRPr="004567E2">
                              <w:rPr>
                                <w:rFonts w:cs="Tahoma" w:hint="eastAsia"/>
                                <w:color w:val="0B5294"/>
                                <w:spacing w:val="-4"/>
                                <w:sz w:val="24"/>
                                <w:szCs w:val="24"/>
                                <w:rtl/>
                              </w:rPr>
                              <w:t>הבין</w:t>
                            </w:r>
                            <w:r w:rsidRPr="004567E2">
                              <w:rPr>
                                <w:rFonts w:cs="Tahoma"/>
                                <w:color w:val="0B5294"/>
                                <w:spacing w:val="-4"/>
                                <w:sz w:val="24"/>
                                <w:szCs w:val="24"/>
                                <w:rtl/>
                              </w:rPr>
                              <w:t>-</w:t>
                            </w:r>
                            <w:r w:rsidRPr="004567E2">
                              <w:rPr>
                                <w:rFonts w:cs="Tahoma" w:hint="eastAsia"/>
                                <w:color w:val="0B5294"/>
                                <w:spacing w:val="-4"/>
                                <w:sz w:val="24"/>
                                <w:szCs w:val="24"/>
                                <w:rtl/>
                              </w:rPr>
                              <w:t>משרדית</w:t>
                            </w:r>
                            <w:r w:rsidRPr="004567E2">
                              <w:rPr>
                                <w:rFonts w:cs="Tahoma"/>
                                <w:color w:val="0B5294"/>
                                <w:spacing w:val="-4"/>
                                <w:sz w:val="24"/>
                                <w:szCs w:val="24"/>
                                <w:rtl/>
                              </w:rPr>
                              <w:t xml:space="preserve"> </w:t>
                            </w:r>
                            <w:r w:rsidRPr="004567E2">
                              <w:rPr>
                                <w:rFonts w:cs="Tahoma" w:hint="eastAsia"/>
                                <w:color w:val="0B5294"/>
                                <w:spacing w:val="-4"/>
                                <w:sz w:val="24"/>
                                <w:szCs w:val="24"/>
                                <w:rtl/>
                              </w:rPr>
                              <w:t>טרם</w:t>
                            </w:r>
                            <w:r w:rsidRPr="004567E2">
                              <w:rPr>
                                <w:rFonts w:cs="Tahoma"/>
                                <w:color w:val="0B5294"/>
                                <w:spacing w:val="-4"/>
                                <w:sz w:val="24"/>
                                <w:szCs w:val="24"/>
                                <w:rtl/>
                              </w:rPr>
                              <w:t xml:space="preserve"> </w:t>
                            </w:r>
                            <w:r w:rsidRPr="004567E2">
                              <w:rPr>
                                <w:rFonts w:cs="Tahoma" w:hint="eastAsia"/>
                                <w:color w:val="0B5294"/>
                                <w:spacing w:val="-4"/>
                                <w:sz w:val="24"/>
                                <w:szCs w:val="24"/>
                                <w:rtl/>
                              </w:rPr>
                              <w:t>הוציאה</w:t>
                            </w:r>
                            <w:r w:rsidRPr="004567E2">
                              <w:rPr>
                                <w:rFonts w:cs="Tahoma"/>
                                <w:color w:val="0B5294"/>
                                <w:spacing w:val="-4"/>
                                <w:sz w:val="24"/>
                                <w:szCs w:val="24"/>
                                <w:rtl/>
                              </w:rPr>
                              <w:t xml:space="preserve"> </w:t>
                            </w:r>
                            <w:r w:rsidRPr="004567E2">
                              <w:rPr>
                                <w:rFonts w:cs="Tahoma" w:hint="eastAsia"/>
                                <w:color w:val="0B5294"/>
                                <w:spacing w:val="-4"/>
                                <w:sz w:val="24"/>
                                <w:szCs w:val="24"/>
                                <w:rtl/>
                              </w:rPr>
                              <w:t>מכרז</w:t>
                            </w:r>
                            <w:r w:rsidRPr="004567E2">
                              <w:rPr>
                                <w:rFonts w:cs="Tahoma"/>
                                <w:color w:val="0B5294"/>
                                <w:spacing w:val="-4"/>
                                <w:sz w:val="24"/>
                                <w:szCs w:val="24"/>
                                <w:rtl/>
                              </w:rPr>
                              <w:t xml:space="preserve"> </w:t>
                            </w:r>
                            <w:r w:rsidRPr="004567E2">
                              <w:rPr>
                                <w:rFonts w:cs="Tahoma" w:hint="eastAsia"/>
                                <w:color w:val="0B5294"/>
                                <w:spacing w:val="-4"/>
                                <w:sz w:val="24"/>
                                <w:szCs w:val="24"/>
                                <w:rtl/>
                              </w:rPr>
                              <w:t>להתקשרות</w:t>
                            </w:r>
                            <w:r w:rsidRPr="004567E2">
                              <w:rPr>
                                <w:rFonts w:cs="Tahoma"/>
                                <w:color w:val="0B5294"/>
                                <w:spacing w:val="-4"/>
                                <w:sz w:val="24"/>
                                <w:szCs w:val="24"/>
                                <w:rtl/>
                              </w:rPr>
                              <w:t xml:space="preserve"> </w:t>
                            </w:r>
                            <w:r w:rsidRPr="004567E2">
                              <w:rPr>
                                <w:rFonts w:cs="Tahoma" w:hint="eastAsia"/>
                                <w:color w:val="0B5294"/>
                                <w:spacing w:val="-4"/>
                                <w:sz w:val="24"/>
                                <w:szCs w:val="24"/>
                                <w:rtl/>
                              </w:rPr>
                              <w:t>עם</w:t>
                            </w:r>
                            <w:r w:rsidRPr="004567E2">
                              <w:rPr>
                                <w:rFonts w:cs="Tahoma"/>
                                <w:color w:val="0B5294"/>
                                <w:spacing w:val="-4"/>
                                <w:sz w:val="24"/>
                                <w:szCs w:val="24"/>
                                <w:rtl/>
                              </w:rPr>
                              <w:t xml:space="preserve"> </w:t>
                            </w:r>
                            <w:r w:rsidRPr="004567E2">
                              <w:rPr>
                                <w:rFonts w:cs="Tahoma" w:hint="eastAsia"/>
                                <w:color w:val="0B5294"/>
                                <w:spacing w:val="-4"/>
                                <w:sz w:val="24"/>
                                <w:szCs w:val="24"/>
                                <w:rtl/>
                              </w:rPr>
                              <w:t>זכיין</w:t>
                            </w:r>
                            <w:r w:rsidRPr="004567E2">
                              <w:rPr>
                                <w:rFonts w:cs="Tahoma"/>
                                <w:color w:val="0B5294"/>
                                <w:spacing w:val="-4"/>
                                <w:sz w:val="24"/>
                                <w:szCs w:val="24"/>
                                <w:rtl/>
                              </w:rPr>
                              <w:t xml:space="preserve">, </w:t>
                            </w:r>
                            <w:r w:rsidRPr="004567E2">
                              <w:rPr>
                                <w:rFonts w:cs="Tahoma" w:hint="eastAsia"/>
                                <w:color w:val="0B5294"/>
                                <w:spacing w:val="-4"/>
                                <w:sz w:val="24"/>
                                <w:szCs w:val="24"/>
                                <w:rtl/>
                              </w:rPr>
                              <w:t>וסיום</w:t>
                            </w:r>
                            <w:r w:rsidRPr="004567E2">
                              <w:rPr>
                                <w:rFonts w:cs="Tahoma"/>
                                <w:color w:val="0B5294"/>
                                <w:spacing w:val="-4"/>
                                <w:sz w:val="24"/>
                                <w:szCs w:val="24"/>
                                <w:rtl/>
                              </w:rPr>
                              <w:t xml:space="preserve"> </w:t>
                            </w:r>
                            <w:r w:rsidRPr="004567E2">
                              <w:rPr>
                                <w:rFonts w:cs="Tahoma" w:hint="eastAsia"/>
                                <w:color w:val="0B5294"/>
                                <w:spacing w:val="-4"/>
                                <w:sz w:val="24"/>
                                <w:szCs w:val="24"/>
                                <w:rtl/>
                              </w:rPr>
                              <w:t>פרויקטים</w:t>
                            </w:r>
                            <w:r w:rsidRPr="004567E2">
                              <w:rPr>
                                <w:rFonts w:cs="Tahoma"/>
                                <w:color w:val="0B5294"/>
                                <w:spacing w:val="-4"/>
                                <w:sz w:val="24"/>
                                <w:szCs w:val="24"/>
                                <w:rtl/>
                              </w:rPr>
                              <w:t xml:space="preserve"> </w:t>
                            </w:r>
                            <w:r w:rsidRPr="004567E2">
                              <w:rPr>
                                <w:rFonts w:cs="Tahoma" w:hint="eastAsia"/>
                                <w:color w:val="0B5294"/>
                                <w:spacing w:val="-4"/>
                                <w:sz w:val="24"/>
                                <w:szCs w:val="24"/>
                                <w:rtl/>
                              </w:rPr>
                              <w:t>אלה</w:t>
                            </w:r>
                            <w:r w:rsidRPr="004567E2">
                              <w:rPr>
                                <w:rFonts w:cs="Tahoma"/>
                                <w:color w:val="0B5294"/>
                                <w:spacing w:val="-4"/>
                                <w:sz w:val="24"/>
                                <w:szCs w:val="24"/>
                                <w:rtl/>
                              </w:rPr>
                              <w:t xml:space="preserve"> </w:t>
                            </w:r>
                            <w:r w:rsidRPr="004567E2">
                              <w:rPr>
                                <w:rFonts w:cs="Tahoma" w:hint="eastAsia"/>
                                <w:color w:val="0B5294"/>
                                <w:spacing w:val="-4"/>
                                <w:sz w:val="24"/>
                                <w:szCs w:val="24"/>
                                <w:rtl/>
                              </w:rPr>
                              <w:t>צפוי</w:t>
                            </w:r>
                            <w:r w:rsidRPr="004567E2">
                              <w:rPr>
                                <w:rFonts w:cs="Tahoma"/>
                                <w:color w:val="0B5294"/>
                                <w:spacing w:val="-4"/>
                                <w:sz w:val="24"/>
                                <w:szCs w:val="24"/>
                                <w:rtl/>
                              </w:rPr>
                              <w:t xml:space="preserve"> </w:t>
                            </w:r>
                            <w:r w:rsidRPr="004567E2">
                              <w:rPr>
                                <w:rFonts w:cs="Tahoma" w:hint="eastAsia"/>
                                <w:color w:val="0B5294"/>
                                <w:spacing w:val="-4"/>
                                <w:sz w:val="24"/>
                                <w:szCs w:val="24"/>
                                <w:rtl/>
                              </w:rPr>
                              <w:t>רק</w:t>
                            </w:r>
                            <w:r w:rsidRPr="004567E2">
                              <w:rPr>
                                <w:rFonts w:cs="Tahoma"/>
                                <w:color w:val="0B5294"/>
                                <w:spacing w:val="-4"/>
                                <w:sz w:val="24"/>
                                <w:szCs w:val="24"/>
                                <w:rtl/>
                              </w:rPr>
                              <w:t xml:space="preserve"> </w:t>
                            </w:r>
                            <w:r w:rsidRPr="004567E2">
                              <w:rPr>
                                <w:rFonts w:cs="Tahoma" w:hint="eastAsia"/>
                                <w:color w:val="0B5294"/>
                                <w:spacing w:val="-4"/>
                                <w:sz w:val="24"/>
                                <w:szCs w:val="24"/>
                                <w:rtl/>
                              </w:rPr>
                              <w:t>ביוני</w:t>
                            </w:r>
                            <w:r w:rsidRPr="004567E2">
                              <w:rPr>
                                <w:rFonts w:cs="Tahoma"/>
                                <w:color w:val="0B5294"/>
                                <w:spacing w:val="-4"/>
                                <w:sz w:val="24"/>
                                <w:szCs w:val="24"/>
                                <w:rtl/>
                              </w:rPr>
                              <w:t xml:space="preserve"> 2021 </w:t>
                            </w:r>
                            <w:r w:rsidRPr="004567E2">
                              <w:rPr>
                                <w:rFonts w:cs="Tahoma" w:hint="eastAsia"/>
                                <w:color w:val="0B5294"/>
                                <w:spacing w:val="-4"/>
                                <w:sz w:val="24"/>
                                <w:szCs w:val="24"/>
                                <w:rtl/>
                              </w:rPr>
                              <w:t>ובאפריל</w:t>
                            </w:r>
                            <w:r w:rsidRPr="004567E2">
                              <w:rPr>
                                <w:rFonts w:cs="Tahoma"/>
                                <w:color w:val="0B5294"/>
                                <w:spacing w:val="-4"/>
                                <w:sz w:val="24"/>
                                <w:szCs w:val="24"/>
                                <w:rtl/>
                              </w:rPr>
                              <w:t xml:space="preserve"> 2022 </w:t>
                            </w:r>
                            <w:r w:rsidRPr="004567E2">
                              <w:rPr>
                                <w:rFonts w:cs="Tahoma" w:hint="eastAsia"/>
                                <w:color w:val="0B5294"/>
                                <w:spacing w:val="-4"/>
                                <w:sz w:val="24"/>
                                <w:szCs w:val="24"/>
                                <w:rtl/>
                              </w:rPr>
                              <w:t>בהתאמה</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148303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0620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1057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4567E2">
                      <w:pPr>
                        <w:spacing w:after="0" w:line="240" w:lineRule="auto"/>
                        <w:rPr>
                          <w:color w:val="0B5294"/>
                          <w:spacing w:val="-4"/>
                          <w:sz w:val="24"/>
                          <w:szCs w:val="24"/>
                          <w:rtl/>
                          <w:cs/>
                        </w:rPr>
                      </w:pPr>
                      <w:r w:rsidRPr="004567E2">
                        <w:rPr>
                          <w:rFonts w:cs="Tahoma" w:hint="eastAsia"/>
                          <w:color w:val="0B5294"/>
                          <w:spacing w:val="-4"/>
                          <w:sz w:val="24"/>
                          <w:szCs w:val="24"/>
                          <w:rtl/>
                        </w:rPr>
                        <w:t>אף</w:t>
                      </w:r>
                      <w:r w:rsidRPr="004567E2">
                        <w:rPr>
                          <w:rFonts w:cs="Tahoma"/>
                          <w:color w:val="0B5294"/>
                          <w:spacing w:val="-4"/>
                          <w:sz w:val="24"/>
                          <w:szCs w:val="24"/>
                          <w:rtl/>
                        </w:rPr>
                        <w:t xml:space="preserve"> </w:t>
                      </w:r>
                      <w:r w:rsidRPr="004567E2">
                        <w:rPr>
                          <w:rFonts w:cs="Tahoma" w:hint="eastAsia"/>
                          <w:color w:val="0B5294"/>
                          <w:spacing w:val="-4"/>
                          <w:sz w:val="24"/>
                          <w:szCs w:val="24"/>
                          <w:rtl/>
                        </w:rPr>
                        <w:t>שהחניונים</w:t>
                      </w:r>
                      <w:r w:rsidRPr="004567E2">
                        <w:rPr>
                          <w:rFonts w:cs="Tahoma"/>
                          <w:color w:val="0B5294"/>
                          <w:spacing w:val="-4"/>
                          <w:sz w:val="24"/>
                          <w:szCs w:val="24"/>
                          <w:rtl/>
                        </w:rPr>
                        <w:t xml:space="preserve"> </w:t>
                      </w:r>
                      <w:r w:rsidRPr="004567E2">
                        <w:rPr>
                          <w:rFonts w:cs="Tahoma" w:hint="eastAsia"/>
                          <w:color w:val="0B5294"/>
                          <w:spacing w:val="-4"/>
                          <w:sz w:val="24"/>
                          <w:szCs w:val="24"/>
                          <w:rtl/>
                        </w:rPr>
                        <w:t>בראשון</w:t>
                      </w:r>
                      <w:r w:rsidRPr="004567E2">
                        <w:rPr>
                          <w:rFonts w:cs="Tahoma"/>
                          <w:color w:val="0B5294"/>
                          <w:spacing w:val="-4"/>
                          <w:sz w:val="24"/>
                          <w:szCs w:val="24"/>
                          <w:rtl/>
                        </w:rPr>
                        <w:t xml:space="preserve"> </w:t>
                      </w:r>
                      <w:r w:rsidRPr="004567E2">
                        <w:rPr>
                          <w:rFonts w:cs="Tahoma" w:hint="eastAsia"/>
                          <w:color w:val="0B5294"/>
                          <w:spacing w:val="-4"/>
                          <w:sz w:val="24"/>
                          <w:szCs w:val="24"/>
                          <w:rtl/>
                        </w:rPr>
                        <w:t>לציון</w:t>
                      </w:r>
                      <w:r w:rsidRPr="004567E2">
                        <w:rPr>
                          <w:rFonts w:cs="Tahoma"/>
                          <w:color w:val="0B5294"/>
                          <w:spacing w:val="-4"/>
                          <w:sz w:val="24"/>
                          <w:szCs w:val="24"/>
                          <w:rtl/>
                        </w:rPr>
                        <w:t xml:space="preserve"> </w:t>
                      </w:r>
                      <w:r w:rsidRPr="004567E2">
                        <w:rPr>
                          <w:rFonts w:cs="Tahoma" w:hint="eastAsia"/>
                          <w:color w:val="0B5294"/>
                          <w:spacing w:val="-4"/>
                          <w:sz w:val="24"/>
                          <w:szCs w:val="24"/>
                          <w:rtl/>
                        </w:rPr>
                        <w:t>ובשפיים</w:t>
                      </w:r>
                      <w:r w:rsidRPr="004567E2">
                        <w:rPr>
                          <w:rFonts w:cs="Tahoma"/>
                          <w:color w:val="0B5294"/>
                          <w:spacing w:val="-4"/>
                          <w:sz w:val="24"/>
                          <w:szCs w:val="24"/>
                          <w:rtl/>
                        </w:rPr>
                        <w:t xml:space="preserve"> </w:t>
                      </w:r>
                      <w:r w:rsidRPr="004567E2">
                        <w:rPr>
                          <w:rFonts w:cs="Tahoma" w:hint="eastAsia"/>
                          <w:color w:val="0B5294"/>
                          <w:spacing w:val="-4"/>
                          <w:sz w:val="24"/>
                          <w:szCs w:val="24"/>
                          <w:rtl/>
                        </w:rPr>
                        <w:t>תוכננו</w:t>
                      </w:r>
                      <w:r w:rsidRPr="004567E2">
                        <w:rPr>
                          <w:rFonts w:cs="Tahoma"/>
                          <w:color w:val="0B5294"/>
                          <w:spacing w:val="-4"/>
                          <w:sz w:val="24"/>
                          <w:szCs w:val="24"/>
                          <w:rtl/>
                        </w:rPr>
                        <w:t xml:space="preserve"> </w:t>
                      </w:r>
                      <w:r w:rsidRPr="004567E2">
                        <w:rPr>
                          <w:rFonts w:cs="Tahoma" w:hint="eastAsia"/>
                          <w:color w:val="0B5294"/>
                          <w:spacing w:val="-4"/>
                          <w:sz w:val="24"/>
                          <w:szCs w:val="24"/>
                          <w:rtl/>
                        </w:rPr>
                        <w:t>כבר</w:t>
                      </w:r>
                      <w:r w:rsidRPr="004567E2">
                        <w:rPr>
                          <w:rFonts w:cs="Tahoma"/>
                          <w:color w:val="0B5294"/>
                          <w:spacing w:val="-4"/>
                          <w:sz w:val="24"/>
                          <w:szCs w:val="24"/>
                          <w:rtl/>
                        </w:rPr>
                        <w:t xml:space="preserve"> </w:t>
                      </w:r>
                      <w:r w:rsidRPr="004567E2">
                        <w:rPr>
                          <w:rFonts w:cs="Tahoma" w:hint="eastAsia"/>
                          <w:color w:val="0B5294"/>
                          <w:spacing w:val="-4"/>
                          <w:sz w:val="24"/>
                          <w:szCs w:val="24"/>
                          <w:rtl/>
                        </w:rPr>
                        <w:t>בשנת</w:t>
                      </w:r>
                      <w:r w:rsidRPr="004567E2">
                        <w:rPr>
                          <w:rFonts w:cs="Tahoma"/>
                          <w:color w:val="0B5294"/>
                          <w:spacing w:val="-4"/>
                          <w:sz w:val="24"/>
                          <w:szCs w:val="24"/>
                          <w:rtl/>
                        </w:rPr>
                        <w:t xml:space="preserve"> 2012, </w:t>
                      </w:r>
                      <w:r w:rsidRPr="004567E2">
                        <w:rPr>
                          <w:rFonts w:cs="Tahoma" w:hint="eastAsia"/>
                          <w:color w:val="0B5294"/>
                          <w:spacing w:val="-4"/>
                          <w:sz w:val="24"/>
                          <w:szCs w:val="24"/>
                          <w:rtl/>
                        </w:rPr>
                        <w:t>ותוכניות</w:t>
                      </w:r>
                      <w:r w:rsidRPr="004567E2">
                        <w:rPr>
                          <w:rFonts w:cs="Tahoma"/>
                          <w:color w:val="0B5294"/>
                          <w:spacing w:val="-4"/>
                          <w:sz w:val="24"/>
                          <w:szCs w:val="24"/>
                          <w:rtl/>
                        </w:rPr>
                        <w:t xml:space="preserve"> </w:t>
                      </w:r>
                      <w:r w:rsidRPr="004567E2">
                        <w:rPr>
                          <w:rFonts w:cs="Tahoma" w:hint="eastAsia"/>
                          <w:color w:val="0B5294"/>
                          <w:spacing w:val="-4"/>
                          <w:sz w:val="24"/>
                          <w:szCs w:val="24"/>
                          <w:rtl/>
                        </w:rPr>
                        <w:t>להקמתם</w:t>
                      </w:r>
                      <w:r w:rsidRPr="004567E2">
                        <w:rPr>
                          <w:rFonts w:cs="Tahoma"/>
                          <w:color w:val="0B5294"/>
                          <w:spacing w:val="-4"/>
                          <w:sz w:val="24"/>
                          <w:szCs w:val="24"/>
                          <w:rtl/>
                        </w:rPr>
                        <w:t xml:space="preserve"> </w:t>
                      </w:r>
                      <w:r w:rsidRPr="004567E2">
                        <w:rPr>
                          <w:rFonts w:cs="Tahoma" w:hint="eastAsia"/>
                          <w:color w:val="0B5294"/>
                          <w:spacing w:val="-4"/>
                          <w:sz w:val="24"/>
                          <w:szCs w:val="24"/>
                          <w:rtl/>
                        </w:rPr>
                        <w:t>היו</w:t>
                      </w:r>
                      <w:r w:rsidRPr="004567E2">
                        <w:rPr>
                          <w:rFonts w:cs="Tahoma"/>
                          <w:color w:val="0B5294"/>
                          <w:spacing w:val="-4"/>
                          <w:sz w:val="24"/>
                          <w:szCs w:val="24"/>
                          <w:rtl/>
                        </w:rPr>
                        <w:t xml:space="preserve"> </w:t>
                      </w:r>
                      <w:r w:rsidRPr="004567E2">
                        <w:rPr>
                          <w:rFonts w:cs="Tahoma" w:hint="eastAsia"/>
                          <w:color w:val="0B5294"/>
                          <w:spacing w:val="-4"/>
                          <w:sz w:val="24"/>
                          <w:szCs w:val="24"/>
                          <w:rtl/>
                        </w:rPr>
                        <w:t>כבר</w:t>
                      </w:r>
                      <w:r w:rsidRPr="004567E2">
                        <w:rPr>
                          <w:rFonts w:cs="Tahoma"/>
                          <w:color w:val="0B5294"/>
                          <w:spacing w:val="-4"/>
                          <w:sz w:val="24"/>
                          <w:szCs w:val="24"/>
                          <w:rtl/>
                        </w:rPr>
                        <w:t xml:space="preserve"> </w:t>
                      </w:r>
                      <w:r>
                        <w:rPr>
                          <w:rFonts w:cs="Tahoma"/>
                          <w:color w:val="0B5294"/>
                          <w:spacing w:val="-4"/>
                          <w:sz w:val="24"/>
                          <w:szCs w:val="24"/>
                        </w:rPr>
                        <w:br/>
                      </w:r>
                      <w:r w:rsidRPr="004567E2">
                        <w:rPr>
                          <w:rFonts w:cs="Tahoma" w:hint="eastAsia"/>
                          <w:color w:val="0B5294"/>
                          <w:spacing w:val="-4"/>
                          <w:sz w:val="24"/>
                          <w:szCs w:val="24"/>
                          <w:rtl/>
                        </w:rPr>
                        <w:t>ב</w:t>
                      </w:r>
                      <w:r w:rsidRPr="004567E2">
                        <w:rPr>
                          <w:rFonts w:cs="Tahoma"/>
                          <w:color w:val="0B5294"/>
                          <w:spacing w:val="-4"/>
                          <w:sz w:val="24"/>
                          <w:szCs w:val="24"/>
                          <w:rtl/>
                        </w:rPr>
                        <w:t xml:space="preserve">-2014, </w:t>
                      </w:r>
                      <w:r w:rsidRPr="004567E2">
                        <w:rPr>
                          <w:rFonts w:cs="Tahoma" w:hint="eastAsia"/>
                          <w:color w:val="0B5294"/>
                          <w:spacing w:val="-4"/>
                          <w:sz w:val="24"/>
                          <w:szCs w:val="24"/>
                          <w:rtl/>
                        </w:rPr>
                        <w:t>הוועדה</w:t>
                      </w:r>
                      <w:r w:rsidRPr="004567E2">
                        <w:rPr>
                          <w:rFonts w:cs="Tahoma"/>
                          <w:color w:val="0B5294"/>
                          <w:spacing w:val="-4"/>
                          <w:sz w:val="24"/>
                          <w:szCs w:val="24"/>
                          <w:rtl/>
                        </w:rPr>
                        <w:t xml:space="preserve"> </w:t>
                      </w:r>
                      <w:r w:rsidRPr="004567E2">
                        <w:rPr>
                          <w:rFonts w:cs="Tahoma" w:hint="eastAsia"/>
                          <w:color w:val="0B5294"/>
                          <w:spacing w:val="-4"/>
                          <w:sz w:val="24"/>
                          <w:szCs w:val="24"/>
                          <w:rtl/>
                        </w:rPr>
                        <w:t>הבין</w:t>
                      </w:r>
                      <w:r w:rsidRPr="004567E2">
                        <w:rPr>
                          <w:rFonts w:cs="Tahoma"/>
                          <w:color w:val="0B5294"/>
                          <w:spacing w:val="-4"/>
                          <w:sz w:val="24"/>
                          <w:szCs w:val="24"/>
                          <w:rtl/>
                        </w:rPr>
                        <w:t>-</w:t>
                      </w:r>
                      <w:r w:rsidRPr="004567E2">
                        <w:rPr>
                          <w:rFonts w:cs="Tahoma" w:hint="eastAsia"/>
                          <w:color w:val="0B5294"/>
                          <w:spacing w:val="-4"/>
                          <w:sz w:val="24"/>
                          <w:szCs w:val="24"/>
                          <w:rtl/>
                        </w:rPr>
                        <w:t>משרדית</w:t>
                      </w:r>
                      <w:r w:rsidRPr="004567E2">
                        <w:rPr>
                          <w:rFonts w:cs="Tahoma"/>
                          <w:color w:val="0B5294"/>
                          <w:spacing w:val="-4"/>
                          <w:sz w:val="24"/>
                          <w:szCs w:val="24"/>
                          <w:rtl/>
                        </w:rPr>
                        <w:t xml:space="preserve"> </w:t>
                      </w:r>
                      <w:r w:rsidRPr="004567E2">
                        <w:rPr>
                          <w:rFonts w:cs="Tahoma" w:hint="eastAsia"/>
                          <w:color w:val="0B5294"/>
                          <w:spacing w:val="-4"/>
                          <w:sz w:val="24"/>
                          <w:szCs w:val="24"/>
                          <w:rtl/>
                        </w:rPr>
                        <w:t>טרם</w:t>
                      </w:r>
                      <w:r w:rsidRPr="004567E2">
                        <w:rPr>
                          <w:rFonts w:cs="Tahoma"/>
                          <w:color w:val="0B5294"/>
                          <w:spacing w:val="-4"/>
                          <w:sz w:val="24"/>
                          <w:szCs w:val="24"/>
                          <w:rtl/>
                        </w:rPr>
                        <w:t xml:space="preserve"> </w:t>
                      </w:r>
                      <w:r w:rsidRPr="004567E2">
                        <w:rPr>
                          <w:rFonts w:cs="Tahoma" w:hint="eastAsia"/>
                          <w:color w:val="0B5294"/>
                          <w:spacing w:val="-4"/>
                          <w:sz w:val="24"/>
                          <w:szCs w:val="24"/>
                          <w:rtl/>
                        </w:rPr>
                        <w:t>הוציאה</w:t>
                      </w:r>
                      <w:r w:rsidRPr="004567E2">
                        <w:rPr>
                          <w:rFonts w:cs="Tahoma"/>
                          <w:color w:val="0B5294"/>
                          <w:spacing w:val="-4"/>
                          <w:sz w:val="24"/>
                          <w:szCs w:val="24"/>
                          <w:rtl/>
                        </w:rPr>
                        <w:t xml:space="preserve"> </w:t>
                      </w:r>
                      <w:r w:rsidRPr="004567E2">
                        <w:rPr>
                          <w:rFonts w:cs="Tahoma" w:hint="eastAsia"/>
                          <w:color w:val="0B5294"/>
                          <w:spacing w:val="-4"/>
                          <w:sz w:val="24"/>
                          <w:szCs w:val="24"/>
                          <w:rtl/>
                        </w:rPr>
                        <w:t>מכרז</w:t>
                      </w:r>
                      <w:r w:rsidRPr="004567E2">
                        <w:rPr>
                          <w:rFonts w:cs="Tahoma"/>
                          <w:color w:val="0B5294"/>
                          <w:spacing w:val="-4"/>
                          <w:sz w:val="24"/>
                          <w:szCs w:val="24"/>
                          <w:rtl/>
                        </w:rPr>
                        <w:t xml:space="preserve"> </w:t>
                      </w:r>
                      <w:r w:rsidRPr="004567E2">
                        <w:rPr>
                          <w:rFonts w:cs="Tahoma" w:hint="eastAsia"/>
                          <w:color w:val="0B5294"/>
                          <w:spacing w:val="-4"/>
                          <w:sz w:val="24"/>
                          <w:szCs w:val="24"/>
                          <w:rtl/>
                        </w:rPr>
                        <w:t>להתקשרות</w:t>
                      </w:r>
                      <w:r w:rsidRPr="004567E2">
                        <w:rPr>
                          <w:rFonts w:cs="Tahoma"/>
                          <w:color w:val="0B5294"/>
                          <w:spacing w:val="-4"/>
                          <w:sz w:val="24"/>
                          <w:szCs w:val="24"/>
                          <w:rtl/>
                        </w:rPr>
                        <w:t xml:space="preserve"> </w:t>
                      </w:r>
                      <w:r w:rsidRPr="004567E2">
                        <w:rPr>
                          <w:rFonts w:cs="Tahoma" w:hint="eastAsia"/>
                          <w:color w:val="0B5294"/>
                          <w:spacing w:val="-4"/>
                          <w:sz w:val="24"/>
                          <w:szCs w:val="24"/>
                          <w:rtl/>
                        </w:rPr>
                        <w:t>עם</w:t>
                      </w:r>
                      <w:r w:rsidRPr="004567E2">
                        <w:rPr>
                          <w:rFonts w:cs="Tahoma"/>
                          <w:color w:val="0B5294"/>
                          <w:spacing w:val="-4"/>
                          <w:sz w:val="24"/>
                          <w:szCs w:val="24"/>
                          <w:rtl/>
                        </w:rPr>
                        <w:t xml:space="preserve"> </w:t>
                      </w:r>
                      <w:r w:rsidRPr="004567E2">
                        <w:rPr>
                          <w:rFonts w:cs="Tahoma" w:hint="eastAsia"/>
                          <w:color w:val="0B5294"/>
                          <w:spacing w:val="-4"/>
                          <w:sz w:val="24"/>
                          <w:szCs w:val="24"/>
                          <w:rtl/>
                        </w:rPr>
                        <w:t>זכיין</w:t>
                      </w:r>
                      <w:r w:rsidRPr="004567E2">
                        <w:rPr>
                          <w:rFonts w:cs="Tahoma"/>
                          <w:color w:val="0B5294"/>
                          <w:spacing w:val="-4"/>
                          <w:sz w:val="24"/>
                          <w:szCs w:val="24"/>
                          <w:rtl/>
                        </w:rPr>
                        <w:t xml:space="preserve">, </w:t>
                      </w:r>
                      <w:r w:rsidRPr="004567E2">
                        <w:rPr>
                          <w:rFonts w:cs="Tahoma" w:hint="eastAsia"/>
                          <w:color w:val="0B5294"/>
                          <w:spacing w:val="-4"/>
                          <w:sz w:val="24"/>
                          <w:szCs w:val="24"/>
                          <w:rtl/>
                        </w:rPr>
                        <w:t>וסיום</w:t>
                      </w:r>
                      <w:r w:rsidRPr="004567E2">
                        <w:rPr>
                          <w:rFonts w:cs="Tahoma"/>
                          <w:color w:val="0B5294"/>
                          <w:spacing w:val="-4"/>
                          <w:sz w:val="24"/>
                          <w:szCs w:val="24"/>
                          <w:rtl/>
                        </w:rPr>
                        <w:t xml:space="preserve"> </w:t>
                      </w:r>
                      <w:r w:rsidRPr="004567E2">
                        <w:rPr>
                          <w:rFonts w:cs="Tahoma" w:hint="eastAsia"/>
                          <w:color w:val="0B5294"/>
                          <w:spacing w:val="-4"/>
                          <w:sz w:val="24"/>
                          <w:szCs w:val="24"/>
                          <w:rtl/>
                        </w:rPr>
                        <w:t>פרויקטים</w:t>
                      </w:r>
                      <w:r w:rsidRPr="004567E2">
                        <w:rPr>
                          <w:rFonts w:cs="Tahoma"/>
                          <w:color w:val="0B5294"/>
                          <w:spacing w:val="-4"/>
                          <w:sz w:val="24"/>
                          <w:szCs w:val="24"/>
                          <w:rtl/>
                        </w:rPr>
                        <w:t xml:space="preserve"> </w:t>
                      </w:r>
                      <w:r w:rsidRPr="004567E2">
                        <w:rPr>
                          <w:rFonts w:cs="Tahoma" w:hint="eastAsia"/>
                          <w:color w:val="0B5294"/>
                          <w:spacing w:val="-4"/>
                          <w:sz w:val="24"/>
                          <w:szCs w:val="24"/>
                          <w:rtl/>
                        </w:rPr>
                        <w:t>אלה</w:t>
                      </w:r>
                      <w:r w:rsidRPr="004567E2">
                        <w:rPr>
                          <w:rFonts w:cs="Tahoma"/>
                          <w:color w:val="0B5294"/>
                          <w:spacing w:val="-4"/>
                          <w:sz w:val="24"/>
                          <w:szCs w:val="24"/>
                          <w:rtl/>
                        </w:rPr>
                        <w:t xml:space="preserve"> </w:t>
                      </w:r>
                      <w:r w:rsidRPr="004567E2">
                        <w:rPr>
                          <w:rFonts w:cs="Tahoma" w:hint="eastAsia"/>
                          <w:color w:val="0B5294"/>
                          <w:spacing w:val="-4"/>
                          <w:sz w:val="24"/>
                          <w:szCs w:val="24"/>
                          <w:rtl/>
                        </w:rPr>
                        <w:t>צפוי</w:t>
                      </w:r>
                      <w:r w:rsidRPr="004567E2">
                        <w:rPr>
                          <w:rFonts w:cs="Tahoma"/>
                          <w:color w:val="0B5294"/>
                          <w:spacing w:val="-4"/>
                          <w:sz w:val="24"/>
                          <w:szCs w:val="24"/>
                          <w:rtl/>
                        </w:rPr>
                        <w:t xml:space="preserve"> </w:t>
                      </w:r>
                      <w:r w:rsidRPr="004567E2">
                        <w:rPr>
                          <w:rFonts w:cs="Tahoma" w:hint="eastAsia"/>
                          <w:color w:val="0B5294"/>
                          <w:spacing w:val="-4"/>
                          <w:sz w:val="24"/>
                          <w:szCs w:val="24"/>
                          <w:rtl/>
                        </w:rPr>
                        <w:t>רק</w:t>
                      </w:r>
                      <w:r w:rsidRPr="004567E2">
                        <w:rPr>
                          <w:rFonts w:cs="Tahoma"/>
                          <w:color w:val="0B5294"/>
                          <w:spacing w:val="-4"/>
                          <w:sz w:val="24"/>
                          <w:szCs w:val="24"/>
                          <w:rtl/>
                        </w:rPr>
                        <w:t xml:space="preserve"> </w:t>
                      </w:r>
                      <w:r w:rsidRPr="004567E2">
                        <w:rPr>
                          <w:rFonts w:cs="Tahoma" w:hint="eastAsia"/>
                          <w:color w:val="0B5294"/>
                          <w:spacing w:val="-4"/>
                          <w:sz w:val="24"/>
                          <w:szCs w:val="24"/>
                          <w:rtl/>
                        </w:rPr>
                        <w:t>ביוני</w:t>
                      </w:r>
                      <w:r w:rsidRPr="004567E2">
                        <w:rPr>
                          <w:rFonts w:cs="Tahoma"/>
                          <w:color w:val="0B5294"/>
                          <w:spacing w:val="-4"/>
                          <w:sz w:val="24"/>
                          <w:szCs w:val="24"/>
                          <w:rtl/>
                        </w:rPr>
                        <w:t xml:space="preserve"> 2021 </w:t>
                      </w:r>
                      <w:r w:rsidRPr="004567E2">
                        <w:rPr>
                          <w:rFonts w:cs="Tahoma" w:hint="eastAsia"/>
                          <w:color w:val="0B5294"/>
                          <w:spacing w:val="-4"/>
                          <w:sz w:val="24"/>
                          <w:szCs w:val="24"/>
                          <w:rtl/>
                        </w:rPr>
                        <w:t>ובאפריל</w:t>
                      </w:r>
                      <w:r w:rsidRPr="004567E2">
                        <w:rPr>
                          <w:rFonts w:cs="Tahoma"/>
                          <w:color w:val="0B5294"/>
                          <w:spacing w:val="-4"/>
                          <w:sz w:val="24"/>
                          <w:szCs w:val="24"/>
                          <w:rtl/>
                        </w:rPr>
                        <w:t xml:space="preserve"> 2022 </w:t>
                      </w:r>
                      <w:r w:rsidRPr="004567E2">
                        <w:rPr>
                          <w:rFonts w:cs="Tahoma" w:hint="eastAsia"/>
                          <w:color w:val="0B5294"/>
                          <w:spacing w:val="-4"/>
                          <w:sz w:val="24"/>
                          <w:szCs w:val="24"/>
                          <w:rtl/>
                        </w:rPr>
                        <w:t>בהתאמה</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1276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33368E">
      <w:pPr>
        <w:pStyle w:val="RESHET"/>
        <w:rPr>
          <w:rtl/>
        </w:rPr>
      </w:pPr>
      <w:r w:rsidRPr="00BB30C0">
        <w:rPr>
          <w:rFonts w:hint="cs"/>
          <w:rtl/>
        </w:rPr>
        <w:t xml:space="preserve">עוד מעיר משרד מבקר המדינה למשרד התחבורה, לנתיבי איילון ולוועדה הבין-משרדית, כי אף שהחניון במורשה תוכנן כבר בשנת 2012 ותוכניות להקמתו היו כבר בשנת 2014, הם טרם השלימו הוצאת אישורים סטטוטוריים להקמתו וטרם פרסמו מכרז. </w:t>
      </w:r>
    </w:p>
    <w:p w:rsidR="00685EF3" w:rsidRPr="00BB30C0" w:rsidP="0033368E">
      <w:pPr>
        <w:spacing w:before="180"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בתשובתו למשרד מבקר המדינה הודיע </w:t>
      </w:r>
      <w:r w:rsidRPr="00BB30C0">
        <w:rPr>
          <w:rFonts w:ascii="Tahoma" w:hAnsi="Tahoma" w:cs="Tahoma" w:hint="cs"/>
          <w:sz w:val="18"/>
          <w:szCs w:val="18"/>
          <w:rtl/>
        </w:rPr>
        <w:t>החשכ"ל</w:t>
      </w:r>
      <w:r w:rsidRPr="00BB30C0">
        <w:rPr>
          <w:rFonts w:ascii="Tahoma" w:hAnsi="Tahoma" w:cs="Tahoma" w:hint="cs"/>
          <w:sz w:val="18"/>
          <w:szCs w:val="18"/>
          <w:rtl/>
        </w:rPr>
        <w:t xml:space="preserve"> כי ועדת המכרזים צפויה לפרסם את המכרז </w:t>
      </w:r>
      <w:r w:rsidRPr="00BB30C0">
        <w:rPr>
          <w:rFonts w:ascii="Tahoma" w:hAnsi="Tahoma" w:cs="Tahoma" w:hint="cs"/>
          <w:sz w:val="18"/>
          <w:szCs w:val="18"/>
          <w:rtl/>
        </w:rPr>
        <w:t>הזכייני</w:t>
      </w:r>
      <w:r w:rsidRPr="00BB30C0">
        <w:rPr>
          <w:rFonts w:ascii="Tahoma" w:hAnsi="Tahoma" w:cs="Tahoma" w:hint="cs"/>
          <w:sz w:val="18"/>
          <w:szCs w:val="18"/>
          <w:rtl/>
        </w:rPr>
        <w:t xml:space="preserve"> בשבועות הקרובים, וכי הפרויקט </w:t>
      </w:r>
      <w:r w:rsidRPr="00BB30C0">
        <w:rPr>
          <w:rFonts w:ascii="Tahoma" w:hAnsi="Tahoma" w:cs="Tahoma" w:hint="cs"/>
          <w:sz w:val="18"/>
          <w:szCs w:val="18"/>
          <w:rtl/>
        </w:rPr>
        <w:t>הזכייני</w:t>
      </w:r>
      <w:r w:rsidRPr="00BB30C0">
        <w:rPr>
          <w:rFonts w:ascii="Tahoma" w:hAnsi="Tahoma" w:cs="Tahoma" w:hint="cs"/>
          <w:sz w:val="18"/>
          <w:szCs w:val="18"/>
          <w:rtl/>
        </w:rPr>
        <w:t xml:space="preserve"> צריך להיות שלוב עם הפרויקט התקציבי של הנתיבים, כך שבנייתו תסתיים במקביל. </w:t>
      </w:r>
    </w:p>
    <w:p w:rsidR="00685EF3" w:rsidRPr="0033368E" w:rsidP="00FB791B">
      <w:pPr>
        <w:spacing w:after="240" w:line="240" w:lineRule="exact"/>
        <w:ind w:right="2268"/>
        <w:jc w:val="both"/>
        <w:rPr>
          <w:rFonts w:ascii="Tahoma" w:hAnsi="Tahoma" w:cs="Tahoma"/>
          <w:spacing w:val="-4"/>
          <w:sz w:val="18"/>
          <w:szCs w:val="18"/>
          <w:rtl/>
        </w:rPr>
      </w:pPr>
      <w:r w:rsidRPr="00BB30C0">
        <w:rPr>
          <w:rFonts w:ascii="Tahoma" w:hAnsi="Tahoma" w:cs="Tahoma" w:hint="cs"/>
          <w:sz w:val="18"/>
          <w:szCs w:val="18"/>
          <w:rtl/>
        </w:rPr>
        <w:t xml:space="preserve">בנוגע להתמשכות ההליכים להקמת חניוני חנה וסע השיבה חברת נתיבי איילון, כי </w:t>
      </w:r>
      <w:r w:rsidRPr="00BB30C0">
        <w:rPr>
          <w:rFonts w:ascii="Tahoma" w:hAnsi="Tahoma" w:cs="Tahoma"/>
          <w:sz w:val="18"/>
          <w:szCs w:val="18"/>
          <w:rtl/>
        </w:rPr>
        <w:t>בוצע תכנון מחדש של החניונים לאחר מיפוי ביקושים עדכני</w:t>
      </w:r>
      <w:r w:rsidRPr="00BB30C0">
        <w:rPr>
          <w:rFonts w:ascii="Tahoma" w:hAnsi="Tahoma" w:cs="Tahoma" w:hint="cs"/>
          <w:sz w:val="18"/>
          <w:szCs w:val="18"/>
          <w:rtl/>
        </w:rPr>
        <w:t>,</w:t>
      </w:r>
      <w:r w:rsidRPr="00BB30C0">
        <w:rPr>
          <w:rFonts w:ascii="Tahoma" w:hAnsi="Tahoma" w:cs="Tahoma"/>
          <w:sz w:val="18"/>
          <w:szCs w:val="18"/>
          <w:rtl/>
        </w:rPr>
        <w:t xml:space="preserve"> ובכלל זה בחניון שפיים</w:t>
      </w:r>
      <w:r w:rsidR="002F1C0F">
        <w:rPr>
          <w:rFonts w:ascii="Tahoma" w:hAnsi="Tahoma" w:cs="Tahoma" w:hint="cs"/>
          <w:sz w:val="18"/>
          <w:szCs w:val="18"/>
          <w:rtl/>
        </w:rPr>
        <w:t xml:space="preserve"> (</w:t>
      </w:r>
      <w:r w:rsidRPr="00BB30C0">
        <w:rPr>
          <w:rFonts w:ascii="Tahoma" w:hAnsi="Tahoma" w:cs="Tahoma"/>
          <w:sz w:val="18"/>
          <w:szCs w:val="18"/>
          <w:rtl/>
        </w:rPr>
        <w:t>הכפלת מספר החניות ל-</w:t>
      </w:r>
      <w:r w:rsidRPr="00BB30C0">
        <w:rPr>
          <w:rFonts w:ascii="Tahoma" w:hAnsi="Tahoma" w:cs="Tahoma" w:hint="cs"/>
          <w:sz w:val="18"/>
          <w:szCs w:val="18"/>
          <w:rtl/>
        </w:rPr>
        <w:t>7,000</w:t>
      </w:r>
      <w:r w:rsidRPr="00BB30C0">
        <w:rPr>
          <w:rFonts w:ascii="Tahoma" w:hAnsi="Tahoma" w:cs="Tahoma"/>
          <w:sz w:val="18"/>
          <w:szCs w:val="18"/>
          <w:rtl/>
        </w:rPr>
        <w:t xml:space="preserve"> מקומות חניה</w:t>
      </w:r>
      <w:r w:rsidRPr="00BB30C0">
        <w:rPr>
          <w:rFonts w:ascii="Tahoma" w:hAnsi="Tahoma" w:cs="Tahoma" w:hint="cs"/>
          <w:sz w:val="18"/>
          <w:szCs w:val="18"/>
          <w:rtl/>
        </w:rPr>
        <w:t>)</w:t>
      </w:r>
      <w:r w:rsidRPr="00BB30C0">
        <w:rPr>
          <w:rFonts w:ascii="Tahoma" w:hAnsi="Tahoma" w:cs="Tahoma"/>
          <w:sz w:val="18"/>
          <w:szCs w:val="18"/>
          <w:rtl/>
        </w:rPr>
        <w:t xml:space="preserve">, בחניון קסם </w:t>
      </w:r>
      <w:r w:rsidRPr="00BB30C0">
        <w:rPr>
          <w:rFonts w:ascii="Tahoma" w:hAnsi="Tahoma" w:cs="Tahoma" w:hint="cs"/>
          <w:sz w:val="18"/>
          <w:szCs w:val="18"/>
          <w:rtl/>
        </w:rPr>
        <w:t>(</w:t>
      </w:r>
      <w:r w:rsidRPr="00BB30C0">
        <w:rPr>
          <w:rFonts w:ascii="Tahoma" w:hAnsi="Tahoma" w:cs="Tahoma"/>
          <w:sz w:val="18"/>
          <w:szCs w:val="18"/>
          <w:rtl/>
        </w:rPr>
        <w:t xml:space="preserve">שינוי המיקום </w:t>
      </w:r>
      <w:r w:rsidRPr="00BB30C0">
        <w:rPr>
          <w:rFonts w:ascii="Tahoma" w:hAnsi="Tahoma" w:cs="Tahoma" w:hint="cs"/>
          <w:sz w:val="18"/>
          <w:szCs w:val="18"/>
          <w:rtl/>
        </w:rPr>
        <w:t>ו</w:t>
      </w:r>
      <w:r w:rsidRPr="00BB30C0">
        <w:rPr>
          <w:rFonts w:ascii="Tahoma" w:hAnsi="Tahoma" w:cs="Tahoma"/>
          <w:sz w:val="18"/>
          <w:szCs w:val="18"/>
          <w:rtl/>
        </w:rPr>
        <w:t xml:space="preserve">הצמדתו לתחנת הרכבת, תוך צמצום החיכוך </w:t>
      </w:r>
      <w:r w:rsidRPr="00BB30C0">
        <w:rPr>
          <w:rFonts w:ascii="Tahoma" w:hAnsi="Tahoma" w:cs="Tahoma" w:hint="cs"/>
          <w:sz w:val="18"/>
          <w:szCs w:val="18"/>
          <w:rtl/>
        </w:rPr>
        <w:t>ב</w:t>
      </w:r>
      <w:r w:rsidRPr="00BB30C0">
        <w:rPr>
          <w:rFonts w:ascii="Tahoma" w:hAnsi="Tahoma" w:cs="Tahoma"/>
          <w:sz w:val="18"/>
          <w:szCs w:val="18"/>
          <w:rtl/>
        </w:rPr>
        <w:t xml:space="preserve">תשתיות סמוכות </w:t>
      </w:r>
      <w:r w:rsidRPr="00BB30C0">
        <w:rPr>
          <w:rFonts w:ascii="Tahoma" w:hAnsi="Tahoma" w:cs="Tahoma" w:hint="cs"/>
          <w:sz w:val="18"/>
          <w:szCs w:val="18"/>
          <w:rtl/>
        </w:rPr>
        <w:t>- ה</w:t>
      </w:r>
      <w:r w:rsidRPr="00BB30C0">
        <w:rPr>
          <w:rFonts w:ascii="Tahoma" w:hAnsi="Tahoma" w:cs="Tahoma"/>
          <w:sz w:val="18"/>
          <w:szCs w:val="18"/>
          <w:rtl/>
        </w:rPr>
        <w:t xml:space="preserve">מוביל </w:t>
      </w:r>
      <w:r w:rsidRPr="00BB30C0">
        <w:rPr>
          <w:rFonts w:ascii="Tahoma" w:hAnsi="Tahoma" w:cs="Tahoma" w:hint="cs"/>
          <w:sz w:val="18"/>
          <w:szCs w:val="18"/>
          <w:rtl/>
        </w:rPr>
        <w:t>ה</w:t>
      </w:r>
      <w:r w:rsidRPr="00BB30C0">
        <w:rPr>
          <w:rFonts w:ascii="Tahoma" w:hAnsi="Tahoma" w:cs="Tahoma"/>
          <w:sz w:val="18"/>
          <w:szCs w:val="18"/>
          <w:rtl/>
        </w:rPr>
        <w:t>ארצי, קווי מתח וגז</w:t>
      </w:r>
      <w:r w:rsidR="00FB791B">
        <w:rPr>
          <w:rFonts w:ascii="Tahoma" w:hAnsi="Tahoma" w:cs="Tahoma" w:hint="cs"/>
          <w:sz w:val="18"/>
          <w:szCs w:val="18"/>
          <w:rtl/>
        </w:rPr>
        <w:t>)</w:t>
      </w:r>
      <w:r w:rsidRPr="00BB30C0">
        <w:rPr>
          <w:rFonts w:ascii="Tahoma" w:hAnsi="Tahoma" w:cs="Tahoma"/>
          <w:sz w:val="18"/>
          <w:szCs w:val="18"/>
          <w:rtl/>
        </w:rPr>
        <w:t xml:space="preserve"> ובחניון מורשה</w:t>
      </w:r>
      <w:r w:rsidR="002F1C0F">
        <w:rPr>
          <w:rFonts w:ascii="Tahoma" w:hAnsi="Tahoma" w:cs="Tahoma" w:hint="cs"/>
          <w:sz w:val="18"/>
          <w:szCs w:val="18"/>
          <w:rtl/>
        </w:rPr>
        <w:t xml:space="preserve"> </w:t>
      </w:r>
      <w:r w:rsidR="00FB791B">
        <w:rPr>
          <w:rFonts w:ascii="Tahoma" w:hAnsi="Tahoma" w:cs="Tahoma" w:hint="cs"/>
          <w:sz w:val="18"/>
          <w:szCs w:val="18"/>
          <w:rtl/>
        </w:rPr>
        <w:t>(</w:t>
      </w:r>
      <w:r w:rsidRPr="00BB30C0">
        <w:rPr>
          <w:rFonts w:ascii="Tahoma" w:hAnsi="Tahoma" w:cs="Tahoma"/>
          <w:sz w:val="18"/>
          <w:szCs w:val="18"/>
          <w:rtl/>
        </w:rPr>
        <w:t>שינוי המיקום לטובת איסוף ביקושים מכביש מס' 4</w:t>
      </w:r>
      <w:r w:rsidRPr="00BB30C0">
        <w:rPr>
          <w:rFonts w:ascii="Tahoma" w:hAnsi="Tahoma" w:cs="Tahoma" w:hint="cs"/>
          <w:sz w:val="18"/>
          <w:szCs w:val="18"/>
          <w:rtl/>
        </w:rPr>
        <w:t>,</w:t>
      </w:r>
      <w:r w:rsidRPr="00BB30C0">
        <w:rPr>
          <w:rFonts w:ascii="Tahoma" w:hAnsi="Tahoma" w:cs="Tahoma"/>
          <w:sz w:val="18"/>
          <w:szCs w:val="18"/>
          <w:rtl/>
        </w:rPr>
        <w:t xml:space="preserve"> ולא מכביש מס' 5 כפי שתוכנן קודם לכן</w:t>
      </w:r>
      <w:r w:rsidR="00FB791B">
        <w:rPr>
          <w:rFonts w:ascii="Tahoma" w:hAnsi="Tahoma" w:cs="Tahoma" w:hint="cs"/>
          <w:sz w:val="18"/>
          <w:szCs w:val="18"/>
          <w:rtl/>
        </w:rPr>
        <w:t>)</w:t>
      </w:r>
      <w:r w:rsidRPr="00BB30C0">
        <w:rPr>
          <w:rFonts w:ascii="Tahoma" w:hAnsi="Tahoma" w:cs="Tahoma"/>
          <w:sz w:val="18"/>
          <w:szCs w:val="18"/>
          <w:rtl/>
        </w:rPr>
        <w:t xml:space="preserve">. כמו כן, </w:t>
      </w:r>
      <w:r w:rsidRPr="0033368E">
        <w:rPr>
          <w:rFonts w:ascii="Tahoma" w:hAnsi="Tahoma" w:cs="Tahoma"/>
          <w:spacing w:val="-4"/>
          <w:sz w:val="18"/>
          <w:szCs w:val="18"/>
          <w:rtl/>
        </w:rPr>
        <w:t xml:space="preserve">הוסף חניון חדש </w:t>
      </w:r>
      <w:r w:rsidR="00FB791B">
        <w:rPr>
          <w:rFonts w:ascii="Tahoma" w:hAnsi="Tahoma" w:cs="Tahoma" w:hint="cs"/>
          <w:spacing w:val="-4"/>
          <w:sz w:val="18"/>
          <w:szCs w:val="18"/>
          <w:rtl/>
        </w:rPr>
        <w:t>(</w:t>
      </w:r>
      <w:r w:rsidRPr="0033368E">
        <w:rPr>
          <w:rFonts w:ascii="Tahoma" w:hAnsi="Tahoma" w:cs="Tahoma"/>
          <w:spacing w:val="-4"/>
          <w:sz w:val="18"/>
          <w:szCs w:val="18"/>
          <w:rtl/>
        </w:rPr>
        <w:t>התקווה</w:t>
      </w:r>
      <w:r w:rsidR="00FB791B">
        <w:rPr>
          <w:rFonts w:ascii="Tahoma" w:hAnsi="Tahoma" w:cs="Tahoma" w:hint="cs"/>
          <w:spacing w:val="-4"/>
          <w:sz w:val="18"/>
          <w:szCs w:val="18"/>
          <w:rtl/>
        </w:rPr>
        <w:t>)</w:t>
      </w:r>
      <w:r w:rsidRPr="0033368E">
        <w:rPr>
          <w:rFonts w:ascii="Tahoma" w:hAnsi="Tahoma" w:cs="Tahoma"/>
          <w:spacing w:val="-4"/>
          <w:sz w:val="18"/>
          <w:szCs w:val="18"/>
          <w:rtl/>
        </w:rPr>
        <w:t xml:space="preserve"> לטובת הבאים מכביש מס' 40 </w:t>
      </w:r>
      <w:r w:rsidR="00FB791B">
        <w:rPr>
          <w:rFonts w:ascii="Tahoma" w:hAnsi="Tahoma" w:cs="Tahoma" w:hint="cs"/>
          <w:spacing w:val="-4"/>
          <w:sz w:val="18"/>
          <w:szCs w:val="18"/>
          <w:rtl/>
        </w:rPr>
        <w:t>(</w:t>
      </w:r>
      <w:r w:rsidRPr="0033368E">
        <w:rPr>
          <w:rFonts w:ascii="Tahoma" w:hAnsi="Tahoma" w:cs="Tahoma"/>
          <w:spacing w:val="-4"/>
          <w:sz w:val="18"/>
          <w:szCs w:val="18"/>
          <w:rtl/>
        </w:rPr>
        <w:t>הוד השרון ופתח תקווה</w:t>
      </w:r>
      <w:r w:rsidR="00FB791B">
        <w:rPr>
          <w:rFonts w:ascii="Tahoma" w:hAnsi="Tahoma" w:cs="Tahoma" w:hint="cs"/>
          <w:spacing w:val="-4"/>
          <w:sz w:val="18"/>
          <w:szCs w:val="18"/>
          <w:rtl/>
        </w:rPr>
        <w:t>)</w:t>
      </w:r>
      <w:r w:rsidRPr="0033368E">
        <w:rPr>
          <w:rFonts w:ascii="Tahoma" w:hAnsi="Tahoma" w:cs="Tahoma" w:hint="cs"/>
          <w:spacing w:val="-4"/>
          <w:sz w:val="18"/>
          <w:szCs w:val="18"/>
          <w:rtl/>
        </w:rPr>
        <w:t>, ו</w:t>
      </w:r>
      <w:r w:rsidRPr="0033368E">
        <w:rPr>
          <w:rFonts w:ascii="Tahoma" w:hAnsi="Tahoma" w:cs="Tahoma"/>
          <w:spacing w:val="-4"/>
          <w:sz w:val="18"/>
          <w:szCs w:val="18"/>
          <w:rtl/>
        </w:rPr>
        <w:t>נוסף מערך רמפות המאפשרות גישה ישירה לחניונים מצירי תחבורה ראשיים</w:t>
      </w:r>
      <w:r w:rsidRPr="0033368E">
        <w:rPr>
          <w:rFonts w:ascii="Tahoma" w:hAnsi="Tahoma" w:cs="Tahoma" w:hint="cs"/>
          <w:spacing w:val="-4"/>
          <w:sz w:val="18"/>
          <w:szCs w:val="18"/>
          <w:rtl/>
        </w:rPr>
        <w:t>.</w:t>
      </w:r>
    </w:p>
    <w:p w:rsidR="00685EF3" w:rsidRPr="00BB30C0" w:rsidP="0033368E">
      <w:pPr>
        <w:pStyle w:val="RESHET"/>
        <w:rPr>
          <w:rtl/>
        </w:rPr>
      </w:pPr>
      <w:r w:rsidRPr="00BB30C0">
        <w:rPr>
          <w:rFonts w:hint="cs"/>
          <w:rtl/>
        </w:rPr>
        <w:t xml:space="preserve">השינוי הארגוני שביצעה חברת נתיבי איילון וההתאמות שביצעה בתכנון החניונים הם מהלכים ראויים. אולם עולה תמונה עגומה מתהליך הקידום של </w:t>
      </w:r>
      <w:r w:rsidRPr="00BB30C0">
        <w:rPr>
          <w:rFonts w:hint="cs"/>
          <w:rtl/>
        </w:rPr>
        <w:t>פרויקטי</w:t>
      </w:r>
      <w:r w:rsidRPr="00BB30C0">
        <w:rPr>
          <w:rFonts w:hint="cs"/>
          <w:rtl/>
        </w:rPr>
        <w:t xml:space="preserve"> הנתיבים המהירים, והדבר מתבטא בעיקר בעיכובים בלוחות הזמנים של מרכיבי הפרויקט השונים. משרד מבקר המדינה רואה בחומרה את הטיפול של משרד התחבורה ונתיבי איילון בכל הקשור לקידום אחד הפרויקטים החשובים לפתרון בעיית הגודש בכניסה למטרופולין תל אביב. עליהם לזהות את מקור העיכובים, לקבוע כי פרויקט הנתיבים המהירים</w:t>
      </w:r>
      <w:r w:rsidRPr="00BB30C0">
        <w:rPr>
          <w:rtl/>
        </w:rPr>
        <w:t xml:space="preserve"> </w:t>
      </w:r>
      <w:r w:rsidRPr="00BB30C0">
        <w:rPr>
          <w:rFonts w:hint="cs"/>
          <w:rtl/>
        </w:rPr>
        <w:t xml:space="preserve">הוא בעדיפות גבוהה ביותר ולהחיש את הקמתו. </w:t>
      </w:r>
    </w:p>
    <w:p w:rsidR="00685EF3" w:rsidRPr="00BB30C0" w:rsidP="00825076">
      <w:pPr>
        <w:spacing w:line="240" w:lineRule="exact"/>
        <w:ind w:right="2268"/>
        <w:jc w:val="both"/>
        <w:rPr>
          <w:rFonts w:ascii="Tahoma" w:hAnsi="Tahoma" w:cs="Tahoma"/>
          <w:sz w:val="18"/>
          <w:szCs w:val="18"/>
        </w:rPr>
      </w:pPr>
    </w:p>
    <w:p w:rsidR="00685EF3" w:rsidRPr="00927E68" w:rsidP="00825076">
      <w:pPr>
        <w:pStyle w:val="KOT4"/>
        <w:rPr>
          <w:rtl/>
        </w:rPr>
      </w:pPr>
      <w:r w:rsidRPr="00927E68">
        <w:rPr>
          <w:rFonts w:hint="cs"/>
          <w:rtl/>
        </w:rPr>
        <w:t>אי</w:t>
      </w:r>
      <w:r>
        <w:rPr>
          <w:rFonts w:hint="cs"/>
          <w:rtl/>
        </w:rPr>
        <w:t>-</w:t>
      </w:r>
      <w:r w:rsidRPr="00927E68">
        <w:rPr>
          <w:rFonts w:hint="cs"/>
          <w:rtl/>
        </w:rPr>
        <w:t xml:space="preserve">יישום </w:t>
      </w:r>
      <w:r>
        <w:rPr>
          <w:rFonts w:hint="cs"/>
          <w:rtl/>
        </w:rPr>
        <w:t>התוכנית</w:t>
      </w:r>
      <w:r w:rsidRPr="00927E68">
        <w:rPr>
          <w:rFonts w:hint="cs"/>
          <w:rtl/>
        </w:rPr>
        <w:t xml:space="preserve"> </w:t>
      </w:r>
      <w:r>
        <w:rPr>
          <w:rFonts w:hint="cs"/>
          <w:rtl/>
        </w:rPr>
        <w:t>ל</w:t>
      </w:r>
      <w:r w:rsidRPr="00927E68">
        <w:rPr>
          <w:rFonts w:hint="cs"/>
          <w:rtl/>
        </w:rPr>
        <w:t>עידוד השימוש ברכבים רבי</w:t>
      </w:r>
      <w:r>
        <w:rPr>
          <w:rFonts w:hint="cs"/>
          <w:rtl/>
        </w:rPr>
        <w:t>-</w:t>
      </w:r>
      <w:r w:rsidRPr="00927E68">
        <w:rPr>
          <w:rFonts w:hint="cs"/>
          <w:rtl/>
        </w:rPr>
        <w:t xml:space="preserve">תפוסה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אחת האפשרויות להפחתת כלי רכב בכבישים היא עידוד נסיעות משותפות של כמה נוסעים (להלן - רכבים רבי-תפוסה). אפשר לעודד נסיעות ברכבים רבי-תפוסה על ידי מתן אישור נסיעה בנתיבי העדפה, מתן פטור מעלות הנסיעה בנתיבים המהירים, הוספת נתיבים לרכבים רבי-תפוסה ומתן הטבות נוספות, כגון חניה באזורי הביקוש וכדומה. היתרונות בחלופה זו הם חיסכון בזמן ובעלות הנסיעה והקלה מערכתית לכלל הנוסעים בכביש.</w:t>
      </w:r>
    </w:p>
    <w:p w:rsidR="00685EF3" w:rsidRPr="00BB30C0" w:rsidP="005D532C">
      <w:pPr>
        <w:spacing w:line="240" w:lineRule="exact"/>
        <w:ind w:right="2268"/>
        <w:jc w:val="both"/>
        <w:rPr>
          <w:rFonts w:ascii="Tahoma" w:hAnsi="Tahoma" w:cs="Tahoma"/>
          <w:sz w:val="18"/>
          <w:szCs w:val="18"/>
          <w:rtl/>
        </w:rPr>
      </w:pPr>
      <w:r w:rsidRPr="00BB30C0">
        <w:rPr>
          <w:rFonts w:ascii="Tahoma" w:hAnsi="Tahoma" w:cs="Tahoma" w:hint="cs"/>
          <w:sz w:val="18"/>
          <w:szCs w:val="18"/>
          <w:rtl/>
        </w:rPr>
        <w:t>בתוכנית האב לתחבורה משנת 2014 הומלץ על העדפת רכב פרטי רב-תפוסה (</w:t>
      </w:r>
      <w:r w:rsidRPr="00BB30C0">
        <w:rPr>
          <w:rFonts w:ascii="Tahoma" w:hAnsi="Tahoma" w:cs="Tahoma"/>
          <w:sz w:val="18"/>
          <w:szCs w:val="18"/>
        </w:rPr>
        <w:t>HOV - High Occupancy Vehicle</w:t>
      </w:r>
      <w:r w:rsidRPr="00BB30C0">
        <w:rPr>
          <w:rFonts w:ascii="Tahoma" w:hAnsi="Tahoma" w:cs="Tahoma" w:hint="cs"/>
          <w:sz w:val="18"/>
          <w:szCs w:val="18"/>
          <w:rtl/>
        </w:rPr>
        <w:t xml:space="preserve"> </w:t>
      </w:r>
      <w:r w:rsidR="005D532C">
        <w:rPr>
          <w:rFonts w:ascii="Tahoma" w:hAnsi="Tahoma" w:cs="Tahoma" w:hint="cs"/>
          <w:sz w:val="18"/>
          <w:szCs w:val="18"/>
          <w:rtl/>
        </w:rPr>
        <w:t xml:space="preserve">שלושה או ארבעה </w:t>
      </w:r>
      <w:r w:rsidRPr="00BB30C0">
        <w:rPr>
          <w:rFonts w:ascii="Tahoma" w:hAnsi="Tahoma" w:cs="Tahoma" w:hint="cs"/>
          <w:sz w:val="18"/>
          <w:szCs w:val="18"/>
          <w:rtl/>
        </w:rPr>
        <w:t>נוסעים ומעלה) כשהנתיב המהיר מנוצל רק בחלקו, במגמה לעודד נסיעות משותפות ברכב פרטי.</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 xml:space="preserve">בתשובתה מיולי 2018 הבהירה נתיבי איילון כי עד תחילת 2018 לא הייתה בישראל טכנולוגיה </w:t>
      </w:r>
      <w:r w:rsidRPr="00BB30C0">
        <w:rPr>
          <w:rFonts w:ascii="Tahoma" w:hAnsi="Tahoma" w:cs="Tahoma" w:hint="cs"/>
          <w:sz w:val="18"/>
          <w:szCs w:val="18"/>
          <w:rtl/>
        </w:rPr>
        <w:t>שאיפשרה</w:t>
      </w:r>
      <w:r w:rsidRPr="00BB30C0">
        <w:rPr>
          <w:rFonts w:ascii="Tahoma" w:hAnsi="Tahoma" w:cs="Tahoma" w:hint="cs"/>
          <w:sz w:val="18"/>
          <w:szCs w:val="18"/>
          <w:rtl/>
        </w:rPr>
        <w:t xml:space="preserve"> את ספירת הנוסעים ברכב, אלא טכנולוגיה לזיהוי כלי רכב בלבד, וכי לא ניתן היה לאכוף את ההמלצה האמורה. החברה הוסיפה כי בעקבות הצלחת המכרז הבינלאומי שיזמה, הורתה הממשלה על </w:t>
      </w:r>
      <w:r w:rsidRPr="0033368E">
        <w:rPr>
          <w:rFonts w:ascii="Tahoma" w:hAnsi="Tahoma" w:cs="Tahoma" w:hint="cs"/>
          <w:spacing w:val="-4"/>
          <w:sz w:val="18"/>
          <w:szCs w:val="18"/>
          <w:rtl/>
        </w:rPr>
        <w:t>הפעלת ניסוי של התקנת אמצעי אכיפה אלקטרוניים בנתיבי ההעדפה</w:t>
      </w:r>
      <w:r>
        <w:rPr>
          <w:rStyle w:val="FootnoteReference0"/>
          <w:rFonts w:ascii="Tahoma" w:hAnsi="Tahoma" w:cs="Tahoma"/>
          <w:spacing w:val="-4"/>
          <w:sz w:val="18"/>
          <w:szCs w:val="18"/>
          <w:rtl/>
        </w:rPr>
        <w:footnoteReference w:id="71"/>
      </w:r>
      <w:r w:rsidRPr="0033368E">
        <w:rPr>
          <w:rFonts w:ascii="Tahoma" w:hAnsi="Tahoma" w:cs="Tahoma" w:hint="cs"/>
          <w:spacing w:val="-4"/>
          <w:sz w:val="18"/>
          <w:szCs w:val="18"/>
          <w:rtl/>
        </w:rPr>
        <w:t>, ובמסגרתו</w:t>
      </w:r>
      <w:r w:rsidRPr="00BB30C0">
        <w:rPr>
          <w:rFonts w:ascii="Tahoma" w:hAnsi="Tahoma" w:cs="Tahoma" w:hint="cs"/>
          <w:sz w:val="18"/>
          <w:szCs w:val="18"/>
          <w:rtl/>
        </w:rPr>
        <w:t xml:space="preserve"> תותר נסיעת רכב פרטי שבו שלושה נוסעים או יותר. </w:t>
      </w:r>
    </w:p>
    <w:p w:rsidR="00685EF3" w:rsidRPr="00BB30C0" w:rsidP="005D532C">
      <w:pPr>
        <w:spacing w:after="240" w:line="240" w:lineRule="exact"/>
        <w:ind w:right="2268"/>
        <w:jc w:val="both"/>
        <w:rPr>
          <w:rFonts w:ascii="Tahoma" w:hAnsi="Tahoma" w:cs="Tahoma"/>
          <w:sz w:val="18"/>
          <w:szCs w:val="18"/>
          <w:rtl/>
        </w:rPr>
      </w:pPr>
      <w:r w:rsidRPr="00BB30C0">
        <w:rPr>
          <w:rFonts w:ascii="Tahoma" w:hAnsi="Tahoma" w:cs="Tahoma" w:hint="cs"/>
          <w:sz w:val="18"/>
          <w:szCs w:val="18"/>
          <w:rtl/>
        </w:rPr>
        <w:t xml:space="preserve">משרד התחבורה ציין בתשובתו כי אף שהצורך התברר כבר בשנת 2014, רק בימים אלו הגיעה לבשלות טכנולוגית מערכת המאפשרת לממש אכיפה בעניין זה, שהיא תנאי הכרחי למימוש </w:t>
      </w:r>
      <w:r w:rsidRPr="00BB30C0">
        <w:rPr>
          <w:rFonts w:ascii="Tahoma" w:hAnsi="Tahoma" w:cs="Tahoma" w:hint="cs"/>
          <w:sz w:val="18"/>
          <w:szCs w:val="18"/>
          <w:rtl/>
        </w:rPr>
        <w:t>תוכנית</w:t>
      </w:r>
      <w:r w:rsidRPr="00BB30C0">
        <w:rPr>
          <w:rFonts w:ascii="Tahoma" w:hAnsi="Tahoma" w:cs="Tahoma" w:hint="cs"/>
          <w:sz w:val="18"/>
          <w:szCs w:val="18"/>
          <w:rtl/>
        </w:rPr>
        <w:t xml:space="preserve"> לעידוד רכבים רבי-תפוסה. בגלל החדשנות של אותה מערכת והיישום המינימלי ברחבי העולם מבוצע בימים אלו ניסוי הוכחה שלה טרם שילובה </w:t>
      </w:r>
      <w:r w:rsidR="005D532C">
        <w:rPr>
          <w:rFonts w:ascii="Tahoma" w:hAnsi="Tahoma" w:cs="Tahoma" w:hint="cs"/>
          <w:sz w:val="18"/>
          <w:szCs w:val="18"/>
          <w:rtl/>
        </w:rPr>
        <w:t>בנתיבי העדפה</w:t>
      </w:r>
      <w:r w:rsidRPr="00BB30C0">
        <w:rPr>
          <w:rFonts w:ascii="Tahoma" w:hAnsi="Tahoma" w:cs="Tahoma" w:hint="cs"/>
          <w:sz w:val="18"/>
          <w:szCs w:val="18"/>
          <w:rtl/>
        </w:rPr>
        <w:t>. במקביל לכך מקודם תהליך תקינה לשימוש במערכת זו לצורכי אכיפה.</w:t>
      </w:r>
    </w:p>
    <w:p w:rsidR="00685EF3" w:rsidRPr="00BB30C0" w:rsidP="0033368E">
      <w:pPr>
        <w:pStyle w:val="RESHET"/>
        <w:rPr>
          <w:rtl/>
        </w:rPr>
      </w:pPr>
      <w:r w:rsidRPr="00BB30C0">
        <w:rPr>
          <w:rFonts w:hint="cs"/>
          <w:rtl/>
        </w:rPr>
        <w:t xml:space="preserve">על משרד התחבורה ונתיבי איילון לקדם את </w:t>
      </w:r>
      <w:r w:rsidRPr="00BB30C0">
        <w:rPr>
          <w:rFonts w:hint="cs"/>
          <w:rtl/>
        </w:rPr>
        <w:t>תוכנית</w:t>
      </w:r>
      <w:r w:rsidRPr="00BB30C0">
        <w:rPr>
          <w:rFonts w:hint="cs"/>
          <w:rtl/>
        </w:rPr>
        <w:t xml:space="preserve"> הרכבים רבי-התפוסה ולפעול ליישומה המהיר בנתיבי ההעדפה הקיימים, כדי להביא להפחתת כלי הרכב </w:t>
      </w:r>
      <w:r w:rsidRPr="00BB30C0">
        <w:rPr>
          <w:rtl/>
        </w:rPr>
        <w:t>הנעים בכבישי מטרופולין תל אביב-יפו</w:t>
      </w:r>
      <w:r w:rsidRPr="00BB30C0">
        <w:rPr>
          <w:rFonts w:hint="cs"/>
          <w:rtl/>
        </w:rPr>
        <w:t xml:space="preserve"> ולהקלה </w:t>
      </w:r>
      <w:r w:rsidRPr="00BB30C0">
        <w:rPr>
          <w:rFonts w:hint="cs"/>
          <w:rtl/>
        </w:rPr>
        <w:t>מיידית</w:t>
      </w:r>
      <w:r w:rsidRPr="00BB30C0">
        <w:rPr>
          <w:rFonts w:hint="cs"/>
          <w:rtl/>
        </w:rPr>
        <w:t xml:space="preserve"> בעומסי התנועה.</w:t>
      </w:r>
    </w:p>
    <w:p w:rsidR="00685EF3" w:rsidRPr="00BB30C0" w:rsidP="00825076">
      <w:pPr>
        <w:spacing w:line="240" w:lineRule="exact"/>
        <w:ind w:right="2268"/>
        <w:jc w:val="both"/>
        <w:rPr>
          <w:rFonts w:ascii="Tahoma" w:hAnsi="Tahoma" w:cs="Tahoma"/>
          <w:sz w:val="18"/>
          <w:szCs w:val="18"/>
        </w:rPr>
      </w:pPr>
    </w:p>
    <w:p w:rsidR="00685EF3" w:rsidRPr="00BB30C0" w:rsidP="00825076">
      <w:pPr>
        <w:spacing w:line="240" w:lineRule="exact"/>
        <w:ind w:right="2268"/>
        <w:jc w:val="both"/>
        <w:rPr>
          <w:rFonts w:ascii="Tahoma" w:hAnsi="Tahoma" w:cs="Tahoma"/>
          <w:sz w:val="18"/>
          <w:szCs w:val="18"/>
          <w:rtl/>
        </w:rPr>
      </w:pPr>
    </w:p>
    <w:p w:rsidR="00685EF3" w:rsidRPr="00927E68" w:rsidP="00825076">
      <w:pPr>
        <w:pStyle w:val="KOT4"/>
        <w:rPr>
          <w:rtl/>
        </w:rPr>
      </w:pPr>
      <w:r w:rsidRPr="00927E68">
        <w:rPr>
          <w:rFonts w:hint="cs"/>
          <w:rtl/>
        </w:rPr>
        <w:t>חסמים בביצוע פרויקטים תחבורתיים</w:t>
      </w:r>
    </w:p>
    <w:p w:rsidR="00685EF3" w:rsidRPr="00BB30C0" w:rsidP="00825076">
      <w:pPr>
        <w:spacing w:line="240" w:lineRule="exact"/>
        <w:ind w:right="2268"/>
        <w:jc w:val="both"/>
        <w:rPr>
          <w:rFonts w:ascii="Tahoma" w:hAnsi="Tahoma" w:cs="Tahoma"/>
          <w:sz w:val="18"/>
          <w:szCs w:val="18"/>
          <w:rtl/>
        </w:rPr>
      </w:pPr>
      <w:bookmarkStart w:id="7" w:name="טקסט"/>
      <w:bookmarkEnd w:id="7"/>
      <w:r w:rsidRPr="00BB30C0">
        <w:rPr>
          <w:rFonts w:ascii="Tahoma" w:hAnsi="Tahoma" w:cs="Tahoma" w:hint="cs"/>
          <w:sz w:val="18"/>
          <w:szCs w:val="18"/>
          <w:rtl/>
        </w:rPr>
        <w:t xml:space="preserve">בתוכנית האסטרטגית מ-2012 צוין כי בביצוע הפרויקטים נדרש תיאום הנדסי בין החברות והגופים בעלי התשתיות בתוואי הפרויקט (חברת חשמל, בזק, חברות הסלולר, מקורות וכו'). התיאום מורכב ודורש פתרונות ודרישות המייקרים </w:t>
      </w:r>
      <w:r w:rsidRPr="00BB30C0">
        <w:rPr>
          <w:rFonts w:ascii="Tahoma" w:hAnsi="Tahoma" w:cs="Tahoma" w:hint="cs"/>
          <w:sz w:val="18"/>
          <w:szCs w:val="18"/>
          <w:rtl/>
        </w:rPr>
        <w:t xml:space="preserve">לעיתים את הפרויקט. הקמת הפרויקט התחבורתי גם לא תמיד עולה בקנה אחד עם </w:t>
      </w:r>
      <w:r w:rsidRPr="00BB30C0">
        <w:rPr>
          <w:rFonts w:ascii="Tahoma" w:hAnsi="Tahoma" w:cs="Tahoma" w:hint="cs"/>
          <w:sz w:val="18"/>
          <w:szCs w:val="18"/>
          <w:rtl/>
        </w:rPr>
        <w:t>תוכניות</w:t>
      </w:r>
      <w:r w:rsidRPr="00BB30C0">
        <w:rPr>
          <w:rFonts w:ascii="Tahoma" w:hAnsi="Tahoma" w:cs="Tahoma" w:hint="cs"/>
          <w:sz w:val="18"/>
          <w:szCs w:val="18"/>
          <w:rtl/>
        </w:rPr>
        <w:t xml:space="preserve"> הגופים לשדרוג התשתיות שלהם בתוואי הפרויקט, ובחלק מהאזורים אף חסר מידע על התשתיות בתוואי, דבר הגורם לעיכובים ולשינויים במהלך הפרויקט. נוסף על כך, נדרש אישור של הרשויות המקומיות ומשטרת ישראל לתוכניות, ולעיתים מתעוררות בעיות במתן אישורים בשלב כה מתקדם, המעכבות את הביצוע. </w:t>
      </w:r>
    </w:p>
    <w:p w:rsidR="00685EF3" w:rsidRPr="00BB30C0" w:rsidP="00825076">
      <w:pPr>
        <w:spacing w:line="240" w:lineRule="exact"/>
        <w:ind w:right="2268"/>
        <w:jc w:val="both"/>
        <w:rPr>
          <w:rFonts w:ascii="Tahoma" w:hAnsi="Tahoma" w:cs="Tahoma"/>
          <w:sz w:val="18"/>
          <w:szCs w:val="18"/>
          <w:rtl/>
        </w:rPr>
      </w:pPr>
      <w:r w:rsidRPr="00BB30C0">
        <w:rPr>
          <w:rFonts w:ascii="Tahoma" w:hAnsi="Tahoma" w:cs="Tahoma" w:hint="cs"/>
          <w:sz w:val="18"/>
          <w:szCs w:val="18"/>
          <w:rtl/>
        </w:rPr>
        <w:t>נוכח האמור הומלץ בתוכנית האסטרטגית משנת 2012 לנקוט את הצעדים האלה: שינויים בחקיקה וזירוז תהליכי האישור, לרבות קידום תשתיות תחבורה ציבורית בתוואי זכויות דרך קיימות ללא צורך בתוכנית בניין ערים (</w:t>
      </w:r>
      <w:r w:rsidRPr="00BB30C0">
        <w:rPr>
          <w:rFonts w:ascii="Tahoma" w:hAnsi="Tahoma" w:cs="Tahoma" w:hint="cs"/>
          <w:sz w:val="18"/>
          <w:szCs w:val="18"/>
          <w:rtl/>
        </w:rPr>
        <w:t>תב"ע</w:t>
      </w:r>
      <w:r w:rsidRPr="00BB30C0">
        <w:rPr>
          <w:rFonts w:ascii="Tahoma" w:hAnsi="Tahoma" w:cs="Tahoma" w:hint="cs"/>
          <w:sz w:val="18"/>
          <w:szCs w:val="18"/>
          <w:rtl/>
        </w:rPr>
        <w:t xml:space="preserve">) או בתיקון </w:t>
      </w:r>
      <w:r w:rsidRPr="00BB30C0">
        <w:rPr>
          <w:rFonts w:ascii="Tahoma" w:hAnsi="Tahoma" w:cs="Tahoma" w:hint="cs"/>
          <w:sz w:val="18"/>
          <w:szCs w:val="18"/>
          <w:rtl/>
        </w:rPr>
        <w:t>תוכנית</w:t>
      </w:r>
      <w:r w:rsidRPr="00BB30C0">
        <w:rPr>
          <w:rFonts w:ascii="Tahoma" w:hAnsi="Tahoma" w:cs="Tahoma" w:hint="cs"/>
          <w:sz w:val="18"/>
          <w:szCs w:val="18"/>
          <w:rtl/>
        </w:rPr>
        <w:t xml:space="preserve"> מתאר ארצית</w:t>
      </w:r>
      <w:r>
        <w:rPr>
          <w:rFonts w:ascii="Tahoma" w:hAnsi="Tahoma" w:cs="Tahoma"/>
          <w:sz w:val="18"/>
          <w:szCs w:val="18"/>
          <w:vertAlign w:val="superscript"/>
          <w:rtl/>
        </w:rPr>
        <w:footnoteReference w:id="72"/>
      </w:r>
      <w:r w:rsidRPr="00BB30C0">
        <w:rPr>
          <w:rFonts w:ascii="Tahoma" w:hAnsi="Tahoma" w:cs="Tahoma" w:hint="cs"/>
          <w:sz w:val="18"/>
          <w:szCs w:val="18"/>
          <w:rtl/>
        </w:rPr>
        <w:t xml:space="preserve"> (תמ"א); הגדרת נתיבי העדפה לאומיים, אשר בהם תישמר זכות דרך לדורות ויהא בהם תהליך הפקעה מזורז; חיוב הרשויות המקומיות לתגבור כוח האדם; עדיפות לאומית לטיפול בפרויקטים מגה-תחבורתיים בוועדות למיניהן ולקידומם, לרבות </w:t>
      </w:r>
      <w:r w:rsidRPr="00BB30C0">
        <w:rPr>
          <w:rFonts w:ascii="Tahoma" w:hAnsi="Tahoma" w:cs="Tahoma" w:hint="cs"/>
          <w:sz w:val="18"/>
          <w:szCs w:val="18"/>
          <w:rtl/>
        </w:rPr>
        <w:t>בוות"ל</w:t>
      </w:r>
      <w:r w:rsidRPr="00BB30C0">
        <w:rPr>
          <w:rFonts w:ascii="Tahoma" w:hAnsi="Tahoma" w:cs="Tahoma" w:hint="cs"/>
          <w:sz w:val="18"/>
          <w:szCs w:val="18"/>
          <w:rtl/>
        </w:rPr>
        <w:t xml:space="preserve">. גם בתוכנית האב לתחבורה מ-2014 הומלץ כדלקמן: יצירת מתווה סטטוטורי מקוצר לחלק מהפרויקטים לפי קריטריונים שיוגדרו; הגדרת לוחות זמנים מחייבים לתהליכים סטטוטוריים שאינם בשליטת משרד התחבורה; איתור גורמי העיכוב העיקריים בתהליך הסטטוטורי; בחינת האפשרות של העברת נושאים בעלי אופי גיאוגרפי מוגבל להחלטות פנימיות של משרד התחבורה. </w:t>
      </w:r>
    </w:p>
    <w:p w:rsidR="00685EF3" w:rsidRPr="00BB30C0" w:rsidP="0033368E">
      <w:pPr>
        <w:spacing w:after="240" w:line="240" w:lineRule="exact"/>
        <w:ind w:left="-1" w:right="2268"/>
        <w:jc w:val="both"/>
        <w:rPr>
          <w:rFonts w:ascii="Tahoma" w:hAnsi="Tahoma" w:cs="Tahoma"/>
          <w:sz w:val="18"/>
          <w:szCs w:val="18"/>
          <w:rtl/>
        </w:rPr>
      </w:pPr>
      <w:r w:rsidRPr="00BB30C0">
        <w:rPr>
          <w:rFonts w:ascii="Tahoma" w:hAnsi="Tahoma" w:cs="Tahoma" w:hint="cs"/>
          <w:sz w:val="18"/>
          <w:szCs w:val="18"/>
          <w:rtl/>
        </w:rPr>
        <w:t>בדוח משנת 2016</w:t>
      </w:r>
      <w:r>
        <w:rPr>
          <w:rFonts w:ascii="Tahoma" w:hAnsi="Tahoma" w:cs="Tahoma"/>
          <w:sz w:val="18"/>
          <w:szCs w:val="18"/>
          <w:vertAlign w:val="superscript"/>
          <w:rtl/>
        </w:rPr>
        <w:footnoteReference w:id="73"/>
      </w:r>
      <w:r w:rsidRPr="00BB30C0">
        <w:rPr>
          <w:rFonts w:ascii="Tahoma" w:hAnsi="Tahoma" w:cs="Tahoma" w:hint="cs"/>
          <w:sz w:val="18"/>
          <w:szCs w:val="18"/>
          <w:rtl/>
        </w:rPr>
        <w:t xml:space="preserve"> העיר משרד מבקר המדינה כי משרד התחבורה לא יישם כלל את המלצות התוכניות, או יישם אותן בהיקף חלקי ובקצב איטי, וכי עליו לנקוט ללא דיחוי צעדים ממשיים לפתרון הבעיות בתחום זה.</w:t>
      </w:r>
    </w:p>
    <w:p w:rsidR="00685EF3" w:rsidRPr="00BB30C0" w:rsidP="004567E2">
      <w:pPr>
        <w:pStyle w:val="RESHET"/>
        <w:rPr>
          <w:rtl/>
        </w:rPr>
      </w:pPr>
      <w:r w:rsidRPr="00BB30C0">
        <w:rPr>
          <w:rFonts w:hint="cs"/>
          <w:rtl/>
        </w:rPr>
        <w:t>בבדיקת משרד מבקר המדינה את הפרויקטים "מהיר לעיר" ונתיבים מהירים עלה, כי טרם הוסרו חלק מהחסמים או תוקנו הליקויים שצוינו בתוכנית האסטרטגית מ-2012, ובפרט היעדר גורם מאסדר ומתאם בעל סמכויות כלפי הרשויות כולן. נמצא כי פרויקט הנתיבים המהירים, שהיה אמור להסתיים בשנת 2018, נמשך כבר יותר מעשור וצפוי להסתיים רק ב-2025; פרויקט "מהיר לעיר", שנועד</w:t>
      </w:r>
      <w:r w:rsidRPr="00BB30C0">
        <w:rPr>
          <w:rtl/>
        </w:rPr>
        <w:t xml:space="preserve"> </w:t>
      </w:r>
      <w:r w:rsidRPr="00BB30C0">
        <w:rPr>
          <w:rFonts w:hint="cs"/>
          <w:rtl/>
        </w:rPr>
        <w:t xml:space="preserve">לשיפור תשתיות </w:t>
      </w:r>
      <w:r w:rsidRPr="00BB30C0">
        <w:rPr>
          <w:rFonts w:hint="cs"/>
          <w:rtl/>
        </w:rPr>
        <w:t>תח"צ</w:t>
      </w:r>
      <w:r w:rsidRPr="00BB30C0">
        <w:rPr>
          <w:rFonts w:hint="cs"/>
          <w:rtl/>
        </w:rPr>
        <w:t xml:space="preserve"> ולצמצום עומסי התנועה במטרופולין בטווח הקצר, צפוי להימשך עוד שנים ארוכות. עוד נמצא כי העיכובים בקידום הפרויקט נגרמו, בין היתר, כתוצאה מהתנגדויות של רשויות מקומיות במטרופולין. כמו כן, נמצא כי משרד התחבורה לא הסדיר באופן מלא את התיאום ההנדסי בין כל החברות והגופים בעלי התשתיות בתוואי הפרויקט.</w:t>
      </w:r>
      <w:r w:rsidRPr="000C79FB" w:rsidR="000C79FB">
        <w:rPr>
          <w:noProof/>
          <w:szCs w:val="17"/>
          <w:rtl/>
        </w:rPr>
        <w:t xml:space="preserve"> </w:t>
      </w:r>
      <w:r w:rsidRPr="0012789B" w:rsidR="000C79FB">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B44E8" w:rsidRPr="00373C5D" w:rsidP="000C79F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017901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4540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B44E8" w:rsidRPr="00881D99" w:rsidP="004567E2">
                            <w:pPr>
                              <w:spacing w:after="0" w:line="240" w:lineRule="auto"/>
                              <w:rPr>
                                <w:color w:val="0B5294"/>
                                <w:spacing w:val="-4"/>
                                <w:sz w:val="24"/>
                                <w:szCs w:val="24"/>
                                <w:rtl/>
                                <w:cs/>
                              </w:rPr>
                            </w:pPr>
                            <w:r w:rsidRPr="004567E2">
                              <w:rPr>
                                <w:rFonts w:cs="Tahoma" w:hint="eastAsia"/>
                                <w:color w:val="0B5294"/>
                                <w:spacing w:val="-4"/>
                                <w:sz w:val="24"/>
                                <w:szCs w:val="24"/>
                                <w:rtl/>
                              </w:rPr>
                              <w:t>העיכובים</w:t>
                            </w:r>
                            <w:r w:rsidRPr="004567E2">
                              <w:rPr>
                                <w:rFonts w:cs="Tahoma"/>
                                <w:color w:val="0B5294"/>
                                <w:spacing w:val="-4"/>
                                <w:sz w:val="24"/>
                                <w:szCs w:val="24"/>
                                <w:rtl/>
                              </w:rPr>
                              <w:t xml:space="preserve"> </w:t>
                            </w:r>
                            <w:r w:rsidRPr="004567E2">
                              <w:rPr>
                                <w:rFonts w:cs="Tahoma" w:hint="eastAsia"/>
                                <w:color w:val="0B5294"/>
                                <w:spacing w:val="-4"/>
                                <w:sz w:val="24"/>
                                <w:szCs w:val="24"/>
                                <w:rtl/>
                              </w:rPr>
                              <w:t>בקידום</w:t>
                            </w:r>
                            <w:r w:rsidRPr="004567E2">
                              <w:rPr>
                                <w:rFonts w:cs="Tahoma"/>
                                <w:color w:val="0B5294"/>
                                <w:spacing w:val="-4"/>
                                <w:sz w:val="24"/>
                                <w:szCs w:val="24"/>
                                <w:rtl/>
                              </w:rPr>
                              <w:t xml:space="preserve"> </w:t>
                            </w:r>
                            <w:r w:rsidRPr="004567E2">
                              <w:rPr>
                                <w:rFonts w:cs="Tahoma" w:hint="eastAsia"/>
                                <w:color w:val="0B5294"/>
                                <w:spacing w:val="-4"/>
                                <w:sz w:val="24"/>
                                <w:szCs w:val="24"/>
                                <w:rtl/>
                              </w:rPr>
                              <w:t>פרויקט</w:t>
                            </w:r>
                            <w:r w:rsidRPr="004567E2">
                              <w:rPr>
                                <w:rFonts w:cs="Tahoma"/>
                                <w:color w:val="0B5294"/>
                                <w:spacing w:val="-4"/>
                                <w:sz w:val="24"/>
                                <w:szCs w:val="24"/>
                                <w:rtl/>
                              </w:rPr>
                              <w:t xml:space="preserve"> </w:t>
                            </w:r>
                            <w:r w:rsidRPr="004567E2">
                              <w:rPr>
                                <w:rFonts w:cs="Tahoma" w:hint="eastAsia"/>
                                <w:color w:val="0B5294"/>
                                <w:spacing w:val="-4"/>
                                <w:sz w:val="24"/>
                                <w:szCs w:val="24"/>
                                <w:rtl/>
                              </w:rPr>
                              <w:t>העדפה</w:t>
                            </w:r>
                            <w:r w:rsidRPr="004567E2">
                              <w:rPr>
                                <w:rFonts w:cs="Tahoma"/>
                                <w:color w:val="0B5294"/>
                                <w:spacing w:val="-4"/>
                                <w:sz w:val="24"/>
                                <w:szCs w:val="24"/>
                                <w:rtl/>
                              </w:rPr>
                              <w:t xml:space="preserve"> </w:t>
                            </w:r>
                            <w:r w:rsidRPr="004567E2">
                              <w:rPr>
                                <w:rFonts w:cs="Tahoma" w:hint="eastAsia"/>
                                <w:color w:val="0B5294"/>
                                <w:spacing w:val="-4"/>
                                <w:sz w:val="24"/>
                                <w:szCs w:val="24"/>
                                <w:rtl/>
                              </w:rPr>
                              <w:t>לתחבורה</w:t>
                            </w:r>
                            <w:r w:rsidRPr="004567E2">
                              <w:rPr>
                                <w:rFonts w:cs="Tahoma"/>
                                <w:color w:val="0B5294"/>
                                <w:spacing w:val="-4"/>
                                <w:sz w:val="24"/>
                                <w:szCs w:val="24"/>
                                <w:rtl/>
                              </w:rPr>
                              <w:t xml:space="preserve"> </w:t>
                            </w:r>
                            <w:r w:rsidRPr="004567E2">
                              <w:rPr>
                                <w:rFonts w:cs="Tahoma" w:hint="eastAsia"/>
                                <w:color w:val="0B5294"/>
                                <w:spacing w:val="-4"/>
                                <w:sz w:val="24"/>
                                <w:szCs w:val="24"/>
                                <w:rtl/>
                              </w:rPr>
                              <w:t>ציבורית</w:t>
                            </w:r>
                            <w:r w:rsidRPr="004567E2">
                              <w:rPr>
                                <w:rFonts w:cs="Tahoma"/>
                                <w:color w:val="0B5294"/>
                                <w:spacing w:val="-4"/>
                                <w:sz w:val="24"/>
                                <w:szCs w:val="24"/>
                                <w:rtl/>
                              </w:rPr>
                              <w:t xml:space="preserve"> </w:t>
                            </w:r>
                            <w:r w:rsidRPr="004567E2">
                              <w:rPr>
                                <w:rFonts w:cs="Tahoma" w:hint="eastAsia"/>
                                <w:color w:val="0B5294"/>
                                <w:spacing w:val="-4"/>
                                <w:sz w:val="24"/>
                                <w:szCs w:val="24"/>
                                <w:rtl/>
                              </w:rPr>
                              <w:t>במטרופולין</w:t>
                            </w:r>
                            <w:r w:rsidRPr="004567E2">
                              <w:rPr>
                                <w:rFonts w:cs="Tahoma"/>
                                <w:color w:val="0B5294"/>
                                <w:spacing w:val="-4"/>
                                <w:sz w:val="24"/>
                                <w:szCs w:val="24"/>
                                <w:rtl/>
                              </w:rPr>
                              <w:t xml:space="preserve"> </w:t>
                            </w:r>
                            <w:r w:rsidRPr="004567E2">
                              <w:rPr>
                                <w:rFonts w:cs="Tahoma" w:hint="eastAsia"/>
                                <w:color w:val="0B5294"/>
                                <w:spacing w:val="-4"/>
                                <w:sz w:val="24"/>
                                <w:szCs w:val="24"/>
                                <w:rtl/>
                              </w:rPr>
                              <w:t>תל</w:t>
                            </w:r>
                            <w:r w:rsidRPr="004567E2">
                              <w:rPr>
                                <w:rFonts w:cs="Tahoma"/>
                                <w:color w:val="0B5294"/>
                                <w:spacing w:val="-4"/>
                                <w:sz w:val="24"/>
                                <w:szCs w:val="24"/>
                                <w:rtl/>
                              </w:rPr>
                              <w:t xml:space="preserve"> </w:t>
                            </w:r>
                            <w:r w:rsidRPr="004567E2">
                              <w:rPr>
                                <w:rFonts w:cs="Tahoma" w:hint="eastAsia"/>
                                <w:color w:val="0B5294"/>
                                <w:spacing w:val="-4"/>
                                <w:sz w:val="24"/>
                                <w:szCs w:val="24"/>
                                <w:rtl/>
                              </w:rPr>
                              <w:t>אביב</w:t>
                            </w:r>
                            <w:r w:rsidRPr="004567E2">
                              <w:rPr>
                                <w:rFonts w:cs="Tahoma"/>
                                <w:color w:val="0B5294"/>
                                <w:spacing w:val="-4"/>
                                <w:sz w:val="24"/>
                                <w:szCs w:val="24"/>
                                <w:rtl/>
                              </w:rPr>
                              <w:t>-</w:t>
                            </w:r>
                            <w:r w:rsidRPr="004567E2">
                              <w:rPr>
                                <w:rFonts w:cs="Tahoma" w:hint="eastAsia"/>
                                <w:color w:val="0B5294"/>
                                <w:spacing w:val="-4"/>
                                <w:sz w:val="24"/>
                                <w:szCs w:val="24"/>
                                <w:rtl/>
                              </w:rPr>
                              <w:t>יפו</w:t>
                            </w:r>
                            <w:r w:rsidRPr="004567E2">
                              <w:rPr>
                                <w:rFonts w:cs="Tahoma"/>
                                <w:color w:val="0B5294"/>
                                <w:spacing w:val="-4"/>
                                <w:sz w:val="24"/>
                                <w:szCs w:val="24"/>
                                <w:rtl/>
                              </w:rPr>
                              <w:t xml:space="preserve"> </w:t>
                            </w:r>
                            <w:r w:rsidRPr="004567E2">
                              <w:rPr>
                                <w:rFonts w:cs="Tahoma" w:hint="eastAsia"/>
                                <w:color w:val="0B5294"/>
                                <w:spacing w:val="-4"/>
                                <w:sz w:val="24"/>
                                <w:szCs w:val="24"/>
                                <w:rtl/>
                              </w:rPr>
                              <w:t>נגרמו</w:t>
                            </w:r>
                            <w:r w:rsidRPr="004567E2">
                              <w:rPr>
                                <w:rFonts w:cs="Tahoma"/>
                                <w:color w:val="0B5294"/>
                                <w:spacing w:val="-4"/>
                                <w:sz w:val="24"/>
                                <w:szCs w:val="24"/>
                                <w:rtl/>
                              </w:rPr>
                              <w:t xml:space="preserve">, </w:t>
                            </w:r>
                            <w:r w:rsidRPr="004567E2">
                              <w:rPr>
                                <w:rFonts w:cs="Tahoma" w:hint="eastAsia"/>
                                <w:color w:val="0B5294"/>
                                <w:spacing w:val="-4"/>
                                <w:sz w:val="24"/>
                                <w:szCs w:val="24"/>
                                <w:rtl/>
                              </w:rPr>
                              <w:t>בין</w:t>
                            </w:r>
                            <w:r w:rsidRPr="004567E2">
                              <w:rPr>
                                <w:rFonts w:cs="Tahoma"/>
                                <w:color w:val="0B5294"/>
                                <w:spacing w:val="-4"/>
                                <w:sz w:val="24"/>
                                <w:szCs w:val="24"/>
                                <w:rtl/>
                              </w:rPr>
                              <w:t xml:space="preserve"> </w:t>
                            </w:r>
                            <w:r w:rsidRPr="004567E2">
                              <w:rPr>
                                <w:rFonts w:cs="Tahoma" w:hint="eastAsia"/>
                                <w:color w:val="0B5294"/>
                                <w:spacing w:val="-4"/>
                                <w:sz w:val="24"/>
                                <w:szCs w:val="24"/>
                                <w:rtl/>
                              </w:rPr>
                              <w:t>היתר</w:t>
                            </w:r>
                            <w:r w:rsidRPr="004567E2">
                              <w:rPr>
                                <w:rFonts w:cs="Tahoma"/>
                                <w:color w:val="0B5294"/>
                                <w:spacing w:val="-4"/>
                                <w:sz w:val="24"/>
                                <w:szCs w:val="24"/>
                                <w:rtl/>
                              </w:rPr>
                              <w:t xml:space="preserve">, </w:t>
                            </w:r>
                            <w:r w:rsidRPr="004567E2">
                              <w:rPr>
                                <w:rFonts w:cs="Tahoma" w:hint="eastAsia"/>
                                <w:color w:val="0B5294"/>
                                <w:spacing w:val="-4"/>
                                <w:sz w:val="24"/>
                                <w:szCs w:val="24"/>
                                <w:rtl/>
                              </w:rPr>
                              <w:t>כתוצאה</w:t>
                            </w:r>
                            <w:r w:rsidRPr="004567E2">
                              <w:rPr>
                                <w:rFonts w:cs="Tahoma"/>
                                <w:color w:val="0B5294"/>
                                <w:spacing w:val="-4"/>
                                <w:sz w:val="24"/>
                                <w:szCs w:val="24"/>
                                <w:rtl/>
                              </w:rPr>
                              <w:t xml:space="preserve"> </w:t>
                            </w:r>
                            <w:r w:rsidRPr="004567E2">
                              <w:rPr>
                                <w:rFonts w:cs="Tahoma" w:hint="eastAsia"/>
                                <w:color w:val="0B5294"/>
                                <w:spacing w:val="-4"/>
                                <w:sz w:val="24"/>
                                <w:szCs w:val="24"/>
                                <w:rtl/>
                              </w:rPr>
                              <w:t>מהתנגדויות</w:t>
                            </w:r>
                            <w:r w:rsidRPr="004567E2">
                              <w:rPr>
                                <w:rFonts w:cs="Tahoma"/>
                                <w:color w:val="0B5294"/>
                                <w:spacing w:val="-4"/>
                                <w:sz w:val="24"/>
                                <w:szCs w:val="24"/>
                                <w:rtl/>
                              </w:rPr>
                              <w:t xml:space="preserve"> </w:t>
                            </w:r>
                            <w:r w:rsidRPr="004567E2">
                              <w:rPr>
                                <w:rFonts w:cs="Tahoma" w:hint="eastAsia"/>
                                <w:color w:val="0B5294"/>
                                <w:spacing w:val="-4"/>
                                <w:sz w:val="24"/>
                                <w:szCs w:val="24"/>
                                <w:rtl/>
                              </w:rPr>
                              <w:t>של</w:t>
                            </w:r>
                            <w:r w:rsidRPr="004567E2">
                              <w:rPr>
                                <w:rFonts w:cs="Tahoma"/>
                                <w:color w:val="0B5294"/>
                                <w:spacing w:val="-4"/>
                                <w:sz w:val="24"/>
                                <w:szCs w:val="24"/>
                                <w:rtl/>
                              </w:rPr>
                              <w:t xml:space="preserve"> </w:t>
                            </w:r>
                            <w:r w:rsidRPr="004567E2">
                              <w:rPr>
                                <w:rFonts w:cs="Tahoma" w:hint="eastAsia"/>
                                <w:color w:val="0B5294"/>
                                <w:spacing w:val="-4"/>
                                <w:sz w:val="24"/>
                                <w:szCs w:val="24"/>
                                <w:rtl/>
                              </w:rPr>
                              <w:t>רשויות</w:t>
                            </w:r>
                            <w:r w:rsidRPr="004567E2">
                              <w:rPr>
                                <w:rFonts w:cs="Tahoma"/>
                                <w:color w:val="0B5294"/>
                                <w:spacing w:val="-4"/>
                                <w:sz w:val="24"/>
                                <w:szCs w:val="24"/>
                                <w:rtl/>
                              </w:rPr>
                              <w:t xml:space="preserve"> </w:t>
                            </w:r>
                            <w:r w:rsidRPr="004567E2">
                              <w:rPr>
                                <w:rFonts w:cs="Tahoma" w:hint="eastAsia"/>
                                <w:color w:val="0B5294"/>
                                <w:spacing w:val="-4"/>
                                <w:sz w:val="24"/>
                                <w:szCs w:val="24"/>
                                <w:rtl/>
                              </w:rPr>
                              <w:t>מקומיות</w:t>
                            </w:r>
                            <w:r w:rsidRPr="004567E2">
                              <w:rPr>
                                <w:rFonts w:cs="Tahoma"/>
                                <w:color w:val="0B5294"/>
                                <w:spacing w:val="-4"/>
                                <w:sz w:val="24"/>
                                <w:szCs w:val="24"/>
                                <w:rtl/>
                              </w:rPr>
                              <w:t xml:space="preserve"> </w:t>
                            </w:r>
                            <w:r w:rsidRPr="004567E2">
                              <w:rPr>
                                <w:rFonts w:cs="Tahoma" w:hint="eastAsia"/>
                                <w:color w:val="0B5294"/>
                                <w:spacing w:val="-4"/>
                                <w:sz w:val="24"/>
                                <w:szCs w:val="24"/>
                                <w:rtl/>
                              </w:rPr>
                              <w:t>במטרופולין</w:t>
                            </w:r>
                          </w:p>
                          <w:p w:rsidR="00EB44E8" w:rsidRPr="00373C5D" w:rsidP="000C79F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658692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7194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EB44E8" w:rsidRPr="00373C5D" w:rsidP="000C79FB">
                      <w:pPr>
                        <w:spacing w:line="240" w:lineRule="atLeast"/>
                        <w:rPr>
                          <w:rFonts w:cs="Tahoma"/>
                          <w:b/>
                          <w:bCs/>
                          <w:color w:val="0B5294"/>
                          <w:sz w:val="48"/>
                          <w:szCs w:val="48"/>
                          <w:rtl/>
                        </w:rPr>
                      </w:pPr>
                      <w:drawing>
                        <wp:inline distT="0" distB="0" distL="0" distR="0">
                          <wp:extent cx="311150" cy="256800"/>
                          <wp:effectExtent l="0" t="0" r="0" b="0"/>
                          <wp:docPr id="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7994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B44E8" w:rsidRPr="00881D99" w:rsidP="004567E2">
                      <w:pPr>
                        <w:spacing w:after="0" w:line="240" w:lineRule="auto"/>
                        <w:rPr>
                          <w:color w:val="0B5294"/>
                          <w:spacing w:val="-4"/>
                          <w:sz w:val="24"/>
                          <w:szCs w:val="24"/>
                          <w:rtl/>
                          <w:cs/>
                        </w:rPr>
                      </w:pPr>
                      <w:r w:rsidRPr="004567E2">
                        <w:rPr>
                          <w:rFonts w:cs="Tahoma" w:hint="eastAsia"/>
                          <w:color w:val="0B5294"/>
                          <w:spacing w:val="-4"/>
                          <w:sz w:val="24"/>
                          <w:szCs w:val="24"/>
                          <w:rtl/>
                        </w:rPr>
                        <w:t>העיכובים</w:t>
                      </w:r>
                      <w:r w:rsidRPr="004567E2">
                        <w:rPr>
                          <w:rFonts w:cs="Tahoma"/>
                          <w:color w:val="0B5294"/>
                          <w:spacing w:val="-4"/>
                          <w:sz w:val="24"/>
                          <w:szCs w:val="24"/>
                          <w:rtl/>
                        </w:rPr>
                        <w:t xml:space="preserve"> </w:t>
                      </w:r>
                      <w:r w:rsidRPr="004567E2">
                        <w:rPr>
                          <w:rFonts w:cs="Tahoma" w:hint="eastAsia"/>
                          <w:color w:val="0B5294"/>
                          <w:spacing w:val="-4"/>
                          <w:sz w:val="24"/>
                          <w:szCs w:val="24"/>
                          <w:rtl/>
                        </w:rPr>
                        <w:t>בקידום</w:t>
                      </w:r>
                      <w:r w:rsidRPr="004567E2">
                        <w:rPr>
                          <w:rFonts w:cs="Tahoma"/>
                          <w:color w:val="0B5294"/>
                          <w:spacing w:val="-4"/>
                          <w:sz w:val="24"/>
                          <w:szCs w:val="24"/>
                          <w:rtl/>
                        </w:rPr>
                        <w:t xml:space="preserve"> </w:t>
                      </w:r>
                      <w:r w:rsidRPr="004567E2">
                        <w:rPr>
                          <w:rFonts w:cs="Tahoma" w:hint="eastAsia"/>
                          <w:color w:val="0B5294"/>
                          <w:spacing w:val="-4"/>
                          <w:sz w:val="24"/>
                          <w:szCs w:val="24"/>
                          <w:rtl/>
                        </w:rPr>
                        <w:t>פרויקט</w:t>
                      </w:r>
                      <w:r w:rsidRPr="004567E2">
                        <w:rPr>
                          <w:rFonts w:cs="Tahoma"/>
                          <w:color w:val="0B5294"/>
                          <w:spacing w:val="-4"/>
                          <w:sz w:val="24"/>
                          <w:szCs w:val="24"/>
                          <w:rtl/>
                        </w:rPr>
                        <w:t xml:space="preserve"> </w:t>
                      </w:r>
                      <w:r w:rsidRPr="004567E2">
                        <w:rPr>
                          <w:rFonts w:cs="Tahoma" w:hint="eastAsia"/>
                          <w:color w:val="0B5294"/>
                          <w:spacing w:val="-4"/>
                          <w:sz w:val="24"/>
                          <w:szCs w:val="24"/>
                          <w:rtl/>
                        </w:rPr>
                        <w:t>העדפה</w:t>
                      </w:r>
                      <w:r w:rsidRPr="004567E2">
                        <w:rPr>
                          <w:rFonts w:cs="Tahoma"/>
                          <w:color w:val="0B5294"/>
                          <w:spacing w:val="-4"/>
                          <w:sz w:val="24"/>
                          <w:szCs w:val="24"/>
                          <w:rtl/>
                        </w:rPr>
                        <w:t xml:space="preserve"> </w:t>
                      </w:r>
                      <w:r w:rsidRPr="004567E2">
                        <w:rPr>
                          <w:rFonts w:cs="Tahoma" w:hint="eastAsia"/>
                          <w:color w:val="0B5294"/>
                          <w:spacing w:val="-4"/>
                          <w:sz w:val="24"/>
                          <w:szCs w:val="24"/>
                          <w:rtl/>
                        </w:rPr>
                        <w:t>לתחבורה</w:t>
                      </w:r>
                      <w:r w:rsidRPr="004567E2">
                        <w:rPr>
                          <w:rFonts w:cs="Tahoma"/>
                          <w:color w:val="0B5294"/>
                          <w:spacing w:val="-4"/>
                          <w:sz w:val="24"/>
                          <w:szCs w:val="24"/>
                          <w:rtl/>
                        </w:rPr>
                        <w:t xml:space="preserve"> </w:t>
                      </w:r>
                      <w:r w:rsidRPr="004567E2">
                        <w:rPr>
                          <w:rFonts w:cs="Tahoma" w:hint="eastAsia"/>
                          <w:color w:val="0B5294"/>
                          <w:spacing w:val="-4"/>
                          <w:sz w:val="24"/>
                          <w:szCs w:val="24"/>
                          <w:rtl/>
                        </w:rPr>
                        <w:t>ציבורית</w:t>
                      </w:r>
                      <w:r w:rsidRPr="004567E2">
                        <w:rPr>
                          <w:rFonts w:cs="Tahoma"/>
                          <w:color w:val="0B5294"/>
                          <w:spacing w:val="-4"/>
                          <w:sz w:val="24"/>
                          <w:szCs w:val="24"/>
                          <w:rtl/>
                        </w:rPr>
                        <w:t xml:space="preserve"> </w:t>
                      </w:r>
                      <w:r w:rsidRPr="004567E2">
                        <w:rPr>
                          <w:rFonts w:cs="Tahoma" w:hint="eastAsia"/>
                          <w:color w:val="0B5294"/>
                          <w:spacing w:val="-4"/>
                          <w:sz w:val="24"/>
                          <w:szCs w:val="24"/>
                          <w:rtl/>
                        </w:rPr>
                        <w:t>במטרופולין</w:t>
                      </w:r>
                      <w:r w:rsidRPr="004567E2">
                        <w:rPr>
                          <w:rFonts w:cs="Tahoma"/>
                          <w:color w:val="0B5294"/>
                          <w:spacing w:val="-4"/>
                          <w:sz w:val="24"/>
                          <w:szCs w:val="24"/>
                          <w:rtl/>
                        </w:rPr>
                        <w:t xml:space="preserve"> </w:t>
                      </w:r>
                      <w:r w:rsidRPr="004567E2">
                        <w:rPr>
                          <w:rFonts w:cs="Tahoma" w:hint="eastAsia"/>
                          <w:color w:val="0B5294"/>
                          <w:spacing w:val="-4"/>
                          <w:sz w:val="24"/>
                          <w:szCs w:val="24"/>
                          <w:rtl/>
                        </w:rPr>
                        <w:t>תל</w:t>
                      </w:r>
                      <w:r w:rsidRPr="004567E2">
                        <w:rPr>
                          <w:rFonts w:cs="Tahoma"/>
                          <w:color w:val="0B5294"/>
                          <w:spacing w:val="-4"/>
                          <w:sz w:val="24"/>
                          <w:szCs w:val="24"/>
                          <w:rtl/>
                        </w:rPr>
                        <w:t xml:space="preserve"> </w:t>
                      </w:r>
                      <w:r w:rsidRPr="004567E2">
                        <w:rPr>
                          <w:rFonts w:cs="Tahoma" w:hint="eastAsia"/>
                          <w:color w:val="0B5294"/>
                          <w:spacing w:val="-4"/>
                          <w:sz w:val="24"/>
                          <w:szCs w:val="24"/>
                          <w:rtl/>
                        </w:rPr>
                        <w:t>אביב</w:t>
                      </w:r>
                      <w:r w:rsidRPr="004567E2">
                        <w:rPr>
                          <w:rFonts w:cs="Tahoma"/>
                          <w:color w:val="0B5294"/>
                          <w:spacing w:val="-4"/>
                          <w:sz w:val="24"/>
                          <w:szCs w:val="24"/>
                          <w:rtl/>
                        </w:rPr>
                        <w:t>-</w:t>
                      </w:r>
                      <w:r w:rsidRPr="004567E2">
                        <w:rPr>
                          <w:rFonts w:cs="Tahoma" w:hint="eastAsia"/>
                          <w:color w:val="0B5294"/>
                          <w:spacing w:val="-4"/>
                          <w:sz w:val="24"/>
                          <w:szCs w:val="24"/>
                          <w:rtl/>
                        </w:rPr>
                        <w:t>יפו</w:t>
                      </w:r>
                      <w:r w:rsidRPr="004567E2">
                        <w:rPr>
                          <w:rFonts w:cs="Tahoma"/>
                          <w:color w:val="0B5294"/>
                          <w:spacing w:val="-4"/>
                          <w:sz w:val="24"/>
                          <w:szCs w:val="24"/>
                          <w:rtl/>
                        </w:rPr>
                        <w:t xml:space="preserve"> </w:t>
                      </w:r>
                      <w:r w:rsidRPr="004567E2">
                        <w:rPr>
                          <w:rFonts w:cs="Tahoma" w:hint="eastAsia"/>
                          <w:color w:val="0B5294"/>
                          <w:spacing w:val="-4"/>
                          <w:sz w:val="24"/>
                          <w:szCs w:val="24"/>
                          <w:rtl/>
                        </w:rPr>
                        <w:t>נגרמו</w:t>
                      </w:r>
                      <w:r w:rsidRPr="004567E2">
                        <w:rPr>
                          <w:rFonts w:cs="Tahoma"/>
                          <w:color w:val="0B5294"/>
                          <w:spacing w:val="-4"/>
                          <w:sz w:val="24"/>
                          <w:szCs w:val="24"/>
                          <w:rtl/>
                        </w:rPr>
                        <w:t xml:space="preserve">, </w:t>
                      </w:r>
                      <w:r w:rsidRPr="004567E2">
                        <w:rPr>
                          <w:rFonts w:cs="Tahoma" w:hint="eastAsia"/>
                          <w:color w:val="0B5294"/>
                          <w:spacing w:val="-4"/>
                          <w:sz w:val="24"/>
                          <w:szCs w:val="24"/>
                          <w:rtl/>
                        </w:rPr>
                        <w:t>בין</w:t>
                      </w:r>
                      <w:r w:rsidRPr="004567E2">
                        <w:rPr>
                          <w:rFonts w:cs="Tahoma"/>
                          <w:color w:val="0B5294"/>
                          <w:spacing w:val="-4"/>
                          <w:sz w:val="24"/>
                          <w:szCs w:val="24"/>
                          <w:rtl/>
                        </w:rPr>
                        <w:t xml:space="preserve"> </w:t>
                      </w:r>
                      <w:r w:rsidRPr="004567E2">
                        <w:rPr>
                          <w:rFonts w:cs="Tahoma" w:hint="eastAsia"/>
                          <w:color w:val="0B5294"/>
                          <w:spacing w:val="-4"/>
                          <w:sz w:val="24"/>
                          <w:szCs w:val="24"/>
                          <w:rtl/>
                        </w:rPr>
                        <w:t>היתר</w:t>
                      </w:r>
                      <w:r w:rsidRPr="004567E2">
                        <w:rPr>
                          <w:rFonts w:cs="Tahoma"/>
                          <w:color w:val="0B5294"/>
                          <w:spacing w:val="-4"/>
                          <w:sz w:val="24"/>
                          <w:szCs w:val="24"/>
                          <w:rtl/>
                        </w:rPr>
                        <w:t xml:space="preserve">, </w:t>
                      </w:r>
                      <w:r w:rsidRPr="004567E2">
                        <w:rPr>
                          <w:rFonts w:cs="Tahoma" w:hint="eastAsia"/>
                          <w:color w:val="0B5294"/>
                          <w:spacing w:val="-4"/>
                          <w:sz w:val="24"/>
                          <w:szCs w:val="24"/>
                          <w:rtl/>
                        </w:rPr>
                        <w:t>כתוצאה</w:t>
                      </w:r>
                      <w:r w:rsidRPr="004567E2">
                        <w:rPr>
                          <w:rFonts w:cs="Tahoma"/>
                          <w:color w:val="0B5294"/>
                          <w:spacing w:val="-4"/>
                          <w:sz w:val="24"/>
                          <w:szCs w:val="24"/>
                          <w:rtl/>
                        </w:rPr>
                        <w:t xml:space="preserve"> </w:t>
                      </w:r>
                      <w:r w:rsidRPr="004567E2">
                        <w:rPr>
                          <w:rFonts w:cs="Tahoma" w:hint="eastAsia"/>
                          <w:color w:val="0B5294"/>
                          <w:spacing w:val="-4"/>
                          <w:sz w:val="24"/>
                          <w:szCs w:val="24"/>
                          <w:rtl/>
                        </w:rPr>
                        <w:t>מהתנגדויות</w:t>
                      </w:r>
                      <w:r w:rsidRPr="004567E2">
                        <w:rPr>
                          <w:rFonts w:cs="Tahoma"/>
                          <w:color w:val="0B5294"/>
                          <w:spacing w:val="-4"/>
                          <w:sz w:val="24"/>
                          <w:szCs w:val="24"/>
                          <w:rtl/>
                        </w:rPr>
                        <w:t xml:space="preserve"> </w:t>
                      </w:r>
                      <w:r w:rsidRPr="004567E2">
                        <w:rPr>
                          <w:rFonts w:cs="Tahoma" w:hint="eastAsia"/>
                          <w:color w:val="0B5294"/>
                          <w:spacing w:val="-4"/>
                          <w:sz w:val="24"/>
                          <w:szCs w:val="24"/>
                          <w:rtl/>
                        </w:rPr>
                        <w:t>של</w:t>
                      </w:r>
                      <w:r w:rsidRPr="004567E2">
                        <w:rPr>
                          <w:rFonts w:cs="Tahoma"/>
                          <w:color w:val="0B5294"/>
                          <w:spacing w:val="-4"/>
                          <w:sz w:val="24"/>
                          <w:szCs w:val="24"/>
                          <w:rtl/>
                        </w:rPr>
                        <w:t xml:space="preserve"> </w:t>
                      </w:r>
                      <w:r w:rsidRPr="004567E2">
                        <w:rPr>
                          <w:rFonts w:cs="Tahoma" w:hint="eastAsia"/>
                          <w:color w:val="0B5294"/>
                          <w:spacing w:val="-4"/>
                          <w:sz w:val="24"/>
                          <w:szCs w:val="24"/>
                          <w:rtl/>
                        </w:rPr>
                        <w:t>רשויות</w:t>
                      </w:r>
                      <w:r w:rsidRPr="004567E2">
                        <w:rPr>
                          <w:rFonts w:cs="Tahoma"/>
                          <w:color w:val="0B5294"/>
                          <w:spacing w:val="-4"/>
                          <w:sz w:val="24"/>
                          <w:szCs w:val="24"/>
                          <w:rtl/>
                        </w:rPr>
                        <w:t xml:space="preserve"> </w:t>
                      </w:r>
                      <w:r w:rsidRPr="004567E2">
                        <w:rPr>
                          <w:rFonts w:cs="Tahoma" w:hint="eastAsia"/>
                          <w:color w:val="0B5294"/>
                          <w:spacing w:val="-4"/>
                          <w:sz w:val="24"/>
                          <w:szCs w:val="24"/>
                          <w:rtl/>
                        </w:rPr>
                        <w:t>מקומיות</w:t>
                      </w:r>
                      <w:r w:rsidRPr="004567E2">
                        <w:rPr>
                          <w:rFonts w:cs="Tahoma"/>
                          <w:color w:val="0B5294"/>
                          <w:spacing w:val="-4"/>
                          <w:sz w:val="24"/>
                          <w:szCs w:val="24"/>
                          <w:rtl/>
                        </w:rPr>
                        <w:t xml:space="preserve"> </w:t>
                      </w:r>
                      <w:r w:rsidRPr="004567E2">
                        <w:rPr>
                          <w:rFonts w:cs="Tahoma" w:hint="eastAsia"/>
                          <w:color w:val="0B5294"/>
                          <w:spacing w:val="-4"/>
                          <w:sz w:val="24"/>
                          <w:szCs w:val="24"/>
                          <w:rtl/>
                        </w:rPr>
                        <w:t>במטרופולין</w:t>
                      </w:r>
                    </w:p>
                    <w:p w:rsidR="00EB44E8" w:rsidRPr="00373C5D" w:rsidP="000C79FB">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8734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85EF3" w:rsidRPr="00BB30C0" w:rsidP="0033368E">
      <w:pPr>
        <w:pStyle w:val="RESHET"/>
        <w:rPr>
          <w:rtl/>
        </w:rPr>
      </w:pPr>
      <w:r w:rsidRPr="00BB30C0">
        <w:rPr>
          <w:rFonts w:hint="cs"/>
          <w:rtl/>
        </w:rPr>
        <w:t xml:space="preserve">משרד מבקר המדינה מעיר למשרד התחבורה, לוועדה הבין-משרדית, לנתיבי איילון </w:t>
      </w:r>
      <w:r w:rsidRPr="00BB30C0">
        <w:rPr>
          <w:rFonts w:hint="cs"/>
          <w:rtl/>
        </w:rPr>
        <w:t>ולנת"י</w:t>
      </w:r>
      <w:r w:rsidRPr="00BB30C0">
        <w:rPr>
          <w:rFonts w:hint="cs"/>
          <w:rtl/>
        </w:rPr>
        <w:t xml:space="preserve"> כי האתגרים לשיפור </w:t>
      </w:r>
      <w:r w:rsidRPr="00BB30C0">
        <w:rPr>
          <w:rFonts w:hint="cs"/>
          <w:rtl/>
        </w:rPr>
        <w:t>התח"צ</w:t>
      </w:r>
      <w:r w:rsidRPr="00BB30C0">
        <w:rPr>
          <w:rFonts w:hint="cs"/>
          <w:rtl/>
        </w:rPr>
        <w:t xml:space="preserve"> גדולים מאוד וכי יש צורך בפתרונות מהירים. על כל הגורמים להסיר בדחיפות את החסמים בהתאם להמלצות משרדי התחבורה והאוצר בשתי התוכניות, לרבות שיפור תהליכי התכנון הסטטוטוריים, לקידום הפרויקטים ביעילות. </w:t>
      </w:r>
    </w:p>
    <w:p w:rsidR="00685EF3" w:rsidRPr="00BB30C0" w:rsidP="00825076">
      <w:pPr>
        <w:spacing w:line="240" w:lineRule="exact"/>
        <w:ind w:right="2268"/>
        <w:jc w:val="both"/>
        <w:rPr>
          <w:rFonts w:ascii="Tahoma" w:hAnsi="Tahoma" w:cs="Tahoma"/>
          <w:sz w:val="18"/>
          <w:szCs w:val="18"/>
          <w:rtl/>
        </w:rPr>
      </w:pPr>
    </w:p>
    <w:p w:rsidR="0033368E">
      <w:pPr>
        <w:bidi w:val="0"/>
        <w:rPr>
          <w:rFonts w:ascii="Tahoma" w:eastAsia="Times New Roman" w:hAnsi="Tahoma" w:cs="Tahoma"/>
          <w:color w:val="009692"/>
          <w:sz w:val="32"/>
          <w:szCs w:val="32"/>
          <w:rtl/>
        </w:rPr>
      </w:pPr>
      <w:r>
        <w:rPr>
          <w:rtl/>
        </w:rPr>
        <w:br w:type="page"/>
      </w:r>
    </w:p>
    <w:p w:rsidR="00685EF3" w:rsidRPr="00927E68" w:rsidP="00825076">
      <w:pPr>
        <w:pStyle w:val="KOT4"/>
        <w:rPr>
          <w:rtl/>
        </w:rPr>
      </w:pPr>
      <w:r w:rsidRPr="00927E68">
        <w:rPr>
          <w:rFonts w:hint="cs"/>
          <w:rtl/>
        </w:rPr>
        <w:t>סיכום</w:t>
      </w:r>
    </w:p>
    <w:p w:rsidR="00685EF3" w:rsidRPr="00BB30C0" w:rsidP="0033368E">
      <w:pPr>
        <w:pStyle w:val="RESHET"/>
        <w:rPr>
          <w:rtl/>
        </w:rPr>
      </w:pPr>
      <w:r w:rsidRPr="00BB30C0">
        <w:rPr>
          <w:rtl/>
        </w:rPr>
        <w:t>מטרופולין תל אביב</w:t>
      </w:r>
      <w:r w:rsidRPr="00BB30C0">
        <w:rPr>
          <w:rFonts w:hint="cs"/>
          <w:rtl/>
        </w:rPr>
        <w:t>-יפו</w:t>
      </w:r>
      <w:r w:rsidRPr="00BB30C0">
        <w:rPr>
          <w:rtl/>
        </w:rPr>
        <w:t xml:space="preserve"> ה</w:t>
      </w:r>
      <w:r w:rsidRPr="00BB30C0">
        <w:rPr>
          <w:rFonts w:hint="cs"/>
          <w:rtl/>
        </w:rPr>
        <w:t>י</w:t>
      </w:r>
      <w:r w:rsidRPr="00BB30C0">
        <w:rPr>
          <w:rtl/>
        </w:rPr>
        <w:t>א הגדול</w:t>
      </w:r>
      <w:r w:rsidRPr="00BB30C0">
        <w:rPr>
          <w:rFonts w:hint="cs"/>
          <w:rtl/>
        </w:rPr>
        <w:t>ה</w:t>
      </w:r>
      <w:r w:rsidRPr="00BB30C0">
        <w:rPr>
          <w:rtl/>
        </w:rPr>
        <w:t xml:space="preserve"> והעמוס</w:t>
      </w:r>
      <w:r w:rsidRPr="00BB30C0">
        <w:rPr>
          <w:rFonts w:hint="cs"/>
          <w:rtl/>
        </w:rPr>
        <w:t>ה</w:t>
      </w:r>
      <w:r w:rsidRPr="00BB30C0">
        <w:rPr>
          <w:rtl/>
        </w:rPr>
        <w:t xml:space="preserve"> ביותר בארץ מבחינה תחבורתית. לעומסי התנועה במדינה השפעות כלכליות ניכרות שמוערכות בעשרות מיליארדי ש"ח בשנה.</w:t>
      </w:r>
      <w:r w:rsidRPr="00BB30C0">
        <w:rPr>
          <w:rFonts w:hint="cs"/>
          <w:rtl/>
        </w:rPr>
        <w:t xml:space="preserve"> </w:t>
      </w:r>
      <w:r w:rsidRPr="00BB30C0">
        <w:rPr>
          <w:rtl/>
        </w:rPr>
        <w:t>עומסי התנועה הקשים הקיימים כיום</w:t>
      </w:r>
      <w:r w:rsidRPr="00BB30C0">
        <w:rPr>
          <w:rFonts w:hint="cs"/>
          <w:rtl/>
        </w:rPr>
        <w:t>,</w:t>
      </w:r>
      <w:r w:rsidRPr="00BB30C0">
        <w:rPr>
          <w:rtl/>
        </w:rPr>
        <w:t xml:space="preserve"> והצפויים להחריף מאוד בעתיד</w:t>
      </w:r>
      <w:r w:rsidRPr="00BB30C0">
        <w:rPr>
          <w:rFonts w:hint="cs"/>
          <w:rtl/>
        </w:rPr>
        <w:t>,</w:t>
      </w:r>
      <w:r w:rsidRPr="00BB30C0">
        <w:rPr>
          <w:rtl/>
        </w:rPr>
        <w:t xml:space="preserve"> מחייבים נקיטת אמצעים </w:t>
      </w:r>
      <w:r w:rsidRPr="00BB30C0">
        <w:rPr>
          <w:rtl/>
        </w:rPr>
        <w:t>מיידי</w:t>
      </w:r>
      <w:r w:rsidRPr="00BB30C0">
        <w:rPr>
          <w:rFonts w:hint="cs"/>
          <w:rtl/>
        </w:rPr>
        <w:t>י</w:t>
      </w:r>
      <w:r w:rsidRPr="00BB30C0">
        <w:rPr>
          <w:rtl/>
        </w:rPr>
        <w:t>ם</w:t>
      </w:r>
      <w:r w:rsidRPr="00BB30C0">
        <w:rPr>
          <w:rtl/>
        </w:rPr>
        <w:t xml:space="preserve"> ויעילים לפתרו</w:t>
      </w:r>
      <w:r w:rsidRPr="00BB30C0">
        <w:rPr>
          <w:rFonts w:hint="cs"/>
          <w:rtl/>
        </w:rPr>
        <w:t>נם</w:t>
      </w:r>
      <w:r w:rsidRPr="00BB30C0">
        <w:rPr>
          <w:rtl/>
        </w:rPr>
        <w:t xml:space="preserve">. העדפה לתחבורה </w:t>
      </w:r>
      <w:r w:rsidRPr="00BB30C0">
        <w:rPr>
          <w:rFonts w:hint="cs"/>
          <w:rtl/>
        </w:rPr>
        <w:t>ה</w:t>
      </w:r>
      <w:r w:rsidRPr="00BB30C0">
        <w:rPr>
          <w:rtl/>
        </w:rPr>
        <w:t>ציבורית באמצעות הפרויקטים "מהיר לעיר" ונתיבים מהירים ה</w:t>
      </w:r>
      <w:r w:rsidRPr="00BB30C0">
        <w:rPr>
          <w:rFonts w:hint="cs"/>
          <w:rtl/>
        </w:rPr>
        <w:t>י</w:t>
      </w:r>
      <w:r w:rsidRPr="00BB30C0">
        <w:rPr>
          <w:rtl/>
        </w:rPr>
        <w:t xml:space="preserve">א אחד הפתרונות המרכזיים </w:t>
      </w:r>
      <w:r w:rsidRPr="00BB30C0">
        <w:rPr>
          <w:rFonts w:hint="cs"/>
          <w:rtl/>
        </w:rPr>
        <w:t>ש</w:t>
      </w:r>
      <w:r w:rsidRPr="00BB30C0">
        <w:rPr>
          <w:rtl/>
        </w:rPr>
        <w:t>הציע משרד התחבורה לבעיה.</w:t>
      </w:r>
    </w:p>
    <w:p w:rsidR="00685EF3" w:rsidRPr="00BB30C0" w:rsidP="0033368E">
      <w:pPr>
        <w:pStyle w:val="RESHET"/>
      </w:pPr>
      <w:r w:rsidRPr="00BB30C0">
        <w:rPr>
          <w:rFonts w:hint="cs"/>
          <w:rtl/>
        </w:rPr>
        <w:t xml:space="preserve">למרות </w:t>
      </w:r>
      <w:r w:rsidRPr="00BB30C0">
        <w:rPr>
          <w:rtl/>
        </w:rPr>
        <w:t>זאת, משרד התחבורה לא הצליח לקדם את הפרויקטים</w:t>
      </w:r>
      <w:r w:rsidRPr="00BB30C0">
        <w:rPr>
          <w:rFonts w:hint="cs"/>
          <w:rtl/>
        </w:rPr>
        <w:t>,</w:t>
      </w:r>
      <w:r w:rsidRPr="00BB30C0">
        <w:rPr>
          <w:rtl/>
        </w:rPr>
        <w:t xml:space="preserve"> ומועד הקמתם צפוי להתעכב עוד שנים רבות. עקב כך היקף השימוש בתחבורה הציבורית נותר קטן, היקף השימוש ברכב פרטי גדל ובעיית עומס התנועה בכבישים הולכת ומחריפה. נוסע באוטובוס במטרופולין </w:t>
      </w:r>
      <w:r w:rsidRPr="00BB30C0">
        <w:rPr>
          <w:rFonts w:hint="cs"/>
          <w:rtl/>
        </w:rPr>
        <w:t>תל אביב-יפו</w:t>
      </w:r>
      <w:r w:rsidRPr="00BB30C0">
        <w:rPr>
          <w:rtl/>
        </w:rPr>
        <w:t xml:space="preserve"> בשנים הקרובות צפוי להמשיך ולעמוד בפקקים בשל עיכובים בהקמת נתיבי </w:t>
      </w:r>
      <w:r w:rsidRPr="00BB30C0">
        <w:rPr>
          <w:rFonts w:hint="cs"/>
          <w:rtl/>
        </w:rPr>
        <w:t>ה</w:t>
      </w:r>
      <w:r w:rsidRPr="00BB30C0">
        <w:rPr>
          <w:rtl/>
        </w:rPr>
        <w:t xml:space="preserve">העדפה </w:t>
      </w:r>
      <w:r w:rsidRPr="00BB30C0">
        <w:rPr>
          <w:rtl/>
        </w:rPr>
        <w:t>לתח"</w:t>
      </w:r>
      <w:r w:rsidRPr="00BB30C0">
        <w:rPr>
          <w:rFonts w:hint="cs"/>
          <w:rtl/>
        </w:rPr>
        <w:t>צ</w:t>
      </w:r>
      <w:r w:rsidRPr="00BB30C0">
        <w:rPr>
          <w:rtl/>
        </w:rPr>
        <w:t>. כשהנתיבים יוקמו הוא צפוי להמשיך לעמוד בפקקים בשל מיעוט נתיבי העדפה ו</w:t>
      </w:r>
      <w:r w:rsidRPr="00BB30C0">
        <w:rPr>
          <w:rFonts w:hint="cs"/>
          <w:rtl/>
        </w:rPr>
        <w:t>אי-</w:t>
      </w:r>
      <w:r w:rsidRPr="00BB30C0">
        <w:rPr>
          <w:rtl/>
        </w:rPr>
        <w:t>רציפות</w:t>
      </w:r>
      <w:r w:rsidRPr="00BB30C0">
        <w:rPr>
          <w:rFonts w:hint="cs"/>
          <w:rtl/>
        </w:rPr>
        <w:t>ם</w:t>
      </w:r>
      <w:r w:rsidRPr="00BB30C0">
        <w:rPr>
          <w:rtl/>
        </w:rPr>
        <w:t xml:space="preserve"> במסלול נסיעתו. הנוסע צפוי להתעכב גם בנתיבי </w:t>
      </w:r>
      <w:r w:rsidRPr="00BB30C0">
        <w:rPr>
          <w:rFonts w:hint="cs"/>
          <w:rtl/>
        </w:rPr>
        <w:t>ה</w:t>
      </w:r>
      <w:r w:rsidRPr="00BB30C0">
        <w:rPr>
          <w:rtl/>
        </w:rPr>
        <w:t xml:space="preserve">העדפה </w:t>
      </w:r>
      <w:r w:rsidRPr="00BB30C0">
        <w:rPr>
          <w:rFonts w:hint="cs"/>
          <w:rtl/>
        </w:rPr>
        <w:t>ה</w:t>
      </w:r>
      <w:r w:rsidRPr="00BB30C0">
        <w:rPr>
          <w:rtl/>
        </w:rPr>
        <w:t xml:space="preserve">קיימים בשל היעדר אכיפה </w:t>
      </w:r>
      <w:r w:rsidRPr="00BB30C0">
        <w:rPr>
          <w:rFonts w:hint="cs"/>
          <w:rtl/>
        </w:rPr>
        <w:t xml:space="preserve">יעילה </w:t>
      </w:r>
      <w:r w:rsidRPr="00BB30C0">
        <w:rPr>
          <w:rtl/>
        </w:rPr>
        <w:t xml:space="preserve">באמצעים אלקטרוניים של </w:t>
      </w:r>
      <w:r w:rsidRPr="00BB30C0">
        <w:rPr>
          <w:rFonts w:hint="cs"/>
          <w:rtl/>
        </w:rPr>
        <w:t xml:space="preserve">האיסור על </w:t>
      </w:r>
      <w:r w:rsidRPr="00BB30C0">
        <w:rPr>
          <w:rtl/>
        </w:rPr>
        <w:t>כניסת מכוניות לנתיב</w:t>
      </w:r>
      <w:r w:rsidRPr="00BB30C0">
        <w:rPr>
          <w:rFonts w:hint="cs"/>
          <w:rtl/>
        </w:rPr>
        <w:t>י</w:t>
      </w:r>
      <w:r w:rsidRPr="00BB30C0">
        <w:rPr>
          <w:rtl/>
        </w:rPr>
        <w:t xml:space="preserve"> </w:t>
      </w:r>
      <w:r w:rsidRPr="00BB30C0">
        <w:rPr>
          <w:rFonts w:hint="cs"/>
          <w:rtl/>
        </w:rPr>
        <w:t>ה</w:t>
      </w:r>
      <w:r w:rsidRPr="00BB30C0">
        <w:rPr>
          <w:rtl/>
        </w:rPr>
        <w:t>העדפה ברוב הערים במטרופולין.</w:t>
      </w:r>
    </w:p>
    <w:p w:rsidR="00685EF3" w:rsidRPr="00BB30C0" w:rsidP="0033368E">
      <w:pPr>
        <w:pStyle w:val="RESHET"/>
        <w:rPr>
          <w:rtl/>
        </w:rPr>
      </w:pPr>
      <w:r w:rsidRPr="00BB30C0">
        <w:rPr>
          <w:rFonts w:hint="cs"/>
          <w:rtl/>
        </w:rPr>
        <w:t xml:space="preserve">הביקורת העלתה ליקויים רבים בכל הנוגע לביצוע פרויקט "מהיר לעיר", ונמצא כי היו עיכובים גדולים במימושו לאורך השנים: בתכנון נתיבי העדפה </w:t>
      </w:r>
      <w:r w:rsidRPr="00BB30C0">
        <w:rPr>
          <w:rFonts w:hint="cs"/>
          <w:rtl/>
        </w:rPr>
        <w:t>לתח"צ</w:t>
      </w:r>
      <w:r w:rsidRPr="00BB30C0">
        <w:rPr>
          <w:rFonts w:hint="cs"/>
          <w:rtl/>
        </w:rPr>
        <w:t xml:space="preserve">, </w:t>
      </w:r>
      <w:r w:rsidRPr="00BB30C0">
        <w:rPr>
          <w:rtl/>
        </w:rPr>
        <w:t xml:space="preserve">בחתימה על </w:t>
      </w:r>
      <w:r w:rsidRPr="00BB30C0">
        <w:rPr>
          <w:rFonts w:hint="cs"/>
          <w:rtl/>
        </w:rPr>
        <w:t>ה</w:t>
      </w:r>
      <w:r w:rsidRPr="00BB30C0">
        <w:rPr>
          <w:rtl/>
        </w:rPr>
        <w:t>הסכמים</w:t>
      </w:r>
      <w:r w:rsidRPr="00BB30C0">
        <w:rPr>
          <w:rFonts w:hint="cs"/>
          <w:rtl/>
        </w:rPr>
        <w:t xml:space="preserve"> עם הרשויות,</w:t>
      </w:r>
      <w:r w:rsidRPr="00BB30C0">
        <w:rPr>
          <w:rtl/>
        </w:rPr>
        <w:t xml:space="preserve"> בקידום הפרויקט בשנת </w:t>
      </w:r>
      <w:r w:rsidRPr="00BB30C0">
        <w:rPr>
          <w:rFonts w:hint="cs"/>
          <w:rtl/>
        </w:rPr>
        <w:t>ה</w:t>
      </w:r>
      <w:r w:rsidRPr="00BB30C0">
        <w:rPr>
          <w:rtl/>
        </w:rPr>
        <w:t>חתימ</w:t>
      </w:r>
      <w:r w:rsidRPr="00BB30C0">
        <w:rPr>
          <w:rFonts w:hint="cs"/>
          <w:rtl/>
        </w:rPr>
        <w:t>ה על ה</w:t>
      </w:r>
      <w:r w:rsidRPr="00BB30C0">
        <w:rPr>
          <w:rtl/>
        </w:rPr>
        <w:t>הסכמים</w:t>
      </w:r>
      <w:r w:rsidRPr="00BB30C0">
        <w:rPr>
          <w:rFonts w:hint="cs"/>
          <w:rtl/>
        </w:rPr>
        <w:t xml:space="preserve"> ולאחריה,</w:t>
      </w:r>
      <w:r w:rsidRPr="00BB30C0">
        <w:rPr>
          <w:rtl/>
        </w:rPr>
        <w:t xml:space="preserve"> בתחילת ביצוע</w:t>
      </w:r>
      <w:r w:rsidRPr="00BB30C0">
        <w:rPr>
          <w:rFonts w:hint="cs"/>
          <w:rtl/>
        </w:rPr>
        <w:t>ו וליקויים בהסכמים שנחתמו עם הרשויות. עוד נמצא כי גם חוסר</w:t>
      </w:r>
      <w:r w:rsidRPr="00BB30C0">
        <w:rPr>
          <w:rtl/>
        </w:rPr>
        <w:t xml:space="preserve"> הסכמות ו</w:t>
      </w:r>
      <w:r w:rsidRPr="00BB30C0">
        <w:rPr>
          <w:rFonts w:hint="cs"/>
          <w:rtl/>
        </w:rPr>
        <w:t xml:space="preserve">חוסר </w:t>
      </w:r>
      <w:r w:rsidRPr="00BB30C0">
        <w:rPr>
          <w:rtl/>
        </w:rPr>
        <w:t>שיתוף פעולה מצד הרשויות המקומיות הגדילו את העיכובים</w:t>
      </w:r>
      <w:r w:rsidRPr="00BB30C0">
        <w:rPr>
          <w:rFonts w:hint="cs"/>
          <w:rtl/>
        </w:rPr>
        <w:t>.</w:t>
      </w:r>
      <w:r w:rsidRPr="00BB30C0">
        <w:rPr>
          <w:rtl/>
        </w:rPr>
        <w:t xml:space="preserve"> </w:t>
      </w:r>
      <w:r w:rsidRPr="00BB30C0">
        <w:rPr>
          <w:rFonts w:hint="cs"/>
          <w:rtl/>
        </w:rPr>
        <w:t>הביקורת העלתה ליקויים משמעותיים גם בכל הנוגע לפרויקט הנתיבים המהירים. נמצא כי</w:t>
      </w:r>
      <w:r w:rsidRPr="00BB30C0">
        <w:rPr>
          <w:rtl/>
        </w:rPr>
        <w:t xml:space="preserve"> </w:t>
      </w:r>
      <w:r w:rsidRPr="00BB30C0">
        <w:rPr>
          <w:rFonts w:hint="cs"/>
          <w:rtl/>
        </w:rPr>
        <w:t xml:space="preserve">היה </w:t>
      </w:r>
      <w:r w:rsidRPr="00BB30C0">
        <w:rPr>
          <w:rtl/>
        </w:rPr>
        <w:t xml:space="preserve">עיכוב </w:t>
      </w:r>
      <w:r w:rsidRPr="00BB30C0">
        <w:rPr>
          <w:rFonts w:hint="cs"/>
          <w:rtl/>
        </w:rPr>
        <w:t xml:space="preserve">רב </w:t>
      </w:r>
      <w:r w:rsidRPr="00BB30C0">
        <w:rPr>
          <w:rtl/>
        </w:rPr>
        <w:t xml:space="preserve">בלוחות הזמנים </w:t>
      </w:r>
      <w:r w:rsidRPr="00BB30C0">
        <w:rPr>
          <w:rFonts w:hint="cs"/>
          <w:rtl/>
        </w:rPr>
        <w:t>של הפרויקט כולו ו</w:t>
      </w:r>
      <w:r w:rsidRPr="00BB30C0">
        <w:rPr>
          <w:rtl/>
        </w:rPr>
        <w:t xml:space="preserve">חוסר תיאום בין </w:t>
      </w:r>
      <w:r w:rsidRPr="00BB30C0">
        <w:rPr>
          <w:rtl/>
        </w:rPr>
        <w:t>נת"י</w:t>
      </w:r>
      <w:r w:rsidRPr="00BB30C0">
        <w:rPr>
          <w:rtl/>
        </w:rPr>
        <w:t xml:space="preserve"> </w:t>
      </w:r>
      <w:r w:rsidRPr="00BB30C0">
        <w:rPr>
          <w:rFonts w:hint="cs"/>
          <w:rtl/>
        </w:rPr>
        <w:t xml:space="preserve">ובין </w:t>
      </w:r>
      <w:r w:rsidRPr="00BB30C0">
        <w:rPr>
          <w:rtl/>
        </w:rPr>
        <w:t>חברת נתיבי איילון ומשרד התחבורה</w:t>
      </w:r>
      <w:r w:rsidRPr="00BB30C0">
        <w:rPr>
          <w:rFonts w:hint="cs"/>
          <w:rtl/>
        </w:rPr>
        <w:t>. הליקויים הרבים שהועלו בביקורת זו מצביעים על מעורבות חלקית של משרד התחבורה בניהול הפרויקטים</w:t>
      </w:r>
      <w:r w:rsidRPr="00BB30C0">
        <w:rPr>
          <w:rtl/>
        </w:rPr>
        <w:t xml:space="preserve"> </w:t>
      </w:r>
      <w:r w:rsidRPr="00BB30C0">
        <w:rPr>
          <w:rFonts w:hint="cs"/>
          <w:rtl/>
        </w:rPr>
        <w:t>ובמתן מענה ל</w:t>
      </w:r>
      <w:r w:rsidRPr="00BB30C0">
        <w:rPr>
          <w:rtl/>
        </w:rPr>
        <w:t>חסמים בביצוע פרויקטים תחבורתיים</w:t>
      </w:r>
      <w:r w:rsidRPr="00BB30C0">
        <w:rPr>
          <w:rFonts w:hint="cs"/>
          <w:rtl/>
        </w:rPr>
        <w:t xml:space="preserve">, על כשלים באחד או יותר מהשלבים ועל הצורך בהקמת רשות </w:t>
      </w:r>
      <w:r w:rsidRPr="00BB30C0">
        <w:rPr>
          <w:rFonts w:hint="cs"/>
          <w:rtl/>
        </w:rPr>
        <w:t>מטרופולינית</w:t>
      </w:r>
      <w:r w:rsidRPr="00BB30C0">
        <w:rPr>
          <w:rFonts w:hint="cs"/>
          <w:rtl/>
        </w:rPr>
        <w:t>.</w:t>
      </w:r>
    </w:p>
    <w:p w:rsidR="00685EF3" w:rsidRPr="00BB30C0" w:rsidP="0033368E">
      <w:pPr>
        <w:pStyle w:val="RESHET"/>
        <w:rPr>
          <w:rtl/>
        </w:rPr>
      </w:pPr>
      <w:r w:rsidRPr="00BB30C0">
        <w:rPr>
          <w:rtl/>
        </w:rPr>
        <w:t xml:space="preserve">בשל אופן ניהול וביצוע הפרויקטים, כפי שעולה מן הדוח, הפרויקטים מתעכבים מאוד ומחטיאים את מטרתם - שיפור וייעול תשתיות התחבורה הציבורית בטווח הקצר ומתן מענה </w:t>
      </w:r>
      <w:r w:rsidRPr="00BB30C0">
        <w:rPr>
          <w:rtl/>
        </w:rPr>
        <w:t>מיידי</w:t>
      </w:r>
      <w:r w:rsidRPr="00BB30C0">
        <w:rPr>
          <w:rtl/>
        </w:rPr>
        <w:t xml:space="preserve"> לבעיית העומסים הגדולים הקיימים בכבישים. נכון למועד סיום הביקורת, פרויקט נתיבי ההעדפה, שתכנונו החל ב</w:t>
      </w:r>
      <w:r w:rsidRPr="00BB30C0">
        <w:rPr>
          <w:rFonts w:hint="cs"/>
          <w:rtl/>
        </w:rPr>
        <w:t xml:space="preserve">שנת </w:t>
      </w:r>
      <w:r w:rsidRPr="00BB30C0">
        <w:rPr>
          <w:rtl/>
        </w:rPr>
        <w:t>2013, צפוי להסתיים במלואו בסוף 2021, ואילו פרויקט הנתיבים המהירים, שתכנונו החל ב</w:t>
      </w:r>
      <w:r w:rsidRPr="00BB30C0">
        <w:rPr>
          <w:rFonts w:hint="cs"/>
          <w:rtl/>
        </w:rPr>
        <w:t xml:space="preserve">שנת </w:t>
      </w:r>
      <w:r w:rsidRPr="00BB30C0">
        <w:rPr>
          <w:rtl/>
        </w:rPr>
        <w:t>2012 והיה אמור להסתיים ב-2018, צפוי להסתיים רק ב- 2025. התוצאה של העיכובים בפרויקטים חשובים אלה הי</w:t>
      </w:r>
      <w:r w:rsidRPr="00BB30C0">
        <w:rPr>
          <w:rFonts w:hint="cs"/>
          <w:rtl/>
        </w:rPr>
        <w:t>א</w:t>
      </w:r>
      <w:r w:rsidRPr="00BB30C0">
        <w:rPr>
          <w:rtl/>
        </w:rPr>
        <w:t xml:space="preserve"> </w:t>
      </w:r>
      <w:r w:rsidRPr="00BB30C0">
        <w:rPr>
          <w:rFonts w:hint="cs"/>
          <w:rtl/>
        </w:rPr>
        <w:t>קשה</w:t>
      </w:r>
      <w:r w:rsidRPr="00BB30C0">
        <w:rPr>
          <w:rtl/>
        </w:rPr>
        <w:t xml:space="preserve"> מבחינה תחבורתית. מבנה הסמכויות הקיים בין משרד התחבורה וחברות התשתית לבין רשויות מקומיות מקשה על קידום פרויקטים עם ראייה </w:t>
      </w:r>
      <w:r w:rsidRPr="00BB30C0">
        <w:rPr>
          <w:rtl/>
        </w:rPr>
        <w:t>מטרופולינית</w:t>
      </w:r>
      <w:r w:rsidRPr="00BB30C0">
        <w:rPr>
          <w:rtl/>
        </w:rPr>
        <w:t xml:space="preserve"> מבלי להגיע לפשרות ולהסכמות עם הרשויות המקומיות, שלעיתים מושפעות משיקולים מקומיים עד כדי פגיעה באינטרס הציבורי הכולל. כל עוד יימשך מצב זה, שבו מתן העדפה לתחבורה הציבורית אינו נמצא בראש סדרי העדיפויות של ראשי הרשויות המקומיות ומשרד התחבורה, התחבורה הציבורית לא תשמש חלופה ממשית לפקקים, לתאונות הדרכים ולמצוקת החניה, ההולכים ומחמירים. כמו כן, אופן הניהול והביצוע כיום אינו צפוי לספק מענה לבעיות הצפויות בעתיד הנראה לעין. עולה אפוא הצורך בראייה כוללת של כלל צורכי המטרופולין, במיוחד נוכח חילוקי הדעות והקושי להגיע להסכמות בין כל הגורמים, ובכלל זאת הצורך בהקמת רשות </w:t>
      </w:r>
      <w:r w:rsidRPr="00BB30C0">
        <w:rPr>
          <w:rtl/>
        </w:rPr>
        <w:t>מטרופולינית</w:t>
      </w:r>
      <w:r w:rsidRPr="00BB30C0">
        <w:rPr>
          <w:rtl/>
        </w:rPr>
        <w:t xml:space="preserve"> כגורם </w:t>
      </w:r>
      <w:r w:rsidRPr="00BB30C0">
        <w:rPr>
          <w:rtl/>
        </w:rPr>
        <w:t>מתכלל</w:t>
      </w:r>
      <w:r w:rsidRPr="00BB30C0">
        <w:rPr>
          <w:rtl/>
        </w:rPr>
        <w:t xml:space="preserve"> בעל סמכויות כלפי הרשויות. </w:t>
      </w:r>
    </w:p>
    <w:p w:rsidR="00685EF3" w:rsidRPr="00BB30C0" w:rsidP="0033368E">
      <w:pPr>
        <w:pStyle w:val="RESHET"/>
      </w:pPr>
      <w:r w:rsidRPr="00BB30C0">
        <w:rPr>
          <w:rtl/>
        </w:rPr>
        <w:t xml:space="preserve">על משרדי התחבורה והאוצר, נתיבי איילון </w:t>
      </w:r>
      <w:r w:rsidRPr="00BB30C0">
        <w:rPr>
          <w:rtl/>
        </w:rPr>
        <w:t>ונת"י</w:t>
      </w:r>
      <w:r w:rsidRPr="00BB30C0">
        <w:rPr>
          <w:rtl/>
        </w:rPr>
        <w:t xml:space="preserve"> </w:t>
      </w:r>
      <w:r w:rsidRPr="00BB30C0">
        <w:rPr>
          <w:rFonts w:hint="cs"/>
          <w:rtl/>
        </w:rPr>
        <w:t xml:space="preserve">להאיץ </w:t>
      </w:r>
      <w:r w:rsidRPr="00BB30C0">
        <w:rPr>
          <w:rtl/>
        </w:rPr>
        <w:t>פרויקטים אלו כדי ל</w:t>
      </w:r>
      <w:r w:rsidRPr="00BB30C0">
        <w:rPr>
          <w:rFonts w:hint="cs"/>
          <w:rtl/>
        </w:rPr>
        <w:t>פתור</w:t>
      </w:r>
      <w:r w:rsidRPr="00BB30C0">
        <w:rPr>
          <w:rtl/>
        </w:rPr>
        <w:t xml:space="preserve"> את בעיית עומסי התנועה הכבדים</w:t>
      </w:r>
      <w:r w:rsidRPr="00BB30C0">
        <w:rPr>
          <w:rFonts w:hint="cs"/>
          <w:rtl/>
        </w:rPr>
        <w:t xml:space="preserve"> - שצפויים עוד לגדול -</w:t>
      </w:r>
      <w:r w:rsidRPr="00BB30C0">
        <w:rPr>
          <w:rtl/>
        </w:rPr>
        <w:t xml:space="preserve"> לרווחת התושבים בתוך מטרופולין תל אביב-יפו ואלה המגיעים אליה מבחוץ מדי יום ביומו.</w:t>
      </w:r>
    </w:p>
    <w:p w:rsidR="00685EF3" w:rsidP="00825076">
      <w:pPr>
        <w:spacing w:line="240" w:lineRule="exact"/>
        <w:ind w:right="2268"/>
        <w:jc w:val="both"/>
        <w:rPr>
          <w:rFonts w:ascii="Tahoma" w:hAnsi="Tahoma" w:cs="Tahoma"/>
          <w:sz w:val="18"/>
          <w:szCs w:val="18"/>
        </w:rPr>
      </w:pPr>
    </w:p>
    <w:p w:rsidR="000B0C15" w:rsidP="00825076">
      <w:pPr>
        <w:spacing w:line="240" w:lineRule="exact"/>
        <w:ind w:right="2268"/>
        <w:jc w:val="both"/>
        <w:rPr>
          <w:rFonts w:ascii="Tahoma" w:hAnsi="Tahoma" w:cs="Tahoma"/>
          <w:sz w:val="18"/>
          <w:szCs w:val="18"/>
          <w:rtl/>
        </w:rPr>
        <w:sectPr w:rsidSect="00C20745">
          <w:headerReference w:type="even" r:id="rId33"/>
          <w:headerReference w:type="default" r:id="rId34"/>
          <w:pgSz w:w="11906" w:h="16838" w:code="9"/>
          <w:pgMar w:top="3119" w:right="1701" w:bottom="3119" w:left="1701" w:header="1559" w:footer="709" w:gutter="0"/>
          <w:cols w:space="708"/>
          <w:bidi/>
          <w:rtlGutter/>
          <w:docGrid w:linePitch="360"/>
        </w:sectPr>
      </w:pPr>
    </w:p>
    <w:p w:rsidR="000B0C15" w:rsidRPr="000B0C15" w:rsidP="00825076">
      <w:pPr>
        <w:spacing w:line="240" w:lineRule="exact"/>
        <w:ind w:right="2268"/>
        <w:jc w:val="both"/>
        <w:rPr>
          <w:rFonts w:ascii="Tahoma" w:hAnsi="Tahoma" w:cs="Tahoma"/>
          <w:sz w:val="18"/>
          <w:szCs w:val="18"/>
        </w:rPr>
      </w:pPr>
      <w:bookmarkStart w:id="8" w:name="_GoBack"/>
      <w:bookmarkEnd w:id="8"/>
    </w:p>
    <w:sectPr w:rsidSect="000B0C15">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altName w:val="Times New Roman"/>
    <w:panose1 w:val="020E0503060101010101"/>
    <w:charset w:val="B1"/>
    <w:family w:val="swiss"/>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altName w:val="Arial"/>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B4B05" w:rsidRPr="008A007A" w:rsidP="008A007A">
      <w:pPr>
        <w:pStyle w:val="Footer"/>
      </w:pPr>
    </w:p>
  </w:footnote>
  <w:footnote w:type="continuationSeparator" w:id="1">
    <w:p w:rsidR="00AB4B05" w:rsidP="00CB3322">
      <w:pPr>
        <w:spacing w:after="0" w:line="240" w:lineRule="auto"/>
      </w:pPr>
      <w:r>
        <w:continuationSeparator/>
      </w:r>
    </w:p>
    <w:p w:rsidR="00AB4B05"/>
  </w:footnote>
  <w:footnote w:id="2">
    <w:p w:rsidR="00EB44E8" w:rsidRPr="006C179D" w:rsidP="004D57CB">
      <w:pPr>
        <w:pStyle w:val="FootnoteText"/>
        <w:rPr>
          <w:rtl/>
        </w:rPr>
      </w:pPr>
      <w:r w:rsidRPr="006C179D">
        <w:rPr>
          <w:rStyle w:val="FootnoteReference0"/>
          <w:vertAlign w:val="baseline"/>
        </w:rPr>
        <w:footnoteRef/>
      </w:r>
      <w:r w:rsidRPr="006C179D">
        <w:rPr>
          <w:rtl/>
        </w:rPr>
        <w:t xml:space="preserve"> </w:t>
      </w:r>
      <w:r w:rsidRPr="006C179D">
        <w:rPr>
          <w:rtl/>
        </w:rPr>
        <w:tab/>
        <w:t xml:space="preserve">על בסיס הצעות שהגישו 17 ערים בשנת 2011 במסגרת "קול קורא לעיר בת קיימא", ועל בסיס קריטריונים שקבע משרד התחבורה, שהמרכזיים בהם היו - החלק היחסי של הנוסעים </w:t>
      </w:r>
      <w:r w:rsidRPr="006C179D">
        <w:rPr>
          <w:rtl/>
        </w:rPr>
        <w:t>בתח"צ</w:t>
      </w:r>
      <w:r w:rsidRPr="006C179D">
        <w:rPr>
          <w:rtl/>
        </w:rPr>
        <w:t xml:space="preserve"> מכלל הנוסעים בנתיב התנועה ורמת הגודש הקיימת בנתיב.</w:t>
      </w:r>
    </w:p>
  </w:footnote>
  <w:footnote w:id="3">
    <w:p w:rsidR="00EB44E8" w:rsidRPr="006C179D" w:rsidP="007022BE">
      <w:pPr>
        <w:pStyle w:val="FootnoteText"/>
      </w:pPr>
      <w:r w:rsidRPr="006C179D">
        <w:rPr>
          <w:rStyle w:val="FootnoteReference0"/>
          <w:vertAlign w:val="baseline"/>
        </w:rPr>
        <w:footnoteRef/>
      </w:r>
      <w:r w:rsidRPr="006C179D">
        <w:rPr>
          <w:rtl/>
        </w:rPr>
        <w:t xml:space="preserve"> </w:t>
      </w:r>
      <w:r w:rsidRPr="006C179D">
        <w:rPr>
          <w:rtl/>
        </w:rPr>
        <w:tab/>
        <w:t>התמריץ בשיעור של עד 15% נוספים מעבר לעלות הפרויקט ניתן בעבור מועד החתימה על ההסכם, עומק העדפה (אורך נתיבי העדפה המועדפים, מספר החניות האמורות להתבטל והאורך הכללי של כל נתיבי העדפה) ובגין שיתוף פעולה בקידום הפרויקט. התמריץ נועד לממן: העלאת סטנדרט רכיבי הפרויקט, שדרוג חניונים בעיר ופרויקטים תחבורתיים אחרים ברחבי העיר.</w:t>
      </w:r>
    </w:p>
  </w:footnote>
  <w:footnote w:id="4">
    <w:p w:rsidR="00EB44E8" w:rsidRPr="006C179D" w:rsidP="007022BE">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עיריות תל אביב-יפו, גבעתיים, ראשון לציון, בני ברק, רמת גן, הרצליה, רמת השרון, כפר סבא, גבעת שמואל, פתח תקווה, אור יהודה ומודיעין-מכבים-רעות.</w:t>
      </w:r>
    </w:p>
  </w:footnote>
  <w:footnote w:id="5">
    <w:p w:rsidR="00EB44E8" w:rsidRPr="006C179D" w:rsidP="007022BE">
      <w:pPr>
        <w:pStyle w:val="FootnoteText"/>
      </w:pPr>
      <w:r w:rsidRPr="006C179D">
        <w:rPr>
          <w:rStyle w:val="FootnoteReference0"/>
          <w:vertAlign w:val="baseline"/>
        </w:rPr>
        <w:footnoteRef/>
      </w:r>
      <w:r w:rsidRPr="006C179D">
        <w:rPr>
          <w:rtl/>
        </w:rPr>
        <w:t xml:space="preserve"> </w:t>
      </w:r>
      <w:r w:rsidRPr="006C179D">
        <w:rPr>
          <w:rtl/>
        </w:rPr>
        <w:tab/>
      </w:r>
      <w:r w:rsidRPr="006C179D">
        <w:rPr>
          <w:rFonts w:asciiTheme="minorHAnsi" w:hAnsiTheme="minorHAnsi" w:hint="cs"/>
          <w:sz w:val="24"/>
          <w:rtl/>
        </w:rPr>
        <w:t>ועדת</w:t>
      </w:r>
      <w:r w:rsidRPr="006C179D">
        <w:rPr>
          <w:rFonts w:asciiTheme="minorHAnsi" w:hAnsiTheme="minorHAnsi"/>
          <w:sz w:val="24"/>
          <w:rtl/>
        </w:rPr>
        <w:t xml:space="preserve"> </w:t>
      </w:r>
      <w:r w:rsidRPr="006C179D">
        <w:rPr>
          <w:rFonts w:asciiTheme="minorHAnsi" w:hAnsiTheme="minorHAnsi" w:hint="cs"/>
          <w:sz w:val="24"/>
          <w:rtl/>
        </w:rPr>
        <w:t>המכרזים</w:t>
      </w:r>
      <w:r w:rsidRPr="006C179D">
        <w:rPr>
          <w:rFonts w:asciiTheme="minorHAnsi" w:hAnsiTheme="minorHAnsi"/>
          <w:sz w:val="24"/>
          <w:rtl/>
        </w:rPr>
        <w:t xml:space="preserve"> </w:t>
      </w:r>
      <w:r w:rsidRPr="006C179D">
        <w:rPr>
          <w:rFonts w:asciiTheme="minorHAnsi" w:hAnsiTheme="minorHAnsi" w:hint="cs"/>
          <w:sz w:val="24"/>
          <w:rtl/>
        </w:rPr>
        <w:t>הבין</w:t>
      </w:r>
      <w:r w:rsidRPr="006C179D">
        <w:rPr>
          <w:rFonts w:asciiTheme="minorHAnsi" w:hAnsiTheme="minorHAnsi"/>
          <w:sz w:val="24"/>
          <w:rtl/>
        </w:rPr>
        <w:t>-</w:t>
      </w:r>
      <w:r w:rsidRPr="006C179D">
        <w:rPr>
          <w:rFonts w:asciiTheme="minorHAnsi" w:hAnsiTheme="minorHAnsi" w:hint="cs"/>
          <w:sz w:val="24"/>
          <w:rtl/>
        </w:rPr>
        <w:t>משרדית</w:t>
      </w:r>
      <w:r w:rsidRPr="006C179D">
        <w:rPr>
          <w:rFonts w:asciiTheme="minorHAnsi" w:hAnsiTheme="minorHAnsi"/>
          <w:sz w:val="24"/>
          <w:rtl/>
        </w:rPr>
        <w:t xml:space="preserve"> בראשות סגן בכיר לחשב הכללי</w:t>
      </w:r>
      <w:r w:rsidRPr="006C179D">
        <w:rPr>
          <w:rFonts w:asciiTheme="minorHAnsi" w:hAnsiTheme="minorHAnsi" w:hint="cs"/>
          <w:sz w:val="24"/>
          <w:rtl/>
        </w:rPr>
        <w:t>. הוועדה החלה להתכנס ביוני 2015,</w:t>
      </w:r>
      <w:r w:rsidRPr="006C179D">
        <w:rPr>
          <w:rFonts w:asciiTheme="minorHAnsi" w:hAnsiTheme="minorHAnsi"/>
          <w:sz w:val="24"/>
          <w:rtl/>
        </w:rPr>
        <w:t xml:space="preserve"> וכוללת נציגים ממשרד האוצר, </w:t>
      </w:r>
      <w:r w:rsidRPr="006C179D">
        <w:rPr>
          <w:rFonts w:asciiTheme="minorHAnsi" w:hAnsiTheme="minorHAnsi" w:hint="cs"/>
          <w:sz w:val="24"/>
          <w:rtl/>
        </w:rPr>
        <w:t>מ</w:t>
      </w:r>
      <w:r w:rsidRPr="006C179D">
        <w:rPr>
          <w:rFonts w:asciiTheme="minorHAnsi" w:hAnsiTheme="minorHAnsi"/>
          <w:sz w:val="24"/>
          <w:rtl/>
        </w:rPr>
        <w:t xml:space="preserve">אגף הפרויקטים בחברת ענבל, </w:t>
      </w:r>
      <w:r w:rsidRPr="006C179D">
        <w:rPr>
          <w:rFonts w:asciiTheme="minorHAnsi" w:hAnsiTheme="minorHAnsi" w:hint="cs"/>
          <w:sz w:val="24"/>
          <w:rtl/>
        </w:rPr>
        <w:t>מ</w:t>
      </w:r>
      <w:r w:rsidRPr="006C179D">
        <w:rPr>
          <w:rFonts w:asciiTheme="minorHAnsi" w:hAnsiTheme="minorHAnsi"/>
          <w:sz w:val="24"/>
          <w:rtl/>
        </w:rPr>
        <w:t>משרד התחבורה ו</w:t>
      </w:r>
      <w:r w:rsidRPr="006C179D">
        <w:rPr>
          <w:rFonts w:asciiTheme="minorHAnsi" w:hAnsiTheme="minorHAnsi" w:hint="cs"/>
          <w:sz w:val="24"/>
          <w:rtl/>
        </w:rPr>
        <w:t>מ</w:t>
      </w:r>
      <w:r w:rsidRPr="006C179D">
        <w:rPr>
          <w:rFonts w:asciiTheme="minorHAnsi" w:hAnsiTheme="minorHAnsi"/>
          <w:sz w:val="24"/>
          <w:rtl/>
        </w:rPr>
        <w:t>חברת נתיבי איילון</w:t>
      </w:r>
      <w:r>
        <w:rPr>
          <w:rFonts w:hint="cs"/>
          <w:rtl/>
        </w:rPr>
        <w:t>.</w:t>
      </w:r>
    </w:p>
  </w:footnote>
  <w:footnote w:id="6">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לפי נתוני </w:t>
      </w:r>
      <w:r w:rsidRPr="006C179D">
        <w:rPr>
          <w:rFonts w:hint="cs"/>
          <w:rtl/>
        </w:rPr>
        <w:t>הלמ"ס</w:t>
      </w:r>
      <w:r w:rsidRPr="006C179D">
        <w:rPr>
          <w:rFonts w:hint="cs"/>
          <w:rtl/>
        </w:rPr>
        <w:t xml:space="preserve"> לשנת 2016.</w:t>
      </w:r>
    </w:p>
  </w:footnote>
  <w:footnote w:id="7">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rtl/>
        </w:rPr>
        <w:t>מערכות התחבורה הציבורית בישראל כוללות שלושה אמצעים עיקריים: אוטובוסים, רכבות כבדות ומוניות שירות.</w:t>
      </w:r>
    </w:p>
  </w:footnote>
  <w:footnote w:id="8">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משרד האוצר ומשרד התחבורה, פיתוח התחבורה הציבורית, תכנית אסטרטגית, דצמבר 2012, עמ' 61 - 62.</w:t>
      </w:r>
    </w:p>
  </w:footnote>
  <w:footnote w:id="9">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על בסיס שיעור צמיחה ריאלי שנתי של 3%. לנימוקים של האומדן לאובדן תוצר בשיעור של 4% ראו עומר מואב ושני </w:t>
      </w:r>
      <w:r w:rsidRPr="006C179D">
        <w:rPr>
          <w:rFonts w:hint="cs"/>
          <w:rtl/>
        </w:rPr>
        <w:t>שרייבר</w:t>
      </w:r>
      <w:r w:rsidRPr="006C179D">
        <w:rPr>
          <w:rFonts w:hint="cs"/>
          <w:rtl/>
        </w:rPr>
        <w:t xml:space="preserve">, "כיצד ניתן לצמצם את הצפיפות בכבישים על ידי אימוץ אגרות גודש", המרכז הבינתחומי הרצליה, מכון אהרון למדיניות כלכלית, נייר מדיניות 2017.06, דצמבר 2017 </w:t>
      </w:r>
      <w:r w:rsidRPr="006C179D">
        <w:rPr>
          <w:rFonts w:hint="cs"/>
          <w:rtl/>
        </w:rPr>
        <w:t>עמ</w:t>
      </w:r>
      <w:r w:rsidRPr="006C179D">
        <w:rPr>
          <w:rFonts w:hint="cs"/>
          <w:rtl/>
        </w:rPr>
        <w:t xml:space="preserve">', 44-43. </w:t>
      </w:r>
    </w:p>
  </w:footnote>
  <w:footnote w:id="10">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5 קווים במטרופולין תל אביב-יפו לעומת 34 במטרופולין ברלין.</w:t>
      </w:r>
    </w:p>
  </w:footnote>
  <w:footnote w:id="11">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"תכנית אסטרטגית לפיתוח מערכת תחבורה ציבורית עתירת נוסעים במטרופולין תל-אביב - דו"ח מסכם 2016" (להלן - </w:t>
      </w:r>
      <w:r w:rsidRPr="006C179D">
        <w:rPr>
          <w:rFonts w:hint="cs"/>
          <w:rtl/>
        </w:rPr>
        <w:t>תוכנית</w:t>
      </w:r>
      <w:r w:rsidRPr="006C179D">
        <w:rPr>
          <w:rFonts w:hint="cs"/>
          <w:rtl/>
        </w:rPr>
        <w:t xml:space="preserve"> אסטרטגית משנת 2016).</w:t>
      </w:r>
    </w:p>
  </w:footnote>
  <w:footnote w:id="12">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t>בזכות דרך בלעדית</w:t>
      </w:r>
      <w:r w:rsidRPr="006C179D">
        <w:rPr>
          <w:rFonts w:hint="cs"/>
          <w:rtl/>
        </w:rPr>
        <w:t>.</w:t>
      </w:r>
    </w:p>
  </w:footnote>
  <w:footnote w:id="13">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t xml:space="preserve">רשת רציפה של נתיבי העדפה עירוניים </w:t>
      </w:r>
      <w:r w:rsidRPr="006C179D">
        <w:rPr>
          <w:rtl/>
        </w:rPr>
        <w:t>ומטרופוליניים</w:t>
      </w:r>
      <w:r w:rsidRPr="006C179D">
        <w:rPr>
          <w:rtl/>
        </w:rPr>
        <w:t xml:space="preserve"> לתחבורה ציבורית, אשר תשלים את מערכות הסעת ההמונים האחרות (אוטובוסים, רכבת ורכבת קלה) ותיצור </w:t>
      </w:r>
      <w:r w:rsidRPr="006C179D">
        <w:rPr>
          <w:rtl/>
        </w:rPr>
        <w:t>שילוביות</w:t>
      </w:r>
      <w:r w:rsidRPr="006C179D">
        <w:rPr>
          <w:rtl/>
        </w:rPr>
        <w:t xml:space="preserve"> בין כלל האמצעים</w:t>
      </w:r>
      <w:r w:rsidRPr="006C179D">
        <w:rPr>
          <w:rFonts w:hint="cs"/>
          <w:rtl/>
        </w:rPr>
        <w:t>.</w:t>
      </w:r>
      <w:r w:rsidRPr="006C179D">
        <w:rPr>
          <w:rtl/>
        </w:rPr>
        <w:t xml:space="preserve"> ביצוע</w:t>
      </w:r>
      <w:r w:rsidRPr="006C179D">
        <w:rPr>
          <w:rFonts w:hint="cs"/>
          <w:rtl/>
        </w:rPr>
        <w:t xml:space="preserve"> הפרויקט</w:t>
      </w:r>
      <w:r w:rsidRPr="006C179D">
        <w:rPr>
          <w:rtl/>
        </w:rPr>
        <w:t xml:space="preserve"> אינו מצריך אישורים סטטוטוריים, עלות ביצועו אינה גבוהה ביחס לפרויקטים תשתיתיים אחרים, וניתן לבצעו בזמן קצר יחסית.</w:t>
      </w:r>
    </w:p>
  </w:footnote>
  <w:footnote w:id="14">
    <w:p w:rsidR="00EB44E8" w:rsidRPr="006C179D" w:rsidP="005314D3">
      <w:pPr>
        <w:pStyle w:val="FootnoteText"/>
      </w:pPr>
      <w:r w:rsidRPr="006C179D">
        <w:rPr>
          <w:rStyle w:val="FootnoteReference0"/>
          <w:vertAlign w:val="baseline"/>
        </w:rPr>
        <w:footnoteRef/>
      </w:r>
      <w:r w:rsidRPr="006C179D">
        <w:rPr>
          <w:rtl/>
        </w:rPr>
        <w:t xml:space="preserve"> </w:t>
      </w:r>
      <w:r w:rsidRPr="006C179D">
        <w:rPr>
          <w:rtl/>
        </w:rPr>
        <w:tab/>
        <w:t>החוק מסמיך את שר התחבורה לקבוע נתיב חדש, שיהיה נתיב מהיר שבו ניתנת עדיפות לנסיעת תחבורה ציבורית, ויתרת הקיבולת באותם נתיבים, אם תהיה, תשמש לנסיעת רכב פרטי.</w:t>
      </w:r>
      <w:r>
        <w:rPr>
          <w:rFonts w:hint="cs"/>
          <w:rtl/>
        </w:rPr>
        <w:t xml:space="preserve"> </w:t>
      </w:r>
      <w:r w:rsidRPr="006C179D">
        <w:rPr>
          <w:rtl/>
        </w:rPr>
        <w:t xml:space="preserve">הפרויקט </w:t>
      </w:r>
      <w:r w:rsidRPr="006C179D">
        <w:rPr>
          <w:rFonts w:hint="cs"/>
          <w:rtl/>
        </w:rPr>
        <w:t>מצריך אישורים סטטוטוריים ו</w:t>
      </w:r>
      <w:r w:rsidRPr="006C179D">
        <w:rPr>
          <w:rtl/>
        </w:rPr>
        <w:t>כולל מערכת של נתיבים מהירים ומתקני "חנה וסע" המשולבים במרכזי תחבורה, אשר יחד עם הנתיב</w:t>
      </w:r>
      <w:r w:rsidRPr="006C179D">
        <w:rPr>
          <w:rFonts w:hint="cs"/>
          <w:rtl/>
        </w:rPr>
        <w:t xml:space="preserve"> המהיר</w:t>
      </w:r>
      <w:r w:rsidRPr="006C179D">
        <w:rPr>
          <w:rtl/>
        </w:rPr>
        <w:t xml:space="preserve"> הקיים יקיפו את כל דרכי הגישה המרכזיות למטרופולין תל אביב-יפו.</w:t>
      </w:r>
    </w:p>
  </w:footnote>
  <w:footnote w:id="15">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Fonts w:hint="cs"/>
          <w:rtl/>
        </w:rPr>
        <w:tab/>
        <w:t xml:space="preserve">פרויקטים מרכזיים נוספים הם אוטוסטרדת אופניים, הרכבת הקלה ומערכת אוטובוסים מהירה (שבה קווי אוטובוסים רבי-קיבולת: </w:t>
      </w:r>
      <w:r w:rsidRPr="006C179D">
        <w:t>Bus Rapid Transit - BRT</w:t>
      </w:r>
      <w:r w:rsidRPr="006C179D">
        <w:rPr>
          <w:rFonts w:hint="cs"/>
          <w:rtl/>
        </w:rPr>
        <w:t>).</w:t>
      </w:r>
    </w:p>
  </w:footnote>
  <w:footnote w:id="16">
    <w:p w:rsidR="00EB44E8" w:rsidRPr="006C179D" w:rsidP="006C179D">
      <w:pPr>
        <w:pStyle w:val="FootnoteText"/>
      </w:pPr>
      <w:r w:rsidRPr="006C179D">
        <w:rPr>
          <w:rStyle w:val="FootnoteReference0"/>
          <w:vertAlign w:val="baseline"/>
        </w:rPr>
        <w:footnoteRef/>
      </w:r>
      <w:r w:rsidRPr="006C179D">
        <w:rPr>
          <w:rtl/>
        </w:rPr>
        <w:t xml:space="preserve"> </w:t>
      </w:r>
      <w:r w:rsidRPr="006C179D">
        <w:rPr>
          <w:rFonts w:hint="cs"/>
          <w:rtl/>
        </w:rPr>
        <w:tab/>
        <w:t>החלטה 3988 של הממשלה ה-32 (18.12.11).</w:t>
      </w:r>
    </w:p>
  </w:footnote>
  <w:footnote w:id="17">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rtl/>
        </w:rPr>
        <w:t>מינהל</w:t>
      </w:r>
      <w:r w:rsidRPr="006C179D">
        <w:rPr>
          <w:rFonts w:hint="cs"/>
          <w:rtl/>
        </w:rPr>
        <w:t xml:space="preserve"> התשתיות אחראי להוצאה לפועל של </w:t>
      </w:r>
      <w:r w:rsidRPr="006C179D">
        <w:rPr>
          <w:rFonts w:hint="cs"/>
          <w:rtl/>
        </w:rPr>
        <w:t>פרויקטי</w:t>
      </w:r>
      <w:r w:rsidRPr="006C179D">
        <w:rPr>
          <w:rFonts w:hint="cs"/>
          <w:rtl/>
        </w:rPr>
        <w:t xml:space="preserve"> תשתית בתחום התחבורה היבשתית ולעמידה ביעדי התקציב. </w:t>
      </w:r>
    </w:p>
  </w:footnote>
  <w:footnote w:id="18">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rtl/>
        </w:rPr>
        <w:t>תוכנית</w:t>
      </w:r>
      <w:r w:rsidRPr="006C179D">
        <w:rPr>
          <w:rFonts w:hint="cs"/>
          <w:rtl/>
        </w:rPr>
        <w:t xml:space="preserve"> אב היא מסמך אסטרטגי כולל שמטרתו להתוות את מדיניות פיתוח מערכות התחבורה לטווח הארוך, אך אינו סטטוטורי.</w:t>
      </w:r>
    </w:p>
  </w:footnote>
  <w:footnote w:id="19">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rtl/>
        </w:rPr>
        <w:t>לביקורת על היעדר העדפה ברמזורים לתחבורה ציבורית בפרויקט ראו להלן בפרק "אי-מתן העדפה ברמזורים".</w:t>
      </w:r>
    </w:p>
  </w:footnote>
  <w:footnote w:id="20">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Fonts w:hint="cs"/>
          <w:rtl/>
        </w:rPr>
        <w:tab/>
        <w:t xml:space="preserve">על פי חוברת </w:t>
      </w:r>
      <w:r w:rsidRPr="006C179D">
        <w:rPr>
          <w:rFonts w:hint="cs"/>
          <w:rtl/>
        </w:rPr>
        <w:t>תוכניות</w:t>
      </w:r>
      <w:r w:rsidRPr="006C179D">
        <w:rPr>
          <w:rFonts w:hint="cs"/>
          <w:rtl/>
        </w:rPr>
        <w:t xml:space="preserve"> העבודה של כלל </w:t>
      </w:r>
      <w:r w:rsidRPr="006C179D">
        <w:rPr>
          <w:rFonts w:hint="cs"/>
          <w:rtl/>
        </w:rPr>
        <w:t>פרויקטי</w:t>
      </w:r>
      <w:r w:rsidRPr="006C179D">
        <w:rPr>
          <w:rFonts w:hint="cs"/>
          <w:rtl/>
        </w:rPr>
        <w:t xml:space="preserve"> תשתית התחבורה בישראל לשנת 2017. </w:t>
      </w:r>
    </w:p>
  </w:footnote>
  <w:footnote w:id="21">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משנת 2015 חלו שינויים בתוכנית, כפי שמפורט בפרקים להלן: "</w:t>
      </w:r>
      <w:r w:rsidRPr="006C179D">
        <w:rPr>
          <w:rtl/>
        </w:rPr>
        <w:t>אי-השתתפות של רשויות מקומיות בתוכנית</w:t>
      </w:r>
      <w:r w:rsidRPr="006C179D">
        <w:rPr>
          <w:rFonts w:hint="cs"/>
          <w:rtl/>
        </w:rPr>
        <w:t>", "</w:t>
      </w:r>
      <w:r w:rsidRPr="006C179D">
        <w:rPr>
          <w:rtl/>
        </w:rPr>
        <w:t>שיעור נמוך של נתיבי העדפה מוסכמים</w:t>
      </w:r>
      <w:r w:rsidRPr="006C179D">
        <w:rPr>
          <w:rFonts w:hint="cs"/>
          <w:rtl/>
        </w:rPr>
        <w:t>", "</w:t>
      </w:r>
      <w:r w:rsidRPr="006C179D">
        <w:rPr>
          <w:rtl/>
        </w:rPr>
        <w:t xml:space="preserve">אי-עמידה ביעדי </w:t>
      </w:r>
      <w:r w:rsidRPr="006C179D">
        <w:rPr>
          <w:rtl/>
        </w:rPr>
        <w:t>תוכנית</w:t>
      </w:r>
      <w:r w:rsidRPr="006C179D">
        <w:rPr>
          <w:rtl/>
        </w:rPr>
        <w:t xml:space="preserve"> תחבורה בת קיימא להפחתת מקומות החניה</w:t>
      </w:r>
      <w:r w:rsidRPr="006C179D">
        <w:rPr>
          <w:rFonts w:hint="cs"/>
          <w:rtl/>
        </w:rPr>
        <w:t>", "</w:t>
      </w:r>
      <w:r w:rsidRPr="006C179D">
        <w:rPr>
          <w:rtl/>
        </w:rPr>
        <w:t xml:space="preserve">פגיעה ברציפות נתיבי ההעדפה </w:t>
      </w:r>
      <w:r w:rsidRPr="006C179D">
        <w:rPr>
          <w:rtl/>
        </w:rPr>
        <w:t>לתח"צ</w:t>
      </w:r>
      <w:r w:rsidRPr="006C179D">
        <w:rPr>
          <w:rFonts w:hint="cs"/>
          <w:rtl/>
        </w:rPr>
        <w:t>", "</w:t>
      </w:r>
      <w:r w:rsidRPr="006C179D">
        <w:rPr>
          <w:rtl/>
        </w:rPr>
        <w:t>יישום חלקי של התוכנית בערים מרכזיות במטרופולין</w:t>
      </w:r>
      <w:r w:rsidRPr="006C179D">
        <w:rPr>
          <w:rFonts w:hint="cs"/>
          <w:rtl/>
        </w:rPr>
        <w:t>", "</w:t>
      </w:r>
      <w:r w:rsidRPr="006C179D">
        <w:rPr>
          <w:rtl/>
        </w:rPr>
        <w:t>נתיבי העדפה לתחבורה ציבורית בכבישים בין-עירוניים</w:t>
      </w:r>
      <w:r w:rsidRPr="006C179D">
        <w:rPr>
          <w:rFonts w:hint="cs"/>
          <w:rtl/>
        </w:rPr>
        <w:t>".</w:t>
      </w:r>
    </w:p>
  </w:footnote>
  <w:footnote w:id="22">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רחובות, בת ים, ראשון לציון, לוד, נתניה, הרצליה, גבעתיים, רמת גן, קריית אונו, חולון, מודיעין-מכבים-רעות, רעננה, כפר סבא ואור יהודה.</w:t>
      </w:r>
    </w:p>
  </w:footnote>
  <w:footnote w:id="23">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לפי ריכוז הנחיות לתמרור נתיבי העדפה לתחבורה ציבורית של משרד התחבורה ממאי 2017, הסדר ההעדפה יכול לחול על מסלול או רחוב שלמים, על כיוון הנסיעה (</w:t>
      </w:r>
      <w:r w:rsidRPr="006C179D">
        <w:rPr>
          <w:rFonts w:hint="cs"/>
          <w:rtl/>
        </w:rPr>
        <w:t>נת"צ</w:t>
      </w:r>
      <w:r w:rsidRPr="006C179D">
        <w:rPr>
          <w:rFonts w:hint="cs"/>
          <w:rtl/>
        </w:rPr>
        <w:t xml:space="preserve"> נגדי) או על חלק מהנתיבים (</w:t>
      </w:r>
      <w:r w:rsidRPr="006C179D">
        <w:rPr>
          <w:rFonts w:hint="cs"/>
          <w:rtl/>
        </w:rPr>
        <w:t>נת"צ</w:t>
      </w:r>
      <w:r w:rsidRPr="006C179D">
        <w:rPr>
          <w:rFonts w:hint="cs"/>
          <w:rtl/>
        </w:rPr>
        <w:t>). נתיב ההעדפה יכול להיות ימני או שמאלי.</w:t>
      </w:r>
    </w:p>
  </w:footnote>
  <w:footnote w:id="24">
    <w:p w:rsidR="00EB44E8" w:rsidRPr="006C179D" w:rsidP="00352E31">
      <w:pPr>
        <w:pStyle w:val="FootnoteText"/>
      </w:pPr>
      <w:r w:rsidRPr="006C179D">
        <w:rPr>
          <w:rStyle w:val="FootnoteReference0"/>
          <w:vertAlign w:val="baseline"/>
        </w:rPr>
        <w:footnoteRef/>
      </w:r>
      <w:r w:rsidRPr="006C179D">
        <w:rPr>
          <w:rtl/>
        </w:rPr>
        <w:t xml:space="preserve"> </w:t>
      </w:r>
      <w:r w:rsidRPr="006C179D">
        <w:rPr>
          <w:rtl/>
        </w:rPr>
        <w:tab/>
        <w:t xml:space="preserve">על בסיס הצעות שהגישו 17 ערים בשנת 2011 במסגרת "קול קורא לעיר בת קיימא", ועל בסיס קריטריונים שקבע משרד התחבורה, שהמרכזיים בהם היו - החלק היחסי של הנוסעים </w:t>
      </w:r>
      <w:r w:rsidRPr="006C179D">
        <w:rPr>
          <w:rtl/>
        </w:rPr>
        <w:t>בתח"צ</w:t>
      </w:r>
      <w:r w:rsidRPr="006C179D">
        <w:rPr>
          <w:rtl/>
        </w:rPr>
        <w:t xml:space="preserve"> מכלל הנוסעים בנתיב התנועה ורמת הגודש הקיימת בנתיב.</w:t>
      </w:r>
    </w:p>
  </w:footnote>
  <w:footnote w:id="25">
    <w:p w:rsidR="00EB44E8" w:rsidRPr="006C179D" w:rsidP="006C179D">
      <w:pPr>
        <w:pStyle w:val="FootnoteText"/>
      </w:pPr>
      <w:r w:rsidRPr="006C179D">
        <w:rPr>
          <w:rStyle w:val="FootnoteReference0"/>
          <w:vertAlign w:val="baseline"/>
        </w:rPr>
        <w:footnoteRef/>
      </w:r>
      <w:r w:rsidRPr="006C179D">
        <w:rPr>
          <w:rtl/>
        </w:rPr>
        <w:t xml:space="preserve"> </w:t>
      </w:r>
      <w:r w:rsidRPr="006C179D">
        <w:rPr>
          <w:rFonts w:hint="cs"/>
          <w:rtl/>
        </w:rPr>
        <w:tab/>
        <w:t>סעיפים 249(3), 249(11).</w:t>
      </w:r>
    </w:p>
  </w:footnote>
  <w:footnote w:id="26">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הצעות שהגישו רשויות במטרופולין תל אביב, שכללו בין השאר רשת של נתיבים שבהם העדפה לתחבורה ציבורית, על פי המלצת הרשויות המקומיות עצמן.</w:t>
      </w:r>
    </w:p>
  </w:footnote>
  <w:footnote w:id="27">
    <w:p w:rsidR="00EB44E8" w:rsidRPr="006C179D" w:rsidP="006C179D">
      <w:pPr>
        <w:pStyle w:val="FootnoteText"/>
      </w:pPr>
      <w:r w:rsidRPr="006C179D">
        <w:rPr>
          <w:rStyle w:val="FootnoteReference0"/>
          <w:vertAlign w:val="baseline"/>
        </w:rPr>
        <w:footnoteRef/>
      </w:r>
      <w:r w:rsidRPr="006C179D">
        <w:rPr>
          <w:rtl/>
        </w:rPr>
        <w:t xml:space="preserve"> </w:t>
      </w:r>
      <w:r w:rsidRPr="006C179D">
        <w:rPr>
          <w:rFonts w:hint="cs"/>
          <w:rtl/>
        </w:rPr>
        <w:tab/>
        <w:t xml:space="preserve">משרד התחבורה ונתיבי איילון החליטו שלא לקדם העדפה </w:t>
      </w:r>
      <w:r w:rsidRPr="006C179D">
        <w:rPr>
          <w:rFonts w:hint="cs"/>
          <w:rtl/>
        </w:rPr>
        <w:t>לתח"ץ</w:t>
      </w:r>
      <w:r w:rsidRPr="006C179D">
        <w:rPr>
          <w:rFonts w:hint="cs"/>
          <w:rtl/>
        </w:rPr>
        <w:t xml:space="preserve"> גם בערים אשדוד, ראש העין וגני תקווה מהטעמים האלה: ב</w:t>
      </w:r>
      <w:r w:rsidRPr="006C179D">
        <w:rPr>
          <w:rtl/>
        </w:rPr>
        <w:t xml:space="preserve">אשדוד </w:t>
      </w:r>
      <w:r w:rsidRPr="006C179D">
        <w:rPr>
          <w:rFonts w:hint="cs"/>
          <w:rtl/>
        </w:rPr>
        <w:t>קודמה</w:t>
      </w:r>
      <w:r w:rsidRPr="006C179D">
        <w:rPr>
          <w:rtl/>
        </w:rPr>
        <w:t xml:space="preserve"> העדפה במסגרת פרויקט עיר בת</w:t>
      </w:r>
      <w:r w:rsidRPr="006C179D">
        <w:rPr>
          <w:rFonts w:hint="cs"/>
          <w:rtl/>
        </w:rPr>
        <w:t>-</w:t>
      </w:r>
      <w:r w:rsidRPr="006C179D">
        <w:rPr>
          <w:rtl/>
        </w:rPr>
        <w:t>קיימא</w:t>
      </w:r>
      <w:r w:rsidRPr="006C179D">
        <w:rPr>
          <w:rFonts w:hint="cs"/>
          <w:rtl/>
        </w:rPr>
        <w:t>, וב</w:t>
      </w:r>
      <w:r w:rsidRPr="006C179D">
        <w:rPr>
          <w:rtl/>
        </w:rPr>
        <w:t>ראש העין תוכנן הסכם גג של אלפי יחידות דיור</w:t>
      </w:r>
      <w:r w:rsidRPr="006C179D">
        <w:rPr>
          <w:rFonts w:hint="cs"/>
          <w:rtl/>
        </w:rPr>
        <w:t>,</w:t>
      </w:r>
      <w:r w:rsidRPr="006C179D">
        <w:rPr>
          <w:rtl/>
        </w:rPr>
        <w:t xml:space="preserve"> שכלל גם תשתיות תחבורה </w:t>
      </w:r>
      <w:r w:rsidRPr="006C179D">
        <w:rPr>
          <w:rtl/>
        </w:rPr>
        <w:t>ותח"צ</w:t>
      </w:r>
      <w:r w:rsidRPr="006C179D">
        <w:rPr>
          <w:rFonts w:hint="cs"/>
          <w:rtl/>
        </w:rPr>
        <w:t>. לא נמצאו נימוקים להחלטה שלא לכלול את גני תקווה בפרויקט.</w:t>
      </w:r>
    </w:p>
  </w:footnote>
  <w:footnote w:id="28">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התמריץ ניתן בגין חתימה על הסכם הכולל </w:t>
      </w:r>
      <w:r w:rsidRPr="006C179D">
        <w:rPr>
          <w:rFonts w:hint="cs"/>
          <w:rtl/>
        </w:rPr>
        <w:t>תוכנית</w:t>
      </w:r>
      <w:r w:rsidRPr="006C179D">
        <w:rPr>
          <w:rFonts w:hint="cs"/>
          <w:rtl/>
        </w:rPr>
        <w:t xml:space="preserve"> עבודה לביצוע נתיבי ההעדפה, המתבססת על תכנון מתקדם וכוללת בין היתר מחויבות ללוחות זמנים ולאכיפה בנתיבי העדפה בעניין נסיעת כלי רכב שאינם מורשים.</w:t>
      </w:r>
    </w:p>
  </w:footnote>
  <w:footnote w:id="29">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מלבד </w:t>
      </w:r>
      <w:r w:rsidRPr="006C179D">
        <w:rPr>
          <w:rFonts w:hint="cs"/>
          <w:rtl/>
        </w:rPr>
        <w:t>הסעדים</w:t>
      </w:r>
      <w:r w:rsidRPr="006C179D">
        <w:rPr>
          <w:rFonts w:hint="cs"/>
          <w:rtl/>
        </w:rPr>
        <w:t xml:space="preserve"> הנוספים העומדים לצדדים בהתאם לדיני החוזים הרגילים, לרבות האפשרות להגיש, במקרה הצורך, תביעות כספיות ותביעות לאכיפה.</w:t>
      </w:r>
    </w:p>
  </w:footnote>
  <w:footnote w:id="30">
    <w:p w:rsidR="00EB44E8" w:rsidRPr="006C179D" w:rsidP="00880A1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לפירוט ממצאים על עיכובים בקידום הפרויקט, לרבות </w:t>
      </w:r>
      <w:r>
        <w:rPr>
          <w:rFonts w:hint="cs"/>
          <w:rtl/>
        </w:rPr>
        <w:t>בשנת</w:t>
      </w:r>
      <w:r w:rsidRPr="006C179D">
        <w:rPr>
          <w:rFonts w:hint="cs"/>
          <w:rtl/>
        </w:rPr>
        <w:t xml:space="preserve"> בחירות, העלולים להשפיע על קידום ההסכם או ביטולו, ראו להלן בפרק "עיכובים בלוחות הזמנים לביצוע הפרויקט".</w:t>
      </w:r>
    </w:p>
  </w:footnote>
  <w:footnote w:id="31">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sz w:val="24"/>
          <w:rtl/>
        </w:rPr>
        <w:t>משרד האוצר ומשרד התחבורה העריכו בשנת 2012 את הפסד התוצר בגין הפסד שעות אדם בשל הגודש ב-2% לפחות ובמונחי עלות למשק, אובדן של כ-15 מיליארד ש"ח בשנה במונחי תוצר 2010. אם יישאר המצב ללא שינוי ב-2030 צפוי לגדול אומדן הפסד התוצר לכ-25 מיליארד ש"ח לשנה</w:t>
      </w:r>
      <w:r w:rsidRPr="006C179D">
        <w:rPr>
          <w:rFonts w:hint="cs"/>
          <w:rtl/>
        </w:rPr>
        <w:t xml:space="preserve">. לחישוב זה ולחישובים נוספים ראו הפרק </w:t>
      </w:r>
      <w:r w:rsidRPr="006C179D">
        <w:rPr>
          <w:rFonts w:eastAsiaTheme="majorEastAsia" w:hint="cs"/>
          <w:b/>
          <w:rtl/>
        </w:rPr>
        <w:t>"פעולות הממשלה להפחתת השימוש בכלי רכב פרטי באמצעות תמריצים כלכליים".</w:t>
      </w:r>
      <w:r w:rsidRPr="006C179D">
        <w:rPr>
          <w:rFonts w:hint="cs"/>
          <w:rtl/>
        </w:rPr>
        <w:t xml:space="preserve"> אף שהחישוב מתייחס לכלל המשק, גודלו ומרכזיותו של מטרופולין ת"א מראים כי הנזק הכלכלי מגודש במטרופולין גבוה משמעותית מהפסד התמריץ לרשויות המקומיות.  </w:t>
      </w:r>
    </w:p>
  </w:footnote>
  <w:footnote w:id="32">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עיריית ת"א פירטה בתשובתה מיולי 2018 כי הממונה המקצועי הוא מנהל אגף התנועה בעיריית ת"א-יפו, והוא מטפל בכל הקשור בליבון סוגיות בתחום המקצועי, בבדיקות חוזרות של </w:t>
      </w:r>
      <w:r w:rsidRPr="006C179D">
        <w:rPr>
          <w:rFonts w:hint="cs"/>
          <w:rtl/>
        </w:rPr>
        <w:t>תוכניות</w:t>
      </w:r>
      <w:r w:rsidRPr="006C179D">
        <w:rPr>
          <w:rFonts w:hint="cs"/>
          <w:rtl/>
        </w:rPr>
        <w:t xml:space="preserve"> ובעדכון </w:t>
      </w:r>
      <w:r w:rsidRPr="006C179D">
        <w:rPr>
          <w:rFonts w:hint="cs"/>
          <w:rtl/>
        </w:rPr>
        <w:t>תוכניות</w:t>
      </w:r>
      <w:r w:rsidRPr="006C179D">
        <w:rPr>
          <w:rFonts w:hint="cs"/>
          <w:rtl/>
        </w:rPr>
        <w:t xml:space="preserve"> בהתאם לצרכים המקצועיים. </w:t>
      </w:r>
    </w:p>
  </w:footnote>
  <w:footnote w:id="33">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להבדלים בין </w:t>
      </w:r>
      <w:r w:rsidRPr="006C179D">
        <w:rPr>
          <w:rFonts w:hint="cs"/>
          <w:rtl/>
        </w:rPr>
        <w:t>נת"צים</w:t>
      </w:r>
      <w:r w:rsidRPr="006C179D">
        <w:rPr>
          <w:rFonts w:hint="cs"/>
          <w:rtl/>
        </w:rPr>
        <w:t xml:space="preserve"> ימניים </w:t>
      </w:r>
      <w:r w:rsidRPr="006C179D">
        <w:rPr>
          <w:rFonts w:hint="cs"/>
          <w:rtl/>
        </w:rPr>
        <w:t>לנת"צים</w:t>
      </w:r>
      <w:r w:rsidRPr="006C179D">
        <w:rPr>
          <w:rFonts w:hint="cs"/>
          <w:rtl/>
        </w:rPr>
        <w:t xml:space="preserve"> שמאליים ראו בפרק</w:t>
      </w:r>
      <w:r w:rsidRPr="006C179D">
        <w:rPr>
          <w:rtl/>
        </w:rPr>
        <w:t xml:space="preserve"> </w:t>
      </w:r>
      <w:r w:rsidRPr="006C179D">
        <w:rPr>
          <w:rFonts w:hint="cs"/>
          <w:rtl/>
        </w:rPr>
        <w:t>"</w:t>
      </w:r>
      <w:r w:rsidRPr="006C179D">
        <w:rPr>
          <w:rtl/>
        </w:rPr>
        <w:t>אי</w:t>
      </w:r>
      <w:r w:rsidRPr="006C179D">
        <w:rPr>
          <w:rFonts w:hint="cs"/>
          <w:rtl/>
        </w:rPr>
        <w:t>-</w:t>
      </w:r>
      <w:r w:rsidRPr="006C179D">
        <w:rPr>
          <w:rtl/>
        </w:rPr>
        <w:t xml:space="preserve">הסדרת תכנון של </w:t>
      </w:r>
      <w:r w:rsidRPr="006C179D">
        <w:rPr>
          <w:rtl/>
        </w:rPr>
        <w:t>נת"צים</w:t>
      </w:r>
      <w:r w:rsidRPr="006C179D">
        <w:rPr>
          <w:rtl/>
        </w:rPr>
        <w:t xml:space="preserve"> שמאליים</w:t>
      </w:r>
      <w:r w:rsidRPr="006C179D">
        <w:rPr>
          <w:rFonts w:hint="cs"/>
          <w:rtl/>
        </w:rPr>
        <w:t>".</w:t>
      </w:r>
    </w:p>
  </w:footnote>
  <w:footnote w:id="34">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נת"צים</w:t>
      </w:r>
      <w:r w:rsidRPr="006C179D">
        <w:rPr>
          <w:rFonts w:hint="cs"/>
          <w:rtl/>
        </w:rPr>
        <w:t xml:space="preserve"> שמאליים, </w:t>
      </w:r>
      <w:r w:rsidRPr="006C179D">
        <w:rPr>
          <w:rFonts w:hint="cs"/>
          <w:rtl/>
        </w:rPr>
        <w:t>נת"צים</w:t>
      </w:r>
      <w:r w:rsidRPr="006C179D">
        <w:rPr>
          <w:rFonts w:hint="cs"/>
          <w:rtl/>
        </w:rPr>
        <w:t xml:space="preserve"> נגדיים </w:t>
      </w:r>
      <w:r w:rsidRPr="006C179D">
        <w:rPr>
          <w:rFonts w:hint="cs"/>
          <w:rtl/>
        </w:rPr>
        <w:t>ורת"צים</w:t>
      </w:r>
      <w:r w:rsidRPr="006C179D">
        <w:rPr>
          <w:rFonts w:hint="cs"/>
          <w:rtl/>
        </w:rPr>
        <w:t>.</w:t>
      </w:r>
    </w:p>
  </w:footnote>
  <w:footnote w:id="35">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משרד התחבורה קבע מספר קריטריונים לנתיב המיועד להעדפה. </w:t>
      </w:r>
      <w:r w:rsidRPr="006C179D">
        <w:rPr>
          <w:rtl/>
        </w:rPr>
        <w:t xml:space="preserve">המרכזיים בהם הם החלק היחסי של הנוסעים </w:t>
      </w:r>
      <w:r w:rsidRPr="006C179D">
        <w:rPr>
          <w:rtl/>
        </w:rPr>
        <w:t>בתח"צ</w:t>
      </w:r>
      <w:r w:rsidRPr="006C179D">
        <w:rPr>
          <w:rtl/>
        </w:rPr>
        <w:t xml:space="preserve"> מכלל הנוסעים בנתיב התנועה ורמת הגודש הקיימת בנתיב</w:t>
      </w:r>
      <w:r w:rsidRPr="006C179D">
        <w:rPr>
          <w:rFonts w:hint="cs"/>
          <w:rtl/>
        </w:rPr>
        <w:t>.</w:t>
      </w:r>
      <w:r w:rsidRPr="006C179D">
        <w:rPr>
          <w:rtl/>
        </w:rPr>
        <w:tab/>
      </w:r>
    </w:p>
  </w:footnote>
  <w:footnote w:id="36">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לעומת המצב אילולא הורחבה מערכת הכבישים, שכן אז העומס הגדל היה מייצר תמריץ שלילי לשימוש ברכב הפרטי.</w:t>
      </w:r>
    </w:p>
  </w:footnote>
  <w:footnote w:id="37">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מתוך הנחיות לתכנון חניה פרק ב': תקני חניה, מרץ 2005.</w:t>
      </w:r>
    </w:p>
  </w:footnote>
  <w:footnote w:id="38">
    <w:p w:rsidR="00EB44E8" w:rsidRPr="006C179D" w:rsidP="00AA7E57">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למשל, בשנים 2012 - 2013 נהרגו בתאונות </w:t>
      </w:r>
      <w:r>
        <w:rPr>
          <w:rFonts w:hint="cs"/>
          <w:rtl/>
        </w:rPr>
        <w:t>ב</w:t>
      </w:r>
      <w:r w:rsidRPr="00AA7E57">
        <w:rPr>
          <w:rFonts w:hint="cs"/>
          <w:rtl/>
        </w:rPr>
        <w:t>נתיב ההעדפה</w:t>
      </w:r>
      <w:r w:rsidRPr="00BB30C0">
        <w:rPr>
          <w:rFonts w:hint="cs"/>
          <w:sz w:val="18"/>
          <w:szCs w:val="18"/>
          <w:rtl/>
        </w:rPr>
        <w:t xml:space="preserve"> </w:t>
      </w:r>
      <w:r w:rsidRPr="006C179D">
        <w:rPr>
          <w:rFonts w:hint="cs"/>
          <w:rtl/>
        </w:rPr>
        <w:t>האמור 21 בני אדם.</w:t>
      </w:r>
    </w:p>
  </w:footnote>
  <w:footnote w:id="39">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לראש הצוות מונתה מנהלת אגף תכנון תחבורתי במשרד התחבורה, ולצוות מונו נציגים של משרד התחבורה, של נתיבי איילון, של משטרת ישראל ושל הרשות הלאומית לבטיחות בדרכים. </w:t>
      </w:r>
    </w:p>
  </w:footnote>
  <w:footnote w:id="40">
    <w:p w:rsidR="00EB44E8" w:rsidRPr="006C179D" w:rsidP="00C663E6">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rtl/>
        </w:rPr>
        <w:t>עוד בעניין זה ראו בדוח זה בפרק "</w:t>
      </w:r>
      <w:r w:rsidR="00E96035">
        <w:rPr>
          <w:rFonts w:hint="cs"/>
          <w:rtl/>
        </w:rPr>
        <w:t>קידום ו</w:t>
      </w:r>
      <w:r w:rsidRPr="006C179D">
        <w:rPr>
          <w:rFonts w:hint="cs"/>
          <w:rtl/>
        </w:rPr>
        <w:t xml:space="preserve">פיתוח </w:t>
      </w:r>
      <w:r w:rsidR="00E96035">
        <w:rPr>
          <w:rFonts w:hint="cs"/>
          <w:rtl/>
        </w:rPr>
        <w:t xml:space="preserve">של </w:t>
      </w:r>
      <w:r w:rsidRPr="006C179D">
        <w:rPr>
          <w:rFonts w:hint="cs"/>
          <w:rtl/>
        </w:rPr>
        <w:t>הת</w:t>
      </w:r>
      <w:r>
        <w:rPr>
          <w:rFonts w:hint="cs"/>
          <w:rtl/>
        </w:rPr>
        <w:t>חבורה הציבורית במטרופולין חיפה"</w:t>
      </w:r>
      <w:r w:rsidRPr="006C179D">
        <w:rPr>
          <w:rFonts w:hint="cs"/>
          <w:rtl/>
        </w:rPr>
        <w:t xml:space="preserve">. </w:t>
      </w:r>
    </w:p>
  </w:footnote>
  <w:footnote w:id="41">
    <w:p w:rsidR="00EB44E8" w:rsidRPr="006C179D" w:rsidP="00C663E6">
      <w:pPr>
        <w:pStyle w:val="FootnoteText"/>
      </w:pPr>
      <w:r w:rsidRPr="006C179D">
        <w:rPr>
          <w:rStyle w:val="FootnoteReference0"/>
          <w:vertAlign w:val="baseline"/>
        </w:rPr>
        <w:footnoteRef/>
      </w:r>
      <w:r w:rsidRPr="006C179D">
        <w:rPr>
          <w:rtl/>
        </w:rPr>
        <w:t xml:space="preserve"> </w:t>
      </w:r>
      <w:r w:rsidRPr="006C179D">
        <w:rPr>
          <w:rtl/>
        </w:rPr>
        <w:tab/>
      </w:r>
      <w:r w:rsidRPr="006C179D">
        <w:rPr>
          <w:rFonts w:hint="eastAsia"/>
          <w:b/>
          <w:bCs/>
          <w:rtl/>
        </w:rPr>
        <w:t>שם</w:t>
      </w:r>
      <w:r w:rsidRPr="006C179D">
        <w:rPr>
          <w:rFonts w:hint="cs"/>
          <w:rtl/>
        </w:rPr>
        <w:t>.</w:t>
      </w:r>
    </w:p>
  </w:footnote>
  <w:footnote w:id="42">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יתר הרכיבים הם: </w:t>
      </w:r>
      <w:r w:rsidRPr="006C179D">
        <w:rPr>
          <w:rFonts w:hint="cs"/>
          <w:rtl/>
        </w:rPr>
        <w:t>נת"צים</w:t>
      </w:r>
      <w:r w:rsidRPr="006C179D">
        <w:rPr>
          <w:rFonts w:hint="cs"/>
          <w:rtl/>
        </w:rPr>
        <w:t xml:space="preserve"> שמאליים, </w:t>
      </w:r>
      <w:r w:rsidRPr="006C179D">
        <w:rPr>
          <w:rFonts w:hint="cs"/>
          <w:rtl/>
        </w:rPr>
        <w:t>רת"צים</w:t>
      </w:r>
      <w:r w:rsidRPr="006C179D">
        <w:rPr>
          <w:rFonts w:hint="cs"/>
          <w:rtl/>
        </w:rPr>
        <w:t xml:space="preserve">, ביטול חניות לרכב פרטי וביטול פניות שמאלה. </w:t>
      </w:r>
    </w:p>
  </w:footnote>
  <w:footnote w:id="43">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בדיון שהתקיים </w:t>
      </w:r>
      <w:r w:rsidRPr="006C179D">
        <w:rPr>
          <w:rFonts w:hint="cs"/>
          <w:rtl/>
        </w:rPr>
        <w:t>במינהלת</w:t>
      </w:r>
      <w:r w:rsidRPr="006C179D">
        <w:rPr>
          <w:rFonts w:hint="cs"/>
          <w:rtl/>
        </w:rPr>
        <w:t xml:space="preserve"> תחבורה ציבורית במשרד התחבורה באוקטובר 2013 בהשתתפות מנהל אגף תחבורה דאז, סמנכ"לית תשתיות דאז ונציגי חברת נתיבי איילון. </w:t>
      </w:r>
    </w:p>
  </w:footnote>
  <w:footnote w:id="44">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rtl/>
        </w:rPr>
        <w:t>ראו להלן בתת-הפרק "</w:t>
      </w:r>
      <w:r w:rsidRPr="006C179D">
        <w:rPr>
          <w:rtl/>
        </w:rPr>
        <w:t xml:space="preserve">עיכובים </w:t>
      </w:r>
      <w:r w:rsidRPr="006C179D">
        <w:rPr>
          <w:rFonts w:hint="cs"/>
          <w:rtl/>
        </w:rPr>
        <w:t xml:space="preserve">בתכנון </w:t>
      </w:r>
      <w:r w:rsidRPr="006C179D">
        <w:rPr>
          <w:rtl/>
        </w:rPr>
        <w:t xml:space="preserve">תחילת ביצוע הפרויקט </w:t>
      </w:r>
      <w:r w:rsidRPr="006C179D">
        <w:rPr>
          <w:rFonts w:hint="cs"/>
          <w:rtl/>
        </w:rPr>
        <w:t xml:space="preserve">בשנת </w:t>
      </w:r>
      <w:r w:rsidRPr="006C179D">
        <w:rPr>
          <w:rtl/>
        </w:rPr>
        <w:t>בחירות לרשויות המקומיות</w:t>
      </w:r>
      <w:r w:rsidRPr="006C179D">
        <w:rPr>
          <w:rFonts w:hint="cs"/>
          <w:rtl/>
        </w:rPr>
        <w:t>".</w:t>
      </w:r>
    </w:p>
  </w:footnote>
  <w:footnote w:id="45">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t>באמצע נובמבר 2018 התקיים סיבוב שני לבחירות לתפקיד ראש הרשות בכ-40 רשויות.</w:t>
      </w:r>
    </w:p>
  </w:footnote>
  <w:footnote w:id="46">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בהשוואה שערך משרד מבקר המדינה בין המפות המוסכמות אשר צורפו להסכמים נמצא כי המפה אינה מדויקת, ומציגה כרחובות מוסכמים רחובות שלא הושגה הסכמה לגביהם. לדוגמה: </w:t>
      </w:r>
      <w:r w:rsidRPr="006C179D">
        <w:rPr>
          <w:rFonts w:hint="cs"/>
          <w:rtl/>
        </w:rPr>
        <w:t>הנת"צ</w:t>
      </w:r>
      <w:r w:rsidRPr="006C179D">
        <w:rPr>
          <w:rFonts w:hint="cs"/>
          <w:rtl/>
        </w:rPr>
        <w:t xml:space="preserve"> ברחוב היינה בתל אביב.  </w:t>
      </w:r>
    </w:p>
  </w:footnote>
  <w:footnote w:id="47">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לפי נתוני </w:t>
      </w:r>
      <w:r w:rsidRPr="006C179D">
        <w:rPr>
          <w:rFonts w:hint="cs"/>
          <w:rtl/>
        </w:rPr>
        <w:t>הלמ"ס</w:t>
      </w:r>
      <w:r w:rsidRPr="006C179D">
        <w:rPr>
          <w:rFonts w:hint="cs"/>
          <w:rtl/>
        </w:rPr>
        <w:t xml:space="preserve"> לסוף 2016.</w:t>
      </w:r>
    </w:p>
  </w:footnote>
  <w:footnote w:id="48">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t xml:space="preserve">לפי לוח </w:t>
      </w:r>
      <w:r w:rsidRPr="006C179D">
        <w:rPr>
          <w:rFonts w:hint="cs"/>
          <w:rtl/>
        </w:rPr>
        <w:t>ה</w:t>
      </w:r>
      <w:r w:rsidRPr="006C179D">
        <w:rPr>
          <w:rtl/>
        </w:rPr>
        <w:t>זמנים של פרויקט "מהיר לעיר" מינואר 2017</w:t>
      </w:r>
      <w:r w:rsidRPr="006C179D">
        <w:rPr>
          <w:rFonts w:hint="cs"/>
          <w:rtl/>
        </w:rPr>
        <w:t>.</w:t>
      </w:r>
    </w:p>
  </w:footnote>
  <w:footnote w:id="49">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b/>
          <w:rtl/>
        </w:rPr>
        <w:t>הכנת חתכים והשפעה על נתיבים אחרים.</w:t>
      </w:r>
    </w:p>
  </w:footnote>
  <w:footnote w:id="50">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החישובים בלוח מבוססים על המידע הידוע במועד עריכת הביקורת. מכיוון שבמועד זה לא ידוע מה עומק שיתוף הפעולה בוצעו שני חישובים: תמריץ עודף מינימלי - המתייחס לשיעורי התמריץ למועד החתימה ולעומק ההעדפה הידועים במועד עריכת הביקורת - ותמריץ עודף מרבי, הכולל גם את שיעור התמריץ שניתן לקבל בגין עומק שיתוף הפעולה שאינו ידוע במועד עריכת הביקורת.</w:t>
      </w:r>
    </w:p>
  </w:footnote>
  <w:footnote w:id="51">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Fonts w:hint="cs"/>
          <w:rtl/>
        </w:rPr>
        <w:tab/>
        <w:t>בנובמבר 2015, בתום חקירה סמויה של יחידת להב 443 ומעצר של עובדים בחברה, עזבו 35 עובדים, רובם בדרגי הניהול הבכיר וניהול הביניים.</w:t>
      </w:r>
    </w:p>
  </w:footnote>
  <w:footnote w:id="52">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עוד ציינה החברה בתשובתה כי בהתאם לדיונים רבים שקיימה עם משרד התחבורה והמשטרה יצאו בסופו של דבר הנחיות מסודרות, הכוללות גם את התשתיות. </w:t>
      </w:r>
    </w:p>
  </w:footnote>
  <w:footnote w:id="53">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Fonts w:hint="cs"/>
          <w:rtl/>
        </w:rPr>
        <w:tab/>
        <w:t>החלטה 2228 של הממשלה ה-31, "עידוד השימוש בתחבורה הציבורית" (12.8.07).</w:t>
      </w:r>
    </w:p>
  </w:footnote>
  <w:footnote w:id="54">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Fonts w:hint="cs"/>
          <w:rtl/>
        </w:rPr>
        <w:tab/>
        <w:t xml:space="preserve">החלטה 164 של הממשלה ה-33, "אכיפת עבירות תעבורה על ידי רשויות מקומיות" (13.5.13). </w:t>
      </w:r>
    </w:p>
  </w:footnote>
  <w:footnote w:id="55">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Fonts w:hint="cs"/>
          <w:rtl/>
        </w:rPr>
        <w:tab/>
        <w:t>סעיף 27א1.</w:t>
      </w:r>
    </w:p>
  </w:footnote>
  <w:footnote w:id="56">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t>הוועדה מונתה על ידי שר התחבורה דאז, שאול מופז,</w:t>
      </w:r>
      <w:r>
        <w:rPr>
          <w:rtl/>
        </w:rPr>
        <w:t xml:space="preserve"> והגישה מסקנותיה באוקטובר 2007.</w:t>
      </w:r>
    </w:p>
  </w:footnote>
  <w:footnote w:id="57">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ה</w:t>
      </w:r>
      <w:r w:rsidRPr="006C179D">
        <w:rPr>
          <w:rtl/>
        </w:rPr>
        <w:t>וועדה לשינוי כלכלי-חברתי, דוח הוועדה לשינוי כלכלי-חברתי, ירושלים, אוקטובר 2011, עמ' 148</w:t>
      </w:r>
      <w:r w:rsidRPr="006C179D">
        <w:rPr>
          <w:rFonts w:hint="cs"/>
          <w:rtl/>
        </w:rPr>
        <w:t xml:space="preserve"> </w:t>
      </w:r>
      <w:r w:rsidRPr="006C179D">
        <w:rPr>
          <w:rtl/>
        </w:rPr>
        <w:t>-</w:t>
      </w:r>
      <w:r w:rsidRPr="006C179D">
        <w:rPr>
          <w:rFonts w:hint="cs"/>
          <w:rtl/>
        </w:rPr>
        <w:t xml:space="preserve"> </w:t>
      </w:r>
      <w:r w:rsidRPr="006C179D">
        <w:rPr>
          <w:rtl/>
        </w:rPr>
        <w:t>152</w:t>
      </w:r>
      <w:r w:rsidRPr="006C179D">
        <w:rPr>
          <w:rFonts w:hint="cs"/>
          <w:rtl/>
        </w:rPr>
        <w:t>.</w:t>
      </w:r>
    </w:p>
  </w:footnote>
  <w:footnote w:id="58">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התוכנית נכללת בספר </w:t>
      </w:r>
      <w:r w:rsidRPr="006C179D">
        <w:rPr>
          <w:rFonts w:hint="cs"/>
          <w:rtl/>
        </w:rPr>
        <w:t>תוכניות</w:t>
      </w:r>
      <w:r w:rsidRPr="006C179D">
        <w:rPr>
          <w:rFonts w:hint="cs"/>
          <w:rtl/>
        </w:rPr>
        <w:t xml:space="preserve"> העבודה של משרדי הממשלה שפרסם משרד ראש הממשלה.</w:t>
      </w:r>
    </w:p>
  </w:footnote>
  <w:footnote w:id="59">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rtl/>
        </w:rPr>
        <w:t xml:space="preserve">ראו מבקר המדינה, </w:t>
      </w:r>
      <w:r w:rsidRPr="006C179D">
        <w:rPr>
          <w:rFonts w:hint="cs"/>
          <w:b/>
          <w:bCs/>
          <w:rtl/>
        </w:rPr>
        <w:t>דוח שנתי 64א</w:t>
      </w:r>
      <w:r w:rsidRPr="006C179D">
        <w:rPr>
          <w:rFonts w:hint="cs"/>
          <w:rtl/>
        </w:rPr>
        <w:t xml:space="preserve"> (2013), "משרד התחבורה, התשתיות הלאומיות והבטיחות בדרכים - ארגון מחדש בתחבורה הציבורית במטרופולין תל אביב", עמ' 520 - 521.</w:t>
      </w:r>
    </w:p>
  </w:footnote>
  <w:footnote w:id="60">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t xml:space="preserve">מבקר המדינה, </w:t>
      </w:r>
      <w:r w:rsidRPr="006C179D">
        <w:rPr>
          <w:b/>
          <w:bCs/>
          <w:rtl/>
        </w:rPr>
        <w:t>דוח שנתי 67א</w:t>
      </w:r>
      <w:r w:rsidRPr="006C179D">
        <w:rPr>
          <w:rtl/>
        </w:rPr>
        <w:t xml:space="preserve"> (2016) "משרד התחבורה והבטיחות בדרכים - הכנה וביצוע של התקציב להשגת מטרות המשרד",</w:t>
      </w:r>
      <w:r w:rsidRPr="006C179D">
        <w:rPr>
          <w:rFonts w:hint="cs"/>
          <w:rtl/>
        </w:rPr>
        <w:t xml:space="preserve"> עמ' 487.</w:t>
      </w:r>
    </w:p>
  </w:footnote>
  <w:footnote w:id="61">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Fonts w:hint="cs"/>
          <w:rtl/>
        </w:rPr>
        <w:tab/>
        <w:t>החלטה 3426 של הממשלה ה-34 (11.1.18).</w:t>
      </w:r>
    </w:p>
  </w:footnote>
  <w:footnote w:id="62">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מתוך דברי ההסבר להצעת החוק של הממשלה, נתיבים מהירים לרכב ציבורי (נתיבי אגרה) (הוראת שעה) (תיקון) התשס"ה-2005, 20.6.05.</w:t>
      </w:r>
    </w:p>
  </w:footnote>
  <w:footnote w:id="63">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ראו בעניין זה</w:t>
      </w:r>
      <w:r w:rsidRPr="006C179D">
        <w:rPr>
          <w:rFonts w:hint="cs"/>
          <w:szCs w:val="24"/>
          <w:rtl/>
        </w:rPr>
        <w:t xml:space="preserve"> </w:t>
      </w:r>
      <w:r w:rsidRPr="006C179D">
        <w:rPr>
          <w:rFonts w:hint="cs"/>
          <w:rtl/>
        </w:rPr>
        <w:t xml:space="preserve">מבקר המדינה, </w:t>
      </w:r>
      <w:r w:rsidRPr="006C179D">
        <w:rPr>
          <w:rFonts w:hint="cs"/>
          <w:b/>
          <w:bCs/>
          <w:rtl/>
        </w:rPr>
        <w:t>דוח שנתי 67א</w:t>
      </w:r>
      <w:r w:rsidRPr="006C179D">
        <w:rPr>
          <w:rFonts w:hint="cs"/>
          <w:rtl/>
        </w:rPr>
        <w:t xml:space="preserve"> (2016), "</w:t>
      </w:r>
      <w:r w:rsidRPr="006C179D">
        <w:rPr>
          <w:rtl/>
        </w:rPr>
        <w:t>חברת כביש חוצה ישראל בע"מ</w:t>
      </w:r>
      <w:r w:rsidRPr="006C179D">
        <w:rPr>
          <w:rFonts w:hint="cs"/>
          <w:rtl/>
        </w:rPr>
        <w:t xml:space="preserve"> - </w:t>
      </w:r>
      <w:r w:rsidRPr="006C179D">
        <w:rPr>
          <w:rtl/>
        </w:rPr>
        <w:t>תפעול ובקרה של פרויקטים בשיתוף המגזר הפרטי</w:t>
      </w:r>
      <w:r w:rsidRPr="006C179D">
        <w:rPr>
          <w:rFonts w:hint="cs"/>
          <w:rtl/>
        </w:rPr>
        <w:t xml:space="preserve">", עמ' 790; </w:t>
      </w:r>
      <w:r w:rsidRPr="006C179D">
        <w:rPr>
          <w:b/>
          <w:bCs/>
          <w:rtl/>
        </w:rPr>
        <w:t xml:space="preserve">דוח שנתי </w:t>
      </w:r>
      <w:r w:rsidRPr="006C179D">
        <w:rPr>
          <w:rFonts w:hint="cs"/>
          <w:b/>
          <w:bCs/>
          <w:rtl/>
        </w:rPr>
        <w:t>62</w:t>
      </w:r>
      <w:r w:rsidRPr="006C179D">
        <w:rPr>
          <w:rtl/>
        </w:rPr>
        <w:t xml:space="preserve"> (201</w:t>
      </w:r>
      <w:r w:rsidRPr="006C179D">
        <w:rPr>
          <w:rFonts w:hint="cs"/>
          <w:rtl/>
        </w:rPr>
        <w:t>2</w:t>
      </w:r>
      <w:r w:rsidRPr="006C179D">
        <w:rPr>
          <w:rtl/>
        </w:rPr>
        <w:t>)</w:t>
      </w:r>
      <w:r w:rsidRPr="006C179D">
        <w:rPr>
          <w:rFonts w:hint="cs"/>
          <w:rtl/>
        </w:rPr>
        <w:t>,</w:t>
      </w:r>
      <w:r w:rsidRPr="006C179D">
        <w:rPr>
          <w:rtl/>
        </w:rPr>
        <w:t xml:space="preserve"> "</w:t>
      </w:r>
      <w:r w:rsidRPr="006C179D">
        <w:rPr>
          <w:rFonts w:hint="cs"/>
          <w:rtl/>
        </w:rPr>
        <w:t>פרויקט הנתיב המהיר - כביש אגרה</w:t>
      </w:r>
      <w:r w:rsidRPr="006C179D">
        <w:rPr>
          <w:rtl/>
        </w:rPr>
        <w:t xml:space="preserve">", עמ' </w:t>
      </w:r>
      <w:r w:rsidRPr="006C179D">
        <w:rPr>
          <w:rFonts w:hint="cs"/>
          <w:rtl/>
        </w:rPr>
        <w:t>951.</w:t>
      </w:r>
    </w:p>
  </w:footnote>
  <w:footnote w:id="64">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rtl/>
        </w:rPr>
        <w:t>לרבות הסדרת כביש 431 והחיבור אליו והעתקת תשתיות.</w:t>
      </w:r>
    </w:p>
  </w:footnote>
  <w:footnote w:id="65">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rtl/>
        </w:rPr>
        <w:t>בין כבישים 2, 20 ו-541, לרבות מבנה "חנה וסע" משולב במרכז תחבורתי (המחולק לשלבים א' ו-ב'), רמפות חיבור ישירות לכביש 20, הרחבת כביש 20, הקמת גשרים והקמת תחנת רכבת.</w:t>
      </w:r>
    </w:p>
  </w:footnote>
  <w:footnote w:id="66">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rtl/>
        </w:rPr>
        <w:t>החברה ציינה כי מדובר בהערכות ראשוניות בלבד.</w:t>
      </w:r>
    </w:p>
  </w:footnote>
  <w:footnote w:id="67">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eastAsia"/>
          <w:b/>
          <w:bCs/>
          <w:rtl/>
        </w:rPr>
        <w:t>דוח</w:t>
      </w:r>
      <w:r w:rsidRPr="006C179D">
        <w:rPr>
          <w:b/>
          <w:bCs/>
          <w:rtl/>
        </w:rPr>
        <w:t xml:space="preserve"> </w:t>
      </w:r>
      <w:r w:rsidRPr="006C179D">
        <w:rPr>
          <w:rFonts w:hint="eastAsia"/>
          <w:b/>
          <w:bCs/>
          <w:rtl/>
        </w:rPr>
        <w:t>תכנון</w:t>
      </w:r>
      <w:r w:rsidRPr="006C179D">
        <w:rPr>
          <w:b/>
          <w:bCs/>
          <w:rtl/>
        </w:rPr>
        <w:t xml:space="preserve"> </w:t>
      </w:r>
      <w:r w:rsidRPr="006C179D">
        <w:rPr>
          <w:rFonts w:hint="eastAsia"/>
          <w:b/>
          <w:bCs/>
          <w:rtl/>
        </w:rPr>
        <w:t>ראשוני</w:t>
      </w:r>
      <w:r w:rsidRPr="006C179D">
        <w:rPr>
          <w:b/>
          <w:bCs/>
          <w:rtl/>
        </w:rPr>
        <w:t xml:space="preserve"> - </w:t>
      </w:r>
      <w:r w:rsidRPr="006C179D">
        <w:rPr>
          <w:rFonts w:hint="eastAsia"/>
          <w:b/>
          <w:bCs/>
          <w:rtl/>
        </w:rPr>
        <w:t>הנתיבים</w:t>
      </w:r>
      <w:r w:rsidRPr="006C179D">
        <w:rPr>
          <w:b/>
          <w:bCs/>
          <w:rtl/>
        </w:rPr>
        <w:t xml:space="preserve"> </w:t>
      </w:r>
      <w:r w:rsidRPr="006C179D">
        <w:rPr>
          <w:rFonts w:hint="eastAsia"/>
          <w:b/>
          <w:bCs/>
          <w:rtl/>
        </w:rPr>
        <w:t>המהירים</w:t>
      </w:r>
      <w:r w:rsidRPr="006C179D">
        <w:rPr>
          <w:b/>
          <w:bCs/>
          <w:rtl/>
        </w:rPr>
        <w:t xml:space="preserve"> </w:t>
      </w:r>
      <w:r w:rsidRPr="006C179D">
        <w:rPr>
          <w:rFonts w:hint="eastAsia"/>
          <w:b/>
          <w:bCs/>
          <w:rtl/>
        </w:rPr>
        <w:t>בכביש</w:t>
      </w:r>
      <w:r w:rsidRPr="006C179D">
        <w:rPr>
          <w:b/>
          <w:bCs/>
          <w:rtl/>
        </w:rPr>
        <w:t xml:space="preserve"> 5</w:t>
      </w:r>
      <w:r w:rsidRPr="006C179D">
        <w:rPr>
          <w:rFonts w:hint="cs"/>
          <w:rtl/>
        </w:rPr>
        <w:t>, מרץ 2018.</w:t>
      </w:r>
    </w:p>
  </w:footnote>
  <w:footnote w:id="68">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rtl/>
        </w:rPr>
        <w:t>ראה להלן בפרק "</w:t>
      </w:r>
      <w:r w:rsidRPr="006C179D">
        <w:rPr>
          <w:rtl/>
        </w:rPr>
        <w:t xml:space="preserve">התארכות פרויקטים של זכיינות - בניית חניוני </w:t>
      </w:r>
      <w:r w:rsidRPr="006C179D">
        <w:rPr>
          <w:rFonts w:hint="cs"/>
          <w:rtl/>
        </w:rPr>
        <w:t>'</w:t>
      </w:r>
      <w:r w:rsidRPr="006C179D">
        <w:rPr>
          <w:rtl/>
        </w:rPr>
        <w:t>חנה וסע</w:t>
      </w:r>
      <w:r w:rsidRPr="006C179D">
        <w:rPr>
          <w:rFonts w:hint="cs"/>
          <w:rtl/>
        </w:rPr>
        <w:t>'</w:t>
      </w:r>
      <w:r w:rsidRPr="006C179D">
        <w:rPr>
          <w:rtl/>
        </w:rPr>
        <w:t xml:space="preserve"> והפעלת הנתיבים המהירים</w:t>
      </w:r>
      <w:r w:rsidRPr="006C179D">
        <w:rPr>
          <w:rFonts w:hint="cs"/>
          <w:rtl/>
        </w:rPr>
        <w:t>"</w:t>
      </w:r>
    </w:p>
  </w:footnote>
  <w:footnote w:id="69">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Fonts w:hint="cs"/>
          <w:rtl/>
        </w:rPr>
        <w:tab/>
        <w:t xml:space="preserve">החלטה 153 של הממשלה ה-33 (13.5.13). </w:t>
      </w:r>
    </w:p>
  </w:footnote>
  <w:footnote w:id="70">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b/>
          <w:bCs/>
          <w:rtl/>
        </w:rPr>
        <w:t>דוח שנתי 67א</w:t>
      </w:r>
      <w:r w:rsidRPr="006C179D">
        <w:rPr>
          <w:rFonts w:hint="cs"/>
          <w:rtl/>
        </w:rPr>
        <w:t xml:space="preserve"> (2016), "חברת חוצה ישראל", עמ' 799.</w:t>
      </w:r>
    </w:p>
    <w:p w:rsidR="00EB44E8" w:rsidRPr="006C179D" w:rsidP="006C179D">
      <w:pPr>
        <w:pStyle w:val="FootnoteText"/>
        <w:rPr>
          <w:rtl/>
        </w:rPr>
      </w:pPr>
    </w:p>
  </w:footnote>
  <w:footnote w:id="71">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tl/>
        </w:rPr>
        <w:tab/>
      </w:r>
      <w:r w:rsidRPr="006C179D">
        <w:rPr>
          <w:rFonts w:hint="cs"/>
          <w:rtl/>
        </w:rPr>
        <w:t>החלטה 3428 של הממשלה ה-34, "צמצום נזקי הגודש ועידוד נסיעה ברכבים מרובי נוסעים" (11.1.18).</w:t>
      </w:r>
    </w:p>
  </w:footnote>
  <w:footnote w:id="72">
    <w:p w:rsidR="00EB44E8" w:rsidRPr="006C179D" w:rsidP="006C179D">
      <w:pPr>
        <w:pStyle w:val="FootnoteText"/>
        <w:rPr>
          <w:rtl/>
        </w:rPr>
      </w:pPr>
      <w:r w:rsidRPr="006C179D">
        <w:rPr>
          <w:rStyle w:val="FootnoteReference0"/>
          <w:vertAlign w:val="baseline"/>
        </w:rPr>
        <w:footnoteRef/>
      </w:r>
      <w:r w:rsidRPr="006C179D">
        <w:rPr>
          <w:rtl/>
        </w:rPr>
        <w:t xml:space="preserve"> </w:t>
      </w:r>
      <w:r w:rsidRPr="006C179D">
        <w:rPr>
          <w:rFonts w:hint="cs"/>
          <w:rtl/>
        </w:rPr>
        <w:tab/>
      </w:r>
      <w:r w:rsidRPr="006C179D">
        <w:rPr>
          <w:rFonts w:hint="cs"/>
          <w:rtl/>
        </w:rPr>
        <w:t>התמ"א</w:t>
      </w:r>
      <w:r w:rsidRPr="006C179D">
        <w:rPr>
          <w:rFonts w:hint="cs"/>
          <w:rtl/>
        </w:rPr>
        <w:t xml:space="preserve"> מתווה את התכנון הפיזי, ובכלל זה ייעודם של אזורי תעשייה, של קרקעות ושל תשתיות תחבורה.</w:t>
      </w:r>
    </w:p>
  </w:footnote>
  <w:footnote w:id="73">
    <w:p w:rsidR="00EB44E8" w:rsidRPr="006C179D" w:rsidP="006C179D">
      <w:pPr>
        <w:pStyle w:val="FootnoteText"/>
      </w:pPr>
      <w:r w:rsidRPr="006C179D">
        <w:rPr>
          <w:rStyle w:val="FootnoteReference0"/>
          <w:vertAlign w:val="baseline"/>
        </w:rPr>
        <w:footnoteRef/>
      </w:r>
      <w:r w:rsidRPr="006C179D">
        <w:rPr>
          <w:rtl/>
        </w:rPr>
        <w:t xml:space="preserve"> </w:t>
      </w:r>
      <w:r w:rsidRPr="006C179D">
        <w:rPr>
          <w:rtl/>
        </w:rPr>
        <w:tab/>
      </w:r>
      <w:r w:rsidRPr="006C179D">
        <w:rPr>
          <w:rFonts w:hint="cs"/>
          <w:b/>
          <w:bCs/>
          <w:rtl/>
        </w:rPr>
        <w:t>דוח שנתי 67א</w:t>
      </w:r>
      <w:r w:rsidRPr="006C179D">
        <w:rPr>
          <w:rFonts w:hint="cs"/>
          <w:rtl/>
        </w:rPr>
        <w:t xml:space="preserve"> (2016), "משרד התחבורה", עמ' 482.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B44E8"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B44E8"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B44E8" w:rsidRPr="007F1A39" w:rsidP="000162F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2769EE">
      <w:rPr>
        <w:rFonts w:ascii="Tahoma" w:hAnsi="Tahoma" w:eastAsiaTheme="majorEastAsia" w:cs="Tahoma"/>
        <w:b/>
        <w:bCs/>
        <w:noProof/>
        <w:color w:val="0B5294" w:themeColor="accent1" w:themeShade="BF"/>
        <w:sz w:val="16"/>
        <w:szCs w:val="16"/>
        <w:rtl/>
      </w:rPr>
      <w:t>294</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 xml:space="preserve">מיוחד - </w:t>
    </w:r>
    <w:r w:rsidRPr="000162F1">
      <w:rPr>
        <w:rFonts w:ascii="Tahoma" w:hAnsi="Tahoma" w:eastAsiaTheme="majorEastAsia" w:cs="Tahoma" w:hint="eastAsia"/>
        <w:noProof/>
        <w:color w:val="0B5294" w:themeColor="accent1" w:themeShade="BF"/>
        <w:sz w:val="16"/>
        <w:szCs w:val="16"/>
        <w:rtl/>
      </w:rPr>
      <w:t>משבר</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התחבורה</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הציבורית</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B44E8" w:rsidRPr="007F1A39" w:rsidP="000E61AF">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0E61AF">
      <w:rPr>
        <w:rFonts w:ascii="Tahoma" w:hAnsi="Tahoma" w:eastAsiaTheme="majorEastAsia" w:cs="Tahoma" w:hint="eastAsia"/>
        <w:noProof/>
        <w:color w:val="0B5294" w:themeColor="accent1" w:themeShade="BF"/>
        <w:sz w:val="16"/>
        <w:szCs w:val="16"/>
        <w:rtl/>
      </w:rPr>
      <w:t>הקמת</w:t>
    </w:r>
    <w:r w:rsidRPr="000E61AF">
      <w:rPr>
        <w:rFonts w:ascii="Tahoma" w:hAnsi="Tahoma" w:eastAsiaTheme="majorEastAsia" w:cs="Tahoma"/>
        <w:noProof/>
        <w:color w:val="0B5294" w:themeColor="accent1" w:themeShade="BF"/>
        <w:sz w:val="16"/>
        <w:szCs w:val="16"/>
        <w:rtl/>
      </w:rPr>
      <w:t xml:space="preserve"> </w:t>
    </w:r>
    <w:r w:rsidRPr="000E61AF">
      <w:rPr>
        <w:rFonts w:ascii="Tahoma" w:hAnsi="Tahoma" w:eastAsiaTheme="majorEastAsia" w:cs="Tahoma" w:hint="eastAsia"/>
        <w:noProof/>
        <w:color w:val="0B5294" w:themeColor="accent1" w:themeShade="BF"/>
        <w:sz w:val="16"/>
        <w:szCs w:val="16"/>
        <w:rtl/>
      </w:rPr>
      <w:t>מסלולי</w:t>
    </w:r>
    <w:r w:rsidRPr="000E61AF">
      <w:rPr>
        <w:rFonts w:ascii="Tahoma" w:hAnsi="Tahoma" w:eastAsiaTheme="majorEastAsia" w:cs="Tahoma"/>
        <w:noProof/>
        <w:color w:val="0B5294" w:themeColor="accent1" w:themeShade="BF"/>
        <w:sz w:val="16"/>
        <w:szCs w:val="16"/>
        <w:rtl/>
      </w:rPr>
      <w:t xml:space="preserve"> </w:t>
    </w:r>
    <w:r w:rsidRPr="000E61AF">
      <w:rPr>
        <w:rFonts w:ascii="Tahoma" w:hAnsi="Tahoma" w:eastAsiaTheme="majorEastAsia" w:cs="Tahoma" w:hint="eastAsia"/>
        <w:noProof/>
        <w:color w:val="0B5294" w:themeColor="accent1" w:themeShade="BF"/>
        <w:sz w:val="16"/>
        <w:szCs w:val="16"/>
        <w:rtl/>
      </w:rPr>
      <w:t>תחבורה</w:t>
    </w:r>
    <w:r w:rsidRPr="000E61AF">
      <w:rPr>
        <w:rFonts w:ascii="Tahoma" w:hAnsi="Tahoma" w:eastAsiaTheme="majorEastAsia" w:cs="Tahoma"/>
        <w:noProof/>
        <w:color w:val="0B5294" w:themeColor="accent1" w:themeShade="BF"/>
        <w:sz w:val="16"/>
        <w:szCs w:val="16"/>
        <w:rtl/>
      </w:rPr>
      <w:t xml:space="preserve"> </w:t>
    </w:r>
    <w:r w:rsidRPr="000E61AF">
      <w:rPr>
        <w:rFonts w:ascii="Tahoma" w:hAnsi="Tahoma" w:eastAsiaTheme="majorEastAsia" w:cs="Tahoma" w:hint="eastAsia"/>
        <w:noProof/>
        <w:color w:val="0B5294" w:themeColor="accent1" w:themeShade="BF"/>
        <w:sz w:val="16"/>
        <w:szCs w:val="16"/>
        <w:rtl/>
      </w:rPr>
      <w:t>ציבורית</w:t>
    </w:r>
    <w:r w:rsidRPr="000E61AF">
      <w:rPr>
        <w:rFonts w:ascii="Tahoma" w:hAnsi="Tahoma" w:eastAsiaTheme="majorEastAsia" w:cs="Tahoma"/>
        <w:noProof/>
        <w:color w:val="0B5294" w:themeColor="accent1" w:themeShade="BF"/>
        <w:sz w:val="16"/>
        <w:szCs w:val="16"/>
        <w:rtl/>
      </w:rPr>
      <w:t xml:space="preserve"> </w:t>
    </w:r>
    <w:r w:rsidRPr="000E61AF">
      <w:rPr>
        <w:rFonts w:ascii="Tahoma" w:hAnsi="Tahoma" w:eastAsiaTheme="majorEastAsia" w:cs="Tahoma" w:hint="eastAsia"/>
        <w:noProof/>
        <w:color w:val="0B5294" w:themeColor="accent1" w:themeShade="BF"/>
        <w:sz w:val="16"/>
        <w:szCs w:val="16"/>
        <w:rtl/>
      </w:rPr>
      <w:t>ונתיבים</w:t>
    </w:r>
    <w:r w:rsidRPr="000E61AF">
      <w:rPr>
        <w:rFonts w:ascii="Tahoma" w:hAnsi="Tahoma" w:eastAsiaTheme="majorEastAsia" w:cs="Tahoma"/>
        <w:noProof/>
        <w:color w:val="0B5294" w:themeColor="accent1" w:themeShade="BF"/>
        <w:sz w:val="16"/>
        <w:szCs w:val="16"/>
        <w:rtl/>
      </w:rPr>
      <w:t xml:space="preserve"> </w:t>
    </w:r>
    <w:r w:rsidRPr="000E61AF">
      <w:rPr>
        <w:rFonts w:ascii="Tahoma" w:hAnsi="Tahoma" w:eastAsiaTheme="majorEastAsia" w:cs="Tahoma" w:hint="eastAsia"/>
        <w:noProof/>
        <w:color w:val="0B5294" w:themeColor="accent1" w:themeShade="BF"/>
        <w:sz w:val="16"/>
        <w:szCs w:val="16"/>
        <w:rtl/>
      </w:rPr>
      <w:t>מהירים</w:t>
    </w:r>
    <w:r w:rsidRPr="000E61AF">
      <w:rPr>
        <w:rFonts w:ascii="Tahoma" w:hAnsi="Tahoma" w:eastAsiaTheme="majorEastAsia" w:cs="Tahoma"/>
        <w:noProof/>
        <w:color w:val="0B5294" w:themeColor="accent1" w:themeShade="BF"/>
        <w:sz w:val="16"/>
        <w:szCs w:val="16"/>
        <w:rtl/>
      </w:rPr>
      <w:t xml:space="preserve"> </w:t>
    </w:r>
    <w:r w:rsidRPr="000E61AF">
      <w:rPr>
        <w:rFonts w:ascii="Tahoma" w:hAnsi="Tahoma" w:eastAsiaTheme="majorEastAsia" w:cs="Tahoma" w:hint="eastAsia"/>
        <w:noProof/>
        <w:color w:val="0B5294" w:themeColor="accent1" w:themeShade="BF"/>
        <w:sz w:val="16"/>
        <w:szCs w:val="16"/>
        <w:rtl/>
      </w:rPr>
      <w:t>במטרופולין</w:t>
    </w:r>
    <w:r w:rsidRPr="000E61AF">
      <w:rPr>
        <w:rFonts w:ascii="Tahoma" w:hAnsi="Tahoma" w:eastAsiaTheme="majorEastAsia" w:cs="Tahoma"/>
        <w:noProof/>
        <w:color w:val="0B5294" w:themeColor="accent1" w:themeShade="BF"/>
        <w:sz w:val="16"/>
        <w:szCs w:val="16"/>
        <w:rtl/>
      </w:rPr>
      <w:t xml:space="preserve"> </w:t>
    </w:r>
    <w:r w:rsidRPr="000E61AF">
      <w:rPr>
        <w:rFonts w:ascii="Tahoma" w:hAnsi="Tahoma" w:eastAsiaTheme="majorEastAsia" w:cs="Tahoma" w:hint="eastAsia"/>
        <w:noProof/>
        <w:color w:val="0B5294" w:themeColor="accent1" w:themeShade="BF"/>
        <w:sz w:val="16"/>
        <w:szCs w:val="16"/>
        <w:rtl/>
      </w:rPr>
      <w:t>תל</w:t>
    </w:r>
    <w:r w:rsidRPr="000E61AF">
      <w:rPr>
        <w:rFonts w:ascii="Tahoma" w:hAnsi="Tahoma" w:eastAsiaTheme="majorEastAsia" w:cs="Tahoma"/>
        <w:noProof/>
        <w:color w:val="0B5294" w:themeColor="accent1" w:themeShade="BF"/>
        <w:sz w:val="16"/>
        <w:szCs w:val="16"/>
        <w:rtl/>
      </w:rPr>
      <w:t xml:space="preserve"> </w:t>
    </w:r>
    <w:r w:rsidRPr="000E61AF">
      <w:rPr>
        <w:rFonts w:ascii="Tahoma" w:hAnsi="Tahoma" w:eastAsiaTheme="majorEastAsia" w:cs="Tahoma" w:hint="eastAsia"/>
        <w:noProof/>
        <w:color w:val="0B5294" w:themeColor="accent1" w:themeShade="BF"/>
        <w:sz w:val="16"/>
        <w:szCs w:val="16"/>
        <w:rtl/>
      </w:rPr>
      <w:t>אביב</w:t>
    </w:r>
    <w:r w:rsidRPr="000E61AF">
      <w:rPr>
        <w:rFonts w:ascii="Tahoma" w:hAnsi="Tahoma" w:eastAsiaTheme="majorEastAsia" w:cs="Tahoma"/>
        <w:noProof/>
        <w:color w:val="0B5294" w:themeColor="accent1" w:themeShade="BF"/>
        <w:sz w:val="16"/>
        <w:szCs w:val="16"/>
        <w:rtl/>
      </w:rPr>
      <w:t>-</w:t>
    </w:r>
    <w:r w:rsidRPr="000E61AF">
      <w:rPr>
        <w:rFonts w:ascii="Tahoma" w:hAnsi="Tahoma" w:eastAsiaTheme="majorEastAsia" w:cs="Tahoma" w:hint="eastAsia"/>
        <w:noProof/>
        <w:color w:val="0B5294" w:themeColor="accent1" w:themeShade="BF"/>
        <w:sz w:val="16"/>
        <w:szCs w:val="16"/>
        <w:rtl/>
      </w:rPr>
      <w:t>יפו</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2769EE">
      <w:rPr>
        <w:rFonts w:ascii="Tahoma" w:hAnsi="Tahoma" w:eastAsiaTheme="majorEastAsia" w:cs="Tahoma"/>
        <w:b/>
        <w:bCs/>
        <w:noProof/>
        <w:color w:val="0B5294" w:themeColor="accent1" w:themeShade="BF"/>
        <w:sz w:val="16"/>
        <w:szCs w:val="16"/>
        <w:rtl/>
      </w:rPr>
      <w:t>295</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B44E8"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B44E8" w:rsidRPr="00B4501E" w:rsidP="000162F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2769EE">
      <w:rPr>
        <w:rFonts w:ascii="Tahoma" w:hAnsi="Tahoma" w:eastAsiaTheme="majorEastAsia" w:cs="Tahoma"/>
        <w:b/>
        <w:bCs/>
        <w:noProof/>
        <w:color w:val="0B5294" w:themeColor="accent1" w:themeShade="BF"/>
        <w:sz w:val="16"/>
        <w:szCs w:val="16"/>
        <w:rtl/>
      </w:rPr>
      <w:t>380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 xml:space="preserve">מיוחד - </w:t>
    </w:r>
    <w:r w:rsidRPr="000162F1">
      <w:rPr>
        <w:rFonts w:ascii="Tahoma" w:hAnsi="Tahoma" w:eastAsiaTheme="majorEastAsia" w:cs="Tahoma" w:hint="eastAsia"/>
        <w:noProof/>
        <w:color w:val="0B5294" w:themeColor="accent1" w:themeShade="BF"/>
        <w:sz w:val="16"/>
        <w:szCs w:val="16"/>
        <w:rtl/>
      </w:rPr>
      <w:t>משבר</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התחבורה</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הציבורית</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B44E8"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0E61AF">
      <w:rPr>
        <w:rFonts w:ascii="Tahoma" w:hAnsi="Tahoma" w:eastAsiaTheme="majorEastAsia" w:cs="Tahoma" w:hint="eastAsia"/>
        <w:noProof/>
        <w:color w:val="0B5294" w:themeColor="accent1" w:themeShade="BF"/>
        <w:sz w:val="16"/>
        <w:szCs w:val="16"/>
        <w:rtl/>
      </w:rPr>
      <w:t>הקמת</w:t>
    </w:r>
    <w:r w:rsidRPr="000E61AF">
      <w:rPr>
        <w:rFonts w:ascii="Tahoma" w:hAnsi="Tahoma" w:eastAsiaTheme="majorEastAsia" w:cs="Tahoma"/>
        <w:noProof/>
        <w:color w:val="0B5294" w:themeColor="accent1" w:themeShade="BF"/>
        <w:sz w:val="16"/>
        <w:szCs w:val="16"/>
        <w:rtl/>
      </w:rPr>
      <w:t xml:space="preserve"> </w:t>
    </w:r>
    <w:r w:rsidRPr="000E61AF">
      <w:rPr>
        <w:rFonts w:ascii="Tahoma" w:hAnsi="Tahoma" w:eastAsiaTheme="majorEastAsia" w:cs="Tahoma" w:hint="eastAsia"/>
        <w:noProof/>
        <w:color w:val="0B5294" w:themeColor="accent1" w:themeShade="BF"/>
        <w:sz w:val="16"/>
        <w:szCs w:val="16"/>
        <w:rtl/>
      </w:rPr>
      <w:t>מסלולי</w:t>
    </w:r>
    <w:r w:rsidRPr="000E61AF">
      <w:rPr>
        <w:rFonts w:ascii="Tahoma" w:hAnsi="Tahoma" w:eastAsiaTheme="majorEastAsia" w:cs="Tahoma"/>
        <w:noProof/>
        <w:color w:val="0B5294" w:themeColor="accent1" w:themeShade="BF"/>
        <w:sz w:val="16"/>
        <w:szCs w:val="16"/>
        <w:rtl/>
      </w:rPr>
      <w:t xml:space="preserve"> </w:t>
    </w:r>
    <w:r w:rsidRPr="000E61AF">
      <w:rPr>
        <w:rFonts w:ascii="Tahoma" w:hAnsi="Tahoma" w:eastAsiaTheme="majorEastAsia" w:cs="Tahoma" w:hint="eastAsia"/>
        <w:noProof/>
        <w:color w:val="0B5294" w:themeColor="accent1" w:themeShade="BF"/>
        <w:sz w:val="16"/>
        <w:szCs w:val="16"/>
        <w:rtl/>
      </w:rPr>
      <w:t>תחבורה</w:t>
    </w:r>
    <w:r w:rsidRPr="000E61AF">
      <w:rPr>
        <w:rFonts w:ascii="Tahoma" w:hAnsi="Tahoma" w:eastAsiaTheme="majorEastAsia" w:cs="Tahoma"/>
        <w:noProof/>
        <w:color w:val="0B5294" w:themeColor="accent1" w:themeShade="BF"/>
        <w:sz w:val="16"/>
        <w:szCs w:val="16"/>
        <w:rtl/>
      </w:rPr>
      <w:t xml:space="preserve"> </w:t>
    </w:r>
    <w:r w:rsidRPr="000E61AF">
      <w:rPr>
        <w:rFonts w:ascii="Tahoma" w:hAnsi="Tahoma" w:eastAsiaTheme="majorEastAsia" w:cs="Tahoma" w:hint="eastAsia"/>
        <w:noProof/>
        <w:color w:val="0B5294" w:themeColor="accent1" w:themeShade="BF"/>
        <w:sz w:val="16"/>
        <w:szCs w:val="16"/>
        <w:rtl/>
      </w:rPr>
      <w:t>ציבורית</w:t>
    </w:r>
    <w:r w:rsidRPr="000E61AF">
      <w:rPr>
        <w:rFonts w:ascii="Tahoma" w:hAnsi="Tahoma" w:eastAsiaTheme="majorEastAsia" w:cs="Tahoma"/>
        <w:noProof/>
        <w:color w:val="0B5294" w:themeColor="accent1" w:themeShade="BF"/>
        <w:sz w:val="16"/>
        <w:szCs w:val="16"/>
        <w:rtl/>
      </w:rPr>
      <w:t xml:space="preserve"> </w:t>
    </w:r>
    <w:r w:rsidRPr="000E61AF">
      <w:rPr>
        <w:rFonts w:ascii="Tahoma" w:hAnsi="Tahoma" w:eastAsiaTheme="majorEastAsia" w:cs="Tahoma" w:hint="eastAsia"/>
        <w:noProof/>
        <w:color w:val="0B5294" w:themeColor="accent1" w:themeShade="BF"/>
        <w:sz w:val="16"/>
        <w:szCs w:val="16"/>
        <w:rtl/>
      </w:rPr>
      <w:t>ונתיבים</w:t>
    </w:r>
    <w:r w:rsidRPr="000E61AF">
      <w:rPr>
        <w:rFonts w:ascii="Tahoma" w:hAnsi="Tahoma" w:eastAsiaTheme="majorEastAsia" w:cs="Tahoma"/>
        <w:noProof/>
        <w:color w:val="0B5294" w:themeColor="accent1" w:themeShade="BF"/>
        <w:sz w:val="16"/>
        <w:szCs w:val="16"/>
        <w:rtl/>
      </w:rPr>
      <w:t xml:space="preserve"> </w:t>
    </w:r>
    <w:r w:rsidRPr="000E61AF">
      <w:rPr>
        <w:rFonts w:ascii="Tahoma" w:hAnsi="Tahoma" w:eastAsiaTheme="majorEastAsia" w:cs="Tahoma" w:hint="eastAsia"/>
        <w:noProof/>
        <w:color w:val="0B5294" w:themeColor="accent1" w:themeShade="BF"/>
        <w:sz w:val="16"/>
        <w:szCs w:val="16"/>
        <w:rtl/>
      </w:rPr>
      <w:t>מהירים</w:t>
    </w:r>
    <w:r w:rsidRPr="000E61AF">
      <w:rPr>
        <w:rFonts w:ascii="Tahoma" w:hAnsi="Tahoma" w:eastAsiaTheme="majorEastAsia" w:cs="Tahoma"/>
        <w:noProof/>
        <w:color w:val="0B5294" w:themeColor="accent1" w:themeShade="BF"/>
        <w:sz w:val="16"/>
        <w:szCs w:val="16"/>
        <w:rtl/>
      </w:rPr>
      <w:t xml:space="preserve"> </w:t>
    </w:r>
    <w:r w:rsidRPr="000E61AF">
      <w:rPr>
        <w:rFonts w:ascii="Tahoma" w:hAnsi="Tahoma" w:eastAsiaTheme="majorEastAsia" w:cs="Tahoma" w:hint="eastAsia"/>
        <w:noProof/>
        <w:color w:val="0B5294" w:themeColor="accent1" w:themeShade="BF"/>
        <w:sz w:val="16"/>
        <w:szCs w:val="16"/>
        <w:rtl/>
      </w:rPr>
      <w:t>במטרופולין</w:t>
    </w:r>
    <w:r w:rsidRPr="000E61AF">
      <w:rPr>
        <w:rFonts w:ascii="Tahoma" w:hAnsi="Tahoma" w:eastAsiaTheme="majorEastAsia" w:cs="Tahoma"/>
        <w:noProof/>
        <w:color w:val="0B5294" w:themeColor="accent1" w:themeShade="BF"/>
        <w:sz w:val="16"/>
        <w:szCs w:val="16"/>
        <w:rtl/>
      </w:rPr>
      <w:t xml:space="preserve"> </w:t>
    </w:r>
    <w:r w:rsidRPr="000E61AF">
      <w:rPr>
        <w:rFonts w:ascii="Tahoma" w:hAnsi="Tahoma" w:eastAsiaTheme="majorEastAsia" w:cs="Tahoma" w:hint="eastAsia"/>
        <w:noProof/>
        <w:color w:val="0B5294" w:themeColor="accent1" w:themeShade="BF"/>
        <w:sz w:val="16"/>
        <w:szCs w:val="16"/>
        <w:rtl/>
      </w:rPr>
      <w:t>תל</w:t>
    </w:r>
    <w:r w:rsidRPr="000E61AF">
      <w:rPr>
        <w:rFonts w:ascii="Tahoma" w:hAnsi="Tahoma" w:eastAsiaTheme="majorEastAsia" w:cs="Tahoma"/>
        <w:noProof/>
        <w:color w:val="0B5294" w:themeColor="accent1" w:themeShade="BF"/>
        <w:sz w:val="16"/>
        <w:szCs w:val="16"/>
        <w:rtl/>
      </w:rPr>
      <w:t xml:space="preserve"> </w:t>
    </w:r>
    <w:r w:rsidRPr="000E61AF">
      <w:rPr>
        <w:rFonts w:ascii="Tahoma" w:hAnsi="Tahoma" w:eastAsiaTheme="majorEastAsia" w:cs="Tahoma" w:hint="eastAsia"/>
        <w:noProof/>
        <w:color w:val="0B5294" w:themeColor="accent1" w:themeShade="BF"/>
        <w:sz w:val="16"/>
        <w:szCs w:val="16"/>
        <w:rtl/>
      </w:rPr>
      <w:t>אביב</w:t>
    </w:r>
    <w:r w:rsidRPr="000E61AF">
      <w:rPr>
        <w:rFonts w:ascii="Tahoma" w:hAnsi="Tahoma" w:eastAsiaTheme="majorEastAsia" w:cs="Tahoma"/>
        <w:noProof/>
        <w:color w:val="0B5294" w:themeColor="accent1" w:themeShade="BF"/>
        <w:sz w:val="16"/>
        <w:szCs w:val="16"/>
        <w:rtl/>
      </w:rPr>
      <w:t>-</w:t>
    </w:r>
    <w:r w:rsidRPr="000E61AF">
      <w:rPr>
        <w:rFonts w:ascii="Tahoma" w:hAnsi="Tahoma" w:eastAsiaTheme="majorEastAsia" w:cs="Tahoma" w:hint="eastAsia"/>
        <w:noProof/>
        <w:color w:val="0B5294" w:themeColor="accent1" w:themeShade="BF"/>
        <w:sz w:val="16"/>
        <w:szCs w:val="16"/>
        <w:rtl/>
      </w:rPr>
      <w:t>יפו</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2769EE">
      <w:rPr>
        <w:rFonts w:ascii="Tahoma" w:hAnsi="Tahoma" w:eastAsiaTheme="majorEastAsia" w:cs="Tahoma"/>
        <w:b/>
        <w:bCs/>
        <w:noProof/>
        <w:color w:val="0B5294" w:themeColor="accent1" w:themeShade="BF"/>
        <w:sz w:val="16"/>
        <w:szCs w:val="16"/>
        <w:rtl/>
      </w:rPr>
      <w:t>381</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3A65944"/>
    <w:multiLevelType w:val="multilevel"/>
    <w:tmpl w:val="F66AC18C"/>
    <w:lvl w:ilvl="0">
      <w:start w:val="1"/>
      <w:numFmt w:val="decimal"/>
      <w:lvlText w:val="%1."/>
      <w:lvlJc w:val="left"/>
      <w:pPr>
        <w:ind w:left="340" w:hanging="340"/>
      </w:pPr>
    </w:lvl>
    <w:lvl w:ilvl="1">
      <w:start w:val="1"/>
      <w:numFmt w:val="hebrew1"/>
      <w:lvlText w:val="%2."/>
      <w:lvlJc w:val="left"/>
      <w:pPr>
        <w:ind w:left="680" w:hanging="340"/>
      </w:pPr>
    </w:lvl>
    <w:lvl w:ilvl="2">
      <w:start w:val="1"/>
      <w:numFmt w:val="hebrew1"/>
      <w:lvlText w:val="%3."/>
      <w:lvlJc w:val="center"/>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56A00620"/>
    <w:multiLevelType w:val="multilevel"/>
    <w:tmpl w:val="EAE621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6">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706B77EA"/>
    <w:multiLevelType w:val="multilevel"/>
    <w:tmpl w:val="C65C5310"/>
    <w:lvl w:ilvl="0">
      <w:start w:val="1"/>
      <w:numFmt w:val="decimal"/>
      <w:lvlText w:val="%1."/>
      <w:lvlJc w:val="left"/>
      <w:pPr>
        <w:ind w:left="340" w:hanging="340"/>
      </w:pPr>
      <w:rPr>
        <w:rFonts w:cs="David"/>
        <w:sz w:val="24"/>
        <w:szCs w:val="24"/>
        <w:lang w:val="en-U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3"/>
  </w:num>
  <w:num w:numId="2">
    <w:abstractNumId w:val="5"/>
  </w:num>
  <w:num w:numId="3">
    <w:abstractNumId w:val="1"/>
  </w:num>
  <w:num w:numId="4">
    <w:abstractNumId w:val="6"/>
  </w:num>
  <w:num w:numId="5">
    <w:abstractNumId w:val="0"/>
  </w:num>
  <w:num w:numId="6">
    <w:abstractNumId w:val="2"/>
  </w:num>
  <w:num w:numId="7">
    <w:abstractNumId w:val="4"/>
  </w:num>
  <w:num w:numId="8">
    <w:abstractNumId w:val="7"/>
  </w:num>
  <w:num w:numId="9">
    <w:abstractNumId w:val="0"/>
  </w:num>
  <w:num w:numId="10">
    <w:abstractNumId w:val="0"/>
    <w:lvlOverride w:ilvl="0">
      <w:startOverride w:val="1"/>
    </w:lvlOverride>
  </w:num>
  <w:num w:numId="11">
    <w:abstractNumId w:val="0"/>
  </w:num>
  <w:num w:numId="12">
    <w:abstractNumId w:val="0"/>
  </w:num>
  <w:num w:numId="13">
    <w:abstractNumId w:val="0"/>
  </w:num>
  <w:num w:numId="14">
    <w:abstractNumId w:val="0"/>
  </w:num>
  <w:num w:numId="1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oofState w:spelling="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07905"/>
    <w:rsid w:val="000105AD"/>
    <w:rsid w:val="000114F5"/>
    <w:rsid w:val="00011508"/>
    <w:rsid w:val="000123B5"/>
    <w:rsid w:val="00012511"/>
    <w:rsid w:val="00012E42"/>
    <w:rsid w:val="00012FC5"/>
    <w:rsid w:val="00013127"/>
    <w:rsid w:val="00014937"/>
    <w:rsid w:val="00015A85"/>
    <w:rsid w:val="00015D42"/>
    <w:rsid w:val="000162F1"/>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9EE"/>
    <w:rsid w:val="00044A44"/>
    <w:rsid w:val="00044C13"/>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C15"/>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C79FB"/>
    <w:rsid w:val="000D18BB"/>
    <w:rsid w:val="000D1E72"/>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49E"/>
    <w:rsid w:val="000E46D3"/>
    <w:rsid w:val="000E5B6C"/>
    <w:rsid w:val="000E5C35"/>
    <w:rsid w:val="000E61AF"/>
    <w:rsid w:val="000E642B"/>
    <w:rsid w:val="000E6B72"/>
    <w:rsid w:val="000E6D1A"/>
    <w:rsid w:val="000E761F"/>
    <w:rsid w:val="000E7FC4"/>
    <w:rsid w:val="000F0117"/>
    <w:rsid w:val="000F0D79"/>
    <w:rsid w:val="000F22AC"/>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724"/>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21C0"/>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490"/>
    <w:rsid w:val="001434A2"/>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2B3F"/>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164"/>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2E5"/>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8FB"/>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A35"/>
    <w:rsid w:val="00201C60"/>
    <w:rsid w:val="002020AF"/>
    <w:rsid w:val="00202CDF"/>
    <w:rsid w:val="00203A69"/>
    <w:rsid w:val="00204FD5"/>
    <w:rsid w:val="00206427"/>
    <w:rsid w:val="002064BF"/>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95E"/>
    <w:rsid w:val="00225E4F"/>
    <w:rsid w:val="002262C7"/>
    <w:rsid w:val="00226BE5"/>
    <w:rsid w:val="00226D6C"/>
    <w:rsid w:val="002303B8"/>
    <w:rsid w:val="00230D48"/>
    <w:rsid w:val="0023147E"/>
    <w:rsid w:val="002314C8"/>
    <w:rsid w:val="002330D7"/>
    <w:rsid w:val="00233EF1"/>
    <w:rsid w:val="00233F3F"/>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C13"/>
    <w:rsid w:val="00272DCB"/>
    <w:rsid w:val="002735DC"/>
    <w:rsid w:val="00273C82"/>
    <w:rsid w:val="00274D7E"/>
    <w:rsid w:val="00275C14"/>
    <w:rsid w:val="002769EE"/>
    <w:rsid w:val="002774E4"/>
    <w:rsid w:val="00277717"/>
    <w:rsid w:val="00277BC2"/>
    <w:rsid w:val="00277E0B"/>
    <w:rsid w:val="002805E4"/>
    <w:rsid w:val="00280807"/>
    <w:rsid w:val="00280A33"/>
    <w:rsid w:val="00280F37"/>
    <w:rsid w:val="00281CA7"/>
    <w:rsid w:val="00281E80"/>
    <w:rsid w:val="00281EA8"/>
    <w:rsid w:val="002821A4"/>
    <w:rsid w:val="0028253B"/>
    <w:rsid w:val="00283247"/>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12B5"/>
    <w:rsid w:val="002A2428"/>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BBD"/>
    <w:rsid w:val="002B3C5B"/>
    <w:rsid w:val="002B4086"/>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D7180"/>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1C0F"/>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53D"/>
    <w:rsid w:val="00310CE8"/>
    <w:rsid w:val="00311D24"/>
    <w:rsid w:val="00312650"/>
    <w:rsid w:val="003133FC"/>
    <w:rsid w:val="00313EC4"/>
    <w:rsid w:val="003150B1"/>
    <w:rsid w:val="00316C90"/>
    <w:rsid w:val="003173E0"/>
    <w:rsid w:val="00320159"/>
    <w:rsid w:val="00321D1B"/>
    <w:rsid w:val="003243AF"/>
    <w:rsid w:val="00325332"/>
    <w:rsid w:val="00325469"/>
    <w:rsid w:val="00326FF5"/>
    <w:rsid w:val="00327328"/>
    <w:rsid w:val="00327C2A"/>
    <w:rsid w:val="00327FBF"/>
    <w:rsid w:val="0033001E"/>
    <w:rsid w:val="0033032D"/>
    <w:rsid w:val="00330465"/>
    <w:rsid w:val="00330697"/>
    <w:rsid w:val="0033100C"/>
    <w:rsid w:val="00331522"/>
    <w:rsid w:val="00331A56"/>
    <w:rsid w:val="00331DAB"/>
    <w:rsid w:val="0033368E"/>
    <w:rsid w:val="00333FB0"/>
    <w:rsid w:val="00334BBC"/>
    <w:rsid w:val="00335960"/>
    <w:rsid w:val="00335F65"/>
    <w:rsid w:val="00336A22"/>
    <w:rsid w:val="00336A9C"/>
    <w:rsid w:val="00337B1B"/>
    <w:rsid w:val="00341EDA"/>
    <w:rsid w:val="00342E41"/>
    <w:rsid w:val="00342F9F"/>
    <w:rsid w:val="003437E8"/>
    <w:rsid w:val="00344900"/>
    <w:rsid w:val="00345A36"/>
    <w:rsid w:val="003466C7"/>
    <w:rsid w:val="00346DF9"/>
    <w:rsid w:val="003504AD"/>
    <w:rsid w:val="00351463"/>
    <w:rsid w:val="00352E31"/>
    <w:rsid w:val="00352F48"/>
    <w:rsid w:val="00353326"/>
    <w:rsid w:val="0035361A"/>
    <w:rsid w:val="003541A3"/>
    <w:rsid w:val="0035442A"/>
    <w:rsid w:val="00354900"/>
    <w:rsid w:val="00357D06"/>
    <w:rsid w:val="003609E2"/>
    <w:rsid w:val="00360B2B"/>
    <w:rsid w:val="00361B78"/>
    <w:rsid w:val="00361CD3"/>
    <w:rsid w:val="0036393B"/>
    <w:rsid w:val="00363DBE"/>
    <w:rsid w:val="00364230"/>
    <w:rsid w:val="00364FDF"/>
    <w:rsid w:val="00366DF1"/>
    <w:rsid w:val="00367BD8"/>
    <w:rsid w:val="00370725"/>
    <w:rsid w:val="003707D3"/>
    <w:rsid w:val="00371B32"/>
    <w:rsid w:val="00373C5D"/>
    <w:rsid w:val="00373C76"/>
    <w:rsid w:val="0037422E"/>
    <w:rsid w:val="0037507E"/>
    <w:rsid w:val="00375407"/>
    <w:rsid w:val="003757ED"/>
    <w:rsid w:val="00375D53"/>
    <w:rsid w:val="00377305"/>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2919"/>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61FE"/>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3650"/>
    <w:rsid w:val="00434573"/>
    <w:rsid w:val="00434979"/>
    <w:rsid w:val="00436B3D"/>
    <w:rsid w:val="00436DAE"/>
    <w:rsid w:val="00437A8F"/>
    <w:rsid w:val="00437CA8"/>
    <w:rsid w:val="00441319"/>
    <w:rsid w:val="00441A9F"/>
    <w:rsid w:val="00442153"/>
    <w:rsid w:val="00442E1F"/>
    <w:rsid w:val="00442F83"/>
    <w:rsid w:val="00444737"/>
    <w:rsid w:val="00445112"/>
    <w:rsid w:val="00445C07"/>
    <w:rsid w:val="00445CE5"/>
    <w:rsid w:val="00446104"/>
    <w:rsid w:val="0044687F"/>
    <w:rsid w:val="00446C74"/>
    <w:rsid w:val="00447EBD"/>
    <w:rsid w:val="0045028B"/>
    <w:rsid w:val="004505D6"/>
    <w:rsid w:val="00450E59"/>
    <w:rsid w:val="00451F72"/>
    <w:rsid w:val="00451F8B"/>
    <w:rsid w:val="00452169"/>
    <w:rsid w:val="004535E7"/>
    <w:rsid w:val="004557A8"/>
    <w:rsid w:val="00456430"/>
    <w:rsid w:val="0045656B"/>
    <w:rsid w:val="004567E2"/>
    <w:rsid w:val="0045684E"/>
    <w:rsid w:val="00456CEF"/>
    <w:rsid w:val="00457FFC"/>
    <w:rsid w:val="00460993"/>
    <w:rsid w:val="004618B5"/>
    <w:rsid w:val="00461FDC"/>
    <w:rsid w:val="00462875"/>
    <w:rsid w:val="004637C7"/>
    <w:rsid w:val="004638C4"/>
    <w:rsid w:val="00464628"/>
    <w:rsid w:val="004649FA"/>
    <w:rsid w:val="004660F8"/>
    <w:rsid w:val="00466196"/>
    <w:rsid w:val="0046631D"/>
    <w:rsid w:val="0046700E"/>
    <w:rsid w:val="00467F06"/>
    <w:rsid w:val="00470CB6"/>
    <w:rsid w:val="00470F05"/>
    <w:rsid w:val="0047103B"/>
    <w:rsid w:val="00472462"/>
    <w:rsid w:val="00472670"/>
    <w:rsid w:val="00472C02"/>
    <w:rsid w:val="00472DBD"/>
    <w:rsid w:val="00473314"/>
    <w:rsid w:val="0047349A"/>
    <w:rsid w:val="004739CF"/>
    <w:rsid w:val="00473C08"/>
    <w:rsid w:val="00475484"/>
    <w:rsid w:val="00475740"/>
    <w:rsid w:val="0047644E"/>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466"/>
    <w:rsid w:val="00492BEB"/>
    <w:rsid w:val="00492C38"/>
    <w:rsid w:val="004936A3"/>
    <w:rsid w:val="0049381F"/>
    <w:rsid w:val="00493A82"/>
    <w:rsid w:val="00494463"/>
    <w:rsid w:val="0049472C"/>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496"/>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57CB"/>
    <w:rsid w:val="004D650D"/>
    <w:rsid w:val="004D67A8"/>
    <w:rsid w:val="004D78FF"/>
    <w:rsid w:val="004D7DDE"/>
    <w:rsid w:val="004E018A"/>
    <w:rsid w:val="004E0FD4"/>
    <w:rsid w:val="004E106A"/>
    <w:rsid w:val="004E138D"/>
    <w:rsid w:val="004E1BCE"/>
    <w:rsid w:val="004E2013"/>
    <w:rsid w:val="004E382E"/>
    <w:rsid w:val="004E3B8C"/>
    <w:rsid w:val="004E44CC"/>
    <w:rsid w:val="004E55BE"/>
    <w:rsid w:val="004E5760"/>
    <w:rsid w:val="004E5C99"/>
    <w:rsid w:val="004E7AEF"/>
    <w:rsid w:val="004F0150"/>
    <w:rsid w:val="004F069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876"/>
    <w:rsid w:val="00513FBC"/>
    <w:rsid w:val="00514E43"/>
    <w:rsid w:val="00515123"/>
    <w:rsid w:val="0051556D"/>
    <w:rsid w:val="0052041C"/>
    <w:rsid w:val="005218A6"/>
    <w:rsid w:val="00521E20"/>
    <w:rsid w:val="00522AB2"/>
    <w:rsid w:val="00523A2E"/>
    <w:rsid w:val="0052427E"/>
    <w:rsid w:val="005256F3"/>
    <w:rsid w:val="0052621D"/>
    <w:rsid w:val="00527462"/>
    <w:rsid w:val="00527873"/>
    <w:rsid w:val="00530040"/>
    <w:rsid w:val="005300A1"/>
    <w:rsid w:val="005302AB"/>
    <w:rsid w:val="00530A7F"/>
    <w:rsid w:val="005314D3"/>
    <w:rsid w:val="00531652"/>
    <w:rsid w:val="00532AAB"/>
    <w:rsid w:val="00532B27"/>
    <w:rsid w:val="00535208"/>
    <w:rsid w:val="00536356"/>
    <w:rsid w:val="00536BBE"/>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6B4"/>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63E7"/>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5BE3"/>
    <w:rsid w:val="00586C76"/>
    <w:rsid w:val="0059097C"/>
    <w:rsid w:val="00590AF8"/>
    <w:rsid w:val="00592176"/>
    <w:rsid w:val="005926C3"/>
    <w:rsid w:val="0059367A"/>
    <w:rsid w:val="005943AE"/>
    <w:rsid w:val="00594ACA"/>
    <w:rsid w:val="00595206"/>
    <w:rsid w:val="00595D31"/>
    <w:rsid w:val="00595EE3"/>
    <w:rsid w:val="005961BD"/>
    <w:rsid w:val="005968D1"/>
    <w:rsid w:val="0059721D"/>
    <w:rsid w:val="00597D43"/>
    <w:rsid w:val="005A00A1"/>
    <w:rsid w:val="005A01C8"/>
    <w:rsid w:val="005A0264"/>
    <w:rsid w:val="005A02D4"/>
    <w:rsid w:val="005A15A4"/>
    <w:rsid w:val="005A169C"/>
    <w:rsid w:val="005A1CF1"/>
    <w:rsid w:val="005A1F68"/>
    <w:rsid w:val="005A216F"/>
    <w:rsid w:val="005A2C10"/>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6C2"/>
    <w:rsid w:val="005C0F41"/>
    <w:rsid w:val="005C593E"/>
    <w:rsid w:val="005C7407"/>
    <w:rsid w:val="005D0510"/>
    <w:rsid w:val="005D142B"/>
    <w:rsid w:val="005D2DCD"/>
    <w:rsid w:val="005D2F13"/>
    <w:rsid w:val="005D4091"/>
    <w:rsid w:val="005D4105"/>
    <w:rsid w:val="005D42F8"/>
    <w:rsid w:val="005D4696"/>
    <w:rsid w:val="005D532C"/>
    <w:rsid w:val="005D5D01"/>
    <w:rsid w:val="005D5EA2"/>
    <w:rsid w:val="005D6AA1"/>
    <w:rsid w:val="005D6EC7"/>
    <w:rsid w:val="005D713A"/>
    <w:rsid w:val="005D7B4E"/>
    <w:rsid w:val="005D7FE0"/>
    <w:rsid w:val="005E2557"/>
    <w:rsid w:val="005E441D"/>
    <w:rsid w:val="005E4772"/>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04E"/>
    <w:rsid w:val="006250D5"/>
    <w:rsid w:val="0062578F"/>
    <w:rsid w:val="00625EFD"/>
    <w:rsid w:val="00626741"/>
    <w:rsid w:val="006274AF"/>
    <w:rsid w:val="00627BBF"/>
    <w:rsid w:val="006339F3"/>
    <w:rsid w:val="00633BB2"/>
    <w:rsid w:val="00634119"/>
    <w:rsid w:val="0063470B"/>
    <w:rsid w:val="0063519E"/>
    <w:rsid w:val="0063632E"/>
    <w:rsid w:val="00640298"/>
    <w:rsid w:val="00641F5A"/>
    <w:rsid w:val="00641FC6"/>
    <w:rsid w:val="006423C5"/>
    <w:rsid w:val="00644AAD"/>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EF3"/>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3FEA"/>
    <w:rsid w:val="006A4E1C"/>
    <w:rsid w:val="006A639B"/>
    <w:rsid w:val="006A77B5"/>
    <w:rsid w:val="006B1191"/>
    <w:rsid w:val="006B1C39"/>
    <w:rsid w:val="006B3631"/>
    <w:rsid w:val="006B5117"/>
    <w:rsid w:val="006B5429"/>
    <w:rsid w:val="006B59CA"/>
    <w:rsid w:val="006B5D69"/>
    <w:rsid w:val="006B6B3C"/>
    <w:rsid w:val="006B6E97"/>
    <w:rsid w:val="006B77AC"/>
    <w:rsid w:val="006B78C5"/>
    <w:rsid w:val="006C179D"/>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3925"/>
    <w:rsid w:val="006F4319"/>
    <w:rsid w:val="006F5088"/>
    <w:rsid w:val="006F52D7"/>
    <w:rsid w:val="006F580D"/>
    <w:rsid w:val="006F63D4"/>
    <w:rsid w:val="006F6AA7"/>
    <w:rsid w:val="006F738C"/>
    <w:rsid w:val="006F75B9"/>
    <w:rsid w:val="006F7845"/>
    <w:rsid w:val="00700AAE"/>
    <w:rsid w:val="00701BD8"/>
    <w:rsid w:val="007020A2"/>
    <w:rsid w:val="007022BE"/>
    <w:rsid w:val="00702D9F"/>
    <w:rsid w:val="007034C9"/>
    <w:rsid w:val="00703639"/>
    <w:rsid w:val="00703667"/>
    <w:rsid w:val="00703D4D"/>
    <w:rsid w:val="007046B8"/>
    <w:rsid w:val="007050EE"/>
    <w:rsid w:val="007052DE"/>
    <w:rsid w:val="0070658D"/>
    <w:rsid w:val="00706DC1"/>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305"/>
    <w:rsid w:val="00717591"/>
    <w:rsid w:val="007177E4"/>
    <w:rsid w:val="00721109"/>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1E82"/>
    <w:rsid w:val="00742351"/>
    <w:rsid w:val="00742EB6"/>
    <w:rsid w:val="007432AE"/>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94A"/>
    <w:rsid w:val="00777AED"/>
    <w:rsid w:val="00781580"/>
    <w:rsid w:val="00781B8F"/>
    <w:rsid w:val="007825F8"/>
    <w:rsid w:val="00783C28"/>
    <w:rsid w:val="0078411D"/>
    <w:rsid w:val="0078455B"/>
    <w:rsid w:val="007849CE"/>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22F"/>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0DE"/>
    <w:rsid w:val="007E13D8"/>
    <w:rsid w:val="007E2125"/>
    <w:rsid w:val="007E277B"/>
    <w:rsid w:val="007E38A7"/>
    <w:rsid w:val="007E3DC8"/>
    <w:rsid w:val="007E5CB0"/>
    <w:rsid w:val="007E7980"/>
    <w:rsid w:val="007E7DCC"/>
    <w:rsid w:val="007F0371"/>
    <w:rsid w:val="007F1528"/>
    <w:rsid w:val="007F1A39"/>
    <w:rsid w:val="007F1C80"/>
    <w:rsid w:val="007F25D7"/>
    <w:rsid w:val="007F2E2C"/>
    <w:rsid w:val="007F33BC"/>
    <w:rsid w:val="007F3AC2"/>
    <w:rsid w:val="007F3DD9"/>
    <w:rsid w:val="007F4376"/>
    <w:rsid w:val="007F4D25"/>
    <w:rsid w:val="007F58F7"/>
    <w:rsid w:val="007F5F57"/>
    <w:rsid w:val="007F6279"/>
    <w:rsid w:val="007F7121"/>
    <w:rsid w:val="007F7833"/>
    <w:rsid w:val="00800A36"/>
    <w:rsid w:val="008011FB"/>
    <w:rsid w:val="00801750"/>
    <w:rsid w:val="00801B26"/>
    <w:rsid w:val="00801D83"/>
    <w:rsid w:val="0080266D"/>
    <w:rsid w:val="00804D3B"/>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412"/>
    <w:rsid w:val="0082398B"/>
    <w:rsid w:val="00824815"/>
    <w:rsid w:val="00824E8B"/>
    <w:rsid w:val="00824F71"/>
    <w:rsid w:val="00825076"/>
    <w:rsid w:val="00825707"/>
    <w:rsid w:val="008266BB"/>
    <w:rsid w:val="008269D5"/>
    <w:rsid w:val="00827C3F"/>
    <w:rsid w:val="0083167E"/>
    <w:rsid w:val="00831F16"/>
    <w:rsid w:val="00832EA1"/>
    <w:rsid w:val="00833038"/>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A2A"/>
    <w:rsid w:val="00854FDC"/>
    <w:rsid w:val="00855126"/>
    <w:rsid w:val="008562A8"/>
    <w:rsid w:val="0085690A"/>
    <w:rsid w:val="00856E80"/>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0A1D"/>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C13"/>
    <w:rsid w:val="00896F60"/>
    <w:rsid w:val="00897663"/>
    <w:rsid w:val="00897B6A"/>
    <w:rsid w:val="008A007A"/>
    <w:rsid w:val="008A0E23"/>
    <w:rsid w:val="008A0E45"/>
    <w:rsid w:val="008A1DA2"/>
    <w:rsid w:val="008A281D"/>
    <w:rsid w:val="008A3686"/>
    <w:rsid w:val="008A3BB9"/>
    <w:rsid w:val="008A3FF2"/>
    <w:rsid w:val="008A4077"/>
    <w:rsid w:val="008A4453"/>
    <w:rsid w:val="008A59FE"/>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0183"/>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06439"/>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27E6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3924"/>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4BC8"/>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08"/>
    <w:rsid w:val="00990141"/>
    <w:rsid w:val="00993242"/>
    <w:rsid w:val="00993CF6"/>
    <w:rsid w:val="009943FA"/>
    <w:rsid w:val="009960EE"/>
    <w:rsid w:val="0099629C"/>
    <w:rsid w:val="00996ACF"/>
    <w:rsid w:val="00997F29"/>
    <w:rsid w:val="009A01B1"/>
    <w:rsid w:val="009A2106"/>
    <w:rsid w:val="009A29D8"/>
    <w:rsid w:val="009A29E9"/>
    <w:rsid w:val="009A2D45"/>
    <w:rsid w:val="009A56C0"/>
    <w:rsid w:val="009A6C25"/>
    <w:rsid w:val="009A6D2A"/>
    <w:rsid w:val="009A7932"/>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2A7"/>
    <w:rsid w:val="009C030B"/>
    <w:rsid w:val="009C0321"/>
    <w:rsid w:val="009C1ED1"/>
    <w:rsid w:val="009C29DF"/>
    <w:rsid w:val="009C3181"/>
    <w:rsid w:val="009C555E"/>
    <w:rsid w:val="009C7936"/>
    <w:rsid w:val="009C7E6E"/>
    <w:rsid w:val="009D0074"/>
    <w:rsid w:val="009D1A50"/>
    <w:rsid w:val="009D2E7D"/>
    <w:rsid w:val="009D491B"/>
    <w:rsid w:val="009D65BC"/>
    <w:rsid w:val="009D782B"/>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598"/>
    <w:rsid w:val="00A26B14"/>
    <w:rsid w:val="00A27B7B"/>
    <w:rsid w:val="00A3003D"/>
    <w:rsid w:val="00A30122"/>
    <w:rsid w:val="00A30FE4"/>
    <w:rsid w:val="00A31BFA"/>
    <w:rsid w:val="00A31D7E"/>
    <w:rsid w:val="00A36F15"/>
    <w:rsid w:val="00A371B5"/>
    <w:rsid w:val="00A41377"/>
    <w:rsid w:val="00A413BE"/>
    <w:rsid w:val="00A416A6"/>
    <w:rsid w:val="00A428DD"/>
    <w:rsid w:val="00A43126"/>
    <w:rsid w:val="00A4464E"/>
    <w:rsid w:val="00A44AA1"/>
    <w:rsid w:val="00A44DE9"/>
    <w:rsid w:val="00A460E1"/>
    <w:rsid w:val="00A47108"/>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6D9"/>
    <w:rsid w:val="00A63741"/>
    <w:rsid w:val="00A63E2A"/>
    <w:rsid w:val="00A6494D"/>
    <w:rsid w:val="00A64AFA"/>
    <w:rsid w:val="00A64BC4"/>
    <w:rsid w:val="00A64E0C"/>
    <w:rsid w:val="00A654A2"/>
    <w:rsid w:val="00A65B5B"/>
    <w:rsid w:val="00A65E42"/>
    <w:rsid w:val="00A67EE2"/>
    <w:rsid w:val="00A67F8F"/>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2CF6"/>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A7E57"/>
    <w:rsid w:val="00AB1B9B"/>
    <w:rsid w:val="00AB37FE"/>
    <w:rsid w:val="00AB3B26"/>
    <w:rsid w:val="00AB48B2"/>
    <w:rsid w:val="00AB4B05"/>
    <w:rsid w:val="00AB4D98"/>
    <w:rsid w:val="00AB51DF"/>
    <w:rsid w:val="00AB54B2"/>
    <w:rsid w:val="00AB598D"/>
    <w:rsid w:val="00AB598E"/>
    <w:rsid w:val="00AB59EB"/>
    <w:rsid w:val="00AB62DA"/>
    <w:rsid w:val="00AC0359"/>
    <w:rsid w:val="00AC0A85"/>
    <w:rsid w:val="00AC0DBD"/>
    <w:rsid w:val="00AC3E3F"/>
    <w:rsid w:val="00AC428D"/>
    <w:rsid w:val="00AC4547"/>
    <w:rsid w:val="00AC4609"/>
    <w:rsid w:val="00AC4636"/>
    <w:rsid w:val="00AC49A9"/>
    <w:rsid w:val="00AC4E14"/>
    <w:rsid w:val="00AC58FF"/>
    <w:rsid w:val="00AC601B"/>
    <w:rsid w:val="00AC6194"/>
    <w:rsid w:val="00AC6547"/>
    <w:rsid w:val="00AC67E4"/>
    <w:rsid w:val="00AC76EA"/>
    <w:rsid w:val="00AC7AE5"/>
    <w:rsid w:val="00AC7BC7"/>
    <w:rsid w:val="00AC7CAA"/>
    <w:rsid w:val="00AD028A"/>
    <w:rsid w:val="00AD1019"/>
    <w:rsid w:val="00AD13F3"/>
    <w:rsid w:val="00AD1C51"/>
    <w:rsid w:val="00AD1CB2"/>
    <w:rsid w:val="00AD2465"/>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00"/>
    <w:rsid w:val="00B52D6D"/>
    <w:rsid w:val="00B52F79"/>
    <w:rsid w:val="00B55203"/>
    <w:rsid w:val="00B55C79"/>
    <w:rsid w:val="00B56002"/>
    <w:rsid w:val="00B570C1"/>
    <w:rsid w:val="00B572E8"/>
    <w:rsid w:val="00B57514"/>
    <w:rsid w:val="00B57CE4"/>
    <w:rsid w:val="00B616D3"/>
    <w:rsid w:val="00B634DD"/>
    <w:rsid w:val="00B638B6"/>
    <w:rsid w:val="00B6458A"/>
    <w:rsid w:val="00B650ED"/>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8FF"/>
    <w:rsid w:val="00B77C41"/>
    <w:rsid w:val="00B80292"/>
    <w:rsid w:val="00B80343"/>
    <w:rsid w:val="00B81D46"/>
    <w:rsid w:val="00B82069"/>
    <w:rsid w:val="00B8249F"/>
    <w:rsid w:val="00B8302B"/>
    <w:rsid w:val="00B85193"/>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30C0"/>
    <w:rsid w:val="00BB4C95"/>
    <w:rsid w:val="00BB58FC"/>
    <w:rsid w:val="00BB6D1C"/>
    <w:rsid w:val="00BC0FC9"/>
    <w:rsid w:val="00BC4504"/>
    <w:rsid w:val="00BC54FE"/>
    <w:rsid w:val="00BC6C3B"/>
    <w:rsid w:val="00BC6F81"/>
    <w:rsid w:val="00BD0182"/>
    <w:rsid w:val="00BD01FC"/>
    <w:rsid w:val="00BD1505"/>
    <w:rsid w:val="00BD178B"/>
    <w:rsid w:val="00BD25B8"/>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26E0D"/>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3DDF"/>
    <w:rsid w:val="00C54AF8"/>
    <w:rsid w:val="00C54BE4"/>
    <w:rsid w:val="00C564D6"/>
    <w:rsid w:val="00C57862"/>
    <w:rsid w:val="00C5799C"/>
    <w:rsid w:val="00C60040"/>
    <w:rsid w:val="00C61068"/>
    <w:rsid w:val="00C61467"/>
    <w:rsid w:val="00C62529"/>
    <w:rsid w:val="00C63553"/>
    <w:rsid w:val="00C64599"/>
    <w:rsid w:val="00C658F0"/>
    <w:rsid w:val="00C65C4E"/>
    <w:rsid w:val="00C663E6"/>
    <w:rsid w:val="00C66A56"/>
    <w:rsid w:val="00C66B15"/>
    <w:rsid w:val="00C7227D"/>
    <w:rsid w:val="00C72405"/>
    <w:rsid w:val="00C7397F"/>
    <w:rsid w:val="00C73D25"/>
    <w:rsid w:val="00C755DA"/>
    <w:rsid w:val="00C7701F"/>
    <w:rsid w:val="00C80CDA"/>
    <w:rsid w:val="00C8105B"/>
    <w:rsid w:val="00C81E8F"/>
    <w:rsid w:val="00C8274E"/>
    <w:rsid w:val="00C82891"/>
    <w:rsid w:val="00C830F4"/>
    <w:rsid w:val="00C83C29"/>
    <w:rsid w:val="00C83EC4"/>
    <w:rsid w:val="00C84EB4"/>
    <w:rsid w:val="00C85E9F"/>
    <w:rsid w:val="00C86438"/>
    <w:rsid w:val="00C86E09"/>
    <w:rsid w:val="00C86FBB"/>
    <w:rsid w:val="00C873AE"/>
    <w:rsid w:val="00C9020F"/>
    <w:rsid w:val="00C90B47"/>
    <w:rsid w:val="00C9124C"/>
    <w:rsid w:val="00C92423"/>
    <w:rsid w:val="00C95789"/>
    <w:rsid w:val="00C95D08"/>
    <w:rsid w:val="00C96091"/>
    <w:rsid w:val="00C969A5"/>
    <w:rsid w:val="00C96B43"/>
    <w:rsid w:val="00C97846"/>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4F82"/>
    <w:rsid w:val="00CB53A9"/>
    <w:rsid w:val="00CB553A"/>
    <w:rsid w:val="00CB5E78"/>
    <w:rsid w:val="00CB60B0"/>
    <w:rsid w:val="00CB72B9"/>
    <w:rsid w:val="00CB7B7E"/>
    <w:rsid w:val="00CC28DB"/>
    <w:rsid w:val="00CC2CB6"/>
    <w:rsid w:val="00CC3425"/>
    <w:rsid w:val="00CC3662"/>
    <w:rsid w:val="00CC407A"/>
    <w:rsid w:val="00CC4549"/>
    <w:rsid w:val="00CC4947"/>
    <w:rsid w:val="00CC6514"/>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7D6"/>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09D0"/>
    <w:rsid w:val="00D114FE"/>
    <w:rsid w:val="00D11AF0"/>
    <w:rsid w:val="00D13727"/>
    <w:rsid w:val="00D15224"/>
    <w:rsid w:val="00D17D22"/>
    <w:rsid w:val="00D21745"/>
    <w:rsid w:val="00D21878"/>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2B"/>
    <w:rsid w:val="00D40382"/>
    <w:rsid w:val="00D40B22"/>
    <w:rsid w:val="00D40DD4"/>
    <w:rsid w:val="00D4121F"/>
    <w:rsid w:val="00D43E82"/>
    <w:rsid w:val="00D452E5"/>
    <w:rsid w:val="00D4689F"/>
    <w:rsid w:val="00D46996"/>
    <w:rsid w:val="00D46ECB"/>
    <w:rsid w:val="00D47438"/>
    <w:rsid w:val="00D47B16"/>
    <w:rsid w:val="00D503CB"/>
    <w:rsid w:val="00D50466"/>
    <w:rsid w:val="00D504FC"/>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A5A"/>
    <w:rsid w:val="00D64BAB"/>
    <w:rsid w:val="00D6685C"/>
    <w:rsid w:val="00D70430"/>
    <w:rsid w:val="00D707E1"/>
    <w:rsid w:val="00D714D0"/>
    <w:rsid w:val="00D7180F"/>
    <w:rsid w:val="00D719EC"/>
    <w:rsid w:val="00D71DD0"/>
    <w:rsid w:val="00D72914"/>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01A4"/>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6"/>
    <w:rsid w:val="00DB348A"/>
    <w:rsid w:val="00DB4E4B"/>
    <w:rsid w:val="00DB514B"/>
    <w:rsid w:val="00DB553B"/>
    <w:rsid w:val="00DB6153"/>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62F"/>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4B5E"/>
    <w:rsid w:val="00DE575A"/>
    <w:rsid w:val="00DE5E8E"/>
    <w:rsid w:val="00DE63CA"/>
    <w:rsid w:val="00DE7757"/>
    <w:rsid w:val="00DE7947"/>
    <w:rsid w:val="00DF009A"/>
    <w:rsid w:val="00DF0608"/>
    <w:rsid w:val="00DF0A38"/>
    <w:rsid w:val="00DF0FE3"/>
    <w:rsid w:val="00DF13A8"/>
    <w:rsid w:val="00DF21D0"/>
    <w:rsid w:val="00DF34C1"/>
    <w:rsid w:val="00DF3FAE"/>
    <w:rsid w:val="00DF41D1"/>
    <w:rsid w:val="00DF46C3"/>
    <w:rsid w:val="00DF6172"/>
    <w:rsid w:val="00DF77EF"/>
    <w:rsid w:val="00DF79B2"/>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1E7"/>
    <w:rsid w:val="00E077B7"/>
    <w:rsid w:val="00E07E84"/>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5EF6"/>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4CA"/>
    <w:rsid w:val="00E335E0"/>
    <w:rsid w:val="00E34031"/>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5CC1"/>
    <w:rsid w:val="00E56791"/>
    <w:rsid w:val="00E56E72"/>
    <w:rsid w:val="00E56EA4"/>
    <w:rsid w:val="00E57291"/>
    <w:rsid w:val="00E6240F"/>
    <w:rsid w:val="00E657A9"/>
    <w:rsid w:val="00E66DCA"/>
    <w:rsid w:val="00E67056"/>
    <w:rsid w:val="00E677DE"/>
    <w:rsid w:val="00E67E7C"/>
    <w:rsid w:val="00E721AF"/>
    <w:rsid w:val="00E72654"/>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28C2"/>
    <w:rsid w:val="00E96035"/>
    <w:rsid w:val="00E96931"/>
    <w:rsid w:val="00E97C36"/>
    <w:rsid w:val="00EA0079"/>
    <w:rsid w:val="00EA0837"/>
    <w:rsid w:val="00EA16CA"/>
    <w:rsid w:val="00EA3740"/>
    <w:rsid w:val="00EA4173"/>
    <w:rsid w:val="00EA4174"/>
    <w:rsid w:val="00EA423E"/>
    <w:rsid w:val="00EA4A3B"/>
    <w:rsid w:val="00EA4D8E"/>
    <w:rsid w:val="00EA4F5A"/>
    <w:rsid w:val="00EA5C86"/>
    <w:rsid w:val="00EA5DE9"/>
    <w:rsid w:val="00EA62D3"/>
    <w:rsid w:val="00EA6D15"/>
    <w:rsid w:val="00EA7E5E"/>
    <w:rsid w:val="00EA7F23"/>
    <w:rsid w:val="00EB048C"/>
    <w:rsid w:val="00EB081A"/>
    <w:rsid w:val="00EB098C"/>
    <w:rsid w:val="00EB216C"/>
    <w:rsid w:val="00EB2255"/>
    <w:rsid w:val="00EB2A81"/>
    <w:rsid w:val="00EB3BB1"/>
    <w:rsid w:val="00EB44E8"/>
    <w:rsid w:val="00EB4C23"/>
    <w:rsid w:val="00EB50A0"/>
    <w:rsid w:val="00EB52FE"/>
    <w:rsid w:val="00EB568A"/>
    <w:rsid w:val="00EB57A3"/>
    <w:rsid w:val="00EB5E88"/>
    <w:rsid w:val="00EB6CAF"/>
    <w:rsid w:val="00EB7BDE"/>
    <w:rsid w:val="00EC106E"/>
    <w:rsid w:val="00EC2F1A"/>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3D2E"/>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598E"/>
    <w:rsid w:val="00EF6212"/>
    <w:rsid w:val="00EF7223"/>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6B9"/>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4981"/>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B791B"/>
    <w:rsid w:val="00FC0A33"/>
    <w:rsid w:val="00FC10A2"/>
    <w:rsid w:val="00FC11B6"/>
    <w:rsid w:val="00FC149D"/>
    <w:rsid w:val="00FC1512"/>
    <w:rsid w:val="00FC1B41"/>
    <w:rsid w:val="00FC2CE7"/>
    <w:rsid w:val="00FC2E4B"/>
    <w:rsid w:val="00FC35E0"/>
    <w:rsid w:val="00FC48B2"/>
    <w:rsid w:val="00FC4D11"/>
    <w:rsid w:val="00FC5175"/>
    <w:rsid w:val="00FC6B5B"/>
    <w:rsid w:val="00FC6C0B"/>
    <w:rsid w:val="00FC778C"/>
    <w:rsid w:val="00FC7EC0"/>
    <w:rsid w:val="00FD0A22"/>
    <w:rsid w:val="00FD0CA5"/>
    <w:rsid w:val="00FD15E8"/>
    <w:rsid w:val="00FD32D1"/>
    <w:rsid w:val="00FD3AAE"/>
    <w:rsid w:val="00FD3D4B"/>
    <w:rsid w:val="00FD3F95"/>
    <w:rsid w:val="00FD421E"/>
    <w:rsid w:val="00FD4271"/>
    <w:rsid w:val="00FD767B"/>
    <w:rsid w:val="00FE145B"/>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text"/>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a10">
    <w:name w:val="גוף טקסט תו"/>
    <w:basedOn w:val="DefaultParagraphFont"/>
    <w:uiPriority w:val="99"/>
    <w:semiHidden/>
    <w:rsid w:val="00172B3F"/>
  </w:style>
  <w:style w:type="character" w:customStyle="1" w:styleId="Tablecaption">
    <w:name w:val="Table caption"/>
    <w:basedOn w:val="DefaultParagraphFont"/>
    <w:uiPriority w:val="99"/>
    <w:rsid w:val="00172B3F"/>
    <w:rPr>
      <w:rFonts w:ascii="David" w:cs="David"/>
      <w:b/>
      <w:bCs/>
      <w:sz w:val="22"/>
      <w:szCs w:val="22"/>
      <w:u w:val="single"/>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7.xml"/><Relationship Id="rId12" Type="http://schemas.openxmlformats.org/officeDocument/2006/relationships/image" Target="media/image2.jpeg"/><Relationship Id="rId17" Type="http://schemas.openxmlformats.org/officeDocument/2006/relationships/image" Target="media/image7.wmf"/><Relationship Id="rId25" Type="http://schemas.openxmlformats.org/officeDocument/2006/relationships/image" Target="media/image15.jpeg"/><Relationship Id="rId33" Type="http://schemas.openxmlformats.org/officeDocument/2006/relationships/header" Target="header6.xml"/><Relationship Id="rId7" Type="http://schemas.openxmlformats.org/officeDocument/2006/relationships/header" Target="header2.xml"/><Relationship Id="rId38" Type="http://schemas.openxmlformats.org/officeDocument/2006/relationships/customXml" Target="../customXml/item2.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image" Target="media/image10.wmf"/><Relationship Id="rId29" Type="http://schemas.openxmlformats.org/officeDocument/2006/relationships/image" Target="media/image19.jpeg"/><Relationship Id="rId1"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styles" Target="styles.xml"/><Relationship Id="rId6" Type="http://schemas.openxmlformats.org/officeDocument/2006/relationships/header" Target="header1.xml"/><Relationship Id="rId40" Type="http://schemas.openxmlformats.org/officeDocument/2006/relationships/customXml" Target="../customXml/item4.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jpeg"/><Relationship Id="rId36" Type="http://schemas.openxmlformats.org/officeDocument/2006/relationships/numbering" Target="numbering.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image" Target="media/image9.wmf"/><Relationship Id="rId31" Type="http://schemas.openxmlformats.org/officeDocument/2006/relationships/image" Target="media/image21.wmf"/><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header" Target="header4.xml"/><Relationship Id="rId8" Type="http://schemas.openxmlformats.org/officeDocument/2006/relationships/header" Target="header3.xml"/><Relationship Id="rId3" Type="http://schemas.openxmlformats.org/officeDocument/2006/relationships/webSettings" Target="webSettings.xml"/></Relationships>
</file>

<file path=word/theme/_rels/theme1.xml.rels>&#65279;<?xml version="1.0" encoding="utf-8" standalone="yes"?><Relationships xmlns="http://schemas.openxmlformats.org/package/2006/relationships"><Relationship Id="rId1" Type="http://schemas.openxmlformats.org/officeDocument/2006/relationships/image" Target="../media/image21.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BFD6DCB-ABDC-4772-842E-32AB545FED53}">
  <ds:schemaRefs>
    <ds:schemaRef ds:uri="http://schemas.openxmlformats.org/officeDocument/2006/bibliography"/>
  </ds:schemaRefs>
</ds:datastoreItem>
</file>

<file path=customXml/itemProps2.xml><?xml version="1.0" encoding="utf-8"?>
<ds:datastoreItem xmlns:ds="http://schemas.openxmlformats.org/officeDocument/2006/customXml" ds:itemID="{F55A77CE-B018-410D-8C05-134E59FE14BF}"/>
</file>

<file path=customXml/itemProps3.xml><?xml version="1.0" encoding="utf-8"?>
<ds:datastoreItem xmlns:ds="http://schemas.openxmlformats.org/officeDocument/2006/customXml" ds:itemID="{1A12C6BE-7F88-45FB-A8ED-401EC27FE653}"/>
</file>

<file path=customXml/itemProps4.xml><?xml version="1.0" encoding="utf-8"?>
<ds:datastoreItem xmlns:ds="http://schemas.openxmlformats.org/officeDocument/2006/customXml" ds:itemID="{E8A2E327-6549-4AAF-908E-09325309CC57}"/>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