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823412" w:rsidP="00282F27">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sidRPr="003E5FCE">
        <w:rPr>
          <w:rFonts w:hint="eastAsia"/>
          <w:rtl/>
        </w:rPr>
        <w:t>התחבורה</w:t>
      </w:r>
      <w:r w:rsidRPr="003E5FCE">
        <w:rPr>
          <w:rtl/>
        </w:rPr>
        <w:t xml:space="preserve"> </w:t>
      </w:r>
      <w:r w:rsidRPr="003E5FCE">
        <w:rPr>
          <w:rFonts w:hint="eastAsia"/>
          <w:rtl/>
        </w:rPr>
        <w:t>הציבורית</w:t>
      </w:r>
      <w:r w:rsidRPr="003E5FCE">
        <w:rPr>
          <w:rtl/>
        </w:rPr>
        <w:t xml:space="preserve"> </w:t>
      </w:r>
      <w:r w:rsidRPr="003E5FCE">
        <w:rPr>
          <w:rFonts w:hint="eastAsia"/>
          <w:rtl/>
        </w:rPr>
        <w:t>בישראל</w:t>
      </w:r>
    </w:p>
    <w:p w:rsidR="00E077B7" w:rsidRPr="0010599F" w:rsidP="00282F27">
      <w:pPr>
        <w:spacing w:line="240" w:lineRule="exact"/>
        <w:ind w:right="2268"/>
        <w:jc w:val="both"/>
        <w:rPr>
          <w:rFonts w:ascii="Tahoma" w:hAnsi="Tahoma" w:cs="Tahoma"/>
          <w:sz w:val="17"/>
          <w:szCs w:val="17"/>
          <w:rtl/>
        </w:rPr>
      </w:pPr>
    </w:p>
    <w:p w:rsidR="006C5F46" w:rsidRPr="00E077B7" w:rsidP="00282F27">
      <w:pPr>
        <w:pStyle w:val="NAME"/>
        <w:rPr>
          <w:rtl/>
        </w:rPr>
        <w:sectPr w:rsidSect="00E40ADE">
          <w:headerReference w:type="even" r:id="rId6"/>
          <w:headerReference w:type="default" r:id="rId7"/>
          <w:pgSz w:w="11906" w:h="16838" w:code="9"/>
          <w:pgMar w:top="3119" w:right="1701" w:bottom="3119" w:left="1701" w:header="1559" w:footer="709" w:gutter="0"/>
          <w:cols w:space="708"/>
          <w:titlePg/>
          <w:bidi/>
          <w:rtlGutter/>
          <w:docGrid w:linePitch="360"/>
        </w:sectPr>
      </w:pPr>
    </w:p>
    <w:p w:rsidR="003E5FCE" w:rsidP="00282F27">
      <w:pPr>
        <w:pStyle w:val="KOT2"/>
        <w:rPr>
          <w:rtl/>
        </w:rPr>
      </w:pPr>
      <w:bookmarkStart w:id="6" w:name="tempMark"/>
      <w:bookmarkEnd w:id="0"/>
      <w:bookmarkEnd w:id="1"/>
      <w:bookmarkEnd w:id="2"/>
      <w:bookmarkEnd w:id="3"/>
      <w:bookmarkEnd w:id="4"/>
      <w:bookmarkEnd w:id="6"/>
      <w:r w:rsidRPr="003E5FCE">
        <w:rPr>
          <w:rFonts w:hint="eastAsia"/>
          <w:rtl/>
        </w:rPr>
        <w:t>התחבורה</w:t>
      </w:r>
      <w:r w:rsidRPr="003E5FCE">
        <w:rPr>
          <w:rtl/>
        </w:rPr>
        <w:t xml:space="preserve"> </w:t>
      </w:r>
      <w:r w:rsidRPr="003E5FCE">
        <w:rPr>
          <w:rFonts w:hint="eastAsia"/>
          <w:rtl/>
        </w:rPr>
        <w:t>הציבורית</w:t>
      </w:r>
      <w:r w:rsidRPr="003E5FCE">
        <w:rPr>
          <w:rtl/>
        </w:rPr>
        <w:t xml:space="preserve"> </w:t>
      </w:r>
      <w:r w:rsidRPr="003E5FCE">
        <w:rPr>
          <w:rFonts w:hint="eastAsia"/>
          <w:rtl/>
        </w:rPr>
        <w:t>בישראל</w:t>
      </w:r>
    </w:p>
    <w:p w:rsidR="003E5FCE" w:rsidRPr="003E5FCE" w:rsidP="00282F27">
      <w:pPr>
        <w:spacing w:line="230" w:lineRule="exact"/>
        <w:ind w:right="2268"/>
        <w:jc w:val="both"/>
        <w:rPr>
          <w:rFonts w:ascii="Tahoma" w:hAnsi="Tahoma" w:cs="Tahoma"/>
          <w:sz w:val="18"/>
          <w:szCs w:val="18"/>
          <w:rtl/>
        </w:rPr>
      </w:pPr>
      <w:r w:rsidRPr="003E5FCE">
        <w:rPr>
          <w:rFonts w:ascii="Tahoma" w:hAnsi="Tahoma" w:cs="Tahoma" w:hint="cs"/>
          <w:sz w:val="18"/>
          <w:szCs w:val="18"/>
          <w:rtl/>
        </w:rPr>
        <w:t xml:space="preserve">ענף התחבורה הוא אחד הענפים הכלכליים המרכזיים במשק, והתפתחותו היא תנאי הכרחי לתפקוד יעיל של משק מודרני וצומח. מערכות התחבורה </w:t>
      </w:r>
      <w:r w:rsidRPr="003E5FCE">
        <w:rPr>
          <w:rFonts w:ascii="Tahoma" w:hAnsi="Tahoma" w:cs="Tahoma"/>
          <w:sz w:val="18"/>
          <w:szCs w:val="18"/>
          <w:rtl/>
        </w:rPr>
        <w:t>משמש</w:t>
      </w:r>
      <w:r w:rsidRPr="003E5FCE">
        <w:rPr>
          <w:rFonts w:ascii="Tahoma" w:hAnsi="Tahoma" w:cs="Tahoma" w:hint="cs"/>
          <w:sz w:val="18"/>
          <w:szCs w:val="18"/>
          <w:rtl/>
        </w:rPr>
        <w:t>ות</w:t>
      </w:r>
      <w:r w:rsidRPr="003E5FCE">
        <w:rPr>
          <w:rFonts w:ascii="Tahoma" w:hAnsi="Tahoma" w:cs="Tahoma"/>
          <w:sz w:val="18"/>
          <w:szCs w:val="18"/>
          <w:rtl/>
        </w:rPr>
        <w:t xml:space="preserve"> מנוף </w:t>
      </w:r>
      <w:r w:rsidRPr="003E5FCE">
        <w:rPr>
          <w:rFonts w:ascii="Tahoma" w:hAnsi="Tahoma" w:cs="Tahoma" w:hint="cs"/>
          <w:sz w:val="18"/>
          <w:szCs w:val="18"/>
          <w:rtl/>
        </w:rPr>
        <w:t xml:space="preserve">בעל חשיבות </w:t>
      </w:r>
      <w:r w:rsidRPr="003E5FCE">
        <w:rPr>
          <w:rFonts w:ascii="Tahoma" w:hAnsi="Tahoma" w:cs="Tahoma"/>
          <w:sz w:val="18"/>
          <w:szCs w:val="18"/>
          <w:rtl/>
        </w:rPr>
        <w:t>מכרע</w:t>
      </w:r>
      <w:r w:rsidRPr="003E5FCE">
        <w:rPr>
          <w:rFonts w:ascii="Tahoma" w:hAnsi="Tahoma" w:cs="Tahoma" w:hint="cs"/>
          <w:sz w:val="18"/>
          <w:szCs w:val="18"/>
          <w:rtl/>
        </w:rPr>
        <w:t>ת</w:t>
      </w:r>
      <w:r w:rsidRPr="003E5FCE">
        <w:rPr>
          <w:rFonts w:ascii="Tahoma" w:hAnsi="Tahoma" w:cs="Tahoma"/>
          <w:sz w:val="18"/>
          <w:szCs w:val="18"/>
          <w:rtl/>
        </w:rPr>
        <w:t xml:space="preserve"> בתהליך הצמיחה</w:t>
      </w:r>
      <w:r w:rsidRPr="003E5FCE">
        <w:rPr>
          <w:rFonts w:ascii="Tahoma" w:hAnsi="Tahoma" w:cs="Tahoma" w:hint="cs"/>
          <w:sz w:val="18"/>
          <w:szCs w:val="18"/>
          <w:rtl/>
        </w:rPr>
        <w:t xml:space="preserve"> </w:t>
      </w:r>
      <w:r w:rsidRPr="003E5FCE">
        <w:rPr>
          <w:rFonts w:ascii="Tahoma" w:hAnsi="Tahoma" w:cs="Tahoma"/>
          <w:sz w:val="18"/>
          <w:szCs w:val="18"/>
          <w:rtl/>
        </w:rPr>
        <w:t>הכלכלית</w:t>
      </w:r>
      <w:r w:rsidRPr="003E5FCE">
        <w:rPr>
          <w:rFonts w:ascii="Tahoma" w:hAnsi="Tahoma" w:cs="Tahoma" w:hint="cs"/>
          <w:sz w:val="18"/>
          <w:szCs w:val="18"/>
          <w:rtl/>
        </w:rPr>
        <w:t>,</w:t>
      </w:r>
      <w:r w:rsidRPr="003E5FCE">
        <w:rPr>
          <w:rFonts w:ascii="Tahoma" w:hAnsi="Tahoma" w:cs="Tahoma"/>
          <w:sz w:val="18"/>
          <w:szCs w:val="18"/>
          <w:rtl/>
        </w:rPr>
        <w:t xml:space="preserve"> ו</w:t>
      </w:r>
      <w:r w:rsidRPr="003E5FCE">
        <w:rPr>
          <w:rFonts w:ascii="Tahoma" w:hAnsi="Tahoma" w:cs="Tahoma" w:hint="cs"/>
          <w:sz w:val="18"/>
          <w:szCs w:val="18"/>
          <w:rtl/>
        </w:rPr>
        <w:t xml:space="preserve">הן </w:t>
      </w:r>
      <w:r w:rsidRPr="003E5FCE">
        <w:rPr>
          <w:rFonts w:ascii="Tahoma" w:hAnsi="Tahoma" w:cs="Tahoma"/>
          <w:sz w:val="18"/>
          <w:szCs w:val="18"/>
          <w:rtl/>
        </w:rPr>
        <w:t>תורמ</w:t>
      </w:r>
      <w:r w:rsidRPr="003E5FCE">
        <w:rPr>
          <w:rFonts w:ascii="Tahoma" w:hAnsi="Tahoma" w:cs="Tahoma" w:hint="cs"/>
          <w:sz w:val="18"/>
          <w:szCs w:val="18"/>
          <w:rtl/>
        </w:rPr>
        <w:t>ות</w:t>
      </w:r>
      <w:r w:rsidRPr="003E5FCE">
        <w:rPr>
          <w:rFonts w:ascii="Tahoma" w:hAnsi="Tahoma" w:cs="Tahoma"/>
          <w:sz w:val="18"/>
          <w:szCs w:val="18"/>
          <w:rtl/>
        </w:rPr>
        <w:t xml:space="preserve"> ליעילות הכלכלית </w:t>
      </w:r>
      <w:r w:rsidRPr="003E5FCE">
        <w:rPr>
          <w:rFonts w:ascii="Tahoma" w:hAnsi="Tahoma" w:cs="Tahoma" w:hint="cs"/>
          <w:sz w:val="18"/>
          <w:szCs w:val="18"/>
          <w:rtl/>
        </w:rPr>
        <w:t>ו</w:t>
      </w:r>
      <w:r w:rsidRPr="003E5FCE">
        <w:rPr>
          <w:rFonts w:ascii="Tahoma" w:hAnsi="Tahoma" w:cs="Tahoma"/>
          <w:sz w:val="18"/>
          <w:szCs w:val="18"/>
          <w:rtl/>
        </w:rPr>
        <w:t xml:space="preserve">לפיתוח </w:t>
      </w:r>
      <w:r w:rsidRPr="003E5FCE">
        <w:rPr>
          <w:rFonts w:ascii="Tahoma" w:hAnsi="Tahoma" w:cs="Tahoma" w:hint="cs"/>
          <w:sz w:val="18"/>
          <w:szCs w:val="18"/>
          <w:rtl/>
        </w:rPr>
        <w:t>ה</w:t>
      </w:r>
      <w:r w:rsidRPr="003E5FCE">
        <w:rPr>
          <w:rFonts w:ascii="Tahoma" w:hAnsi="Tahoma" w:cs="Tahoma"/>
          <w:sz w:val="18"/>
          <w:szCs w:val="18"/>
          <w:rtl/>
        </w:rPr>
        <w:t>עירוני ו</w:t>
      </w:r>
      <w:r w:rsidRPr="003E5FCE">
        <w:rPr>
          <w:rFonts w:ascii="Tahoma" w:hAnsi="Tahoma" w:cs="Tahoma" w:hint="cs"/>
          <w:sz w:val="18"/>
          <w:szCs w:val="18"/>
          <w:rtl/>
        </w:rPr>
        <w:t>ה</w:t>
      </w:r>
      <w:r w:rsidRPr="003E5FCE">
        <w:rPr>
          <w:rFonts w:ascii="Tahoma" w:hAnsi="Tahoma" w:cs="Tahoma"/>
          <w:sz w:val="18"/>
          <w:szCs w:val="18"/>
          <w:rtl/>
        </w:rPr>
        <w:t>אזורי</w:t>
      </w:r>
      <w:r w:rsidRPr="003E5FCE">
        <w:rPr>
          <w:rFonts w:ascii="Tahoma" w:hAnsi="Tahoma" w:cs="Tahoma" w:hint="cs"/>
          <w:sz w:val="18"/>
          <w:szCs w:val="18"/>
          <w:rtl/>
        </w:rPr>
        <w:t xml:space="preserve">. כמו כן הן תורמות </w:t>
      </w:r>
      <w:r w:rsidRPr="003E5FCE">
        <w:rPr>
          <w:rFonts w:ascii="Tahoma" w:hAnsi="Tahoma" w:cs="Tahoma"/>
          <w:sz w:val="18"/>
          <w:szCs w:val="18"/>
          <w:rtl/>
        </w:rPr>
        <w:t>ל</w:t>
      </w:r>
      <w:r w:rsidRPr="003E5FCE">
        <w:rPr>
          <w:rFonts w:ascii="Tahoma" w:hAnsi="Tahoma" w:cs="Tahoma" w:hint="cs"/>
          <w:sz w:val="18"/>
          <w:szCs w:val="18"/>
          <w:rtl/>
        </w:rPr>
        <w:t xml:space="preserve">שיפור </w:t>
      </w:r>
      <w:r w:rsidRPr="003E5FCE">
        <w:rPr>
          <w:rFonts w:ascii="Tahoma" w:hAnsi="Tahoma" w:cs="Tahoma"/>
          <w:sz w:val="18"/>
          <w:szCs w:val="18"/>
          <w:rtl/>
        </w:rPr>
        <w:t>רווחת אזרחי המדינה ואף לצמצום פערים כלכליים וחברתיים.</w:t>
      </w:r>
      <w:r w:rsidRPr="003E5FCE">
        <w:rPr>
          <w:rFonts w:ascii="Tahoma" w:hAnsi="Tahoma" w:cs="Tahoma" w:hint="cs"/>
          <w:sz w:val="18"/>
          <w:szCs w:val="18"/>
          <w:rtl/>
        </w:rPr>
        <w:t xml:space="preserve"> איכות התחבורה הציבורית היא</w:t>
      </w:r>
      <w:r w:rsidRPr="003E5FCE">
        <w:rPr>
          <w:rFonts w:ascii="Tahoma" w:hAnsi="Tahoma" w:cs="Tahoma"/>
          <w:sz w:val="18"/>
          <w:szCs w:val="18"/>
          <w:rtl/>
        </w:rPr>
        <w:t xml:space="preserve"> אחד המדדים העיקריים </w:t>
      </w:r>
      <w:r w:rsidRPr="003E5FCE">
        <w:rPr>
          <w:rFonts w:ascii="Tahoma" w:hAnsi="Tahoma" w:cs="Tahoma" w:hint="cs"/>
          <w:sz w:val="18"/>
          <w:szCs w:val="18"/>
          <w:rtl/>
        </w:rPr>
        <w:t>לקביעת</w:t>
      </w:r>
      <w:r w:rsidRPr="003E5FCE">
        <w:rPr>
          <w:rFonts w:ascii="Tahoma" w:hAnsi="Tahoma" w:cs="Tahoma"/>
          <w:sz w:val="18"/>
          <w:szCs w:val="18"/>
          <w:rtl/>
        </w:rPr>
        <w:t xml:space="preserve"> דרגת הפיתוח של המדינה. </w:t>
      </w:r>
      <w:r w:rsidRPr="003E5FCE">
        <w:rPr>
          <w:rFonts w:ascii="Tahoma" w:hAnsi="Tahoma" w:cs="Tahoma" w:hint="cs"/>
          <w:sz w:val="18"/>
          <w:szCs w:val="18"/>
          <w:rtl/>
        </w:rPr>
        <w:t xml:space="preserve">הגידול הטבעי של האוכלוסייה, הפיתוח הכלכלי והצמיחה </w:t>
      </w:r>
      <w:r w:rsidRPr="003E5FCE">
        <w:rPr>
          <w:rFonts w:ascii="Tahoma" w:hAnsi="Tahoma" w:cs="Tahoma" w:hint="cs"/>
          <w:sz w:val="18"/>
          <w:szCs w:val="18"/>
          <w:rtl/>
        </w:rPr>
        <w:t>משפיעים ישירות על ענף התחבורה ובכלל זה על איכות השירותים שהוא מספק: הצמיחה גורמת לגידול בביקוש לנסיעות בכבישים - משאיות, כלי רכב ותחבורה ציבורית - והדבר גורם להגדלת הגודש בכבישים, מחמיר את זיהום האוויר וגורם למטרדים אחרים. לנוכח קשרי גומלין אלה, אספקת שירותי תחבורה איכותיים לאוכלוסיית המדינה היא בגדר אתגר חשוב ביותר המוצב לפני הממשלה, המחייב אותה לפעול בהתמדה לשיפור מערך התחבורה ולתכנון נכון של כלל הפעילות במשק.</w:t>
      </w:r>
    </w:p>
    <w:p w:rsidR="003E5FCE" w:rsidP="00842A60">
      <w:pPr>
        <w:spacing w:line="230" w:lineRule="exact"/>
        <w:ind w:right="2268"/>
        <w:jc w:val="both"/>
        <w:rPr>
          <w:rFonts w:ascii="Tahoma" w:hAnsi="Tahoma" w:cs="Tahoma"/>
          <w:sz w:val="18"/>
          <w:szCs w:val="18"/>
          <w:rtl/>
        </w:rPr>
      </w:pPr>
      <w:r w:rsidRPr="003E5FCE">
        <w:rPr>
          <w:rFonts w:ascii="Tahoma" w:hAnsi="Tahoma" w:cs="Tahoma" w:hint="cs"/>
          <w:sz w:val="18"/>
          <w:szCs w:val="18"/>
          <w:rtl/>
        </w:rPr>
        <w:t xml:space="preserve">למערכות התחבורה הציבורית (להלן - תח"צ) יתרונות כלכליים, חברתיים, וסביבתיים לעומת מערכות המתבססות על כלי רכב פרטיים. </w:t>
      </w:r>
      <w:r w:rsidRPr="003E5FCE">
        <w:rPr>
          <w:rFonts w:ascii="Tahoma" w:hAnsi="Tahoma" w:cs="Tahoma"/>
          <w:sz w:val="18"/>
          <w:szCs w:val="18"/>
          <w:rtl/>
        </w:rPr>
        <w:t xml:space="preserve">התחבורה הציבורית </w:t>
      </w:r>
      <w:r w:rsidRPr="003E5FCE">
        <w:rPr>
          <w:rFonts w:ascii="Tahoma" w:hAnsi="Tahoma" w:cs="Tahoma" w:hint="cs"/>
          <w:sz w:val="18"/>
          <w:szCs w:val="18"/>
          <w:rtl/>
        </w:rPr>
        <w:t>היא</w:t>
      </w:r>
      <w:r w:rsidRPr="003E5FCE">
        <w:rPr>
          <w:rFonts w:ascii="Tahoma" w:hAnsi="Tahoma" w:cs="Tahoma"/>
          <w:sz w:val="18"/>
          <w:szCs w:val="18"/>
          <w:rtl/>
        </w:rPr>
        <w:t xml:space="preserve"> מרכיב עיקרי במערכת התחבורה במדינה והיא חייבת להיות ענפה, יעילה, </w:t>
      </w:r>
      <w:r w:rsidRPr="003E5FCE">
        <w:rPr>
          <w:rFonts w:ascii="Tahoma" w:hAnsi="Tahoma" w:cs="Tahoma" w:hint="cs"/>
          <w:sz w:val="18"/>
          <w:szCs w:val="18"/>
          <w:rtl/>
        </w:rPr>
        <w:t xml:space="preserve">בת-קיימה </w:t>
      </w:r>
      <w:r w:rsidRPr="003E5FCE">
        <w:rPr>
          <w:rFonts w:ascii="Tahoma" w:hAnsi="Tahoma" w:cs="Tahoma"/>
          <w:sz w:val="18"/>
          <w:szCs w:val="18"/>
          <w:rtl/>
        </w:rPr>
        <w:t>ו</w:t>
      </w:r>
      <w:r w:rsidRPr="003E5FCE">
        <w:rPr>
          <w:rFonts w:ascii="Tahoma" w:hAnsi="Tahoma" w:cs="Tahoma" w:hint="cs"/>
          <w:sz w:val="18"/>
          <w:szCs w:val="18"/>
          <w:rtl/>
        </w:rPr>
        <w:t>נגישה לכלל האוכלוסייה</w:t>
      </w:r>
      <w:r w:rsidRPr="003E5FCE">
        <w:rPr>
          <w:rFonts w:ascii="Tahoma" w:hAnsi="Tahoma" w:cs="Tahoma"/>
          <w:sz w:val="18"/>
          <w:szCs w:val="18"/>
          <w:rtl/>
        </w:rPr>
        <w:t>.</w:t>
      </w:r>
      <w:r w:rsidRPr="003E5FCE">
        <w:rPr>
          <w:rFonts w:ascii="Tahoma" w:hAnsi="Tahoma" w:cs="Tahoma" w:hint="cs"/>
          <w:sz w:val="18"/>
          <w:szCs w:val="18"/>
          <w:rtl/>
        </w:rPr>
        <w:t xml:space="preserve"> סיבות רבות מצדיקות את ההשקעה במערכות תחבורה ציבורית, כמפורט להלן.</w:t>
      </w:r>
      <w:r w:rsidRPr="00185EA1" w:rsidR="00185EA1">
        <w:rPr>
          <w:rFonts w:cs="Tahoma"/>
          <w:noProof/>
          <w:sz w:val="17"/>
          <w:szCs w:val="17"/>
          <w:rtl/>
        </w:rPr>
        <w:t xml:space="preserve"> </w:t>
      </w:r>
      <w:r w:rsidRPr="0012789B" w:rsidR="00185EA1">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5EA1" w:rsidRPr="00373C5D" w:rsidP="00185EA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660045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104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5EA1" w:rsidRPr="00881D99" w:rsidP="00185EA1">
                            <w:pPr>
                              <w:spacing w:after="0" w:line="240" w:lineRule="auto"/>
                              <w:rPr>
                                <w:color w:val="0B5294"/>
                                <w:spacing w:val="-4"/>
                                <w:sz w:val="24"/>
                                <w:szCs w:val="24"/>
                                <w:rtl/>
                                <w:cs/>
                              </w:rPr>
                            </w:pPr>
                            <w:r w:rsidRPr="00185EA1">
                              <w:rPr>
                                <w:rFonts w:cs="Tahoma" w:hint="eastAsia"/>
                                <w:color w:val="0B5294"/>
                                <w:spacing w:val="-4"/>
                                <w:sz w:val="24"/>
                                <w:szCs w:val="24"/>
                                <w:rtl/>
                              </w:rPr>
                              <w:t>התחבורה</w:t>
                            </w:r>
                            <w:r w:rsidRPr="00185EA1">
                              <w:rPr>
                                <w:rFonts w:cs="Tahoma"/>
                                <w:color w:val="0B5294"/>
                                <w:spacing w:val="-4"/>
                                <w:sz w:val="24"/>
                                <w:szCs w:val="24"/>
                                <w:rtl/>
                              </w:rPr>
                              <w:t xml:space="preserve"> </w:t>
                            </w:r>
                            <w:r w:rsidRPr="00185EA1">
                              <w:rPr>
                                <w:rFonts w:cs="Tahoma" w:hint="eastAsia"/>
                                <w:color w:val="0B5294"/>
                                <w:spacing w:val="-4"/>
                                <w:sz w:val="24"/>
                                <w:szCs w:val="24"/>
                                <w:rtl/>
                              </w:rPr>
                              <w:t>הציבורית</w:t>
                            </w:r>
                            <w:r w:rsidRPr="00185EA1">
                              <w:rPr>
                                <w:rFonts w:cs="Tahoma"/>
                                <w:color w:val="0B5294"/>
                                <w:spacing w:val="-4"/>
                                <w:sz w:val="24"/>
                                <w:szCs w:val="24"/>
                                <w:rtl/>
                              </w:rPr>
                              <w:t xml:space="preserve"> </w:t>
                            </w:r>
                            <w:r w:rsidRPr="00185EA1">
                              <w:rPr>
                                <w:rFonts w:cs="Tahoma" w:hint="eastAsia"/>
                                <w:color w:val="0B5294"/>
                                <w:spacing w:val="-4"/>
                                <w:sz w:val="24"/>
                                <w:szCs w:val="24"/>
                                <w:rtl/>
                              </w:rPr>
                              <w:t>היא</w:t>
                            </w:r>
                            <w:r w:rsidRPr="00185EA1">
                              <w:rPr>
                                <w:rFonts w:cs="Tahoma"/>
                                <w:color w:val="0B5294"/>
                                <w:spacing w:val="-4"/>
                                <w:sz w:val="24"/>
                                <w:szCs w:val="24"/>
                                <w:rtl/>
                              </w:rPr>
                              <w:t xml:space="preserve"> </w:t>
                            </w:r>
                            <w:r w:rsidRPr="00185EA1">
                              <w:rPr>
                                <w:rFonts w:cs="Tahoma" w:hint="eastAsia"/>
                                <w:color w:val="0B5294"/>
                                <w:spacing w:val="-4"/>
                                <w:sz w:val="24"/>
                                <w:szCs w:val="24"/>
                                <w:rtl/>
                              </w:rPr>
                              <w:t>מרכיב</w:t>
                            </w:r>
                            <w:r w:rsidRPr="00185EA1">
                              <w:rPr>
                                <w:rFonts w:cs="Tahoma"/>
                                <w:color w:val="0B5294"/>
                                <w:spacing w:val="-4"/>
                                <w:sz w:val="24"/>
                                <w:szCs w:val="24"/>
                                <w:rtl/>
                              </w:rPr>
                              <w:t xml:space="preserve"> </w:t>
                            </w:r>
                            <w:r w:rsidRPr="00185EA1">
                              <w:rPr>
                                <w:rFonts w:cs="Tahoma" w:hint="eastAsia"/>
                                <w:color w:val="0B5294"/>
                                <w:spacing w:val="-4"/>
                                <w:sz w:val="24"/>
                                <w:szCs w:val="24"/>
                                <w:rtl/>
                              </w:rPr>
                              <w:t>עיקרי</w:t>
                            </w:r>
                            <w:r w:rsidRPr="00185EA1">
                              <w:rPr>
                                <w:rFonts w:cs="Tahoma"/>
                                <w:color w:val="0B5294"/>
                                <w:spacing w:val="-4"/>
                                <w:sz w:val="24"/>
                                <w:szCs w:val="24"/>
                                <w:rtl/>
                              </w:rPr>
                              <w:t xml:space="preserve"> </w:t>
                            </w:r>
                            <w:r w:rsidRPr="00185EA1">
                              <w:rPr>
                                <w:rFonts w:cs="Tahoma" w:hint="eastAsia"/>
                                <w:color w:val="0B5294"/>
                                <w:spacing w:val="-4"/>
                                <w:sz w:val="24"/>
                                <w:szCs w:val="24"/>
                                <w:rtl/>
                              </w:rPr>
                              <w:t>במערכת</w:t>
                            </w:r>
                            <w:r w:rsidRPr="00185EA1">
                              <w:rPr>
                                <w:rFonts w:cs="Tahoma"/>
                                <w:color w:val="0B5294"/>
                                <w:spacing w:val="-4"/>
                                <w:sz w:val="24"/>
                                <w:szCs w:val="24"/>
                                <w:rtl/>
                              </w:rPr>
                              <w:t xml:space="preserve"> </w:t>
                            </w:r>
                            <w:r w:rsidRPr="00185EA1">
                              <w:rPr>
                                <w:rFonts w:cs="Tahoma" w:hint="eastAsia"/>
                                <w:color w:val="0B5294"/>
                                <w:spacing w:val="-4"/>
                                <w:sz w:val="24"/>
                                <w:szCs w:val="24"/>
                                <w:rtl/>
                              </w:rPr>
                              <w:t>התחבורה</w:t>
                            </w:r>
                            <w:r w:rsidRPr="00185EA1">
                              <w:rPr>
                                <w:rFonts w:cs="Tahoma"/>
                                <w:color w:val="0B5294"/>
                                <w:spacing w:val="-4"/>
                                <w:sz w:val="24"/>
                                <w:szCs w:val="24"/>
                                <w:rtl/>
                              </w:rPr>
                              <w:t xml:space="preserve"> </w:t>
                            </w:r>
                            <w:r w:rsidRPr="00185EA1">
                              <w:rPr>
                                <w:rFonts w:cs="Tahoma" w:hint="eastAsia"/>
                                <w:color w:val="0B5294"/>
                                <w:spacing w:val="-4"/>
                                <w:sz w:val="24"/>
                                <w:szCs w:val="24"/>
                                <w:rtl/>
                              </w:rPr>
                              <w:t>במדינה</w:t>
                            </w:r>
                            <w:r w:rsidRPr="00185EA1">
                              <w:rPr>
                                <w:rFonts w:cs="Tahoma"/>
                                <w:color w:val="0B5294"/>
                                <w:spacing w:val="-4"/>
                                <w:sz w:val="24"/>
                                <w:szCs w:val="24"/>
                                <w:rtl/>
                              </w:rPr>
                              <w:t xml:space="preserve"> </w:t>
                            </w:r>
                            <w:r w:rsidRPr="00185EA1">
                              <w:rPr>
                                <w:rFonts w:cs="Tahoma" w:hint="eastAsia"/>
                                <w:color w:val="0B5294"/>
                                <w:spacing w:val="-4"/>
                                <w:sz w:val="24"/>
                                <w:szCs w:val="24"/>
                                <w:rtl/>
                              </w:rPr>
                              <w:t>והיא</w:t>
                            </w:r>
                            <w:r w:rsidRPr="00185EA1">
                              <w:rPr>
                                <w:rFonts w:cs="Tahoma"/>
                                <w:color w:val="0B5294"/>
                                <w:spacing w:val="-4"/>
                                <w:sz w:val="24"/>
                                <w:szCs w:val="24"/>
                                <w:rtl/>
                              </w:rPr>
                              <w:t xml:space="preserve"> </w:t>
                            </w:r>
                            <w:r w:rsidRPr="00185EA1">
                              <w:rPr>
                                <w:rFonts w:cs="Tahoma" w:hint="eastAsia"/>
                                <w:color w:val="0B5294"/>
                                <w:spacing w:val="-4"/>
                                <w:sz w:val="24"/>
                                <w:szCs w:val="24"/>
                                <w:rtl/>
                              </w:rPr>
                              <w:t>חייבת</w:t>
                            </w:r>
                            <w:r w:rsidRPr="00185EA1">
                              <w:rPr>
                                <w:rFonts w:cs="Tahoma"/>
                                <w:color w:val="0B5294"/>
                                <w:spacing w:val="-4"/>
                                <w:sz w:val="24"/>
                                <w:szCs w:val="24"/>
                                <w:rtl/>
                              </w:rPr>
                              <w:t xml:space="preserve"> </w:t>
                            </w:r>
                            <w:r w:rsidRPr="00185EA1">
                              <w:rPr>
                                <w:rFonts w:cs="Tahoma" w:hint="eastAsia"/>
                                <w:color w:val="0B5294"/>
                                <w:spacing w:val="-4"/>
                                <w:sz w:val="24"/>
                                <w:szCs w:val="24"/>
                                <w:rtl/>
                              </w:rPr>
                              <w:t>להיות</w:t>
                            </w:r>
                            <w:r w:rsidRPr="00185EA1">
                              <w:rPr>
                                <w:rFonts w:cs="Tahoma"/>
                                <w:color w:val="0B5294"/>
                                <w:spacing w:val="-4"/>
                                <w:sz w:val="24"/>
                                <w:szCs w:val="24"/>
                                <w:rtl/>
                              </w:rPr>
                              <w:t xml:space="preserve"> </w:t>
                            </w:r>
                            <w:r w:rsidRPr="00185EA1">
                              <w:rPr>
                                <w:rFonts w:cs="Tahoma" w:hint="eastAsia"/>
                                <w:color w:val="0B5294"/>
                                <w:spacing w:val="-4"/>
                                <w:sz w:val="24"/>
                                <w:szCs w:val="24"/>
                                <w:rtl/>
                              </w:rPr>
                              <w:t>ענפה</w:t>
                            </w:r>
                            <w:r w:rsidRPr="00185EA1">
                              <w:rPr>
                                <w:rFonts w:cs="Tahoma"/>
                                <w:color w:val="0B5294"/>
                                <w:spacing w:val="-4"/>
                                <w:sz w:val="24"/>
                                <w:szCs w:val="24"/>
                                <w:rtl/>
                              </w:rPr>
                              <w:t xml:space="preserve">, </w:t>
                            </w:r>
                            <w:r w:rsidRPr="00185EA1">
                              <w:rPr>
                                <w:rFonts w:cs="Tahoma" w:hint="eastAsia"/>
                                <w:color w:val="0B5294"/>
                                <w:spacing w:val="-4"/>
                                <w:sz w:val="24"/>
                                <w:szCs w:val="24"/>
                                <w:rtl/>
                              </w:rPr>
                              <w:t>יעילה</w:t>
                            </w:r>
                            <w:r w:rsidRPr="00185EA1">
                              <w:rPr>
                                <w:rFonts w:cs="Tahoma"/>
                                <w:color w:val="0B5294"/>
                                <w:spacing w:val="-4"/>
                                <w:sz w:val="24"/>
                                <w:szCs w:val="24"/>
                                <w:rtl/>
                              </w:rPr>
                              <w:t xml:space="preserve">, </w:t>
                            </w:r>
                            <w:r w:rsidRPr="00185EA1">
                              <w:rPr>
                                <w:rFonts w:cs="Tahoma" w:hint="eastAsia"/>
                                <w:color w:val="0B5294"/>
                                <w:spacing w:val="-4"/>
                                <w:sz w:val="24"/>
                                <w:szCs w:val="24"/>
                                <w:rtl/>
                              </w:rPr>
                              <w:t>בת</w:t>
                            </w:r>
                            <w:r w:rsidRPr="00185EA1">
                              <w:rPr>
                                <w:rFonts w:cs="Tahoma"/>
                                <w:color w:val="0B5294"/>
                                <w:spacing w:val="-4"/>
                                <w:sz w:val="24"/>
                                <w:szCs w:val="24"/>
                                <w:rtl/>
                              </w:rPr>
                              <w:t>-</w:t>
                            </w:r>
                            <w:r w:rsidRPr="00185EA1">
                              <w:rPr>
                                <w:rFonts w:cs="Tahoma" w:hint="eastAsia"/>
                                <w:color w:val="0B5294"/>
                                <w:spacing w:val="-4"/>
                                <w:sz w:val="24"/>
                                <w:szCs w:val="24"/>
                                <w:rtl/>
                              </w:rPr>
                              <w:t>קיימה</w:t>
                            </w:r>
                            <w:r w:rsidRPr="00185EA1">
                              <w:rPr>
                                <w:rFonts w:cs="Tahoma"/>
                                <w:color w:val="0B5294"/>
                                <w:spacing w:val="-4"/>
                                <w:sz w:val="24"/>
                                <w:szCs w:val="24"/>
                                <w:rtl/>
                              </w:rPr>
                              <w:t xml:space="preserve"> </w:t>
                            </w:r>
                            <w:r w:rsidRPr="00185EA1">
                              <w:rPr>
                                <w:rFonts w:cs="Tahoma" w:hint="eastAsia"/>
                                <w:color w:val="0B5294"/>
                                <w:spacing w:val="-4"/>
                                <w:sz w:val="24"/>
                                <w:szCs w:val="24"/>
                                <w:rtl/>
                              </w:rPr>
                              <w:t>ונגישה</w:t>
                            </w:r>
                            <w:r w:rsidRPr="00185EA1">
                              <w:rPr>
                                <w:rFonts w:cs="Tahoma"/>
                                <w:color w:val="0B5294"/>
                                <w:spacing w:val="-4"/>
                                <w:sz w:val="24"/>
                                <w:szCs w:val="24"/>
                                <w:rtl/>
                              </w:rPr>
                              <w:t xml:space="preserve"> </w:t>
                            </w:r>
                            <w:r w:rsidRPr="00185EA1">
                              <w:rPr>
                                <w:rFonts w:cs="Tahoma" w:hint="eastAsia"/>
                                <w:color w:val="0B5294"/>
                                <w:spacing w:val="-4"/>
                                <w:sz w:val="24"/>
                                <w:szCs w:val="24"/>
                                <w:rtl/>
                              </w:rPr>
                              <w:t>לכלל</w:t>
                            </w:r>
                            <w:r w:rsidRPr="00185EA1">
                              <w:rPr>
                                <w:rFonts w:cs="Tahoma"/>
                                <w:color w:val="0B5294"/>
                                <w:spacing w:val="-4"/>
                                <w:sz w:val="24"/>
                                <w:szCs w:val="24"/>
                                <w:rtl/>
                              </w:rPr>
                              <w:t xml:space="preserve"> </w:t>
                            </w:r>
                            <w:r w:rsidRPr="00185EA1">
                              <w:rPr>
                                <w:rFonts w:cs="Tahoma" w:hint="eastAsia"/>
                                <w:color w:val="0B5294"/>
                                <w:spacing w:val="-4"/>
                                <w:sz w:val="24"/>
                                <w:szCs w:val="24"/>
                                <w:rtl/>
                              </w:rPr>
                              <w:t>האוכלוסייה</w:t>
                            </w:r>
                          </w:p>
                          <w:p w:rsidR="00185EA1" w:rsidRPr="00373C5D" w:rsidP="00185EA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682204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549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185EA1" w:rsidRPr="00373C5D" w:rsidP="00185EA1">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7706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5EA1" w:rsidRPr="00881D99" w:rsidP="00185EA1">
                      <w:pPr>
                        <w:spacing w:after="0" w:line="240" w:lineRule="auto"/>
                        <w:rPr>
                          <w:color w:val="0B5294"/>
                          <w:spacing w:val="-4"/>
                          <w:sz w:val="24"/>
                          <w:szCs w:val="24"/>
                          <w:rtl/>
                          <w:cs/>
                        </w:rPr>
                      </w:pPr>
                      <w:r w:rsidRPr="00185EA1">
                        <w:rPr>
                          <w:rFonts w:cs="Tahoma" w:hint="eastAsia"/>
                          <w:color w:val="0B5294"/>
                          <w:spacing w:val="-4"/>
                          <w:sz w:val="24"/>
                          <w:szCs w:val="24"/>
                          <w:rtl/>
                        </w:rPr>
                        <w:t>התחבורה</w:t>
                      </w:r>
                      <w:r w:rsidRPr="00185EA1">
                        <w:rPr>
                          <w:rFonts w:cs="Tahoma"/>
                          <w:color w:val="0B5294"/>
                          <w:spacing w:val="-4"/>
                          <w:sz w:val="24"/>
                          <w:szCs w:val="24"/>
                          <w:rtl/>
                        </w:rPr>
                        <w:t xml:space="preserve"> </w:t>
                      </w:r>
                      <w:r w:rsidRPr="00185EA1">
                        <w:rPr>
                          <w:rFonts w:cs="Tahoma" w:hint="eastAsia"/>
                          <w:color w:val="0B5294"/>
                          <w:spacing w:val="-4"/>
                          <w:sz w:val="24"/>
                          <w:szCs w:val="24"/>
                          <w:rtl/>
                        </w:rPr>
                        <w:t>הציבורית</w:t>
                      </w:r>
                      <w:r w:rsidRPr="00185EA1">
                        <w:rPr>
                          <w:rFonts w:cs="Tahoma"/>
                          <w:color w:val="0B5294"/>
                          <w:spacing w:val="-4"/>
                          <w:sz w:val="24"/>
                          <w:szCs w:val="24"/>
                          <w:rtl/>
                        </w:rPr>
                        <w:t xml:space="preserve"> </w:t>
                      </w:r>
                      <w:r w:rsidRPr="00185EA1">
                        <w:rPr>
                          <w:rFonts w:cs="Tahoma" w:hint="eastAsia"/>
                          <w:color w:val="0B5294"/>
                          <w:spacing w:val="-4"/>
                          <w:sz w:val="24"/>
                          <w:szCs w:val="24"/>
                          <w:rtl/>
                        </w:rPr>
                        <w:t>היא</w:t>
                      </w:r>
                      <w:r w:rsidRPr="00185EA1">
                        <w:rPr>
                          <w:rFonts w:cs="Tahoma"/>
                          <w:color w:val="0B5294"/>
                          <w:spacing w:val="-4"/>
                          <w:sz w:val="24"/>
                          <w:szCs w:val="24"/>
                          <w:rtl/>
                        </w:rPr>
                        <w:t xml:space="preserve"> </w:t>
                      </w:r>
                      <w:r w:rsidRPr="00185EA1">
                        <w:rPr>
                          <w:rFonts w:cs="Tahoma" w:hint="eastAsia"/>
                          <w:color w:val="0B5294"/>
                          <w:spacing w:val="-4"/>
                          <w:sz w:val="24"/>
                          <w:szCs w:val="24"/>
                          <w:rtl/>
                        </w:rPr>
                        <w:t>מרכיב</w:t>
                      </w:r>
                      <w:r w:rsidRPr="00185EA1">
                        <w:rPr>
                          <w:rFonts w:cs="Tahoma"/>
                          <w:color w:val="0B5294"/>
                          <w:spacing w:val="-4"/>
                          <w:sz w:val="24"/>
                          <w:szCs w:val="24"/>
                          <w:rtl/>
                        </w:rPr>
                        <w:t xml:space="preserve"> </w:t>
                      </w:r>
                      <w:r w:rsidRPr="00185EA1">
                        <w:rPr>
                          <w:rFonts w:cs="Tahoma" w:hint="eastAsia"/>
                          <w:color w:val="0B5294"/>
                          <w:spacing w:val="-4"/>
                          <w:sz w:val="24"/>
                          <w:szCs w:val="24"/>
                          <w:rtl/>
                        </w:rPr>
                        <w:t>עיקרי</w:t>
                      </w:r>
                      <w:r w:rsidRPr="00185EA1">
                        <w:rPr>
                          <w:rFonts w:cs="Tahoma"/>
                          <w:color w:val="0B5294"/>
                          <w:spacing w:val="-4"/>
                          <w:sz w:val="24"/>
                          <w:szCs w:val="24"/>
                          <w:rtl/>
                        </w:rPr>
                        <w:t xml:space="preserve"> </w:t>
                      </w:r>
                      <w:r w:rsidRPr="00185EA1">
                        <w:rPr>
                          <w:rFonts w:cs="Tahoma" w:hint="eastAsia"/>
                          <w:color w:val="0B5294"/>
                          <w:spacing w:val="-4"/>
                          <w:sz w:val="24"/>
                          <w:szCs w:val="24"/>
                          <w:rtl/>
                        </w:rPr>
                        <w:t>במערכת</w:t>
                      </w:r>
                      <w:r w:rsidRPr="00185EA1">
                        <w:rPr>
                          <w:rFonts w:cs="Tahoma"/>
                          <w:color w:val="0B5294"/>
                          <w:spacing w:val="-4"/>
                          <w:sz w:val="24"/>
                          <w:szCs w:val="24"/>
                          <w:rtl/>
                        </w:rPr>
                        <w:t xml:space="preserve"> </w:t>
                      </w:r>
                      <w:r w:rsidRPr="00185EA1">
                        <w:rPr>
                          <w:rFonts w:cs="Tahoma" w:hint="eastAsia"/>
                          <w:color w:val="0B5294"/>
                          <w:spacing w:val="-4"/>
                          <w:sz w:val="24"/>
                          <w:szCs w:val="24"/>
                          <w:rtl/>
                        </w:rPr>
                        <w:t>התחבורה</w:t>
                      </w:r>
                      <w:r w:rsidRPr="00185EA1">
                        <w:rPr>
                          <w:rFonts w:cs="Tahoma"/>
                          <w:color w:val="0B5294"/>
                          <w:spacing w:val="-4"/>
                          <w:sz w:val="24"/>
                          <w:szCs w:val="24"/>
                          <w:rtl/>
                        </w:rPr>
                        <w:t xml:space="preserve"> </w:t>
                      </w:r>
                      <w:r w:rsidRPr="00185EA1">
                        <w:rPr>
                          <w:rFonts w:cs="Tahoma" w:hint="eastAsia"/>
                          <w:color w:val="0B5294"/>
                          <w:spacing w:val="-4"/>
                          <w:sz w:val="24"/>
                          <w:szCs w:val="24"/>
                          <w:rtl/>
                        </w:rPr>
                        <w:t>במדינה</w:t>
                      </w:r>
                      <w:r w:rsidRPr="00185EA1">
                        <w:rPr>
                          <w:rFonts w:cs="Tahoma"/>
                          <w:color w:val="0B5294"/>
                          <w:spacing w:val="-4"/>
                          <w:sz w:val="24"/>
                          <w:szCs w:val="24"/>
                          <w:rtl/>
                        </w:rPr>
                        <w:t xml:space="preserve"> </w:t>
                      </w:r>
                      <w:r w:rsidRPr="00185EA1">
                        <w:rPr>
                          <w:rFonts w:cs="Tahoma" w:hint="eastAsia"/>
                          <w:color w:val="0B5294"/>
                          <w:spacing w:val="-4"/>
                          <w:sz w:val="24"/>
                          <w:szCs w:val="24"/>
                          <w:rtl/>
                        </w:rPr>
                        <w:t>והיא</w:t>
                      </w:r>
                      <w:r w:rsidRPr="00185EA1">
                        <w:rPr>
                          <w:rFonts w:cs="Tahoma"/>
                          <w:color w:val="0B5294"/>
                          <w:spacing w:val="-4"/>
                          <w:sz w:val="24"/>
                          <w:szCs w:val="24"/>
                          <w:rtl/>
                        </w:rPr>
                        <w:t xml:space="preserve"> </w:t>
                      </w:r>
                      <w:r w:rsidRPr="00185EA1">
                        <w:rPr>
                          <w:rFonts w:cs="Tahoma" w:hint="eastAsia"/>
                          <w:color w:val="0B5294"/>
                          <w:spacing w:val="-4"/>
                          <w:sz w:val="24"/>
                          <w:szCs w:val="24"/>
                          <w:rtl/>
                        </w:rPr>
                        <w:t>חייבת</w:t>
                      </w:r>
                      <w:r w:rsidRPr="00185EA1">
                        <w:rPr>
                          <w:rFonts w:cs="Tahoma"/>
                          <w:color w:val="0B5294"/>
                          <w:spacing w:val="-4"/>
                          <w:sz w:val="24"/>
                          <w:szCs w:val="24"/>
                          <w:rtl/>
                        </w:rPr>
                        <w:t xml:space="preserve"> </w:t>
                      </w:r>
                      <w:r w:rsidRPr="00185EA1">
                        <w:rPr>
                          <w:rFonts w:cs="Tahoma" w:hint="eastAsia"/>
                          <w:color w:val="0B5294"/>
                          <w:spacing w:val="-4"/>
                          <w:sz w:val="24"/>
                          <w:szCs w:val="24"/>
                          <w:rtl/>
                        </w:rPr>
                        <w:t>להיות</w:t>
                      </w:r>
                      <w:r w:rsidRPr="00185EA1">
                        <w:rPr>
                          <w:rFonts w:cs="Tahoma"/>
                          <w:color w:val="0B5294"/>
                          <w:spacing w:val="-4"/>
                          <w:sz w:val="24"/>
                          <w:szCs w:val="24"/>
                          <w:rtl/>
                        </w:rPr>
                        <w:t xml:space="preserve"> </w:t>
                      </w:r>
                      <w:r w:rsidRPr="00185EA1">
                        <w:rPr>
                          <w:rFonts w:cs="Tahoma" w:hint="eastAsia"/>
                          <w:color w:val="0B5294"/>
                          <w:spacing w:val="-4"/>
                          <w:sz w:val="24"/>
                          <w:szCs w:val="24"/>
                          <w:rtl/>
                        </w:rPr>
                        <w:t>ענפה</w:t>
                      </w:r>
                      <w:r w:rsidRPr="00185EA1">
                        <w:rPr>
                          <w:rFonts w:cs="Tahoma"/>
                          <w:color w:val="0B5294"/>
                          <w:spacing w:val="-4"/>
                          <w:sz w:val="24"/>
                          <w:szCs w:val="24"/>
                          <w:rtl/>
                        </w:rPr>
                        <w:t xml:space="preserve">, </w:t>
                      </w:r>
                      <w:r w:rsidRPr="00185EA1">
                        <w:rPr>
                          <w:rFonts w:cs="Tahoma" w:hint="eastAsia"/>
                          <w:color w:val="0B5294"/>
                          <w:spacing w:val="-4"/>
                          <w:sz w:val="24"/>
                          <w:szCs w:val="24"/>
                          <w:rtl/>
                        </w:rPr>
                        <w:t>יעילה</w:t>
                      </w:r>
                      <w:r w:rsidRPr="00185EA1">
                        <w:rPr>
                          <w:rFonts w:cs="Tahoma"/>
                          <w:color w:val="0B5294"/>
                          <w:spacing w:val="-4"/>
                          <w:sz w:val="24"/>
                          <w:szCs w:val="24"/>
                          <w:rtl/>
                        </w:rPr>
                        <w:t xml:space="preserve">, </w:t>
                      </w:r>
                      <w:r w:rsidRPr="00185EA1">
                        <w:rPr>
                          <w:rFonts w:cs="Tahoma" w:hint="eastAsia"/>
                          <w:color w:val="0B5294"/>
                          <w:spacing w:val="-4"/>
                          <w:sz w:val="24"/>
                          <w:szCs w:val="24"/>
                          <w:rtl/>
                        </w:rPr>
                        <w:t>בת</w:t>
                      </w:r>
                      <w:r w:rsidRPr="00185EA1">
                        <w:rPr>
                          <w:rFonts w:cs="Tahoma"/>
                          <w:color w:val="0B5294"/>
                          <w:spacing w:val="-4"/>
                          <w:sz w:val="24"/>
                          <w:szCs w:val="24"/>
                          <w:rtl/>
                        </w:rPr>
                        <w:t>-</w:t>
                      </w:r>
                      <w:r w:rsidRPr="00185EA1">
                        <w:rPr>
                          <w:rFonts w:cs="Tahoma" w:hint="eastAsia"/>
                          <w:color w:val="0B5294"/>
                          <w:spacing w:val="-4"/>
                          <w:sz w:val="24"/>
                          <w:szCs w:val="24"/>
                          <w:rtl/>
                        </w:rPr>
                        <w:t>קיימה</w:t>
                      </w:r>
                      <w:r w:rsidRPr="00185EA1">
                        <w:rPr>
                          <w:rFonts w:cs="Tahoma"/>
                          <w:color w:val="0B5294"/>
                          <w:spacing w:val="-4"/>
                          <w:sz w:val="24"/>
                          <w:szCs w:val="24"/>
                          <w:rtl/>
                        </w:rPr>
                        <w:t xml:space="preserve"> </w:t>
                      </w:r>
                      <w:r w:rsidRPr="00185EA1">
                        <w:rPr>
                          <w:rFonts w:cs="Tahoma" w:hint="eastAsia"/>
                          <w:color w:val="0B5294"/>
                          <w:spacing w:val="-4"/>
                          <w:sz w:val="24"/>
                          <w:szCs w:val="24"/>
                          <w:rtl/>
                        </w:rPr>
                        <w:t>ונגישה</w:t>
                      </w:r>
                      <w:r w:rsidRPr="00185EA1">
                        <w:rPr>
                          <w:rFonts w:cs="Tahoma"/>
                          <w:color w:val="0B5294"/>
                          <w:spacing w:val="-4"/>
                          <w:sz w:val="24"/>
                          <w:szCs w:val="24"/>
                          <w:rtl/>
                        </w:rPr>
                        <w:t xml:space="preserve"> </w:t>
                      </w:r>
                      <w:r w:rsidRPr="00185EA1">
                        <w:rPr>
                          <w:rFonts w:cs="Tahoma" w:hint="eastAsia"/>
                          <w:color w:val="0B5294"/>
                          <w:spacing w:val="-4"/>
                          <w:sz w:val="24"/>
                          <w:szCs w:val="24"/>
                          <w:rtl/>
                        </w:rPr>
                        <w:t>לכלל</w:t>
                      </w:r>
                      <w:r w:rsidRPr="00185EA1">
                        <w:rPr>
                          <w:rFonts w:cs="Tahoma"/>
                          <w:color w:val="0B5294"/>
                          <w:spacing w:val="-4"/>
                          <w:sz w:val="24"/>
                          <w:szCs w:val="24"/>
                          <w:rtl/>
                        </w:rPr>
                        <w:t xml:space="preserve"> </w:t>
                      </w:r>
                      <w:r w:rsidRPr="00185EA1">
                        <w:rPr>
                          <w:rFonts w:cs="Tahoma" w:hint="eastAsia"/>
                          <w:color w:val="0B5294"/>
                          <w:spacing w:val="-4"/>
                          <w:sz w:val="24"/>
                          <w:szCs w:val="24"/>
                          <w:rtl/>
                        </w:rPr>
                        <w:t>האוכלוסייה</w:t>
                      </w:r>
                    </w:p>
                    <w:p w:rsidR="00185EA1" w:rsidRPr="00373C5D" w:rsidP="00185EA1">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1101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D58D0" w:rsidRPr="003E5FCE" w:rsidP="00282F27">
      <w:pPr>
        <w:spacing w:line="230" w:lineRule="exact"/>
        <w:ind w:right="2268"/>
        <w:jc w:val="both"/>
        <w:rPr>
          <w:rFonts w:ascii="Tahoma" w:hAnsi="Tahoma" w:cs="Tahoma"/>
          <w:sz w:val="18"/>
          <w:szCs w:val="18"/>
          <w:rtl/>
        </w:rPr>
      </w:pPr>
    </w:p>
    <w:p w:rsidR="00DD58D0" w:rsidRPr="003E5FCE" w:rsidP="00DD58D0">
      <w:pPr>
        <w:pStyle w:val="KOT5"/>
        <w:rPr>
          <w:rtl/>
        </w:rPr>
      </w:pPr>
      <w:r w:rsidRPr="003E5FCE">
        <w:rPr>
          <w:rFonts w:hint="eastAsia"/>
          <w:rtl/>
        </w:rPr>
        <w:t>היתרונות</w:t>
      </w:r>
      <w:r w:rsidRPr="003E5FCE">
        <w:rPr>
          <w:rtl/>
        </w:rPr>
        <w:t xml:space="preserve"> </w:t>
      </w:r>
      <w:r w:rsidRPr="003E5FCE">
        <w:rPr>
          <w:rFonts w:hint="eastAsia"/>
          <w:rtl/>
        </w:rPr>
        <w:t>בשימוש</w:t>
      </w:r>
      <w:r w:rsidRPr="003E5FCE">
        <w:rPr>
          <w:rtl/>
        </w:rPr>
        <w:t xml:space="preserve"> </w:t>
      </w:r>
      <w:r w:rsidRPr="003E5FCE">
        <w:rPr>
          <w:rFonts w:hint="eastAsia"/>
          <w:rtl/>
        </w:rPr>
        <w:t>בתחבורה</w:t>
      </w:r>
      <w:r w:rsidRPr="003E5FCE">
        <w:rPr>
          <w:rtl/>
        </w:rPr>
        <w:t xml:space="preserve"> </w:t>
      </w:r>
      <w:r w:rsidRPr="003E5FCE">
        <w:rPr>
          <w:rFonts w:hint="eastAsia"/>
          <w:rtl/>
        </w:rPr>
        <w:t>הציבורית</w:t>
      </w:r>
      <w:r w:rsidRPr="003E5FCE">
        <w:rPr>
          <w:rtl/>
        </w:rPr>
        <w:t xml:space="preserve"> לעומת </w:t>
      </w:r>
      <w:r w:rsidRPr="003E5FCE">
        <w:rPr>
          <w:rFonts w:hint="eastAsia"/>
          <w:rtl/>
        </w:rPr>
        <w:t>השימוש</w:t>
      </w:r>
      <w:r w:rsidRPr="003E5FCE">
        <w:rPr>
          <w:rtl/>
        </w:rPr>
        <w:t xml:space="preserve"> </w:t>
      </w:r>
      <w:r w:rsidRPr="003E5FCE">
        <w:rPr>
          <w:rFonts w:hint="eastAsia"/>
          <w:rtl/>
        </w:rPr>
        <w:t>ברכב</w:t>
      </w:r>
      <w:r w:rsidRPr="003E5FCE">
        <w:rPr>
          <w:rtl/>
        </w:rPr>
        <w:t xml:space="preserve"> </w:t>
      </w:r>
      <w:r w:rsidRPr="003E5FCE">
        <w:rPr>
          <w:rFonts w:hint="eastAsia"/>
          <w:rtl/>
        </w:rPr>
        <w:t>פרטי</w:t>
      </w:r>
    </w:p>
    <w:p w:rsidR="00DD58D0" w:rsidRPr="000110C1" w:rsidP="00DD58D0">
      <w:pPr>
        <w:spacing w:line="240" w:lineRule="exact"/>
        <w:ind w:right="2268"/>
        <w:jc w:val="both"/>
        <w:rPr>
          <w:rFonts w:ascii="Tahoma" w:hAnsi="Tahoma" w:cs="Tahoma"/>
          <w:sz w:val="18"/>
          <w:szCs w:val="18"/>
          <w:rtl/>
        </w:rPr>
      </w:pPr>
      <w:r w:rsidRPr="00AD10D4">
        <w:rPr>
          <w:rStyle w:val="Heading7Char"/>
          <w:rFonts w:ascii="Tahoma" w:hAnsi="Tahoma" w:cs="Tahoma" w:hint="cs"/>
          <w:sz w:val="17"/>
          <w:szCs w:val="17"/>
          <w:rtl/>
        </w:rPr>
        <w:t>הפחתת הגודש בכבישים</w:t>
      </w:r>
      <w:r>
        <w:rPr>
          <w:rStyle w:val="Heading7Char"/>
          <w:rFonts w:ascii="Tahoma" w:hAnsi="Tahoma" w:cs="Tahoma" w:hint="cs"/>
          <w:sz w:val="17"/>
          <w:szCs w:val="17"/>
          <w:rtl/>
        </w:rPr>
        <w:t xml:space="preserve">: </w:t>
      </w:r>
      <w:r w:rsidRPr="000110C1">
        <w:rPr>
          <w:rFonts w:ascii="Tahoma" w:hAnsi="Tahoma" w:cs="Tahoma" w:hint="cs"/>
          <w:sz w:val="18"/>
          <w:szCs w:val="18"/>
          <w:rtl/>
        </w:rPr>
        <w:t xml:space="preserve">הגידול במספר כלי הרכב במדינה יוצר עומס בכבישים שעלותו למשק גבוהה מאוד, בין היתר בגלל ירידה בפריון העבודה, פגיעה במערך האספקה של סחורות שגורמת להתייקרות המוצרים, זיהום אוויר ופגיעה באיכות החיים של תושבי המדינה. הגדלה נרחבת של שיעור הנסיעות בתחבורה הציבורית מסך הנסיעות בכלל אמצעי התחבורה במשק (להלן - רמת פיצול הנסיעות), בעיקר במטרופולינים, תפחית תופעות שליליות אלה. תח"צ יעילה תביא להגברת </w:t>
      </w:r>
      <w:r w:rsidRPr="000110C1">
        <w:rPr>
          <w:rFonts w:ascii="Tahoma" w:hAnsi="Tahoma" w:cs="Tahoma"/>
          <w:sz w:val="18"/>
          <w:szCs w:val="18"/>
          <w:rtl/>
        </w:rPr>
        <w:t xml:space="preserve">מהירות הנסיעה של </w:t>
      </w:r>
      <w:r w:rsidRPr="000110C1">
        <w:rPr>
          <w:rFonts w:ascii="Tahoma" w:hAnsi="Tahoma" w:cs="Tahoma" w:hint="cs"/>
          <w:sz w:val="18"/>
          <w:szCs w:val="18"/>
          <w:rtl/>
        </w:rPr>
        <w:t xml:space="preserve">אמצעי </w:t>
      </w:r>
      <w:r w:rsidRPr="000110C1">
        <w:rPr>
          <w:rFonts w:ascii="Tahoma" w:hAnsi="Tahoma" w:cs="Tahoma"/>
          <w:sz w:val="18"/>
          <w:szCs w:val="18"/>
          <w:rtl/>
        </w:rPr>
        <w:t xml:space="preserve">התח"צ, </w:t>
      </w:r>
      <w:r w:rsidRPr="000110C1">
        <w:rPr>
          <w:rFonts w:ascii="Tahoma" w:hAnsi="Tahoma" w:cs="Tahoma" w:hint="cs"/>
          <w:sz w:val="18"/>
          <w:szCs w:val="18"/>
          <w:rtl/>
        </w:rPr>
        <w:t xml:space="preserve">להגדלת </w:t>
      </w:r>
      <w:r w:rsidRPr="000110C1">
        <w:rPr>
          <w:rFonts w:ascii="Tahoma" w:hAnsi="Tahoma" w:cs="Tahoma"/>
          <w:sz w:val="18"/>
          <w:szCs w:val="18"/>
          <w:rtl/>
        </w:rPr>
        <w:t>תדירות השירות</w:t>
      </w:r>
      <w:r w:rsidRPr="000110C1">
        <w:rPr>
          <w:rFonts w:ascii="Tahoma" w:hAnsi="Tahoma" w:cs="Tahoma" w:hint="cs"/>
          <w:sz w:val="18"/>
          <w:szCs w:val="18"/>
          <w:rtl/>
        </w:rPr>
        <w:t>,</w:t>
      </w:r>
      <w:r w:rsidRPr="000110C1">
        <w:rPr>
          <w:rFonts w:ascii="Tahoma" w:hAnsi="Tahoma" w:cs="Tahoma"/>
          <w:sz w:val="18"/>
          <w:szCs w:val="18"/>
          <w:rtl/>
        </w:rPr>
        <w:t xml:space="preserve"> </w:t>
      </w:r>
      <w:r w:rsidRPr="000110C1">
        <w:rPr>
          <w:rFonts w:ascii="Tahoma" w:hAnsi="Tahoma" w:cs="Tahoma" w:hint="cs"/>
          <w:sz w:val="18"/>
          <w:szCs w:val="18"/>
          <w:rtl/>
        </w:rPr>
        <w:t>תאפשר לה לעמוד</w:t>
      </w:r>
      <w:r w:rsidRPr="000110C1">
        <w:rPr>
          <w:rFonts w:ascii="Tahoma" w:hAnsi="Tahoma" w:cs="Tahoma"/>
          <w:sz w:val="18"/>
          <w:szCs w:val="18"/>
          <w:rtl/>
        </w:rPr>
        <w:t xml:space="preserve"> </w:t>
      </w:r>
      <w:r w:rsidRPr="000110C1">
        <w:rPr>
          <w:rFonts w:ascii="Tahoma" w:hAnsi="Tahoma" w:cs="Tahoma" w:hint="cs"/>
          <w:sz w:val="18"/>
          <w:szCs w:val="18"/>
          <w:rtl/>
        </w:rPr>
        <w:t>בלוחות הזמנים שנקבעו ותסייע למעבר מנסיעה בכלי רכב פרטיים לנסיעה בתח"צ.</w:t>
      </w:r>
    </w:p>
    <w:p w:rsidR="00DD58D0" w:rsidRPr="000110C1" w:rsidP="00DD58D0">
      <w:pPr>
        <w:spacing w:line="240" w:lineRule="exact"/>
        <w:ind w:right="2268"/>
        <w:jc w:val="both"/>
        <w:rPr>
          <w:rFonts w:ascii="Tahoma" w:hAnsi="Tahoma" w:cs="Tahoma"/>
          <w:sz w:val="18"/>
          <w:szCs w:val="18"/>
          <w:rtl/>
        </w:rPr>
      </w:pPr>
      <w:r w:rsidRPr="00AD10D4">
        <w:rPr>
          <w:rStyle w:val="Heading7Char"/>
          <w:rFonts w:ascii="Tahoma" w:hAnsi="Tahoma" w:cs="Tahoma" w:hint="cs"/>
          <w:sz w:val="17"/>
          <w:szCs w:val="17"/>
          <w:rtl/>
        </w:rPr>
        <w:t>קישור הפרוורים למרכזי הפעילות</w:t>
      </w:r>
      <w:r>
        <w:rPr>
          <w:rStyle w:val="Heading7Char"/>
          <w:rFonts w:ascii="Tahoma" w:hAnsi="Tahoma" w:cs="Tahoma" w:hint="cs"/>
          <w:sz w:val="17"/>
          <w:szCs w:val="17"/>
          <w:rtl/>
        </w:rPr>
        <w:t xml:space="preserve">: </w:t>
      </w:r>
      <w:r w:rsidRPr="000110C1">
        <w:rPr>
          <w:rFonts w:ascii="Tahoma" w:hAnsi="Tahoma" w:cs="Tahoma" w:hint="cs"/>
          <w:sz w:val="18"/>
          <w:szCs w:val="18"/>
          <w:rtl/>
        </w:rPr>
        <w:t xml:space="preserve">הגידול הבלתי מבוקר של אוכלוסיית הערים והתייקרות מחירי הדירות ושכר הדירה בהן גורם לאוכלוסייה לחפש פתרונות מגורים בפרוורי העיר, אשר מתאפיינים בצפיפות אוכלוסין נמוכה יותר. תהליך הפִרוור יוצר תלות של התושב ברכב הפרטי ונסיעותיו מתארכות, תכיפותן גדלה והן מתייקרות. תחבורה ציבורית יעילה מהפרוורים למרכזי הפעילות הכלכלית עשויה לקרב את התושבים לעיר, לקצר את זמני הנסיעה ולתרום להפחתת העומס בכבישים. </w:t>
      </w:r>
    </w:p>
    <w:p w:rsidR="00DD58D0" w:rsidRPr="000110C1" w:rsidP="00DD58D0">
      <w:pPr>
        <w:spacing w:line="240" w:lineRule="exact"/>
        <w:ind w:right="2268"/>
        <w:jc w:val="both"/>
        <w:rPr>
          <w:rFonts w:ascii="Tahoma" w:hAnsi="Tahoma" w:cs="Tahoma"/>
          <w:sz w:val="18"/>
          <w:szCs w:val="18"/>
          <w:rtl/>
        </w:rPr>
      </w:pPr>
      <w:r>
        <w:rPr>
          <w:rStyle w:val="Heading7Char"/>
          <w:rFonts w:ascii="Tahoma" w:hAnsi="Tahoma" w:cs="Tahoma" w:hint="cs"/>
          <w:sz w:val="17"/>
          <w:szCs w:val="17"/>
          <w:rtl/>
        </w:rPr>
        <w:t xml:space="preserve">ייעול השימוש במרחב האורבני: </w:t>
      </w:r>
      <w:r w:rsidRPr="000110C1">
        <w:rPr>
          <w:rFonts w:ascii="Tahoma" w:hAnsi="Tahoma" w:cs="Tahoma" w:hint="cs"/>
          <w:sz w:val="18"/>
          <w:szCs w:val="18"/>
          <w:rtl/>
        </w:rPr>
        <w:t>שלא כתחבורה הציבורית, הרכב הפרטי תופס מרחב אורבני יקר:</w:t>
      </w:r>
      <w:r>
        <w:rPr>
          <w:rFonts w:ascii="Tahoma" w:hAnsi="Tahoma" w:cs="Tahoma" w:hint="cs"/>
          <w:sz w:val="18"/>
          <w:szCs w:val="18"/>
          <w:rtl/>
        </w:rPr>
        <w:t xml:space="preserve"> </w:t>
      </w:r>
      <w:r w:rsidRPr="000110C1">
        <w:rPr>
          <w:rFonts w:ascii="Tahoma" w:hAnsi="Tahoma" w:cs="Tahoma" w:hint="cs"/>
          <w:sz w:val="18"/>
          <w:szCs w:val="18"/>
          <w:rtl/>
        </w:rPr>
        <w:t xml:space="preserve"> (א) לרוב הרכב הפרטי אינו בשימוש במרבית שעות היום ויש להקצות לו שטח גדול לצורכי חניה. לכל רכב פרטי נדרשים כמה מקומות חניה - במקום המגורים, במקום העבודה, באזורי מסחר, במרכזי בילוי ובקרבת שירותים שונים. כל אחד ממקומות החניה האלה נותר ריק במשך חלק משמעותי מהיממה, והדבר גורם לבזבוז של קרקע יקרה; </w:t>
      </w:r>
      <w:r>
        <w:rPr>
          <w:rFonts w:ascii="Tahoma" w:hAnsi="Tahoma" w:cs="Tahoma" w:hint="cs"/>
          <w:sz w:val="18"/>
          <w:szCs w:val="18"/>
          <w:rtl/>
        </w:rPr>
        <w:t xml:space="preserve"> </w:t>
      </w:r>
      <w:r w:rsidRPr="000110C1">
        <w:rPr>
          <w:rFonts w:ascii="Tahoma" w:hAnsi="Tahoma" w:cs="Tahoma" w:hint="cs"/>
          <w:sz w:val="18"/>
          <w:szCs w:val="18"/>
          <w:rtl/>
        </w:rPr>
        <w:t>(ב) הצורך בסלילת כבישים רחבים שיאפשרו תנועה מהירה של כלי רכב פרטיים גורם לבזבוז נוסף של שטחים שהיו יכולים לשרת את האוכלוסייה באופן יעיל יותר - למסחר, לפארקים ועוד.</w:t>
      </w:r>
    </w:p>
    <w:p w:rsidR="00DD58D0" w:rsidRPr="000110C1" w:rsidP="00DD58D0">
      <w:pPr>
        <w:spacing w:line="240" w:lineRule="exact"/>
        <w:ind w:right="2268"/>
        <w:jc w:val="both"/>
        <w:rPr>
          <w:rFonts w:ascii="Tahoma" w:hAnsi="Tahoma" w:cs="Tahoma"/>
          <w:sz w:val="18"/>
          <w:szCs w:val="18"/>
          <w:rtl/>
        </w:rPr>
      </w:pPr>
      <w:r w:rsidRPr="00AD10D4">
        <w:rPr>
          <w:rStyle w:val="Heading7Char"/>
          <w:rFonts w:ascii="Tahoma" w:hAnsi="Tahoma" w:cs="Tahoma" w:hint="cs"/>
          <w:sz w:val="17"/>
          <w:szCs w:val="17"/>
          <w:rtl/>
        </w:rPr>
        <w:t>הפחתת השימוש באנרגיה והפגיעה בסביבה</w:t>
      </w:r>
      <w:r>
        <w:rPr>
          <w:rStyle w:val="Heading7Char"/>
          <w:rFonts w:ascii="Tahoma" w:hAnsi="Tahoma" w:cs="Tahoma" w:hint="cs"/>
          <w:sz w:val="17"/>
          <w:szCs w:val="17"/>
          <w:rtl/>
        </w:rPr>
        <w:t xml:space="preserve">: </w:t>
      </w:r>
      <w:r w:rsidRPr="000110C1">
        <w:rPr>
          <w:rFonts w:ascii="Tahoma" w:hAnsi="Tahoma" w:cs="Tahoma" w:hint="cs"/>
          <w:sz w:val="18"/>
          <w:szCs w:val="18"/>
          <w:rtl/>
        </w:rPr>
        <w:t>העלות למשק כתוצאה מזיהום האוויר שמייצרים כלי התחבורה גבוהה מאוד</w:t>
      </w:r>
      <w:r>
        <w:rPr>
          <w:rFonts w:ascii="Tahoma" w:hAnsi="Tahoma" w:cs="Tahoma"/>
          <w:sz w:val="18"/>
          <w:szCs w:val="18"/>
          <w:vertAlign w:val="superscript"/>
          <w:rtl/>
        </w:rPr>
        <w:footnoteReference w:id="2"/>
      </w:r>
      <w:r w:rsidRPr="000110C1">
        <w:rPr>
          <w:rFonts w:ascii="Tahoma" w:hAnsi="Tahoma" w:cs="Tahoma" w:hint="cs"/>
          <w:sz w:val="18"/>
          <w:szCs w:val="18"/>
          <w:rtl/>
        </w:rPr>
        <w:t xml:space="preserve">. </w:t>
      </w:r>
      <w:r w:rsidRPr="000110C1">
        <w:rPr>
          <w:rFonts w:ascii="Tahoma" w:hAnsi="Tahoma" w:cs="Tahoma"/>
          <w:sz w:val="18"/>
          <w:szCs w:val="18"/>
          <w:rtl/>
        </w:rPr>
        <w:t>מאחר שהתחבורה הציבורית משרתת נוסעים רבים, היא מסייעת בהפחתתם של השימוש בדלקים ושל זיהום האוויר שמקורם בשימוש בכלי רכב פרטיים. זאת בייחוד אם מערכות התחבורה הציבורית מונעות באמצעות אנרגיות ירוקות. יתרה מזו, השימוש בתחבורה הציבורית מאפשר להפחית את מטרד הרעש מכלי הרכב הפרטיים, הפוגע מאוד באיכות החיים בעיר.</w:t>
      </w:r>
    </w:p>
    <w:p w:rsidR="00DD58D0" w:rsidRPr="000110C1" w:rsidP="00DD58D0">
      <w:pPr>
        <w:spacing w:line="240" w:lineRule="exact"/>
        <w:ind w:right="2268"/>
        <w:jc w:val="both"/>
        <w:rPr>
          <w:rFonts w:ascii="Tahoma" w:hAnsi="Tahoma" w:cs="Tahoma"/>
          <w:sz w:val="18"/>
          <w:szCs w:val="18"/>
          <w:rtl/>
        </w:rPr>
      </w:pPr>
      <w:r w:rsidRPr="000110C1">
        <w:rPr>
          <w:rStyle w:val="Heading7Char"/>
          <w:rFonts w:ascii="Tahoma" w:hAnsi="Tahoma" w:cs="Tahoma" w:hint="cs"/>
          <w:sz w:val="17"/>
          <w:szCs w:val="17"/>
          <w:rtl/>
        </w:rPr>
        <w:t>שוויוניות והגברת הנגישות</w:t>
      </w:r>
      <w:r>
        <w:rPr>
          <w:rStyle w:val="Heading7Char"/>
          <w:rFonts w:ascii="Tahoma" w:hAnsi="Tahoma" w:cs="Tahoma" w:hint="cs"/>
          <w:sz w:val="17"/>
          <w:szCs w:val="17"/>
          <w:rtl/>
        </w:rPr>
        <w:t xml:space="preserve">: </w:t>
      </w:r>
      <w:r w:rsidRPr="000110C1">
        <w:rPr>
          <w:rFonts w:ascii="Tahoma" w:hAnsi="Tahoma" w:cs="Tahoma" w:hint="cs"/>
          <w:sz w:val="18"/>
          <w:szCs w:val="18"/>
          <w:rtl/>
        </w:rPr>
        <w:t>התחבורה הציבורית היא האמצעי העיקרי שמסוגל להנגיש את מקומות עבודה, השירותים הציבוריים, אתרי הפנאי והמסחר וכו' לכלל האוכלוסייה. הדברים אמורים בעיקר בבעלי הכנסה נמוכה, בילדים, בקשישים, בתושבי הפריפריה ובתושבים שאין ברשותם רכב לשימוש יום-יומי. מעבר לתחבורה ציבורית עשוי להפחית גם הוצאות של כלל המשק ולתרום לצמצום פערים חברתיים.</w:t>
      </w:r>
    </w:p>
    <w:p w:rsidR="00DD58D0" w:rsidRPr="000110C1" w:rsidP="00DD58D0">
      <w:pPr>
        <w:spacing w:line="240" w:lineRule="exact"/>
        <w:ind w:right="2268"/>
        <w:jc w:val="both"/>
        <w:rPr>
          <w:rFonts w:ascii="Tahoma" w:hAnsi="Tahoma" w:cs="Tahoma"/>
          <w:sz w:val="18"/>
          <w:szCs w:val="18"/>
          <w:rtl/>
        </w:rPr>
      </w:pPr>
      <w:r w:rsidRPr="000110C1">
        <w:rPr>
          <w:rStyle w:val="Heading7Char"/>
          <w:rFonts w:ascii="Tahoma" w:hAnsi="Tahoma" w:cs="Tahoma" w:hint="cs"/>
          <w:sz w:val="17"/>
          <w:szCs w:val="17"/>
          <w:rtl/>
        </w:rPr>
        <w:t>הפחתת יוקר המחיה</w:t>
      </w:r>
      <w:r>
        <w:rPr>
          <w:rStyle w:val="Heading7Char"/>
          <w:rFonts w:ascii="Tahoma" w:hAnsi="Tahoma" w:cs="Tahoma" w:hint="cs"/>
          <w:sz w:val="17"/>
          <w:szCs w:val="17"/>
          <w:rtl/>
        </w:rPr>
        <w:t xml:space="preserve">: </w:t>
      </w:r>
      <w:r w:rsidRPr="000110C1">
        <w:rPr>
          <w:rFonts w:ascii="Tahoma" w:hAnsi="Tahoma" w:cs="Tahoma" w:hint="cs"/>
          <w:sz w:val="18"/>
          <w:szCs w:val="18"/>
          <w:rtl/>
        </w:rPr>
        <w:t xml:space="preserve">קיומה של מערכת תחבורה ציבורית יעילה מאפשר להפחית את הוצאות משקי הבית על תחבורה תוך שיפור באיכות החיים של התושבים. </w:t>
      </w:r>
    </w:p>
    <w:p w:rsidR="003E5FCE" w:rsidRPr="003E5FCE" w:rsidP="00282F27">
      <w:pPr>
        <w:spacing w:line="240" w:lineRule="exact"/>
        <w:ind w:right="2268"/>
        <w:jc w:val="both"/>
        <w:rPr>
          <w:rFonts w:ascii="Tahoma" w:hAnsi="Tahoma" w:cs="Tahoma"/>
          <w:sz w:val="18"/>
          <w:szCs w:val="18"/>
          <w:rtl/>
        </w:rPr>
      </w:pPr>
    </w:p>
    <w:p w:rsidR="003E5FCE" w:rsidRPr="003E5FCE" w:rsidP="00282F27">
      <w:pPr>
        <w:spacing w:line="240" w:lineRule="exact"/>
        <w:ind w:right="2268"/>
        <w:jc w:val="both"/>
        <w:rPr>
          <w:rFonts w:ascii="Tahoma" w:hAnsi="Tahoma" w:cs="Tahoma"/>
          <w:sz w:val="18"/>
          <w:szCs w:val="18"/>
          <w:rtl/>
        </w:rPr>
      </w:pPr>
    </w:p>
    <w:p w:rsidR="003E5FCE" w:rsidP="00282F27">
      <w:pPr>
        <w:pStyle w:val="KOT4"/>
        <w:rPr>
          <w:rtl/>
        </w:rPr>
      </w:pPr>
      <w:r>
        <w:rPr>
          <w:rFonts w:hint="cs"/>
          <w:rtl/>
        </w:rPr>
        <w:t>מצב התחבורה הציבורית בישראל</w:t>
      </w:r>
    </w:p>
    <w:p w:rsidR="003E5FCE" w:rsidRPr="003E5FCE" w:rsidP="00AD10D4">
      <w:pPr>
        <w:spacing w:line="240" w:lineRule="exact"/>
        <w:ind w:right="2268"/>
        <w:jc w:val="both"/>
        <w:rPr>
          <w:rFonts w:ascii="Tahoma" w:hAnsi="Tahoma" w:cs="Tahoma"/>
          <w:sz w:val="18"/>
          <w:szCs w:val="18"/>
          <w:rtl/>
        </w:rPr>
      </w:pPr>
      <w:r w:rsidRPr="003E5FCE">
        <w:rPr>
          <w:rFonts w:ascii="Tahoma" w:hAnsi="Tahoma" w:cs="Tahoma"/>
          <w:sz w:val="18"/>
          <w:szCs w:val="18"/>
          <w:rtl/>
        </w:rPr>
        <w:t xml:space="preserve">משרד התחבורה </w:t>
      </w:r>
      <w:r w:rsidRPr="003E5FCE">
        <w:rPr>
          <w:rFonts w:ascii="Tahoma" w:hAnsi="Tahoma" w:cs="Tahoma" w:hint="cs"/>
          <w:sz w:val="18"/>
          <w:szCs w:val="18"/>
          <w:rtl/>
        </w:rPr>
        <w:t xml:space="preserve">והבטיחות בדרכים (להלן - משרד התחבורה) </w:t>
      </w:r>
      <w:r w:rsidRPr="003E5FCE">
        <w:rPr>
          <w:rFonts w:ascii="Tahoma" w:hAnsi="Tahoma" w:cs="Tahoma"/>
          <w:sz w:val="18"/>
          <w:szCs w:val="18"/>
          <w:rtl/>
        </w:rPr>
        <w:t xml:space="preserve">מופקד על </w:t>
      </w:r>
      <w:r w:rsidRPr="003E5FCE">
        <w:rPr>
          <w:rFonts w:ascii="Tahoma" w:hAnsi="Tahoma" w:cs="Tahoma" w:hint="cs"/>
          <w:sz w:val="18"/>
          <w:szCs w:val="18"/>
          <w:rtl/>
        </w:rPr>
        <w:t xml:space="preserve">קביעת המדיניות של מערכות התחבורה, על תכנונן, פיתוחן והסדרתן, ובכלל זה על התכנון והקידום של התחבורה הציבורית. מערכות התחבורה הציבורית בישראל כוללות שלושה אמצעים עיקריים: אוטובוסים, רכבות כבדות ורכבות קלות. מרביתו המוחלט של השירות המטרופוליני והעירוני ניתן באמצעות קווי </w:t>
      </w:r>
      <w:r w:rsidRPr="003E5FCE">
        <w:rPr>
          <w:rFonts w:ascii="Tahoma" w:hAnsi="Tahoma" w:cs="Tahoma" w:hint="cs"/>
          <w:sz w:val="18"/>
          <w:szCs w:val="18"/>
          <w:rtl/>
        </w:rPr>
        <w:t>שירות באוטובוסים. הרשת הבין-עירונית מופעלת בעיקר באמצעות קווי אוטובוס ובאמצעות כמה קווי שירות של חברת רכבת ישראל בע"מ (להלן - רכבת ישראל). הרשתות העירוניות והמטרופוליניות מופעלות בעיקר באמצעות קווי אוטובוס, ורכבת ישראל מפעילה שירות פרברי חלקי במטרופולין תל אביב ושירות מוגבל יותר ביתר המטרופולינים. בירושלים פועל הקו הראשון של הרכבת הקלה משנת 2011, ובחיפה פועלת משנת 2013 המטרונית, הכוללת שלושה קווי אוטובוסים בעלי קיבולת גדולה הנוסעים בנתיב בלעדי (</w:t>
      </w:r>
      <w:r>
        <w:rPr>
          <w:rStyle w:val="FootnoteReference0"/>
          <w:rFonts w:ascii="Tahoma" w:hAnsi="Tahoma" w:cs="Tahoma"/>
          <w:sz w:val="18"/>
          <w:szCs w:val="18"/>
        </w:rPr>
        <w:footnoteReference w:id="3"/>
      </w:r>
      <w:r w:rsidRPr="003E5FCE">
        <w:rPr>
          <w:rFonts w:ascii="Tahoma" w:hAnsi="Tahoma" w:cs="Tahoma"/>
          <w:sz w:val="18"/>
          <w:szCs w:val="18"/>
        </w:rPr>
        <w:t>BRT</w:t>
      </w:r>
      <w:r w:rsidRPr="003E5FCE">
        <w:rPr>
          <w:rFonts w:ascii="Tahoma" w:hAnsi="Tahoma" w:cs="Tahoma" w:hint="cs"/>
          <w:sz w:val="18"/>
          <w:szCs w:val="18"/>
          <w:rtl/>
        </w:rPr>
        <w:t>).</w:t>
      </w:r>
    </w:p>
    <w:p w:rsidR="003E5FCE" w:rsidRPr="003E5FCE" w:rsidP="00282F27">
      <w:pPr>
        <w:spacing w:line="240" w:lineRule="exact"/>
        <w:ind w:right="2268"/>
        <w:jc w:val="both"/>
        <w:rPr>
          <w:rFonts w:ascii="Tahoma" w:hAnsi="Tahoma" w:cs="Tahoma"/>
          <w:sz w:val="18"/>
          <w:szCs w:val="18"/>
          <w:rtl/>
        </w:rPr>
      </w:pPr>
      <w:r w:rsidRPr="003E5FCE">
        <w:rPr>
          <w:rFonts w:ascii="Tahoma" w:hAnsi="Tahoma" w:cs="Tahoma" w:hint="cs"/>
          <w:sz w:val="18"/>
          <w:szCs w:val="18"/>
          <w:rtl/>
        </w:rPr>
        <w:t>בעשורים האחרונים התאפיינה מדינת ישראל בצמיחה כלכלית מואצת, בגידול במספר התושבים ובהרחבת הערים. תשתית התחבורה בכלל והתשתיות המיועדות לתחבורה ציבורית בפרט אינן עומדות בביקושים בשעות שיא הפעילות, ואנו עדים ל</w:t>
      </w:r>
      <w:r w:rsidRPr="003E5FCE">
        <w:rPr>
          <w:rFonts w:ascii="Tahoma" w:hAnsi="Tahoma" w:cs="Tahoma"/>
          <w:sz w:val="18"/>
          <w:szCs w:val="18"/>
          <w:rtl/>
        </w:rPr>
        <w:t>גידול מתמיד בעומסים בכבישי ישראל</w:t>
      </w:r>
      <w:r w:rsidRPr="003E5FCE">
        <w:rPr>
          <w:rFonts w:ascii="Tahoma" w:hAnsi="Tahoma" w:cs="Tahoma" w:hint="cs"/>
          <w:sz w:val="18"/>
          <w:szCs w:val="18"/>
          <w:rtl/>
        </w:rPr>
        <w:t>.</w:t>
      </w:r>
      <w:r w:rsidRPr="003E5FCE">
        <w:rPr>
          <w:rFonts w:ascii="Tahoma" w:hAnsi="Tahoma" w:cs="Tahoma"/>
          <w:sz w:val="18"/>
          <w:szCs w:val="18"/>
          <w:rtl/>
        </w:rPr>
        <w:t xml:space="preserve"> </w:t>
      </w:r>
      <w:r w:rsidRPr="003E5FCE">
        <w:rPr>
          <w:rFonts w:ascii="Tahoma" w:hAnsi="Tahoma" w:cs="Tahoma" w:hint="cs"/>
          <w:sz w:val="18"/>
          <w:szCs w:val="18"/>
          <w:rtl/>
        </w:rPr>
        <w:t>הדבר גורם</w:t>
      </w:r>
      <w:r w:rsidRPr="003E5FCE">
        <w:rPr>
          <w:rFonts w:ascii="Tahoma" w:hAnsi="Tahoma" w:cs="Tahoma"/>
          <w:sz w:val="18"/>
          <w:szCs w:val="18"/>
          <w:rtl/>
        </w:rPr>
        <w:t xml:space="preserve"> לפגיעה </w:t>
      </w:r>
      <w:r w:rsidRPr="003E5FCE">
        <w:rPr>
          <w:rFonts w:ascii="Tahoma" w:hAnsi="Tahoma" w:cs="Tahoma" w:hint="cs"/>
          <w:sz w:val="18"/>
          <w:szCs w:val="18"/>
          <w:rtl/>
        </w:rPr>
        <w:t>של ממש</w:t>
      </w:r>
      <w:r w:rsidRPr="003E5FCE">
        <w:rPr>
          <w:rFonts w:ascii="Tahoma" w:hAnsi="Tahoma" w:cs="Tahoma"/>
          <w:sz w:val="18"/>
          <w:szCs w:val="18"/>
          <w:rtl/>
        </w:rPr>
        <w:t xml:space="preserve"> בכלכלה ובאיכות החיים של התושבים, </w:t>
      </w:r>
      <w:r w:rsidRPr="003E5FCE">
        <w:rPr>
          <w:rFonts w:ascii="Tahoma" w:hAnsi="Tahoma" w:cs="Tahoma" w:hint="cs"/>
          <w:sz w:val="18"/>
          <w:szCs w:val="18"/>
          <w:rtl/>
        </w:rPr>
        <w:t xml:space="preserve">עקב </w:t>
      </w:r>
      <w:r w:rsidRPr="003E5FCE">
        <w:rPr>
          <w:rFonts w:ascii="Tahoma" w:hAnsi="Tahoma" w:cs="Tahoma"/>
          <w:sz w:val="18"/>
          <w:szCs w:val="18"/>
          <w:rtl/>
        </w:rPr>
        <w:t xml:space="preserve">אובדן שעות </w:t>
      </w:r>
      <w:r w:rsidRPr="003E5FCE">
        <w:rPr>
          <w:rFonts w:ascii="Tahoma" w:hAnsi="Tahoma" w:cs="Tahoma" w:hint="cs"/>
          <w:sz w:val="18"/>
          <w:szCs w:val="18"/>
          <w:rtl/>
        </w:rPr>
        <w:t>ה</w:t>
      </w:r>
      <w:r w:rsidRPr="003E5FCE">
        <w:rPr>
          <w:rFonts w:ascii="Tahoma" w:hAnsi="Tahoma" w:cs="Tahoma"/>
          <w:sz w:val="18"/>
          <w:szCs w:val="18"/>
          <w:rtl/>
        </w:rPr>
        <w:t>עבודה ו</w:t>
      </w:r>
      <w:r w:rsidRPr="003E5FCE">
        <w:rPr>
          <w:rFonts w:ascii="Tahoma" w:hAnsi="Tahoma" w:cs="Tahoma" w:hint="cs"/>
          <w:sz w:val="18"/>
          <w:szCs w:val="18"/>
          <w:rtl/>
        </w:rPr>
        <w:t>שעות ה</w:t>
      </w:r>
      <w:r w:rsidRPr="003E5FCE">
        <w:rPr>
          <w:rFonts w:ascii="Tahoma" w:hAnsi="Tahoma" w:cs="Tahoma"/>
          <w:sz w:val="18"/>
          <w:szCs w:val="18"/>
          <w:rtl/>
        </w:rPr>
        <w:t>פנאי, הגדלת זיהום האוויר ו</w:t>
      </w:r>
      <w:r w:rsidRPr="003E5FCE">
        <w:rPr>
          <w:rFonts w:ascii="Tahoma" w:hAnsi="Tahoma" w:cs="Tahoma" w:hint="cs"/>
          <w:sz w:val="18"/>
          <w:szCs w:val="18"/>
          <w:rtl/>
        </w:rPr>
        <w:t xml:space="preserve">ריבוי </w:t>
      </w:r>
      <w:r w:rsidRPr="003E5FCE">
        <w:rPr>
          <w:rFonts w:ascii="Tahoma" w:hAnsi="Tahoma" w:cs="Tahoma"/>
          <w:sz w:val="18"/>
          <w:szCs w:val="18"/>
          <w:rtl/>
        </w:rPr>
        <w:t xml:space="preserve">תאונות דרכים. </w:t>
      </w:r>
      <w:r w:rsidRPr="003E5FCE">
        <w:rPr>
          <w:rFonts w:ascii="Tahoma" w:hAnsi="Tahoma" w:cs="Tahoma" w:hint="cs"/>
          <w:sz w:val="18"/>
          <w:szCs w:val="18"/>
          <w:rtl/>
        </w:rPr>
        <w:t>יצוין כי חוקרים מעריכים שאם לא יינקטו צעדים להפחתת מספר כלי הרכב הפרטיים, בשנת 2030 העלות למשק בגין אובדן שעות העבודה בשל העומס הרב בכבישים תסתכם בכ-74 מיליארד ש"ח</w:t>
      </w:r>
      <w:r>
        <w:rPr>
          <w:rFonts w:ascii="Tahoma" w:hAnsi="Tahoma" w:cs="Tahoma"/>
          <w:sz w:val="18"/>
          <w:szCs w:val="18"/>
          <w:vertAlign w:val="superscript"/>
          <w:rtl/>
        </w:rPr>
        <w:footnoteReference w:id="4"/>
      </w:r>
      <w:r w:rsidRPr="003E5FCE">
        <w:rPr>
          <w:rFonts w:ascii="Tahoma" w:hAnsi="Tahoma" w:cs="Tahoma" w:hint="cs"/>
          <w:sz w:val="18"/>
          <w:szCs w:val="18"/>
          <w:rtl/>
        </w:rPr>
        <w:t>.</w:t>
      </w:r>
    </w:p>
    <w:p w:rsidR="003E5FCE" w:rsidRPr="003E5FCE" w:rsidP="00282F27">
      <w:pPr>
        <w:spacing w:line="240" w:lineRule="exact"/>
        <w:ind w:right="2268"/>
        <w:jc w:val="both"/>
        <w:rPr>
          <w:rFonts w:ascii="Tahoma" w:hAnsi="Tahoma" w:cs="Tahoma"/>
          <w:sz w:val="18"/>
          <w:szCs w:val="18"/>
          <w:rtl/>
        </w:rPr>
      </w:pPr>
      <w:r w:rsidRPr="003E5FCE">
        <w:rPr>
          <w:rFonts w:ascii="Tahoma" w:hAnsi="Tahoma" w:cs="Tahoma" w:hint="cs"/>
          <w:sz w:val="18"/>
          <w:szCs w:val="18"/>
          <w:rtl/>
        </w:rPr>
        <w:t>השוואה למדינות אחרות בעולם מעלה כי צפיפות הכבישים בישראל חמורה בהרבה מאשר במדינות מפותחות אחרות. להלן תרשים בנושא שהוצג בדוח של ארגון ה-</w:t>
      </w:r>
      <w:r w:rsidRPr="003E5FCE">
        <w:rPr>
          <w:rFonts w:ascii="Tahoma" w:hAnsi="Tahoma" w:cs="Tahoma"/>
          <w:sz w:val="18"/>
          <w:szCs w:val="18"/>
        </w:rPr>
        <w:t>OECD</w:t>
      </w:r>
      <w:r w:rsidRPr="003E5FCE">
        <w:rPr>
          <w:rFonts w:ascii="Tahoma" w:hAnsi="Tahoma" w:cs="Tahoma" w:hint="cs"/>
          <w:sz w:val="18"/>
          <w:szCs w:val="18"/>
          <w:rtl/>
        </w:rPr>
        <w:t xml:space="preserve"> בשנת 2018</w:t>
      </w:r>
      <w:r>
        <w:rPr>
          <w:rStyle w:val="FootnoteReference0"/>
          <w:rFonts w:ascii="Tahoma" w:hAnsi="Tahoma" w:cs="Tahoma"/>
          <w:sz w:val="18"/>
          <w:szCs w:val="18"/>
          <w:rtl/>
        </w:rPr>
        <w:footnoteReference w:id="5"/>
      </w:r>
      <w:r w:rsidRPr="003E5FCE">
        <w:rPr>
          <w:rFonts w:ascii="Tahoma" w:hAnsi="Tahoma" w:cs="Tahoma" w:hint="cs"/>
          <w:sz w:val="18"/>
          <w:szCs w:val="18"/>
          <w:rtl/>
        </w:rPr>
        <w:t xml:space="preserve"> (להלן - דוח ה-</w:t>
      </w:r>
      <w:r w:rsidRPr="003E5FCE">
        <w:rPr>
          <w:rFonts w:ascii="Tahoma" w:hAnsi="Tahoma" w:cs="Tahoma" w:hint="cs"/>
          <w:sz w:val="18"/>
          <w:szCs w:val="18"/>
        </w:rPr>
        <w:t>OECD</w:t>
      </w:r>
      <w:r w:rsidRPr="003E5FCE">
        <w:rPr>
          <w:rFonts w:ascii="Tahoma" w:hAnsi="Tahoma" w:cs="Tahoma" w:hint="cs"/>
          <w:sz w:val="18"/>
          <w:szCs w:val="18"/>
          <w:rtl/>
        </w:rPr>
        <w:t xml:space="preserve"> משנת 2018), המציג כי הצפיפות בכבישי הארץ גדולה הרבה יותר מהצפיפות בכבישי שאר המדינות החברות בארגון:</w:t>
      </w:r>
    </w:p>
    <w:p w:rsidR="003E5FCE" w:rsidRPr="003E5FCE" w:rsidP="00282F27">
      <w:pPr>
        <w:pStyle w:val="tab-name"/>
        <w:rPr>
          <w:b/>
          <w:bCs/>
          <w:rtl/>
        </w:rPr>
      </w:pPr>
      <w:r w:rsidRPr="003E5FCE">
        <w:rPr>
          <w:rFonts w:hint="cs"/>
          <w:rtl/>
        </w:rPr>
        <w:t>ת</w:t>
      </w:r>
      <w:r w:rsidRPr="003E5FCE">
        <w:rPr>
          <w:rFonts w:hint="eastAsia"/>
          <w:rtl/>
        </w:rPr>
        <w:t>רשים</w:t>
      </w:r>
      <w:r w:rsidRPr="003E5FCE">
        <w:rPr>
          <w:rtl/>
        </w:rPr>
        <w:t xml:space="preserve"> 1: </w:t>
      </w:r>
      <w:r w:rsidRPr="003E5FCE">
        <w:rPr>
          <w:rFonts w:hint="eastAsia"/>
          <w:b/>
          <w:bCs/>
          <w:rtl/>
        </w:rPr>
        <w:t>צפיפות</w:t>
      </w:r>
      <w:r w:rsidRPr="003E5FCE">
        <w:rPr>
          <w:b/>
          <w:bCs/>
          <w:rtl/>
        </w:rPr>
        <w:t xml:space="preserve"> </w:t>
      </w:r>
      <w:r w:rsidRPr="003E5FCE">
        <w:rPr>
          <w:rFonts w:hint="eastAsia"/>
          <w:b/>
          <w:bCs/>
          <w:rtl/>
        </w:rPr>
        <w:t>תנועת</w:t>
      </w:r>
      <w:r w:rsidRPr="003E5FCE">
        <w:rPr>
          <w:rFonts w:hint="cs"/>
          <w:b/>
          <w:bCs/>
          <w:rtl/>
        </w:rPr>
        <w:t xml:space="preserve"> כלי רכב לק"מ כביש במדינות ה-</w:t>
      </w:r>
      <w:r w:rsidRPr="003E5FCE">
        <w:rPr>
          <w:b/>
          <w:bCs/>
        </w:rPr>
        <w:t>OECD</w:t>
      </w:r>
    </w:p>
    <w:p w:rsidR="00282F27" w:rsidRPr="003E5FCE" w:rsidP="00282F27">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8116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3202" name="tamriz-g-2.wmf"/>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81167"/>
                    </a:xfrm>
                    <a:prstGeom prst="rect">
                      <a:avLst/>
                    </a:prstGeom>
                  </pic:spPr>
                </pic:pic>
              </a:graphicData>
            </a:graphic>
          </wp:inline>
        </w:drawing>
      </w:r>
    </w:p>
    <w:p w:rsidR="003E5FCE" w:rsidRPr="003E5FCE" w:rsidP="00282F27">
      <w:pPr>
        <w:pStyle w:val="text-source"/>
        <w:rPr>
          <w:rtl/>
        </w:rPr>
      </w:pPr>
      <w:r w:rsidRPr="003E5FCE">
        <w:rPr>
          <w:rFonts w:hint="cs"/>
          <w:rtl/>
        </w:rPr>
        <w:t>על פי</w:t>
      </w:r>
      <w:r w:rsidRPr="003E5FCE">
        <w:rPr>
          <w:rtl/>
        </w:rPr>
        <w:t xml:space="preserve"> </w:t>
      </w:r>
      <w:r w:rsidRPr="003E5FCE">
        <w:rPr>
          <w:rFonts w:hint="cs"/>
          <w:rtl/>
        </w:rPr>
        <w:t xml:space="preserve">נתוני </w:t>
      </w:r>
      <w:r w:rsidRPr="003E5FCE">
        <w:t>OECD (2015), Environment at a Glance 2015</w:t>
      </w:r>
      <w:r w:rsidRPr="003E5FCE">
        <w:rPr>
          <w:rFonts w:hint="cs"/>
          <w:rtl/>
        </w:rPr>
        <w:t xml:space="preserve"> בעיבוד משרד מבקר המדינה.</w:t>
      </w:r>
    </w:p>
    <w:p w:rsidR="003E5FCE" w:rsidRPr="003E5FCE" w:rsidP="00282F27">
      <w:pPr>
        <w:spacing w:line="240" w:lineRule="exact"/>
        <w:ind w:right="2268"/>
        <w:jc w:val="both"/>
        <w:rPr>
          <w:rFonts w:ascii="Tahoma" w:hAnsi="Tahoma" w:cs="Tahoma"/>
          <w:sz w:val="18"/>
          <w:szCs w:val="18"/>
        </w:rPr>
      </w:pPr>
      <w:r w:rsidRPr="003E5FCE">
        <w:rPr>
          <w:rFonts w:ascii="Tahoma" w:hAnsi="Tahoma" w:cs="Tahoma" w:hint="cs"/>
          <w:sz w:val="18"/>
          <w:szCs w:val="18"/>
          <w:rtl/>
        </w:rPr>
        <w:t xml:space="preserve">הסיבה העיקרית להכבדת העומס בכבישי ישראל בשנים האחרונות היא הגברת השימוש בכלי רכב פרטיים יחסית לשימוש באוטובוסים. על פי נתונים נוספים המוצגים בהמשך דוח זה, היחס בין מספר כלי הרכב בישראל ובין מספר התושבים במדינה הוא מהנמוכים ביותר בקרב כלל המדינות החברות בארגון. בעשורים האחרונים חלה עלייה מתמדת ברמת החיים בישראל, ומהשילוב של שתי המגמות האמורות אפשר להסיק כי יש פוטנציאל לגידול נוסף במספר כלי הרכב. </w:t>
      </w:r>
    </w:p>
    <w:p w:rsidR="003E5FCE" w:rsidRPr="0079274A" w:rsidP="0079274A">
      <w:pPr>
        <w:spacing w:line="240" w:lineRule="exact"/>
        <w:ind w:right="2268"/>
        <w:jc w:val="both"/>
        <w:rPr>
          <w:rFonts w:ascii="Tahoma" w:hAnsi="Tahoma" w:cs="Tahoma"/>
          <w:spacing w:val="-4"/>
          <w:sz w:val="18"/>
          <w:szCs w:val="18"/>
          <w:rtl/>
        </w:rPr>
      </w:pPr>
      <w:r w:rsidRPr="0079274A">
        <w:rPr>
          <w:rFonts w:ascii="Tahoma" w:hAnsi="Tahoma" w:cs="Tahoma" w:hint="cs"/>
          <w:spacing w:val="-4"/>
          <w:sz w:val="18"/>
          <w:szCs w:val="18"/>
          <w:rtl/>
        </w:rPr>
        <w:t>בתוכניות שמשרד התחבורה היה שותף להכנתן נכתב כי מרבית המדינות המפותחות פיתחו מערכות תח"צ מטרופוליניות ובין-עירוניות המושתתות על מגוון אמצעי תחבורה והשקיעו בכך משאבים רבים. לעומת זאת, ישראל לא השקיעה במשך השנים בתחבורה הציבורית את המשאבים הנדרשים</w:t>
      </w:r>
      <w:r w:rsidRPr="0079274A">
        <w:rPr>
          <w:rFonts w:ascii="Tahoma" w:hAnsi="Tahoma" w:cs="Tahoma"/>
          <w:spacing w:val="-4"/>
          <w:sz w:val="18"/>
          <w:szCs w:val="18"/>
          <w:rtl/>
        </w:rPr>
        <w:t xml:space="preserve"> על מנת </w:t>
      </w:r>
      <w:r w:rsidRPr="0079274A">
        <w:rPr>
          <w:rFonts w:ascii="Tahoma" w:hAnsi="Tahoma" w:cs="Tahoma" w:hint="cs"/>
          <w:spacing w:val="-4"/>
          <w:sz w:val="18"/>
          <w:szCs w:val="18"/>
          <w:rtl/>
        </w:rPr>
        <w:t xml:space="preserve">לספק </w:t>
      </w:r>
      <w:r w:rsidRPr="0079274A">
        <w:rPr>
          <w:rFonts w:ascii="Tahoma" w:hAnsi="Tahoma" w:cs="Tahoma"/>
          <w:spacing w:val="-4"/>
          <w:sz w:val="18"/>
          <w:szCs w:val="18"/>
          <w:rtl/>
        </w:rPr>
        <w:t xml:space="preserve">רמת ניידות </w:t>
      </w:r>
      <w:r w:rsidRPr="0079274A">
        <w:rPr>
          <w:rFonts w:ascii="Tahoma" w:hAnsi="Tahoma" w:cs="Tahoma" w:hint="cs"/>
          <w:spacing w:val="-4"/>
          <w:sz w:val="18"/>
          <w:szCs w:val="18"/>
          <w:rtl/>
        </w:rPr>
        <w:t xml:space="preserve">מתאימה </w:t>
      </w:r>
      <w:r w:rsidRPr="0079274A">
        <w:rPr>
          <w:rFonts w:ascii="Tahoma" w:hAnsi="Tahoma" w:cs="Tahoma"/>
          <w:spacing w:val="-4"/>
          <w:sz w:val="18"/>
          <w:szCs w:val="18"/>
          <w:rtl/>
        </w:rPr>
        <w:t>לכלל האוכלוסייה</w:t>
      </w:r>
      <w:r w:rsidRPr="0079274A">
        <w:rPr>
          <w:rFonts w:ascii="Tahoma" w:hAnsi="Tahoma" w:cs="Tahoma" w:hint="cs"/>
          <w:spacing w:val="-4"/>
          <w:sz w:val="18"/>
          <w:szCs w:val="18"/>
          <w:rtl/>
        </w:rPr>
        <w:t>.</w:t>
      </w:r>
      <w:r w:rsidRPr="0079274A">
        <w:rPr>
          <w:rFonts w:ascii="Tahoma" w:hAnsi="Tahoma" w:cs="Tahoma"/>
          <w:spacing w:val="-4"/>
          <w:sz w:val="18"/>
          <w:szCs w:val="18"/>
          <w:rtl/>
        </w:rPr>
        <w:t xml:space="preserve"> </w:t>
      </w:r>
      <w:r w:rsidRPr="0079274A">
        <w:rPr>
          <w:rFonts w:ascii="Tahoma" w:hAnsi="Tahoma" w:cs="Tahoma" w:hint="cs"/>
          <w:spacing w:val="-4"/>
          <w:sz w:val="18"/>
          <w:szCs w:val="18"/>
          <w:rtl/>
        </w:rPr>
        <w:t>עקב כך מצבן של תשתיות הכבישים היה טוב בהרבה ממצבן של תשתיות התח"צ, והדבר עודד את השימוש בתחבורה הפרטית על חשבון התח"צ. בתוכנית האסטרטגית משנת 2012 שהכינו משרד התחבורה ומשרד האוצר</w:t>
      </w:r>
      <w:r>
        <w:rPr>
          <w:rStyle w:val="FootnoteReference0"/>
          <w:rFonts w:ascii="Tahoma" w:hAnsi="Tahoma" w:cs="Tahoma"/>
          <w:spacing w:val="-4"/>
          <w:sz w:val="18"/>
          <w:szCs w:val="18"/>
          <w:rtl/>
        </w:rPr>
        <w:footnoteReference w:id="6"/>
      </w:r>
      <w:r w:rsidRPr="0079274A" w:rsidR="0079274A">
        <w:rPr>
          <w:rFonts w:ascii="Tahoma" w:hAnsi="Tahoma" w:cs="Tahoma" w:hint="cs"/>
          <w:spacing w:val="-4"/>
          <w:sz w:val="18"/>
          <w:szCs w:val="18"/>
          <w:rtl/>
        </w:rPr>
        <w:t xml:space="preserve"> (להלן </w:t>
      </w:r>
      <w:r w:rsidR="0079274A">
        <w:rPr>
          <w:rFonts w:ascii="Tahoma" w:hAnsi="Tahoma" w:cs="Tahoma" w:hint="cs"/>
          <w:spacing w:val="-4"/>
          <w:sz w:val="18"/>
          <w:szCs w:val="18"/>
          <w:rtl/>
        </w:rPr>
        <w:t>-</w:t>
      </w:r>
      <w:r w:rsidRPr="0079274A" w:rsidR="0079274A">
        <w:rPr>
          <w:rFonts w:ascii="Tahoma" w:hAnsi="Tahoma" w:cs="Tahoma" w:hint="cs"/>
          <w:spacing w:val="-4"/>
          <w:sz w:val="18"/>
          <w:szCs w:val="18"/>
          <w:rtl/>
        </w:rPr>
        <w:t xml:space="preserve"> התוכנית האסטרטגית משנת 2012)</w:t>
      </w:r>
      <w:r w:rsidRPr="0079274A">
        <w:rPr>
          <w:rFonts w:ascii="Tahoma" w:hAnsi="Tahoma" w:cs="Tahoma" w:hint="cs"/>
          <w:spacing w:val="-4"/>
          <w:sz w:val="18"/>
          <w:szCs w:val="18"/>
          <w:rtl/>
        </w:rPr>
        <w:t xml:space="preserve"> מוצגים המאפיינים העיקריים של המחסור בהיצע התח"צ בישראל:</w:t>
      </w:r>
      <w:r w:rsidRPr="0079274A" w:rsidR="00185EA1">
        <w:rPr>
          <w:rFonts w:cs="Tahoma"/>
          <w:noProof/>
          <w:spacing w:val="-4"/>
          <w:sz w:val="17"/>
          <w:szCs w:val="17"/>
          <w:rtl/>
        </w:rPr>
        <w:t xml:space="preserve"> </w:t>
      </w:r>
      <w:r w:rsidRPr="0079274A" w:rsidR="00185EA1">
        <w:rPr>
          <w:rFonts w:cs="Tahoma"/>
          <w:noProof/>
          <w:spacing w:val="-4"/>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5EA1" w:rsidRPr="00373C5D" w:rsidP="00185EA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401686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6166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5EA1" w:rsidRPr="00881D99" w:rsidP="00185EA1">
                            <w:pPr>
                              <w:spacing w:after="0" w:line="240" w:lineRule="auto"/>
                              <w:rPr>
                                <w:color w:val="0B5294"/>
                                <w:spacing w:val="-4"/>
                                <w:sz w:val="24"/>
                                <w:szCs w:val="24"/>
                                <w:rtl/>
                                <w:cs/>
                              </w:rPr>
                            </w:pPr>
                            <w:r w:rsidRPr="00185EA1">
                              <w:rPr>
                                <w:rFonts w:cs="Tahoma" w:hint="eastAsia"/>
                                <w:color w:val="0B5294"/>
                                <w:spacing w:val="-4"/>
                                <w:sz w:val="24"/>
                                <w:szCs w:val="24"/>
                                <w:rtl/>
                              </w:rPr>
                              <w:t>ישראל</w:t>
                            </w:r>
                            <w:r w:rsidRPr="00185EA1">
                              <w:rPr>
                                <w:rFonts w:cs="Tahoma"/>
                                <w:color w:val="0B5294"/>
                                <w:spacing w:val="-4"/>
                                <w:sz w:val="24"/>
                                <w:szCs w:val="24"/>
                                <w:rtl/>
                              </w:rPr>
                              <w:t xml:space="preserve"> </w:t>
                            </w:r>
                            <w:r w:rsidRPr="00185EA1">
                              <w:rPr>
                                <w:rFonts w:cs="Tahoma" w:hint="eastAsia"/>
                                <w:color w:val="0B5294"/>
                                <w:spacing w:val="-4"/>
                                <w:sz w:val="24"/>
                                <w:szCs w:val="24"/>
                                <w:rtl/>
                              </w:rPr>
                              <w:t>לא</w:t>
                            </w:r>
                            <w:r w:rsidRPr="00185EA1">
                              <w:rPr>
                                <w:rFonts w:cs="Tahoma"/>
                                <w:color w:val="0B5294"/>
                                <w:spacing w:val="-4"/>
                                <w:sz w:val="24"/>
                                <w:szCs w:val="24"/>
                                <w:rtl/>
                              </w:rPr>
                              <w:t xml:space="preserve"> </w:t>
                            </w:r>
                            <w:r w:rsidRPr="00185EA1">
                              <w:rPr>
                                <w:rFonts w:cs="Tahoma" w:hint="eastAsia"/>
                                <w:color w:val="0B5294"/>
                                <w:spacing w:val="-4"/>
                                <w:sz w:val="24"/>
                                <w:szCs w:val="24"/>
                                <w:rtl/>
                              </w:rPr>
                              <w:t>השקיעה</w:t>
                            </w:r>
                            <w:r w:rsidRPr="00185EA1">
                              <w:rPr>
                                <w:rFonts w:cs="Tahoma"/>
                                <w:color w:val="0B5294"/>
                                <w:spacing w:val="-4"/>
                                <w:sz w:val="24"/>
                                <w:szCs w:val="24"/>
                                <w:rtl/>
                              </w:rPr>
                              <w:t xml:space="preserve"> </w:t>
                            </w:r>
                            <w:r w:rsidRPr="00185EA1">
                              <w:rPr>
                                <w:rFonts w:cs="Tahoma" w:hint="eastAsia"/>
                                <w:color w:val="0B5294"/>
                                <w:spacing w:val="-4"/>
                                <w:sz w:val="24"/>
                                <w:szCs w:val="24"/>
                                <w:rtl/>
                              </w:rPr>
                              <w:t>במשך</w:t>
                            </w:r>
                            <w:r w:rsidRPr="00185EA1">
                              <w:rPr>
                                <w:rFonts w:cs="Tahoma"/>
                                <w:color w:val="0B5294"/>
                                <w:spacing w:val="-4"/>
                                <w:sz w:val="24"/>
                                <w:szCs w:val="24"/>
                                <w:rtl/>
                              </w:rPr>
                              <w:t xml:space="preserve"> </w:t>
                            </w:r>
                            <w:r w:rsidRPr="00185EA1">
                              <w:rPr>
                                <w:rFonts w:cs="Tahoma" w:hint="eastAsia"/>
                                <w:color w:val="0B5294"/>
                                <w:spacing w:val="-4"/>
                                <w:sz w:val="24"/>
                                <w:szCs w:val="24"/>
                                <w:rtl/>
                              </w:rPr>
                              <w:t>השנים</w:t>
                            </w:r>
                            <w:r w:rsidRPr="00185EA1">
                              <w:rPr>
                                <w:rFonts w:cs="Tahoma"/>
                                <w:color w:val="0B5294"/>
                                <w:spacing w:val="-4"/>
                                <w:sz w:val="24"/>
                                <w:szCs w:val="24"/>
                                <w:rtl/>
                              </w:rPr>
                              <w:t xml:space="preserve"> </w:t>
                            </w:r>
                            <w:r w:rsidRPr="00185EA1">
                              <w:rPr>
                                <w:rFonts w:cs="Tahoma" w:hint="eastAsia"/>
                                <w:color w:val="0B5294"/>
                                <w:spacing w:val="-4"/>
                                <w:sz w:val="24"/>
                                <w:szCs w:val="24"/>
                                <w:rtl/>
                              </w:rPr>
                              <w:t>בתחבורה</w:t>
                            </w:r>
                            <w:r w:rsidRPr="00185EA1">
                              <w:rPr>
                                <w:rFonts w:cs="Tahoma"/>
                                <w:color w:val="0B5294"/>
                                <w:spacing w:val="-4"/>
                                <w:sz w:val="24"/>
                                <w:szCs w:val="24"/>
                                <w:rtl/>
                              </w:rPr>
                              <w:t xml:space="preserve"> </w:t>
                            </w:r>
                            <w:r w:rsidRPr="00185EA1">
                              <w:rPr>
                                <w:rFonts w:cs="Tahoma" w:hint="eastAsia"/>
                                <w:color w:val="0B5294"/>
                                <w:spacing w:val="-4"/>
                                <w:sz w:val="24"/>
                                <w:szCs w:val="24"/>
                                <w:rtl/>
                              </w:rPr>
                              <w:t>הציבורית</w:t>
                            </w:r>
                            <w:r w:rsidRPr="00185EA1">
                              <w:rPr>
                                <w:rFonts w:cs="Tahoma"/>
                                <w:color w:val="0B5294"/>
                                <w:spacing w:val="-4"/>
                                <w:sz w:val="24"/>
                                <w:szCs w:val="24"/>
                                <w:rtl/>
                              </w:rPr>
                              <w:t xml:space="preserve"> </w:t>
                            </w:r>
                            <w:r w:rsidRPr="00185EA1">
                              <w:rPr>
                                <w:rFonts w:cs="Tahoma" w:hint="eastAsia"/>
                                <w:color w:val="0B5294"/>
                                <w:spacing w:val="-4"/>
                                <w:sz w:val="24"/>
                                <w:szCs w:val="24"/>
                                <w:rtl/>
                              </w:rPr>
                              <w:t>את</w:t>
                            </w:r>
                            <w:r w:rsidRPr="00185EA1">
                              <w:rPr>
                                <w:rFonts w:cs="Tahoma"/>
                                <w:color w:val="0B5294"/>
                                <w:spacing w:val="-4"/>
                                <w:sz w:val="24"/>
                                <w:szCs w:val="24"/>
                                <w:rtl/>
                              </w:rPr>
                              <w:t xml:space="preserve"> </w:t>
                            </w:r>
                            <w:r w:rsidRPr="00185EA1">
                              <w:rPr>
                                <w:rFonts w:cs="Tahoma" w:hint="eastAsia"/>
                                <w:color w:val="0B5294"/>
                                <w:spacing w:val="-4"/>
                                <w:sz w:val="24"/>
                                <w:szCs w:val="24"/>
                                <w:rtl/>
                              </w:rPr>
                              <w:t>המשאבים</w:t>
                            </w:r>
                            <w:r w:rsidRPr="00185EA1">
                              <w:rPr>
                                <w:rFonts w:cs="Tahoma"/>
                                <w:color w:val="0B5294"/>
                                <w:spacing w:val="-4"/>
                                <w:sz w:val="24"/>
                                <w:szCs w:val="24"/>
                                <w:rtl/>
                              </w:rPr>
                              <w:t xml:space="preserve"> </w:t>
                            </w:r>
                            <w:r w:rsidRPr="00185EA1">
                              <w:rPr>
                                <w:rFonts w:cs="Tahoma" w:hint="eastAsia"/>
                                <w:color w:val="0B5294"/>
                                <w:spacing w:val="-4"/>
                                <w:sz w:val="24"/>
                                <w:szCs w:val="24"/>
                                <w:rtl/>
                              </w:rPr>
                              <w:t>הנדרשים</w:t>
                            </w:r>
                            <w:r w:rsidRPr="00185EA1">
                              <w:rPr>
                                <w:rFonts w:cs="Tahoma"/>
                                <w:color w:val="0B5294"/>
                                <w:spacing w:val="-4"/>
                                <w:sz w:val="24"/>
                                <w:szCs w:val="24"/>
                                <w:rtl/>
                              </w:rPr>
                              <w:t xml:space="preserve"> </w:t>
                            </w:r>
                            <w:r w:rsidRPr="00185EA1">
                              <w:rPr>
                                <w:rFonts w:cs="Tahoma" w:hint="eastAsia"/>
                                <w:color w:val="0B5294"/>
                                <w:spacing w:val="-4"/>
                                <w:sz w:val="24"/>
                                <w:szCs w:val="24"/>
                                <w:rtl/>
                              </w:rPr>
                              <w:t>על</w:t>
                            </w:r>
                            <w:r w:rsidRPr="00185EA1">
                              <w:rPr>
                                <w:rFonts w:cs="Tahoma"/>
                                <w:color w:val="0B5294"/>
                                <w:spacing w:val="-4"/>
                                <w:sz w:val="24"/>
                                <w:szCs w:val="24"/>
                                <w:rtl/>
                              </w:rPr>
                              <w:t xml:space="preserve"> </w:t>
                            </w:r>
                            <w:r w:rsidRPr="00185EA1">
                              <w:rPr>
                                <w:rFonts w:cs="Tahoma" w:hint="eastAsia"/>
                                <w:color w:val="0B5294"/>
                                <w:spacing w:val="-4"/>
                                <w:sz w:val="24"/>
                                <w:szCs w:val="24"/>
                                <w:rtl/>
                              </w:rPr>
                              <w:t>מנת</w:t>
                            </w:r>
                            <w:r w:rsidRPr="00185EA1">
                              <w:rPr>
                                <w:rFonts w:cs="Tahoma"/>
                                <w:color w:val="0B5294"/>
                                <w:spacing w:val="-4"/>
                                <w:sz w:val="24"/>
                                <w:szCs w:val="24"/>
                                <w:rtl/>
                              </w:rPr>
                              <w:t xml:space="preserve"> </w:t>
                            </w:r>
                            <w:r w:rsidRPr="00185EA1">
                              <w:rPr>
                                <w:rFonts w:cs="Tahoma" w:hint="eastAsia"/>
                                <w:color w:val="0B5294"/>
                                <w:spacing w:val="-4"/>
                                <w:sz w:val="24"/>
                                <w:szCs w:val="24"/>
                                <w:rtl/>
                              </w:rPr>
                              <w:t>לספק</w:t>
                            </w:r>
                            <w:r w:rsidRPr="00185EA1">
                              <w:rPr>
                                <w:rFonts w:cs="Tahoma"/>
                                <w:color w:val="0B5294"/>
                                <w:spacing w:val="-4"/>
                                <w:sz w:val="24"/>
                                <w:szCs w:val="24"/>
                                <w:rtl/>
                              </w:rPr>
                              <w:t xml:space="preserve"> </w:t>
                            </w:r>
                            <w:r w:rsidRPr="00185EA1">
                              <w:rPr>
                                <w:rFonts w:cs="Tahoma" w:hint="eastAsia"/>
                                <w:color w:val="0B5294"/>
                                <w:spacing w:val="-4"/>
                                <w:sz w:val="24"/>
                                <w:szCs w:val="24"/>
                                <w:rtl/>
                              </w:rPr>
                              <w:t>רמת</w:t>
                            </w:r>
                            <w:r w:rsidRPr="00185EA1">
                              <w:rPr>
                                <w:rFonts w:cs="Tahoma"/>
                                <w:color w:val="0B5294"/>
                                <w:spacing w:val="-4"/>
                                <w:sz w:val="24"/>
                                <w:szCs w:val="24"/>
                                <w:rtl/>
                              </w:rPr>
                              <w:t xml:space="preserve"> </w:t>
                            </w:r>
                            <w:r w:rsidRPr="00185EA1">
                              <w:rPr>
                                <w:rFonts w:cs="Tahoma" w:hint="eastAsia"/>
                                <w:color w:val="0B5294"/>
                                <w:spacing w:val="-4"/>
                                <w:sz w:val="24"/>
                                <w:szCs w:val="24"/>
                                <w:rtl/>
                              </w:rPr>
                              <w:t>ניידות</w:t>
                            </w:r>
                            <w:r w:rsidRPr="00185EA1">
                              <w:rPr>
                                <w:rFonts w:cs="Tahoma"/>
                                <w:color w:val="0B5294"/>
                                <w:spacing w:val="-4"/>
                                <w:sz w:val="24"/>
                                <w:szCs w:val="24"/>
                                <w:rtl/>
                              </w:rPr>
                              <w:t xml:space="preserve"> </w:t>
                            </w:r>
                            <w:r w:rsidRPr="00185EA1">
                              <w:rPr>
                                <w:rFonts w:cs="Tahoma" w:hint="eastAsia"/>
                                <w:color w:val="0B5294"/>
                                <w:spacing w:val="-4"/>
                                <w:sz w:val="24"/>
                                <w:szCs w:val="24"/>
                                <w:rtl/>
                              </w:rPr>
                              <w:t>מתאימה</w:t>
                            </w:r>
                            <w:r w:rsidRPr="00185EA1">
                              <w:rPr>
                                <w:rFonts w:cs="Tahoma"/>
                                <w:color w:val="0B5294"/>
                                <w:spacing w:val="-4"/>
                                <w:sz w:val="24"/>
                                <w:szCs w:val="24"/>
                                <w:rtl/>
                              </w:rPr>
                              <w:t xml:space="preserve"> </w:t>
                            </w:r>
                            <w:r w:rsidRPr="00185EA1">
                              <w:rPr>
                                <w:rFonts w:cs="Tahoma" w:hint="eastAsia"/>
                                <w:color w:val="0B5294"/>
                                <w:spacing w:val="-4"/>
                                <w:sz w:val="24"/>
                                <w:szCs w:val="24"/>
                                <w:rtl/>
                              </w:rPr>
                              <w:t>לכלל</w:t>
                            </w:r>
                            <w:r w:rsidRPr="00185EA1">
                              <w:rPr>
                                <w:rFonts w:cs="Tahoma"/>
                                <w:color w:val="0B5294"/>
                                <w:spacing w:val="-4"/>
                                <w:sz w:val="24"/>
                                <w:szCs w:val="24"/>
                                <w:rtl/>
                              </w:rPr>
                              <w:t xml:space="preserve"> </w:t>
                            </w:r>
                            <w:r w:rsidRPr="00185EA1">
                              <w:rPr>
                                <w:rFonts w:cs="Tahoma" w:hint="eastAsia"/>
                                <w:color w:val="0B5294"/>
                                <w:spacing w:val="-4"/>
                                <w:sz w:val="24"/>
                                <w:szCs w:val="24"/>
                                <w:rtl/>
                              </w:rPr>
                              <w:t>האוכלוסייה</w:t>
                            </w:r>
                          </w:p>
                          <w:p w:rsidR="00185EA1" w:rsidRPr="00373C5D" w:rsidP="00185EA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851391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6673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185EA1" w:rsidRPr="00373C5D" w:rsidP="00185EA1">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7795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5EA1" w:rsidRPr="00881D99" w:rsidP="00185EA1">
                      <w:pPr>
                        <w:spacing w:after="0" w:line="240" w:lineRule="auto"/>
                        <w:rPr>
                          <w:color w:val="0B5294"/>
                          <w:spacing w:val="-4"/>
                          <w:sz w:val="24"/>
                          <w:szCs w:val="24"/>
                          <w:rtl/>
                          <w:cs/>
                        </w:rPr>
                      </w:pPr>
                      <w:r w:rsidRPr="00185EA1">
                        <w:rPr>
                          <w:rFonts w:cs="Tahoma" w:hint="eastAsia"/>
                          <w:color w:val="0B5294"/>
                          <w:spacing w:val="-4"/>
                          <w:sz w:val="24"/>
                          <w:szCs w:val="24"/>
                          <w:rtl/>
                        </w:rPr>
                        <w:t>ישראל</w:t>
                      </w:r>
                      <w:r w:rsidRPr="00185EA1">
                        <w:rPr>
                          <w:rFonts w:cs="Tahoma"/>
                          <w:color w:val="0B5294"/>
                          <w:spacing w:val="-4"/>
                          <w:sz w:val="24"/>
                          <w:szCs w:val="24"/>
                          <w:rtl/>
                        </w:rPr>
                        <w:t xml:space="preserve"> </w:t>
                      </w:r>
                      <w:r w:rsidRPr="00185EA1">
                        <w:rPr>
                          <w:rFonts w:cs="Tahoma" w:hint="eastAsia"/>
                          <w:color w:val="0B5294"/>
                          <w:spacing w:val="-4"/>
                          <w:sz w:val="24"/>
                          <w:szCs w:val="24"/>
                          <w:rtl/>
                        </w:rPr>
                        <w:t>לא</w:t>
                      </w:r>
                      <w:r w:rsidRPr="00185EA1">
                        <w:rPr>
                          <w:rFonts w:cs="Tahoma"/>
                          <w:color w:val="0B5294"/>
                          <w:spacing w:val="-4"/>
                          <w:sz w:val="24"/>
                          <w:szCs w:val="24"/>
                          <w:rtl/>
                        </w:rPr>
                        <w:t xml:space="preserve"> </w:t>
                      </w:r>
                      <w:r w:rsidRPr="00185EA1">
                        <w:rPr>
                          <w:rFonts w:cs="Tahoma" w:hint="eastAsia"/>
                          <w:color w:val="0B5294"/>
                          <w:spacing w:val="-4"/>
                          <w:sz w:val="24"/>
                          <w:szCs w:val="24"/>
                          <w:rtl/>
                        </w:rPr>
                        <w:t>השקיעה</w:t>
                      </w:r>
                      <w:r w:rsidRPr="00185EA1">
                        <w:rPr>
                          <w:rFonts w:cs="Tahoma"/>
                          <w:color w:val="0B5294"/>
                          <w:spacing w:val="-4"/>
                          <w:sz w:val="24"/>
                          <w:szCs w:val="24"/>
                          <w:rtl/>
                        </w:rPr>
                        <w:t xml:space="preserve"> </w:t>
                      </w:r>
                      <w:r w:rsidRPr="00185EA1">
                        <w:rPr>
                          <w:rFonts w:cs="Tahoma" w:hint="eastAsia"/>
                          <w:color w:val="0B5294"/>
                          <w:spacing w:val="-4"/>
                          <w:sz w:val="24"/>
                          <w:szCs w:val="24"/>
                          <w:rtl/>
                        </w:rPr>
                        <w:t>במשך</w:t>
                      </w:r>
                      <w:r w:rsidRPr="00185EA1">
                        <w:rPr>
                          <w:rFonts w:cs="Tahoma"/>
                          <w:color w:val="0B5294"/>
                          <w:spacing w:val="-4"/>
                          <w:sz w:val="24"/>
                          <w:szCs w:val="24"/>
                          <w:rtl/>
                        </w:rPr>
                        <w:t xml:space="preserve"> </w:t>
                      </w:r>
                      <w:r w:rsidRPr="00185EA1">
                        <w:rPr>
                          <w:rFonts w:cs="Tahoma" w:hint="eastAsia"/>
                          <w:color w:val="0B5294"/>
                          <w:spacing w:val="-4"/>
                          <w:sz w:val="24"/>
                          <w:szCs w:val="24"/>
                          <w:rtl/>
                        </w:rPr>
                        <w:t>השנים</w:t>
                      </w:r>
                      <w:r w:rsidRPr="00185EA1">
                        <w:rPr>
                          <w:rFonts w:cs="Tahoma"/>
                          <w:color w:val="0B5294"/>
                          <w:spacing w:val="-4"/>
                          <w:sz w:val="24"/>
                          <w:szCs w:val="24"/>
                          <w:rtl/>
                        </w:rPr>
                        <w:t xml:space="preserve"> </w:t>
                      </w:r>
                      <w:r w:rsidRPr="00185EA1">
                        <w:rPr>
                          <w:rFonts w:cs="Tahoma" w:hint="eastAsia"/>
                          <w:color w:val="0B5294"/>
                          <w:spacing w:val="-4"/>
                          <w:sz w:val="24"/>
                          <w:szCs w:val="24"/>
                          <w:rtl/>
                        </w:rPr>
                        <w:t>בתחבורה</w:t>
                      </w:r>
                      <w:r w:rsidRPr="00185EA1">
                        <w:rPr>
                          <w:rFonts w:cs="Tahoma"/>
                          <w:color w:val="0B5294"/>
                          <w:spacing w:val="-4"/>
                          <w:sz w:val="24"/>
                          <w:szCs w:val="24"/>
                          <w:rtl/>
                        </w:rPr>
                        <w:t xml:space="preserve"> </w:t>
                      </w:r>
                      <w:r w:rsidRPr="00185EA1">
                        <w:rPr>
                          <w:rFonts w:cs="Tahoma" w:hint="eastAsia"/>
                          <w:color w:val="0B5294"/>
                          <w:spacing w:val="-4"/>
                          <w:sz w:val="24"/>
                          <w:szCs w:val="24"/>
                          <w:rtl/>
                        </w:rPr>
                        <w:t>הציבורית</w:t>
                      </w:r>
                      <w:r w:rsidRPr="00185EA1">
                        <w:rPr>
                          <w:rFonts w:cs="Tahoma"/>
                          <w:color w:val="0B5294"/>
                          <w:spacing w:val="-4"/>
                          <w:sz w:val="24"/>
                          <w:szCs w:val="24"/>
                          <w:rtl/>
                        </w:rPr>
                        <w:t xml:space="preserve"> </w:t>
                      </w:r>
                      <w:r w:rsidRPr="00185EA1">
                        <w:rPr>
                          <w:rFonts w:cs="Tahoma" w:hint="eastAsia"/>
                          <w:color w:val="0B5294"/>
                          <w:spacing w:val="-4"/>
                          <w:sz w:val="24"/>
                          <w:szCs w:val="24"/>
                          <w:rtl/>
                        </w:rPr>
                        <w:t>את</w:t>
                      </w:r>
                      <w:r w:rsidRPr="00185EA1">
                        <w:rPr>
                          <w:rFonts w:cs="Tahoma"/>
                          <w:color w:val="0B5294"/>
                          <w:spacing w:val="-4"/>
                          <w:sz w:val="24"/>
                          <w:szCs w:val="24"/>
                          <w:rtl/>
                        </w:rPr>
                        <w:t xml:space="preserve"> </w:t>
                      </w:r>
                      <w:r w:rsidRPr="00185EA1">
                        <w:rPr>
                          <w:rFonts w:cs="Tahoma" w:hint="eastAsia"/>
                          <w:color w:val="0B5294"/>
                          <w:spacing w:val="-4"/>
                          <w:sz w:val="24"/>
                          <w:szCs w:val="24"/>
                          <w:rtl/>
                        </w:rPr>
                        <w:t>המשאבים</w:t>
                      </w:r>
                      <w:r w:rsidRPr="00185EA1">
                        <w:rPr>
                          <w:rFonts w:cs="Tahoma"/>
                          <w:color w:val="0B5294"/>
                          <w:spacing w:val="-4"/>
                          <w:sz w:val="24"/>
                          <w:szCs w:val="24"/>
                          <w:rtl/>
                        </w:rPr>
                        <w:t xml:space="preserve"> </w:t>
                      </w:r>
                      <w:r w:rsidRPr="00185EA1">
                        <w:rPr>
                          <w:rFonts w:cs="Tahoma" w:hint="eastAsia"/>
                          <w:color w:val="0B5294"/>
                          <w:spacing w:val="-4"/>
                          <w:sz w:val="24"/>
                          <w:szCs w:val="24"/>
                          <w:rtl/>
                        </w:rPr>
                        <w:t>הנדרשים</w:t>
                      </w:r>
                      <w:r w:rsidRPr="00185EA1">
                        <w:rPr>
                          <w:rFonts w:cs="Tahoma"/>
                          <w:color w:val="0B5294"/>
                          <w:spacing w:val="-4"/>
                          <w:sz w:val="24"/>
                          <w:szCs w:val="24"/>
                          <w:rtl/>
                        </w:rPr>
                        <w:t xml:space="preserve"> </w:t>
                      </w:r>
                      <w:r w:rsidRPr="00185EA1">
                        <w:rPr>
                          <w:rFonts w:cs="Tahoma" w:hint="eastAsia"/>
                          <w:color w:val="0B5294"/>
                          <w:spacing w:val="-4"/>
                          <w:sz w:val="24"/>
                          <w:szCs w:val="24"/>
                          <w:rtl/>
                        </w:rPr>
                        <w:t>על</w:t>
                      </w:r>
                      <w:r w:rsidRPr="00185EA1">
                        <w:rPr>
                          <w:rFonts w:cs="Tahoma"/>
                          <w:color w:val="0B5294"/>
                          <w:spacing w:val="-4"/>
                          <w:sz w:val="24"/>
                          <w:szCs w:val="24"/>
                          <w:rtl/>
                        </w:rPr>
                        <w:t xml:space="preserve"> </w:t>
                      </w:r>
                      <w:r w:rsidRPr="00185EA1">
                        <w:rPr>
                          <w:rFonts w:cs="Tahoma" w:hint="eastAsia"/>
                          <w:color w:val="0B5294"/>
                          <w:spacing w:val="-4"/>
                          <w:sz w:val="24"/>
                          <w:szCs w:val="24"/>
                          <w:rtl/>
                        </w:rPr>
                        <w:t>מנת</w:t>
                      </w:r>
                      <w:r w:rsidRPr="00185EA1">
                        <w:rPr>
                          <w:rFonts w:cs="Tahoma"/>
                          <w:color w:val="0B5294"/>
                          <w:spacing w:val="-4"/>
                          <w:sz w:val="24"/>
                          <w:szCs w:val="24"/>
                          <w:rtl/>
                        </w:rPr>
                        <w:t xml:space="preserve"> </w:t>
                      </w:r>
                      <w:r w:rsidRPr="00185EA1">
                        <w:rPr>
                          <w:rFonts w:cs="Tahoma" w:hint="eastAsia"/>
                          <w:color w:val="0B5294"/>
                          <w:spacing w:val="-4"/>
                          <w:sz w:val="24"/>
                          <w:szCs w:val="24"/>
                          <w:rtl/>
                        </w:rPr>
                        <w:t>לספק</w:t>
                      </w:r>
                      <w:r w:rsidRPr="00185EA1">
                        <w:rPr>
                          <w:rFonts w:cs="Tahoma"/>
                          <w:color w:val="0B5294"/>
                          <w:spacing w:val="-4"/>
                          <w:sz w:val="24"/>
                          <w:szCs w:val="24"/>
                          <w:rtl/>
                        </w:rPr>
                        <w:t xml:space="preserve"> </w:t>
                      </w:r>
                      <w:r w:rsidRPr="00185EA1">
                        <w:rPr>
                          <w:rFonts w:cs="Tahoma" w:hint="eastAsia"/>
                          <w:color w:val="0B5294"/>
                          <w:spacing w:val="-4"/>
                          <w:sz w:val="24"/>
                          <w:szCs w:val="24"/>
                          <w:rtl/>
                        </w:rPr>
                        <w:t>רמת</w:t>
                      </w:r>
                      <w:r w:rsidRPr="00185EA1">
                        <w:rPr>
                          <w:rFonts w:cs="Tahoma"/>
                          <w:color w:val="0B5294"/>
                          <w:spacing w:val="-4"/>
                          <w:sz w:val="24"/>
                          <w:szCs w:val="24"/>
                          <w:rtl/>
                        </w:rPr>
                        <w:t xml:space="preserve"> </w:t>
                      </w:r>
                      <w:r w:rsidRPr="00185EA1">
                        <w:rPr>
                          <w:rFonts w:cs="Tahoma" w:hint="eastAsia"/>
                          <w:color w:val="0B5294"/>
                          <w:spacing w:val="-4"/>
                          <w:sz w:val="24"/>
                          <w:szCs w:val="24"/>
                          <w:rtl/>
                        </w:rPr>
                        <w:t>ניידות</w:t>
                      </w:r>
                      <w:r w:rsidRPr="00185EA1">
                        <w:rPr>
                          <w:rFonts w:cs="Tahoma"/>
                          <w:color w:val="0B5294"/>
                          <w:spacing w:val="-4"/>
                          <w:sz w:val="24"/>
                          <w:szCs w:val="24"/>
                          <w:rtl/>
                        </w:rPr>
                        <w:t xml:space="preserve"> </w:t>
                      </w:r>
                      <w:r w:rsidRPr="00185EA1">
                        <w:rPr>
                          <w:rFonts w:cs="Tahoma" w:hint="eastAsia"/>
                          <w:color w:val="0B5294"/>
                          <w:spacing w:val="-4"/>
                          <w:sz w:val="24"/>
                          <w:szCs w:val="24"/>
                          <w:rtl/>
                        </w:rPr>
                        <w:t>מתאימה</w:t>
                      </w:r>
                      <w:r w:rsidRPr="00185EA1">
                        <w:rPr>
                          <w:rFonts w:cs="Tahoma"/>
                          <w:color w:val="0B5294"/>
                          <w:spacing w:val="-4"/>
                          <w:sz w:val="24"/>
                          <w:szCs w:val="24"/>
                          <w:rtl/>
                        </w:rPr>
                        <w:t xml:space="preserve"> </w:t>
                      </w:r>
                      <w:r w:rsidRPr="00185EA1">
                        <w:rPr>
                          <w:rFonts w:cs="Tahoma" w:hint="eastAsia"/>
                          <w:color w:val="0B5294"/>
                          <w:spacing w:val="-4"/>
                          <w:sz w:val="24"/>
                          <w:szCs w:val="24"/>
                          <w:rtl/>
                        </w:rPr>
                        <w:t>לכלל</w:t>
                      </w:r>
                      <w:r w:rsidRPr="00185EA1">
                        <w:rPr>
                          <w:rFonts w:cs="Tahoma"/>
                          <w:color w:val="0B5294"/>
                          <w:spacing w:val="-4"/>
                          <w:sz w:val="24"/>
                          <w:szCs w:val="24"/>
                          <w:rtl/>
                        </w:rPr>
                        <w:t xml:space="preserve"> </w:t>
                      </w:r>
                      <w:r w:rsidRPr="00185EA1">
                        <w:rPr>
                          <w:rFonts w:cs="Tahoma" w:hint="eastAsia"/>
                          <w:color w:val="0B5294"/>
                          <w:spacing w:val="-4"/>
                          <w:sz w:val="24"/>
                          <w:szCs w:val="24"/>
                          <w:rtl/>
                        </w:rPr>
                        <w:t>האוכלוסייה</w:t>
                      </w:r>
                    </w:p>
                    <w:p w:rsidR="00185EA1" w:rsidRPr="00373C5D" w:rsidP="00185EA1">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676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E5FCE" w:rsidRPr="003E5FCE" w:rsidP="00835302">
      <w:pPr>
        <w:pStyle w:val="ListParagraph"/>
        <w:numPr>
          <w:ilvl w:val="0"/>
          <w:numId w:val="5"/>
        </w:numPr>
        <w:autoSpaceDE/>
        <w:autoSpaceDN/>
        <w:adjustRightInd/>
        <w:spacing w:line="240" w:lineRule="exact"/>
        <w:ind w:right="2268"/>
        <w:rPr>
          <w:sz w:val="18"/>
          <w:szCs w:val="18"/>
        </w:rPr>
      </w:pPr>
      <w:r w:rsidRPr="003E5FCE">
        <w:rPr>
          <w:rStyle w:val="Heading7Char"/>
          <w:rFonts w:ascii="Tahoma" w:hAnsi="Tahoma" w:cs="Tahoma" w:hint="eastAsia"/>
          <w:sz w:val="18"/>
          <w:szCs w:val="18"/>
          <w:rtl/>
        </w:rPr>
        <w:t>היקף</w:t>
      </w:r>
      <w:r w:rsidRPr="003E5FCE">
        <w:rPr>
          <w:rStyle w:val="Heading7Char"/>
          <w:rFonts w:ascii="Tahoma" w:hAnsi="Tahoma" w:cs="Tahoma"/>
          <w:sz w:val="18"/>
          <w:szCs w:val="18"/>
          <w:rtl/>
        </w:rPr>
        <w:t xml:space="preserve"> </w:t>
      </w:r>
      <w:r w:rsidRPr="003E5FCE">
        <w:rPr>
          <w:rStyle w:val="Heading7Char"/>
          <w:rFonts w:ascii="Tahoma" w:hAnsi="Tahoma" w:cs="Tahoma" w:hint="cs"/>
          <w:sz w:val="18"/>
          <w:szCs w:val="18"/>
          <w:rtl/>
        </w:rPr>
        <w:t xml:space="preserve">נמוך של </w:t>
      </w:r>
      <w:r w:rsidRPr="003E5FCE">
        <w:rPr>
          <w:rStyle w:val="Heading7Char"/>
          <w:rFonts w:ascii="Tahoma" w:hAnsi="Tahoma" w:cs="Tahoma" w:hint="eastAsia"/>
          <w:sz w:val="18"/>
          <w:szCs w:val="18"/>
          <w:rtl/>
        </w:rPr>
        <w:t>שירות</w:t>
      </w:r>
      <w:r w:rsidRPr="003E5FCE">
        <w:rPr>
          <w:rStyle w:val="Heading7Char"/>
          <w:rFonts w:ascii="Tahoma" w:hAnsi="Tahoma" w:cs="Tahoma" w:hint="cs"/>
          <w:sz w:val="18"/>
          <w:szCs w:val="18"/>
          <w:rtl/>
        </w:rPr>
        <w:t>י</w:t>
      </w:r>
      <w:r w:rsidRPr="003E5FCE">
        <w:rPr>
          <w:rStyle w:val="Heading7Char"/>
          <w:rFonts w:ascii="Tahoma" w:hAnsi="Tahoma" w:cs="Tahoma"/>
          <w:sz w:val="18"/>
          <w:szCs w:val="18"/>
          <w:rtl/>
        </w:rPr>
        <w:t xml:space="preserve"> </w:t>
      </w:r>
      <w:r w:rsidRPr="003E5FCE">
        <w:rPr>
          <w:rStyle w:val="Heading7Char"/>
          <w:rFonts w:ascii="Tahoma" w:hAnsi="Tahoma" w:cs="Tahoma" w:hint="cs"/>
          <w:sz w:val="18"/>
          <w:szCs w:val="18"/>
          <w:rtl/>
        </w:rPr>
        <w:t>ה</w:t>
      </w:r>
      <w:r w:rsidRPr="003E5FCE">
        <w:rPr>
          <w:rStyle w:val="Heading7Char"/>
          <w:rFonts w:ascii="Tahoma" w:hAnsi="Tahoma" w:cs="Tahoma" w:hint="eastAsia"/>
          <w:sz w:val="18"/>
          <w:szCs w:val="18"/>
          <w:rtl/>
        </w:rPr>
        <w:t>תח</w:t>
      </w:r>
      <w:r w:rsidRPr="003E5FCE">
        <w:rPr>
          <w:rStyle w:val="Heading7Char"/>
          <w:rFonts w:ascii="Tahoma" w:hAnsi="Tahoma" w:cs="Tahoma"/>
          <w:sz w:val="18"/>
          <w:szCs w:val="18"/>
          <w:rtl/>
        </w:rPr>
        <w:t xml:space="preserve">"צ: </w:t>
      </w:r>
      <w:r w:rsidRPr="003E5FCE">
        <w:rPr>
          <w:rFonts w:hint="cs"/>
          <w:sz w:val="18"/>
          <w:szCs w:val="18"/>
          <w:rtl/>
        </w:rPr>
        <w:t xml:space="preserve">ב-40 השנים האחרונות גדלה </w:t>
      </w:r>
      <w:r w:rsidRPr="00AD10D4">
        <w:rPr>
          <w:rFonts w:hint="cs"/>
          <w:spacing w:val="-4"/>
          <w:sz w:val="18"/>
          <w:szCs w:val="18"/>
          <w:rtl/>
        </w:rPr>
        <w:t>האוכלוסייה בישראל פי 2.5, בעוד הנסועה</w:t>
      </w:r>
      <w:r>
        <w:rPr>
          <w:rStyle w:val="FootnoteReference0"/>
          <w:spacing w:val="-4"/>
          <w:sz w:val="18"/>
          <w:szCs w:val="18"/>
          <w:rtl/>
        </w:rPr>
        <w:footnoteReference w:id="7"/>
      </w:r>
      <w:r w:rsidRPr="00AD10D4">
        <w:rPr>
          <w:rFonts w:hint="cs"/>
          <w:spacing w:val="-4"/>
          <w:sz w:val="18"/>
          <w:szCs w:val="18"/>
          <w:rtl/>
        </w:rPr>
        <w:t xml:space="preserve"> של אמצעי התח"צ גדלה בפחות</w:t>
      </w:r>
      <w:r w:rsidRPr="003E5FCE">
        <w:rPr>
          <w:rFonts w:hint="cs"/>
          <w:sz w:val="18"/>
          <w:szCs w:val="18"/>
          <w:rtl/>
        </w:rPr>
        <w:t xml:space="preserve"> מ-50%. סך הנסועה של אמצעי התח"צ בישראל היא פחות מ-50% מהמקובל במטרופולינים אחרים במדינות מפותחות.</w:t>
      </w:r>
    </w:p>
    <w:p w:rsidR="003E5FCE" w:rsidRPr="003E5FCE" w:rsidP="009642D1">
      <w:pPr>
        <w:pStyle w:val="ListParagraph"/>
        <w:numPr>
          <w:ilvl w:val="0"/>
          <w:numId w:val="5"/>
        </w:numPr>
        <w:autoSpaceDE/>
        <w:autoSpaceDN/>
        <w:adjustRightInd/>
        <w:spacing w:line="240" w:lineRule="exact"/>
        <w:ind w:right="2268"/>
        <w:rPr>
          <w:sz w:val="18"/>
          <w:szCs w:val="18"/>
        </w:rPr>
      </w:pPr>
      <w:r w:rsidRPr="003E5FCE">
        <w:rPr>
          <w:rStyle w:val="Heading7Char"/>
          <w:rFonts w:ascii="Tahoma" w:hAnsi="Tahoma" w:cs="Tahoma"/>
          <w:sz w:val="18"/>
          <w:szCs w:val="18"/>
          <w:rtl/>
        </w:rPr>
        <w:t>מחסור בתשתיות:</w:t>
      </w:r>
      <w:r w:rsidRPr="003E5FCE">
        <w:rPr>
          <w:rFonts w:hint="cs"/>
          <w:sz w:val="18"/>
          <w:szCs w:val="18"/>
          <w:rtl/>
        </w:rPr>
        <w:t xml:space="preserve"> במרבית המטרופולינים במדינות המפותחות מערכת התח"צ מושתתת על מגוון אמצעי תחבורה - רכבות קלות, רכבות פרווריות, מטרו, רכבות תחתיות וכו'. לעומת זאת, במרבית שנות קיומה של מדינת ישראל לא פיתחה המדינה מערכות הסעת המונים במטרופולינים, ורק לאחרונה, שנים רבות לאחר קום המדינה, החלה לפתח מערכות הסעת המונים במטרופולינים. כמו כן, ישראל לא השקיעה די הצורך בפיתוח התשתית המסילתית הבין-עירונית. התח"צ בישראל מתבססת על האוטובוס כאמצעי הנסיעה העיקרי.</w:t>
      </w:r>
    </w:p>
    <w:p w:rsidR="003E5FCE" w:rsidRPr="003E5FCE" w:rsidP="00835302">
      <w:pPr>
        <w:pStyle w:val="ListParagraph"/>
        <w:numPr>
          <w:ilvl w:val="0"/>
          <w:numId w:val="5"/>
        </w:numPr>
        <w:autoSpaceDE/>
        <w:autoSpaceDN/>
        <w:adjustRightInd/>
        <w:spacing w:line="240" w:lineRule="exact"/>
        <w:ind w:right="2268"/>
        <w:rPr>
          <w:sz w:val="18"/>
          <w:szCs w:val="18"/>
        </w:rPr>
      </w:pPr>
      <w:r w:rsidRPr="003E5FCE">
        <w:rPr>
          <w:rStyle w:val="Heading7Char"/>
          <w:rFonts w:ascii="Tahoma" w:hAnsi="Tahoma" w:cs="Tahoma" w:hint="eastAsia"/>
          <w:sz w:val="18"/>
          <w:szCs w:val="18"/>
          <w:rtl/>
        </w:rPr>
        <w:t>היעדר</w:t>
      </w:r>
      <w:r w:rsidRPr="003E5FCE">
        <w:rPr>
          <w:rStyle w:val="Heading7Char"/>
          <w:rFonts w:ascii="Tahoma" w:hAnsi="Tahoma" w:cs="Tahoma"/>
          <w:sz w:val="18"/>
          <w:szCs w:val="18"/>
          <w:rtl/>
        </w:rPr>
        <w:t xml:space="preserve"> </w:t>
      </w:r>
      <w:r w:rsidRPr="003E5FCE">
        <w:rPr>
          <w:rStyle w:val="Heading7Char"/>
          <w:rFonts w:ascii="Tahoma" w:hAnsi="Tahoma" w:cs="Tahoma" w:hint="eastAsia"/>
          <w:sz w:val="18"/>
          <w:szCs w:val="18"/>
          <w:rtl/>
        </w:rPr>
        <w:t>תכנון</w:t>
      </w:r>
      <w:r w:rsidRPr="003E5FCE">
        <w:rPr>
          <w:rStyle w:val="Heading7Char"/>
          <w:rFonts w:ascii="Tahoma" w:hAnsi="Tahoma" w:cs="Tahoma"/>
          <w:sz w:val="18"/>
          <w:szCs w:val="18"/>
          <w:rtl/>
        </w:rPr>
        <w:t>:</w:t>
      </w:r>
      <w:r w:rsidRPr="003E5FCE">
        <w:rPr>
          <w:rFonts w:hint="cs"/>
          <w:sz w:val="18"/>
          <w:szCs w:val="18"/>
          <w:rtl/>
        </w:rPr>
        <w:t xml:space="preserve"> רשתות התח"צ בישראל הן תולדה של התפתחות היסטורית ואינן מבוססות על גישה תכנונית מתכללת.</w:t>
      </w:r>
    </w:p>
    <w:p w:rsidR="003E5FCE" w:rsidRPr="003E5FCE" w:rsidP="00835302">
      <w:pPr>
        <w:pStyle w:val="ListParagraph"/>
        <w:numPr>
          <w:ilvl w:val="0"/>
          <w:numId w:val="5"/>
        </w:numPr>
        <w:autoSpaceDE/>
        <w:autoSpaceDN/>
        <w:adjustRightInd/>
        <w:spacing w:line="240" w:lineRule="exact"/>
        <w:ind w:right="2268"/>
        <w:rPr>
          <w:sz w:val="18"/>
          <w:szCs w:val="18"/>
        </w:rPr>
      </w:pPr>
      <w:r w:rsidRPr="003E5FCE">
        <w:rPr>
          <w:rStyle w:val="Heading7Char"/>
          <w:rFonts w:ascii="Tahoma" w:hAnsi="Tahoma" w:cs="Tahoma" w:hint="eastAsia"/>
          <w:sz w:val="18"/>
          <w:szCs w:val="18"/>
          <w:rtl/>
        </w:rPr>
        <w:t>היעדר</w:t>
      </w:r>
      <w:r w:rsidRPr="003E5FCE">
        <w:rPr>
          <w:rStyle w:val="Heading7Char"/>
          <w:rFonts w:ascii="Tahoma" w:hAnsi="Tahoma" w:cs="Tahoma"/>
          <w:sz w:val="18"/>
          <w:szCs w:val="18"/>
          <w:rtl/>
        </w:rPr>
        <w:t xml:space="preserve"> </w:t>
      </w:r>
      <w:r w:rsidRPr="003E5FCE">
        <w:rPr>
          <w:rStyle w:val="Heading7Char"/>
          <w:rFonts w:ascii="Tahoma" w:hAnsi="Tahoma" w:cs="Tahoma" w:hint="eastAsia"/>
          <w:sz w:val="18"/>
          <w:szCs w:val="18"/>
          <w:rtl/>
        </w:rPr>
        <w:t>זכות</w:t>
      </w:r>
      <w:r w:rsidRPr="003E5FCE">
        <w:rPr>
          <w:rStyle w:val="Heading7Char"/>
          <w:rFonts w:ascii="Tahoma" w:hAnsi="Tahoma" w:cs="Tahoma"/>
          <w:sz w:val="18"/>
          <w:szCs w:val="18"/>
          <w:rtl/>
        </w:rPr>
        <w:t xml:space="preserve"> </w:t>
      </w:r>
      <w:r w:rsidRPr="003E5FCE">
        <w:rPr>
          <w:rStyle w:val="Heading7Char"/>
          <w:rFonts w:ascii="Tahoma" w:hAnsi="Tahoma" w:cs="Tahoma" w:hint="eastAsia"/>
          <w:sz w:val="18"/>
          <w:szCs w:val="18"/>
          <w:rtl/>
        </w:rPr>
        <w:t>דרך</w:t>
      </w:r>
      <w:r w:rsidRPr="003E5FCE">
        <w:rPr>
          <w:rStyle w:val="Heading7Char"/>
          <w:rFonts w:ascii="Tahoma" w:hAnsi="Tahoma" w:cs="Tahoma"/>
          <w:sz w:val="18"/>
          <w:szCs w:val="18"/>
          <w:rtl/>
        </w:rPr>
        <w:t xml:space="preserve"> </w:t>
      </w:r>
      <w:r w:rsidRPr="003E5FCE">
        <w:rPr>
          <w:rStyle w:val="Heading7Char"/>
          <w:rFonts w:ascii="Tahoma" w:hAnsi="Tahoma" w:cs="Tahoma" w:hint="eastAsia"/>
          <w:sz w:val="18"/>
          <w:szCs w:val="18"/>
          <w:rtl/>
        </w:rPr>
        <w:t>בלעדית</w:t>
      </w:r>
      <w:r w:rsidRPr="003E5FCE">
        <w:rPr>
          <w:rStyle w:val="Heading7Char"/>
          <w:rFonts w:ascii="Tahoma" w:hAnsi="Tahoma" w:cs="Tahoma"/>
          <w:sz w:val="18"/>
          <w:szCs w:val="18"/>
          <w:rtl/>
        </w:rPr>
        <w:t xml:space="preserve"> </w:t>
      </w:r>
      <w:r w:rsidRPr="003E5FCE">
        <w:rPr>
          <w:rStyle w:val="Heading7Char"/>
          <w:rFonts w:ascii="Tahoma" w:hAnsi="Tahoma" w:cs="Tahoma" w:hint="eastAsia"/>
          <w:sz w:val="18"/>
          <w:szCs w:val="18"/>
          <w:rtl/>
        </w:rPr>
        <w:t>לתח</w:t>
      </w:r>
      <w:r w:rsidRPr="003E5FCE">
        <w:rPr>
          <w:rStyle w:val="Heading7Char"/>
          <w:rFonts w:ascii="Tahoma" w:hAnsi="Tahoma" w:cs="Tahoma"/>
          <w:sz w:val="18"/>
          <w:szCs w:val="18"/>
          <w:rtl/>
        </w:rPr>
        <w:t>"צ:</w:t>
      </w:r>
      <w:r w:rsidRPr="003E5FCE">
        <w:rPr>
          <w:rFonts w:hint="cs"/>
          <w:sz w:val="18"/>
          <w:szCs w:val="18"/>
          <w:rtl/>
        </w:rPr>
        <w:t xml:space="preserve"> סך אורך מסלולי התח"צ בזכות דרך בלעדית</w:t>
      </w:r>
      <w:r>
        <w:rPr>
          <w:rStyle w:val="FootnoteReference0"/>
          <w:sz w:val="18"/>
          <w:szCs w:val="18"/>
          <w:rtl/>
        </w:rPr>
        <w:footnoteReference w:id="8"/>
      </w:r>
      <w:r w:rsidRPr="003E5FCE">
        <w:rPr>
          <w:rFonts w:hint="cs"/>
          <w:sz w:val="18"/>
          <w:szCs w:val="18"/>
          <w:rtl/>
        </w:rPr>
        <w:t xml:space="preserve"> לתושב קטן במטרופולינים בישראל בהרבה מאשר במטרופולינים אחרים בעולם.</w:t>
      </w:r>
    </w:p>
    <w:p w:rsidR="003E5FCE" w:rsidRPr="003E5FCE" w:rsidP="00835302">
      <w:pPr>
        <w:pStyle w:val="ListParagraph"/>
        <w:numPr>
          <w:ilvl w:val="0"/>
          <w:numId w:val="5"/>
        </w:numPr>
        <w:autoSpaceDE/>
        <w:autoSpaceDN/>
        <w:adjustRightInd/>
        <w:spacing w:line="240" w:lineRule="exact"/>
        <w:ind w:right="2268"/>
        <w:rPr>
          <w:sz w:val="18"/>
          <w:szCs w:val="18"/>
        </w:rPr>
      </w:pPr>
      <w:r w:rsidRPr="003E5FCE">
        <w:rPr>
          <w:rStyle w:val="Heading7Char"/>
          <w:rFonts w:ascii="Tahoma" w:hAnsi="Tahoma" w:cs="Tahoma" w:hint="eastAsia"/>
          <w:sz w:val="18"/>
          <w:szCs w:val="18"/>
          <w:rtl/>
        </w:rPr>
        <w:t>מהירות</w:t>
      </w:r>
      <w:r w:rsidRPr="003E5FCE">
        <w:rPr>
          <w:rStyle w:val="Heading7Char"/>
          <w:rFonts w:ascii="Tahoma" w:hAnsi="Tahoma" w:cs="Tahoma"/>
          <w:sz w:val="18"/>
          <w:szCs w:val="18"/>
          <w:rtl/>
        </w:rPr>
        <w:t xml:space="preserve"> </w:t>
      </w:r>
      <w:r w:rsidRPr="003E5FCE">
        <w:rPr>
          <w:rStyle w:val="Heading7Char"/>
          <w:rFonts w:ascii="Tahoma" w:hAnsi="Tahoma" w:cs="Tahoma" w:hint="eastAsia"/>
          <w:sz w:val="18"/>
          <w:szCs w:val="18"/>
          <w:rtl/>
        </w:rPr>
        <w:t>נסיעה</w:t>
      </w:r>
      <w:r w:rsidRPr="003E5FCE">
        <w:rPr>
          <w:rStyle w:val="Heading7Char"/>
          <w:rFonts w:ascii="Tahoma" w:hAnsi="Tahoma" w:cs="Tahoma" w:hint="cs"/>
          <w:sz w:val="18"/>
          <w:szCs w:val="18"/>
          <w:rtl/>
        </w:rPr>
        <w:t xml:space="preserve"> נמוכה</w:t>
      </w:r>
      <w:r w:rsidRPr="003E5FCE">
        <w:rPr>
          <w:rStyle w:val="Heading7Char"/>
          <w:rFonts w:ascii="Tahoma" w:hAnsi="Tahoma" w:cs="Tahoma"/>
          <w:sz w:val="18"/>
          <w:szCs w:val="18"/>
          <w:rtl/>
        </w:rPr>
        <w:t xml:space="preserve">: </w:t>
      </w:r>
      <w:r w:rsidRPr="003E5FCE">
        <w:rPr>
          <w:rFonts w:hint="cs"/>
          <w:sz w:val="18"/>
          <w:szCs w:val="18"/>
          <w:rtl/>
        </w:rPr>
        <w:t>על פי נתונים שהוצגו בתוכנית האסטרטגית, מהירות הנסיעה הממוצעת של אמצעי התח"צ בערי ישראל היא 16 קמ"ש בלבד, זאת לעומת 25 קמ"ש בערים במדינות המפותחות שבהן מערכות תחבורה ציבורית עם זכות דרך בלעדית.</w:t>
      </w:r>
    </w:p>
    <w:p w:rsidR="003E5FCE" w:rsidRPr="003E5FCE" w:rsidP="00835302">
      <w:pPr>
        <w:pStyle w:val="ListParagraph"/>
        <w:numPr>
          <w:ilvl w:val="0"/>
          <w:numId w:val="5"/>
        </w:numPr>
        <w:autoSpaceDE/>
        <w:autoSpaceDN/>
        <w:adjustRightInd/>
        <w:spacing w:line="240" w:lineRule="exact"/>
        <w:ind w:right="2268"/>
        <w:rPr>
          <w:sz w:val="18"/>
          <w:szCs w:val="18"/>
        </w:rPr>
      </w:pPr>
      <w:r w:rsidRPr="003E5FCE">
        <w:rPr>
          <w:rStyle w:val="Heading7Char"/>
          <w:rFonts w:ascii="Tahoma" w:hAnsi="Tahoma" w:cs="Tahoma" w:hint="eastAsia"/>
          <w:sz w:val="18"/>
          <w:szCs w:val="18"/>
          <w:rtl/>
        </w:rPr>
        <w:t>רמ</w:t>
      </w:r>
      <w:r w:rsidRPr="003E5FCE">
        <w:rPr>
          <w:rStyle w:val="Heading7Char"/>
          <w:rFonts w:ascii="Tahoma" w:hAnsi="Tahoma" w:cs="Tahoma" w:hint="cs"/>
          <w:sz w:val="18"/>
          <w:szCs w:val="18"/>
          <w:rtl/>
        </w:rPr>
        <w:t>ה נמוכה של</w:t>
      </w:r>
      <w:r w:rsidRPr="003E5FCE">
        <w:rPr>
          <w:rStyle w:val="Heading7Char"/>
          <w:rFonts w:ascii="Tahoma" w:hAnsi="Tahoma" w:cs="Tahoma"/>
          <w:sz w:val="18"/>
          <w:szCs w:val="18"/>
          <w:rtl/>
        </w:rPr>
        <w:t xml:space="preserve"> </w:t>
      </w:r>
      <w:r w:rsidRPr="003E5FCE">
        <w:rPr>
          <w:rStyle w:val="Heading7Char"/>
          <w:rFonts w:ascii="Tahoma" w:hAnsi="Tahoma" w:cs="Tahoma" w:hint="eastAsia"/>
          <w:sz w:val="18"/>
          <w:szCs w:val="18"/>
          <w:rtl/>
        </w:rPr>
        <w:t>פיצול</w:t>
      </w:r>
      <w:r w:rsidRPr="003E5FCE">
        <w:rPr>
          <w:rStyle w:val="Heading7Char"/>
          <w:rFonts w:ascii="Tahoma" w:hAnsi="Tahoma" w:cs="Tahoma"/>
          <w:sz w:val="18"/>
          <w:szCs w:val="18"/>
          <w:rtl/>
        </w:rPr>
        <w:t xml:space="preserve"> </w:t>
      </w:r>
      <w:r w:rsidRPr="003E5FCE">
        <w:rPr>
          <w:rStyle w:val="Heading7Char"/>
          <w:rFonts w:ascii="Tahoma" w:hAnsi="Tahoma" w:cs="Tahoma" w:hint="eastAsia"/>
          <w:sz w:val="18"/>
          <w:szCs w:val="18"/>
          <w:rtl/>
        </w:rPr>
        <w:t>נסיעות</w:t>
      </w:r>
      <w:r w:rsidRPr="003E5FCE">
        <w:rPr>
          <w:rStyle w:val="Heading7Char"/>
          <w:rFonts w:ascii="Tahoma" w:hAnsi="Tahoma" w:cs="Tahoma"/>
          <w:sz w:val="18"/>
          <w:szCs w:val="18"/>
          <w:rtl/>
        </w:rPr>
        <w:t>:</w:t>
      </w:r>
      <w:r w:rsidRPr="003E5FCE">
        <w:rPr>
          <w:rFonts w:hint="cs"/>
          <w:sz w:val="18"/>
          <w:szCs w:val="18"/>
          <w:rtl/>
        </w:rPr>
        <w:t xml:space="preserve"> במטרופולינים תל אביב, חיפה וירושלים שיעור הנסיעות בתח"צ מסתכם בכ-23% בלבד מכלל הנסיעות, ואילו במטרופולינים במדינות המערב שיעורן 30% עד 50%.</w:t>
      </w:r>
    </w:p>
    <w:p w:rsidR="003E5FCE" w:rsidRPr="003E5FCE" w:rsidP="00303ADF">
      <w:pPr>
        <w:pStyle w:val="ListParagraph"/>
        <w:numPr>
          <w:ilvl w:val="0"/>
          <w:numId w:val="5"/>
        </w:numPr>
        <w:autoSpaceDE/>
        <w:autoSpaceDN/>
        <w:adjustRightInd/>
        <w:spacing w:line="240" w:lineRule="exact"/>
        <w:ind w:right="2268"/>
        <w:rPr>
          <w:sz w:val="18"/>
          <w:szCs w:val="18"/>
        </w:rPr>
      </w:pPr>
      <w:r w:rsidRPr="003E5FCE">
        <w:rPr>
          <w:rStyle w:val="Heading7Char"/>
          <w:rFonts w:ascii="Tahoma" w:hAnsi="Tahoma" w:cs="Tahoma" w:hint="cs"/>
          <w:sz w:val="18"/>
          <w:szCs w:val="18"/>
          <w:rtl/>
        </w:rPr>
        <w:t>היקף נמוך של שירותי רכבת ישראל</w:t>
      </w:r>
      <w:r w:rsidRPr="003E5FCE">
        <w:rPr>
          <w:rStyle w:val="Heading7Char"/>
          <w:rFonts w:ascii="Tahoma" w:hAnsi="Tahoma" w:cs="Tahoma"/>
          <w:sz w:val="18"/>
          <w:szCs w:val="18"/>
          <w:rtl/>
        </w:rPr>
        <w:t>:</w:t>
      </w:r>
      <w:r w:rsidRPr="003E5FCE">
        <w:rPr>
          <w:rStyle w:val="Heading7Char"/>
          <w:rFonts w:ascii="Tahoma" w:hAnsi="Tahoma" w:cs="Tahoma" w:hint="cs"/>
          <w:sz w:val="18"/>
          <w:szCs w:val="18"/>
          <w:rtl/>
        </w:rPr>
        <w:t xml:space="preserve"> </w:t>
      </w:r>
      <w:r w:rsidRPr="003E5FCE">
        <w:rPr>
          <w:sz w:val="18"/>
          <w:szCs w:val="18"/>
          <w:rtl/>
        </w:rPr>
        <w:t>רכבת ישראל מפעילה ש</w:t>
      </w:r>
      <w:r w:rsidRPr="003E5FCE">
        <w:rPr>
          <w:rFonts w:hint="cs"/>
          <w:sz w:val="18"/>
          <w:szCs w:val="18"/>
          <w:rtl/>
        </w:rPr>
        <w:t>י</w:t>
      </w:r>
      <w:r w:rsidRPr="003E5FCE">
        <w:rPr>
          <w:sz w:val="18"/>
          <w:szCs w:val="18"/>
          <w:rtl/>
        </w:rPr>
        <w:t>רות מעורב של ק</w:t>
      </w:r>
      <w:r w:rsidRPr="003E5FCE">
        <w:rPr>
          <w:rFonts w:hint="cs"/>
          <w:sz w:val="18"/>
          <w:szCs w:val="18"/>
          <w:rtl/>
        </w:rPr>
        <w:t>ו</w:t>
      </w:r>
      <w:r w:rsidRPr="003E5FCE">
        <w:rPr>
          <w:sz w:val="18"/>
          <w:szCs w:val="18"/>
          <w:rtl/>
        </w:rPr>
        <w:t>וים בי</w:t>
      </w:r>
      <w:r w:rsidRPr="003E5FCE">
        <w:rPr>
          <w:rFonts w:hint="cs"/>
          <w:sz w:val="18"/>
          <w:szCs w:val="18"/>
          <w:rtl/>
        </w:rPr>
        <w:t>ן-</w:t>
      </w:r>
      <w:r w:rsidRPr="003E5FCE">
        <w:rPr>
          <w:sz w:val="18"/>
          <w:szCs w:val="18"/>
          <w:rtl/>
        </w:rPr>
        <w:t>עירוניים ופרבריים</w:t>
      </w:r>
      <w:r w:rsidRPr="003E5FCE">
        <w:rPr>
          <w:rFonts w:hint="cs"/>
          <w:sz w:val="18"/>
          <w:szCs w:val="18"/>
          <w:rtl/>
        </w:rPr>
        <w:t>,</w:t>
      </w:r>
      <w:r w:rsidRPr="003E5FCE">
        <w:rPr>
          <w:sz w:val="18"/>
          <w:szCs w:val="18"/>
          <w:rtl/>
        </w:rPr>
        <w:t xml:space="preserve"> ו</w:t>
      </w:r>
      <w:r w:rsidRPr="003E5FCE">
        <w:rPr>
          <w:rFonts w:hint="cs"/>
          <w:sz w:val="18"/>
          <w:szCs w:val="18"/>
          <w:rtl/>
        </w:rPr>
        <w:t>אין די ב</w:t>
      </w:r>
      <w:r w:rsidRPr="003E5FCE">
        <w:rPr>
          <w:sz w:val="18"/>
          <w:szCs w:val="18"/>
          <w:rtl/>
        </w:rPr>
        <w:t xml:space="preserve">תוכניות הפיתוח שלה </w:t>
      </w:r>
      <w:r w:rsidRPr="003E5FCE">
        <w:rPr>
          <w:rFonts w:hint="cs"/>
          <w:sz w:val="18"/>
          <w:szCs w:val="18"/>
          <w:rtl/>
        </w:rPr>
        <w:t>כדי לספק את ה</w:t>
      </w:r>
      <w:r w:rsidRPr="003E5FCE">
        <w:rPr>
          <w:sz w:val="18"/>
          <w:szCs w:val="18"/>
          <w:rtl/>
        </w:rPr>
        <w:t>ביקושים הקיימים והעתידיים.</w:t>
      </w:r>
    </w:p>
    <w:p w:rsidR="003E5FCE" w:rsidRPr="003E5FCE" w:rsidP="00185EA1">
      <w:pPr>
        <w:spacing w:line="240" w:lineRule="exact"/>
        <w:ind w:right="2268"/>
        <w:jc w:val="both"/>
        <w:rPr>
          <w:rFonts w:ascii="Tahoma" w:hAnsi="Tahoma" w:cs="Tahoma"/>
          <w:sz w:val="18"/>
          <w:szCs w:val="18"/>
          <w:rtl/>
        </w:rPr>
      </w:pPr>
      <w:r w:rsidRPr="003E5FCE">
        <w:rPr>
          <w:rFonts w:ascii="Tahoma" w:hAnsi="Tahoma" w:cs="Tahoma" w:hint="cs"/>
          <w:sz w:val="18"/>
          <w:szCs w:val="18"/>
          <w:rtl/>
        </w:rPr>
        <w:t>המחסור בהיצע התח"צ הביא בין השאר להגדלת השימוש ברכבים פרטיים וחייב השקעה גדולה של המשק בתשתיות של כבישים, שלא בהכרח תרמו להעלאת איכות החיים של תושבי המדינה; אדרבה - הכבישים שנסללו עודדו את השימוש בכלי רכב פרטיים, תהליך שגרם להגברת העומסים ולהארכת זמני העמידה בפקקים.</w:t>
      </w:r>
      <w:r w:rsidRPr="00185EA1" w:rsidR="00185EA1">
        <w:rPr>
          <w:rFonts w:cs="Tahoma"/>
          <w:noProof/>
          <w:sz w:val="17"/>
          <w:szCs w:val="17"/>
          <w:rtl/>
        </w:rPr>
        <w:t xml:space="preserve"> </w:t>
      </w:r>
      <w:r w:rsidRPr="0012789B" w:rsidR="00185EA1">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5EA1" w:rsidRPr="00373C5D" w:rsidP="00185EA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766972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1476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5EA1" w:rsidRPr="00881D99" w:rsidP="00185EA1">
                            <w:pPr>
                              <w:spacing w:after="0" w:line="240" w:lineRule="auto"/>
                              <w:rPr>
                                <w:color w:val="0B5294"/>
                                <w:spacing w:val="-4"/>
                                <w:sz w:val="24"/>
                                <w:szCs w:val="24"/>
                                <w:rtl/>
                                <w:cs/>
                              </w:rPr>
                            </w:pPr>
                            <w:r w:rsidRPr="00185EA1">
                              <w:rPr>
                                <w:rFonts w:cs="Tahoma" w:hint="eastAsia"/>
                                <w:color w:val="0B5294"/>
                                <w:spacing w:val="-4"/>
                                <w:sz w:val="24"/>
                                <w:szCs w:val="24"/>
                                <w:rtl/>
                              </w:rPr>
                              <w:t>המחסור</w:t>
                            </w:r>
                            <w:r w:rsidRPr="00185EA1">
                              <w:rPr>
                                <w:rFonts w:cs="Tahoma"/>
                                <w:color w:val="0B5294"/>
                                <w:spacing w:val="-4"/>
                                <w:sz w:val="24"/>
                                <w:szCs w:val="24"/>
                                <w:rtl/>
                              </w:rPr>
                              <w:t xml:space="preserve"> </w:t>
                            </w:r>
                            <w:r w:rsidRPr="00185EA1">
                              <w:rPr>
                                <w:rFonts w:cs="Tahoma" w:hint="eastAsia"/>
                                <w:color w:val="0B5294"/>
                                <w:spacing w:val="-4"/>
                                <w:sz w:val="24"/>
                                <w:szCs w:val="24"/>
                                <w:rtl/>
                              </w:rPr>
                              <w:t>בהיצע</w:t>
                            </w:r>
                            <w:r w:rsidRPr="00185EA1">
                              <w:rPr>
                                <w:rFonts w:cs="Tahoma"/>
                                <w:color w:val="0B5294"/>
                                <w:spacing w:val="-4"/>
                                <w:sz w:val="24"/>
                                <w:szCs w:val="24"/>
                                <w:rtl/>
                              </w:rPr>
                              <w:t xml:space="preserve"> </w:t>
                            </w:r>
                            <w:r w:rsidRPr="00185EA1">
                              <w:rPr>
                                <w:rFonts w:cs="Tahoma" w:hint="eastAsia"/>
                                <w:color w:val="0B5294"/>
                                <w:spacing w:val="-4"/>
                                <w:sz w:val="24"/>
                                <w:szCs w:val="24"/>
                                <w:rtl/>
                              </w:rPr>
                              <w:t>התח</w:t>
                            </w:r>
                            <w:r w:rsidRPr="00185EA1">
                              <w:rPr>
                                <w:rFonts w:cs="Tahoma"/>
                                <w:color w:val="0B5294"/>
                                <w:spacing w:val="-4"/>
                                <w:sz w:val="24"/>
                                <w:szCs w:val="24"/>
                                <w:rtl/>
                              </w:rPr>
                              <w:t>"</w:t>
                            </w:r>
                            <w:r w:rsidRPr="00185EA1">
                              <w:rPr>
                                <w:rFonts w:cs="Tahoma" w:hint="eastAsia"/>
                                <w:color w:val="0B5294"/>
                                <w:spacing w:val="-4"/>
                                <w:sz w:val="24"/>
                                <w:szCs w:val="24"/>
                                <w:rtl/>
                              </w:rPr>
                              <w:t>צ</w:t>
                            </w:r>
                            <w:r w:rsidRPr="00185EA1">
                              <w:rPr>
                                <w:rFonts w:cs="Tahoma"/>
                                <w:color w:val="0B5294"/>
                                <w:spacing w:val="-4"/>
                                <w:sz w:val="24"/>
                                <w:szCs w:val="24"/>
                                <w:rtl/>
                              </w:rPr>
                              <w:t xml:space="preserve"> </w:t>
                            </w:r>
                            <w:r w:rsidRPr="00185EA1">
                              <w:rPr>
                                <w:rFonts w:cs="Tahoma" w:hint="eastAsia"/>
                                <w:color w:val="0B5294"/>
                                <w:spacing w:val="-4"/>
                                <w:sz w:val="24"/>
                                <w:szCs w:val="24"/>
                                <w:rtl/>
                              </w:rPr>
                              <w:t>הביא</w:t>
                            </w:r>
                            <w:r w:rsidRPr="00185EA1">
                              <w:rPr>
                                <w:rFonts w:cs="Tahoma"/>
                                <w:color w:val="0B5294"/>
                                <w:spacing w:val="-4"/>
                                <w:sz w:val="24"/>
                                <w:szCs w:val="24"/>
                                <w:rtl/>
                              </w:rPr>
                              <w:t xml:space="preserve"> </w:t>
                            </w:r>
                            <w:r w:rsidRPr="00185EA1">
                              <w:rPr>
                                <w:rFonts w:cs="Tahoma" w:hint="eastAsia"/>
                                <w:color w:val="0B5294"/>
                                <w:spacing w:val="-4"/>
                                <w:sz w:val="24"/>
                                <w:szCs w:val="24"/>
                                <w:rtl/>
                              </w:rPr>
                              <w:t>להגדלת</w:t>
                            </w:r>
                            <w:r w:rsidRPr="00185EA1">
                              <w:rPr>
                                <w:rFonts w:cs="Tahoma"/>
                                <w:color w:val="0B5294"/>
                                <w:spacing w:val="-4"/>
                                <w:sz w:val="24"/>
                                <w:szCs w:val="24"/>
                                <w:rtl/>
                              </w:rPr>
                              <w:t xml:space="preserve"> </w:t>
                            </w:r>
                            <w:r w:rsidRPr="00185EA1">
                              <w:rPr>
                                <w:rFonts w:cs="Tahoma" w:hint="eastAsia"/>
                                <w:color w:val="0B5294"/>
                                <w:spacing w:val="-4"/>
                                <w:sz w:val="24"/>
                                <w:szCs w:val="24"/>
                                <w:rtl/>
                              </w:rPr>
                              <w:t>השימוש</w:t>
                            </w:r>
                            <w:r w:rsidRPr="00185EA1">
                              <w:rPr>
                                <w:rFonts w:cs="Tahoma"/>
                                <w:color w:val="0B5294"/>
                                <w:spacing w:val="-4"/>
                                <w:sz w:val="24"/>
                                <w:szCs w:val="24"/>
                                <w:rtl/>
                              </w:rPr>
                              <w:t xml:space="preserve"> </w:t>
                            </w:r>
                            <w:r w:rsidRPr="00185EA1">
                              <w:rPr>
                                <w:rFonts w:cs="Tahoma" w:hint="eastAsia"/>
                                <w:color w:val="0B5294"/>
                                <w:spacing w:val="-4"/>
                                <w:sz w:val="24"/>
                                <w:szCs w:val="24"/>
                                <w:rtl/>
                              </w:rPr>
                              <w:t>ברכבים</w:t>
                            </w:r>
                            <w:r w:rsidRPr="00185EA1">
                              <w:rPr>
                                <w:rFonts w:cs="Tahoma"/>
                                <w:color w:val="0B5294"/>
                                <w:spacing w:val="-4"/>
                                <w:sz w:val="24"/>
                                <w:szCs w:val="24"/>
                                <w:rtl/>
                              </w:rPr>
                              <w:t xml:space="preserve"> </w:t>
                            </w:r>
                            <w:r w:rsidRPr="00185EA1">
                              <w:rPr>
                                <w:rFonts w:cs="Tahoma" w:hint="eastAsia"/>
                                <w:color w:val="0B5294"/>
                                <w:spacing w:val="-4"/>
                                <w:sz w:val="24"/>
                                <w:szCs w:val="24"/>
                                <w:rtl/>
                              </w:rPr>
                              <w:t>פרטיים</w:t>
                            </w:r>
                            <w:r w:rsidRPr="00185EA1">
                              <w:rPr>
                                <w:rFonts w:cs="Tahoma"/>
                                <w:color w:val="0B5294"/>
                                <w:spacing w:val="-4"/>
                                <w:sz w:val="24"/>
                                <w:szCs w:val="24"/>
                                <w:rtl/>
                              </w:rPr>
                              <w:t xml:space="preserve"> </w:t>
                            </w:r>
                            <w:r w:rsidRPr="00185EA1">
                              <w:rPr>
                                <w:rFonts w:cs="Tahoma" w:hint="eastAsia"/>
                                <w:color w:val="0B5294"/>
                                <w:spacing w:val="-4"/>
                                <w:sz w:val="24"/>
                                <w:szCs w:val="24"/>
                                <w:rtl/>
                              </w:rPr>
                              <w:t>וחייב</w:t>
                            </w:r>
                            <w:r w:rsidRPr="00185EA1">
                              <w:rPr>
                                <w:rFonts w:cs="Tahoma"/>
                                <w:color w:val="0B5294"/>
                                <w:spacing w:val="-4"/>
                                <w:sz w:val="24"/>
                                <w:szCs w:val="24"/>
                                <w:rtl/>
                              </w:rPr>
                              <w:t xml:space="preserve"> </w:t>
                            </w:r>
                            <w:r w:rsidRPr="00185EA1">
                              <w:rPr>
                                <w:rFonts w:cs="Tahoma" w:hint="eastAsia"/>
                                <w:color w:val="0B5294"/>
                                <w:spacing w:val="-4"/>
                                <w:sz w:val="24"/>
                                <w:szCs w:val="24"/>
                                <w:rtl/>
                              </w:rPr>
                              <w:t>השקעה</w:t>
                            </w:r>
                            <w:r w:rsidRPr="00185EA1">
                              <w:rPr>
                                <w:rFonts w:cs="Tahoma"/>
                                <w:color w:val="0B5294"/>
                                <w:spacing w:val="-4"/>
                                <w:sz w:val="24"/>
                                <w:szCs w:val="24"/>
                                <w:rtl/>
                              </w:rPr>
                              <w:t xml:space="preserve"> </w:t>
                            </w:r>
                            <w:r w:rsidRPr="00185EA1">
                              <w:rPr>
                                <w:rFonts w:cs="Tahoma" w:hint="eastAsia"/>
                                <w:color w:val="0B5294"/>
                                <w:spacing w:val="-4"/>
                                <w:sz w:val="24"/>
                                <w:szCs w:val="24"/>
                                <w:rtl/>
                              </w:rPr>
                              <w:t>גדולה</w:t>
                            </w:r>
                            <w:r w:rsidRPr="00185EA1">
                              <w:rPr>
                                <w:rFonts w:cs="Tahoma"/>
                                <w:color w:val="0B5294"/>
                                <w:spacing w:val="-4"/>
                                <w:sz w:val="24"/>
                                <w:szCs w:val="24"/>
                                <w:rtl/>
                              </w:rPr>
                              <w:t xml:space="preserve"> </w:t>
                            </w:r>
                            <w:r w:rsidRPr="00185EA1">
                              <w:rPr>
                                <w:rFonts w:cs="Tahoma" w:hint="eastAsia"/>
                                <w:color w:val="0B5294"/>
                                <w:spacing w:val="-4"/>
                                <w:sz w:val="24"/>
                                <w:szCs w:val="24"/>
                                <w:rtl/>
                              </w:rPr>
                              <w:t>של</w:t>
                            </w:r>
                            <w:r w:rsidRPr="00185EA1">
                              <w:rPr>
                                <w:rFonts w:cs="Tahoma"/>
                                <w:color w:val="0B5294"/>
                                <w:spacing w:val="-4"/>
                                <w:sz w:val="24"/>
                                <w:szCs w:val="24"/>
                                <w:rtl/>
                              </w:rPr>
                              <w:t xml:space="preserve"> </w:t>
                            </w:r>
                            <w:r w:rsidRPr="00185EA1">
                              <w:rPr>
                                <w:rFonts w:cs="Tahoma" w:hint="eastAsia"/>
                                <w:color w:val="0B5294"/>
                                <w:spacing w:val="-4"/>
                                <w:sz w:val="24"/>
                                <w:szCs w:val="24"/>
                                <w:rtl/>
                              </w:rPr>
                              <w:t>המשק</w:t>
                            </w:r>
                            <w:r w:rsidRPr="00185EA1">
                              <w:rPr>
                                <w:rFonts w:cs="Tahoma"/>
                                <w:color w:val="0B5294"/>
                                <w:spacing w:val="-4"/>
                                <w:sz w:val="24"/>
                                <w:szCs w:val="24"/>
                                <w:rtl/>
                              </w:rPr>
                              <w:t xml:space="preserve"> </w:t>
                            </w:r>
                            <w:r w:rsidRPr="00185EA1">
                              <w:rPr>
                                <w:rFonts w:cs="Tahoma" w:hint="eastAsia"/>
                                <w:color w:val="0B5294"/>
                                <w:spacing w:val="-4"/>
                                <w:sz w:val="24"/>
                                <w:szCs w:val="24"/>
                                <w:rtl/>
                              </w:rPr>
                              <w:t>בתשתיות</w:t>
                            </w:r>
                            <w:r w:rsidRPr="00185EA1">
                              <w:rPr>
                                <w:rFonts w:cs="Tahoma"/>
                                <w:color w:val="0B5294"/>
                                <w:spacing w:val="-4"/>
                                <w:sz w:val="24"/>
                                <w:szCs w:val="24"/>
                                <w:rtl/>
                              </w:rPr>
                              <w:t xml:space="preserve"> </w:t>
                            </w:r>
                            <w:r w:rsidRPr="00185EA1">
                              <w:rPr>
                                <w:rFonts w:cs="Tahoma" w:hint="eastAsia"/>
                                <w:color w:val="0B5294"/>
                                <w:spacing w:val="-4"/>
                                <w:sz w:val="24"/>
                                <w:szCs w:val="24"/>
                                <w:rtl/>
                              </w:rPr>
                              <w:t>של</w:t>
                            </w:r>
                            <w:r w:rsidRPr="00185EA1">
                              <w:rPr>
                                <w:rFonts w:cs="Tahoma"/>
                                <w:color w:val="0B5294"/>
                                <w:spacing w:val="-4"/>
                                <w:sz w:val="24"/>
                                <w:szCs w:val="24"/>
                                <w:rtl/>
                              </w:rPr>
                              <w:t xml:space="preserve"> </w:t>
                            </w:r>
                            <w:r w:rsidRPr="00185EA1">
                              <w:rPr>
                                <w:rFonts w:cs="Tahoma" w:hint="eastAsia"/>
                                <w:color w:val="0B5294"/>
                                <w:spacing w:val="-4"/>
                                <w:sz w:val="24"/>
                                <w:szCs w:val="24"/>
                                <w:rtl/>
                              </w:rPr>
                              <w:t>כבישים</w:t>
                            </w:r>
                            <w:r w:rsidRPr="00185EA1">
                              <w:rPr>
                                <w:rFonts w:cs="Tahoma"/>
                                <w:color w:val="0B5294"/>
                                <w:spacing w:val="-4"/>
                                <w:sz w:val="24"/>
                                <w:szCs w:val="24"/>
                                <w:rtl/>
                              </w:rPr>
                              <w:t xml:space="preserve">, </w:t>
                            </w:r>
                            <w:r w:rsidRPr="00185EA1">
                              <w:rPr>
                                <w:rFonts w:cs="Tahoma" w:hint="eastAsia"/>
                                <w:color w:val="0B5294"/>
                                <w:spacing w:val="-4"/>
                                <w:sz w:val="24"/>
                                <w:szCs w:val="24"/>
                                <w:rtl/>
                              </w:rPr>
                              <w:t>שלא</w:t>
                            </w:r>
                            <w:r w:rsidRPr="00185EA1">
                              <w:rPr>
                                <w:rFonts w:cs="Tahoma"/>
                                <w:color w:val="0B5294"/>
                                <w:spacing w:val="-4"/>
                                <w:sz w:val="24"/>
                                <w:szCs w:val="24"/>
                                <w:rtl/>
                              </w:rPr>
                              <w:t xml:space="preserve"> </w:t>
                            </w:r>
                            <w:r w:rsidRPr="00185EA1">
                              <w:rPr>
                                <w:rFonts w:cs="Tahoma" w:hint="eastAsia"/>
                                <w:color w:val="0B5294"/>
                                <w:spacing w:val="-4"/>
                                <w:sz w:val="24"/>
                                <w:szCs w:val="24"/>
                                <w:rtl/>
                              </w:rPr>
                              <w:t>בהכרח</w:t>
                            </w:r>
                            <w:r w:rsidRPr="00185EA1">
                              <w:rPr>
                                <w:rFonts w:cs="Tahoma"/>
                                <w:color w:val="0B5294"/>
                                <w:spacing w:val="-4"/>
                                <w:sz w:val="24"/>
                                <w:szCs w:val="24"/>
                                <w:rtl/>
                              </w:rPr>
                              <w:t xml:space="preserve"> </w:t>
                            </w:r>
                            <w:r w:rsidRPr="00185EA1">
                              <w:rPr>
                                <w:rFonts w:cs="Tahoma" w:hint="eastAsia"/>
                                <w:color w:val="0B5294"/>
                                <w:spacing w:val="-4"/>
                                <w:sz w:val="24"/>
                                <w:szCs w:val="24"/>
                                <w:rtl/>
                              </w:rPr>
                              <w:t>תרמו</w:t>
                            </w:r>
                            <w:r w:rsidRPr="00185EA1">
                              <w:rPr>
                                <w:rFonts w:cs="Tahoma"/>
                                <w:color w:val="0B5294"/>
                                <w:spacing w:val="-4"/>
                                <w:sz w:val="24"/>
                                <w:szCs w:val="24"/>
                                <w:rtl/>
                              </w:rPr>
                              <w:t xml:space="preserve"> </w:t>
                            </w:r>
                            <w:r w:rsidRPr="00185EA1">
                              <w:rPr>
                                <w:rFonts w:cs="Tahoma" w:hint="eastAsia"/>
                                <w:color w:val="0B5294"/>
                                <w:spacing w:val="-4"/>
                                <w:sz w:val="24"/>
                                <w:szCs w:val="24"/>
                                <w:rtl/>
                              </w:rPr>
                              <w:t>להעלאת</w:t>
                            </w:r>
                            <w:r w:rsidRPr="00185EA1">
                              <w:rPr>
                                <w:rFonts w:cs="Tahoma"/>
                                <w:color w:val="0B5294"/>
                                <w:spacing w:val="-4"/>
                                <w:sz w:val="24"/>
                                <w:szCs w:val="24"/>
                                <w:rtl/>
                              </w:rPr>
                              <w:t xml:space="preserve"> </w:t>
                            </w:r>
                            <w:r w:rsidRPr="00185EA1">
                              <w:rPr>
                                <w:rFonts w:cs="Tahoma" w:hint="eastAsia"/>
                                <w:color w:val="0B5294"/>
                                <w:spacing w:val="-4"/>
                                <w:sz w:val="24"/>
                                <w:szCs w:val="24"/>
                                <w:rtl/>
                              </w:rPr>
                              <w:t>איכות</w:t>
                            </w:r>
                            <w:r w:rsidRPr="00185EA1">
                              <w:rPr>
                                <w:rFonts w:cs="Tahoma"/>
                                <w:color w:val="0B5294"/>
                                <w:spacing w:val="-4"/>
                                <w:sz w:val="24"/>
                                <w:szCs w:val="24"/>
                                <w:rtl/>
                              </w:rPr>
                              <w:t xml:space="preserve"> </w:t>
                            </w:r>
                            <w:r w:rsidRPr="00185EA1">
                              <w:rPr>
                                <w:rFonts w:cs="Tahoma" w:hint="eastAsia"/>
                                <w:color w:val="0B5294"/>
                                <w:spacing w:val="-4"/>
                                <w:sz w:val="24"/>
                                <w:szCs w:val="24"/>
                                <w:rtl/>
                              </w:rPr>
                              <w:t>החיים</w:t>
                            </w:r>
                            <w:r w:rsidRPr="00185EA1">
                              <w:rPr>
                                <w:rFonts w:cs="Tahoma"/>
                                <w:color w:val="0B5294"/>
                                <w:spacing w:val="-4"/>
                                <w:sz w:val="24"/>
                                <w:szCs w:val="24"/>
                                <w:rtl/>
                              </w:rPr>
                              <w:t xml:space="preserve"> </w:t>
                            </w:r>
                            <w:r w:rsidRPr="00185EA1">
                              <w:rPr>
                                <w:rFonts w:cs="Tahoma" w:hint="eastAsia"/>
                                <w:color w:val="0B5294"/>
                                <w:spacing w:val="-4"/>
                                <w:sz w:val="24"/>
                                <w:szCs w:val="24"/>
                                <w:rtl/>
                              </w:rPr>
                              <w:t>של</w:t>
                            </w:r>
                            <w:r w:rsidRPr="00185EA1">
                              <w:rPr>
                                <w:rFonts w:cs="Tahoma"/>
                                <w:color w:val="0B5294"/>
                                <w:spacing w:val="-4"/>
                                <w:sz w:val="24"/>
                                <w:szCs w:val="24"/>
                                <w:rtl/>
                              </w:rPr>
                              <w:t xml:space="preserve"> </w:t>
                            </w:r>
                            <w:r w:rsidRPr="00185EA1">
                              <w:rPr>
                                <w:rFonts w:cs="Tahoma" w:hint="eastAsia"/>
                                <w:color w:val="0B5294"/>
                                <w:spacing w:val="-4"/>
                                <w:sz w:val="24"/>
                                <w:szCs w:val="24"/>
                                <w:rtl/>
                              </w:rPr>
                              <w:t>תושבי</w:t>
                            </w:r>
                            <w:r w:rsidRPr="00185EA1">
                              <w:rPr>
                                <w:rFonts w:cs="Tahoma"/>
                                <w:color w:val="0B5294"/>
                                <w:spacing w:val="-4"/>
                                <w:sz w:val="24"/>
                                <w:szCs w:val="24"/>
                                <w:rtl/>
                              </w:rPr>
                              <w:t xml:space="preserve"> </w:t>
                            </w:r>
                            <w:r w:rsidRPr="00185EA1">
                              <w:rPr>
                                <w:rFonts w:cs="Tahoma" w:hint="eastAsia"/>
                                <w:color w:val="0B5294"/>
                                <w:spacing w:val="-4"/>
                                <w:sz w:val="24"/>
                                <w:szCs w:val="24"/>
                                <w:rtl/>
                              </w:rPr>
                              <w:t>המדינה</w:t>
                            </w:r>
                          </w:p>
                          <w:p w:rsidR="00185EA1" w:rsidRPr="00373C5D" w:rsidP="00185EA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527456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3308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185EA1" w:rsidRPr="00373C5D" w:rsidP="00185EA1">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3551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5EA1" w:rsidRPr="00881D99" w:rsidP="00185EA1">
                      <w:pPr>
                        <w:spacing w:after="0" w:line="240" w:lineRule="auto"/>
                        <w:rPr>
                          <w:color w:val="0B5294"/>
                          <w:spacing w:val="-4"/>
                          <w:sz w:val="24"/>
                          <w:szCs w:val="24"/>
                          <w:rtl/>
                          <w:cs/>
                        </w:rPr>
                      </w:pPr>
                      <w:r w:rsidRPr="00185EA1">
                        <w:rPr>
                          <w:rFonts w:cs="Tahoma" w:hint="eastAsia"/>
                          <w:color w:val="0B5294"/>
                          <w:spacing w:val="-4"/>
                          <w:sz w:val="24"/>
                          <w:szCs w:val="24"/>
                          <w:rtl/>
                        </w:rPr>
                        <w:t>המחסור</w:t>
                      </w:r>
                      <w:r w:rsidRPr="00185EA1">
                        <w:rPr>
                          <w:rFonts w:cs="Tahoma"/>
                          <w:color w:val="0B5294"/>
                          <w:spacing w:val="-4"/>
                          <w:sz w:val="24"/>
                          <w:szCs w:val="24"/>
                          <w:rtl/>
                        </w:rPr>
                        <w:t xml:space="preserve"> </w:t>
                      </w:r>
                      <w:r w:rsidRPr="00185EA1">
                        <w:rPr>
                          <w:rFonts w:cs="Tahoma" w:hint="eastAsia"/>
                          <w:color w:val="0B5294"/>
                          <w:spacing w:val="-4"/>
                          <w:sz w:val="24"/>
                          <w:szCs w:val="24"/>
                          <w:rtl/>
                        </w:rPr>
                        <w:t>בהיצע</w:t>
                      </w:r>
                      <w:r w:rsidRPr="00185EA1">
                        <w:rPr>
                          <w:rFonts w:cs="Tahoma"/>
                          <w:color w:val="0B5294"/>
                          <w:spacing w:val="-4"/>
                          <w:sz w:val="24"/>
                          <w:szCs w:val="24"/>
                          <w:rtl/>
                        </w:rPr>
                        <w:t xml:space="preserve"> </w:t>
                      </w:r>
                      <w:r w:rsidRPr="00185EA1">
                        <w:rPr>
                          <w:rFonts w:cs="Tahoma" w:hint="eastAsia"/>
                          <w:color w:val="0B5294"/>
                          <w:spacing w:val="-4"/>
                          <w:sz w:val="24"/>
                          <w:szCs w:val="24"/>
                          <w:rtl/>
                        </w:rPr>
                        <w:t>התח</w:t>
                      </w:r>
                      <w:r w:rsidRPr="00185EA1">
                        <w:rPr>
                          <w:rFonts w:cs="Tahoma"/>
                          <w:color w:val="0B5294"/>
                          <w:spacing w:val="-4"/>
                          <w:sz w:val="24"/>
                          <w:szCs w:val="24"/>
                          <w:rtl/>
                        </w:rPr>
                        <w:t>"</w:t>
                      </w:r>
                      <w:r w:rsidRPr="00185EA1">
                        <w:rPr>
                          <w:rFonts w:cs="Tahoma" w:hint="eastAsia"/>
                          <w:color w:val="0B5294"/>
                          <w:spacing w:val="-4"/>
                          <w:sz w:val="24"/>
                          <w:szCs w:val="24"/>
                          <w:rtl/>
                        </w:rPr>
                        <w:t>צ</w:t>
                      </w:r>
                      <w:r w:rsidRPr="00185EA1">
                        <w:rPr>
                          <w:rFonts w:cs="Tahoma"/>
                          <w:color w:val="0B5294"/>
                          <w:spacing w:val="-4"/>
                          <w:sz w:val="24"/>
                          <w:szCs w:val="24"/>
                          <w:rtl/>
                        </w:rPr>
                        <w:t xml:space="preserve"> </w:t>
                      </w:r>
                      <w:r w:rsidRPr="00185EA1">
                        <w:rPr>
                          <w:rFonts w:cs="Tahoma" w:hint="eastAsia"/>
                          <w:color w:val="0B5294"/>
                          <w:spacing w:val="-4"/>
                          <w:sz w:val="24"/>
                          <w:szCs w:val="24"/>
                          <w:rtl/>
                        </w:rPr>
                        <w:t>הביא</w:t>
                      </w:r>
                      <w:r w:rsidRPr="00185EA1">
                        <w:rPr>
                          <w:rFonts w:cs="Tahoma"/>
                          <w:color w:val="0B5294"/>
                          <w:spacing w:val="-4"/>
                          <w:sz w:val="24"/>
                          <w:szCs w:val="24"/>
                          <w:rtl/>
                        </w:rPr>
                        <w:t xml:space="preserve"> </w:t>
                      </w:r>
                      <w:r w:rsidRPr="00185EA1">
                        <w:rPr>
                          <w:rFonts w:cs="Tahoma" w:hint="eastAsia"/>
                          <w:color w:val="0B5294"/>
                          <w:spacing w:val="-4"/>
                          <w:sz w:val="24"/>
                          <w:szCs w:val="24"/>
                          <w:rtl/>
                        </w:rPr>
                        <w:t>להגדלת</w:t>
                      </w:r>
                      <w:r w:rsidRPr="00185EA1">
                        <w:rPr>
                          <w:rFonts w:cs="Tahoma"/>
                          <w:color w:val="0B5294"/>
                          <w:spacing w:val="-4"/>
                          <w:sz w:val="24"/>
                          <w:szCs w:val="24"/>
                          <w:rtl/>
                        </w:rPr>
                        <w:t xml:space="preserve"> </w:t>
                      </w:r>
                      <w:r w:rsidRPr="00185EA1">
                        <w:rPr>
                          <w:rFonts w:cs="Tahoma" w:hint="eastAsia"/>
                          <w:color w:val="0B5294"/>
                          <w:spacing w:val="-4"/>
                          <w:sz w:val="24"/>
                          <w:szCs w:val="24"/>
                          <w:rtl/>
                        </w:rPr>
                        <w:t>השימוש</w:t>
                      </w:r>
                      <w:r w:rsidRPr="00185EA1">
                        <w:rPr>
                          <w:rFonts w:cs="Tahoma"/>
                          <w:color w:val="0B5294"/>
                          <w:spacing w:val="-4"/>
                          <w:sz w:val="24"/>
                          <w:szCs w:val="24"/>
                          <w:rtl/>
                        </w:rPr>
                        <w:t xml:space="preserve"> </w:t>
                      </w:r>
                      <w:r w:rsidRPr="00185EA1">
                        <w:rPr>
                          <w:rFonts w:cs="Tahoma" w:hint="eastAsia"/>
                          <w:color w:val="0B5294"/>
                          <w:spacing w:val="-4"/>
                          <w:sz w:val="24"/>
                          <w:szCs w:val="24"/>
                          <w:rtl/>
                        </w:rPr>
                        <w:t>ברכבים</w:t>
                      </w:r>
                      <w:r w:rsidRPr="00185EA1">
                        <w:rPr>
                          <w:rFonts w:cs="Tahoma"/>
                          <w:color w:val="0B5294"/>
                          <w:spacing w:val="-4"/>
                          <w:sz w:val="24"/>
                          <w:szCs w:val="24"/>
                          <w:rtl/>
                        </w:rPr>
                        <w:t xml:space="preserve"> </w:t>
                      </w:r>
                      <w:r w:rsidRPr="00185EA1">
                        <w:rPr>
                          <w:rFonts w:cs="Tahoma" w:hint="eastAsia"/>
                          <w:color w:val="0B5294"/>
                          <w:spacing w:val="-4"/>
                          <w:sz w:val="24"/>
                          <w:szCs w:val="24"/>
                          <w:rtl/>
                        </w:rPr>
                        <w:t>פרטיים</w:t>
                      </w:r>
                      <w:r w:rsidRPr="00185EA1">
                        <w:rPr>
                          <w:rFonts w:cs="Tahoma"/>
                          <w:color w:val="0B5294"/>
                          <w:spacing w:val="-4"/>
                          <w:sz w:val="24"/>
                          <w:szCs w:val="24"/>
                          <w:rtl/>
                        </w:rPr>
                        <w:t xml:space="preserve"> </w:t>
                      </w:r>
                      <w:r w:rsidRPr="00185EA1">
                        <w:rPr>
                          <w:rFonts w:cs="Tahoma" w:hint="eastAsia"/>
                          <w:color w:val="0B5294"/>
                          <w:spacing w:val="-4"/>
                          <w:sz w:val="24"/>
                          <w:szCs w:val="24"/>
                          <w:rtl/>
                        </w:rPr>
                        <w:t>וחייב</w:t>
                      </w:r>
                      <w:r w:rsidRPr="00185EA1">
                        <w:rPr>
                          <w:rFonts w:cs="Tahoma"/>
                          <w:color w:val="0B5294"/>
                          <w:spacing w:val="-4"/>
                          <w:sz w:val="24"/>
                          <w:szCs w:val="24"/>
                          <w:rtl/>
                        </w:rPr>
                        <w:t xml:space="preserve"> </w:t>
                      </w:r>
                      <w:r w:rsidRPr="00185EA1">
                        <w:rPr>
                          <w:rFonts w:cs="Tahoma" w:hint="eastAsia"/>
                          <w:color w:val="0B5294"/>
                          <w:spacing w:val="-4"/>
                          <w:sz w:val="24"/>
                          <w:szCs w:val="24"/>
                          <w:rtl/>
                        </w:rPr>
                        <w:t>השקעה</w:t>
                      </w:r>
                      <w:r w:rsidRPr="00185EA1">
                        <w:rPr>
                          <w:rFonts w:cs="Tahoma"/>
                          <w:color w:val="0B5294"/>
                          <w:spacing w:val="-4"/>
                          <w:sz w:val="24"/>
                          <w:szCs w:val="24"/>
                          <w:rtl/>
                        </w:rPr>
                        <w:t xml:space="preserve"> </w:t>
                      </w:r>
                      <w:r w:rsidRPr="00185EA1">
                        <w:rPr>
                          <w:rFonts w:cs="Tahoma" w:hint="eastAsia"/>
                          <w:color w:val="0B5294"/>
                          <w:spacing w:val="-4"/>
                          <w:sz w:val="24"/>
                          <w:szCs w:val="24"/>
                          <w:rtl/>
                        </w:rPr>
                        <w:t>גדולה</w:t>
                      </w:r>
                      <w:r w:rsidRPr="00185EA1">
                        <w:rPr>
                          <w:rFonts w:cs="Tahoma"/>
                          <w:color w:val="0B5294"/>
                          <w:spacing w:val="-4"/>
                          <w:sz w:val="24"/>
                          <w:szCs w:val="24"/>
                          <w:rtl/>
                        </w:rPr>
                        <w:t xml:space="preserve"> </w:t>
                      </w:r>
                      <w:r w:rsidRPr="00185EA1">
                        <w:rPr>
                          <w:rFonts w:cs="Tahoma" w:hint="eastAsia"/>
                          <w:color w:val="0B5294"/>
                          <w:spacing w:val="-4"/>
                          <w:sz w:val="24"/>
                          <w:szCs w:val="24"/>
                          <w:rtl/>
                        </w:rPr>
                        <w:t>של</w:t>
                      </w:r>
                      <w:r w:rsidRPr="00185EA1">
                        <w:rPr>
                          <w:rFonts w:cs="Tahoma"/>
                          <w:color w:val="0B5294"/>
                          <w:spacing w:val="-4"/>
                          <w:sz w:val="24"/>
                          <w:szCs w:val="24"/>
                          <w:rtl/>
                        </w:rPr>
                        <w:t xml:space="preserve"> </w:t>
                      </w:r>
                      <w:r w:rsidRPr="00185EA1">
                        <w:rPr>
                          <w:rFonts w:cs="Tahoma" w:hint="eastAsia"/>
                          <w:color w:val="0B5294"/>
                          <w:spacing w:val="-4"/>
                          <w:sz w:val="24"/>
                          <w:szCs w:val="24"/>
                          <w:rtl/>
                        </w:rPr>
                        <w:t>המשק</w:t>
                      </w:r>
                      <w:r w:rsidRPr="00185EA1">
                        <w:rPr>
                          <w:rFonts w:cs="Tahoma"/>
                          <w:color w:val="0B5294"/>
                          <w:spacing w:val="-4"/>
                          <w:sz w:val="24"/>
                          <w:szCs w:val="24"/>
                          <w:rtl/>
                        </w:rPr>
                        <w:t xml:space="preserve"> </w:t>
                      </w:r>
                      <w:r w:rsidRPr="00185EA1">
                        <w:rPr>
                          <w:rFonts w:cs="Tahoma" w:hint="eastAsia"/>
                          <w:color w:val="0B5294"/>
                          <w:spacing w:val="-4"/>
                          <w:sz w:val="24"/>
                          <w:szCs w:val="24"/>
                          <w:rtl/>
                        </w:rPr>
                        <w:t>בתשתיות</w:t>
                      </w:r>
                      <w:r w:rsidRPr="00185EA1">
                        <w:rPr>
                          <w:rFonts w:cs="Tahoma"/>
                          <w:color w:val="0B5294"/>
                          <w:spacing w:val="-4"/>
                          <w:sz w:val="24"/>
                          <w:szCs w:val="24"/>
                          <w:rtl/>
                        </w:rPr>
                        <w:t xml:space="preserve"> </w:t>
                      </w:r>
                      <w:r w:rsidRPr="00185EA1">
                        <w:rPr>
                          <w:rFonts w:cs="Tahoma" w:hint="eastAsia"/>
                          <w:color w:val="0B5294"/>
                          <w:spacing w:val="-4"/>
                          <w:sz w:val="24"/>
                          <w:szCs w:val="24"/>
                          <w:rtl/>
                        </w:rPr>
                        <w:t>של</w:t>
                      </w:r>
                      <w:r w:rsidRPr="00185EA1">
                        <w:rPr>
                          <w:rFonts w:cs="Tahoma"/>
                          <w:color w:val="0B5294"/>
                          <w:spacing w:val="-4"/>
                          <w:sz w:val="24"/>
                          <w:szCs w:val="24"/>
                          <w:rtl/>
                        </w:rPr>
                        <w:t xml:space="preserve"> </w:t>
                      </w:r>
                      <w:r w:rsidRPr="00185EA1">
                        <w:rPr>
                          <w:rFonts w:cs="Tahoma" w:hint="eastAsia"/>
                          <w:color w:val="0B5294"/>
                          <w:spacing w:val="-4"/>
                          <w:sz w:val="24"/>
                          <w:szCs w:val="24"/>
                          <w:rtl/>
                        </w:rPr>
                        <w:t>כבישים</w:t>
                      </w:r>
                      <w:r w:rsidRPr="00185EA1">
                        <w:rPr>
                          <w:rFonts w:cs="Tahoma"/>
                          <w:color w:val="0B5294"/>
                          <w:spacing w:val="-4"/>
                          <w:sz w:val="24"/>
                          <w:szCs w:val="24"/>
                          <w:rtl/>
                        </w:rPr>
                        <w:t xml:space="preserve">, </w:t>
                      </w:r>
                      <w:r w:rsidRPr="00185EA1">
                        <w:rPr>
                          <w:rFonts w:cs="Tahoma" w:hint="eastAsia"/>
                          <w:color w:val="0B5294"/>
                          <w:spacing w:val="-4"/>
                          <w:sz w:val="24"/>
                          <w:szCs w:val="24"/>
                          <w:rtl/>
                        </w:rPr>
                        <w:t>שלא</w:t>
                      </w:r>
                      <w:r w:rsidRPr="00185EA1">
                        <w:rPr>
                          <w:rFonts w:cs="Tahoma"/>
                          <w:color w:val="0B5294"/>
                          <w:spacing w:val="-4"/>
                          <w:sz w:val="24"/>
                          <w:szCs w:val="24"/>
                          <w:rtl/>
                        </w:rPr>
                        <w:t xml:space="preserve"> </w:t>
                      </w:r>
                      <w:r w:rsidRPr="00185EA1">
                        <w:rPr>
                          <w:rFonts w:cs="Tahoma" w:hint="eastAsia"/>
                          <w:color w:val="0B5294"/>
                          <w:spacing w:val="-4"/>
                          <w:sz w:val="24"/>
                          <w:szCs w:val="24"/>
                          <w:rtl/>
                        </w:rPr>
                        <w:t>בהכרח</w:t>
                      </w:r>
                      <w:r w:rsidRPr="00185EA1">
                        <w:rPr>
                          <w:rFonts w:cs="Tahoma"/>
                          <w:color w:val="0B5294"/>
                          <w:spacing w:val="-4"/>
                          <w:sz w:val="24"/>
                          <w:szCs w:val="24"/>
                          <w:rtl/>
                        </w:rPr>
                        <w:t xml:space="preserve"> </w:t>
                      </w:r>
                      <w:r w:rsidRPr="00185EA1">
                        <w:rPr>
                          <w:rFonts w:cs="Tahoma" w:hint="eastAsia"/>
                          <w:color w:val="0B5294"/>
                          <w:spacing w:val="-4"/>
                          <w:sz w:val="24"/>
                          <w:szCs w:val="24"/>
                          <w:rtl/>
                        </w:rPr>
                        <w:t>תרמו</w:t>
                      </w:r>
                      <w:r w:rsidRPr="00185EA1">
                        <w:rPr>
                          <w:rFonts w:cs="Tahoma"/>
                          <w:color w:val="0B5294"/>
                          <w:spacing w:val="-4"/>
                          <w:sz w:val="24"/>
                          <w:szCs w:val="24"/>
                          <w:rtl/>
                        </w:rPr>
                        <w:t xml:space="preserve"> </w:t>
                      </w:r>
                      <w:r w:rsidRPr="00185EA1">
                        <w:rPr>
                          <w:rFonts w:cs="Tahoma" w:hint="eastAsia"/>
                          <w:color w:val="0B5294"/>
                          <w:spacing w:val="-4"/>
                          <w:sz w:val="24"/>
                          <w:szCs w:val="24"/>
                          <w:rtl/>
                        </w:rPr>
                        <w:t>להעלאת</w:t>
                      </w:r>
                      <w:r w:rsidRPr="00185EA1">
                        <w:rPr>
                          <w:rFonts w:cs="Tahoma"/>
                          <w:color w:val="0B5294"/>
                          <w:spacing w:val="-4"/>
                          <w:sz w:val="24"/>
                          <w:szCs w:val="24"/>
                          <w:rtl/>
                        </w:rPr>
                        <w:t xml:space="preserve"> </w:t>
                      </w:r>
                      <w:r w:rsidRPr="00185EA1">
                        <w:rPr>
                          <w:rFonts w:cs="Tahoma" w:hint="eastAsia"/>
                          <w:color w:val="0B5294"/>
                          <w:spacing w:val="-4"/>
                          <w:sz w:val="24"/>
                          <w:szCs w:val="24"/>
                          <w:rtl/>
                        </w:rPr>
                        <w:t>איכות</w:t>
                      </w:r>
                      <w:r w:rsidRPr="00185EA1">
                        <w:rPr>
                          <w:rFonts w:cs="Tahoma"/>
                          <w:color w:val="0B5294"/>
                          <w:spacing w:val="-4"/>
                          <w:sz w:val="24"/>
                          <w:szCs w:val="24"/>
                          <w:rtl/>
                        </w:rPr>
                        <w:t xml:space="preserve"> </w:t>
                      </w:r>
                      <w:r w:rsidRPr="00185EA1">
                        <w:rPr>
                          <w:rFonts w:cs="Tahoma" w:hint="eastAsia"/>
                          <w:color w:val="0B5294"/>
                          <w:spacing w:val="-4"/>
                          <w:sz w:val="24"/>
                          <w:szCs w:val="24"/>
                          <w:rtl/>
                        </w:rPr>
                        <w:t>החיים</w:t>
                      </w:r>
                      <w:r w:rsidRPr="00185EA1">
                        <w:rPr>
                          <w:rFonts w:cs="Tahoma"/>
                          <w:color w:val="0B5294"/>
                          <w:spacing w:val="-4"/>
                          <w:sz w:val="24"/>
                          <w:szCs w:val="24"/>
                          <w:rtl/>
                        </w:rPr>
                        <w:t xml:space="preserve"> </w:t>
                      </w:r>
                      <w:r w:rsidRPr="00185EA1">
                        <w:rPr>
                          <w:rFonts w:cs="Tahoma" w:hint="eastAsia"/>
                          <w:color w:val="0B5294"/>
                          <w:spacing w:val="-4"/>
                          <w:sz w:val="24"/>
                          <w:szCs w:val="24"/>
                          <w:rtl/>
                        </w:rPr>
                        <w:t>של</w:t>
                      </w:r>
                      <w:r w:rsidRPr="00185EA1">
                        <w:rPr>
                          <w:rFonts w:cs="Tahoma"/>
                          <w:color w:val="0B5294"/>
                          <w:spacing w:val="-4"/>
                          <w:sz w:val="24"/>
                          <w:szCs w:val="24"/>
                          <w:rtl/>
                        </w:rPr>
                        <w:t xml:space="preserve"> </w:t>
                      </w:r>
                      <w:r w:rsidRPr="00185EA1">
                        <w:rPr>
                          <w:rFonts w:cs="Tahoma" w:hint="eastAsia"/>
                          <w:color w:val="0B5294"/>
                          <w:spacing w:val="-4"/>
                          <w:sz w:val="24"/>
                          <w:szCs w:val="24"/>
                          <w:rtl/>
                        </w:rPr>
                        <w:t>תושבי</w:t>
                      </w:r>
                      <w:r w:rsidRPr="00185EA1">
                        <w:rPr>
                          <w:rFonts w:cs="Tahoma"/>
                          <w:color w:val="0B5294"/>
                          <w:spacing w:val="-4"/>
                          <w:sz w:val="24"/>
                          <w:szCs w:val="24"/>
                          <w:rtl/>
                        </w:rPr>
                        <w:t xml:space="preserve"> </w:t>
                      </w:r>
                      <w:r w:rsidRPr="00185EA1">
                        <w:rPr>
                          <w:rFonts w:cs="Tahoma" w:hint="eastAsia"/>
                          <w:color w:val="0B5294"/>
                          <w:spacing w:val="-4"/>
                          <w:sz w:val="24"/>
                          <w:szCs w:val="24"/>
                          <w:rtl/>
                        </w:rPr>
                        <w:t>המדינה</w:t>
                      </w:r>
                    </w:p>
                    <w:p w:rsidR="00185EA1" w:rsidRPr="00373C5D" w:rsidP="00185EA1">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8907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E5FCE" w:rsidRPr="005A6193" w:rsidP="005A6193">
      <w:pPr>
        <w:spacing w:line="240" w:lineRule="exact"/>
        <w:ind w:right="2268"/>
        <w:jc w:val="both"/>
        <w:rPr>
          <w:rFonts w:ascii="Tahoma" w:hAnsi="Tahoma" w:cs="Tahoma"/>
          <w:spacing w:val="-2"/>
          <w:sz w:val="18"/>
          <w:szCs w:val="18"/>
          <w:rtl/>
        </w:rPr>
      </w:pPr>
      <w:r w:rsidRPr="005A6193">
        <w:rPr>
          <w:rFonts w:ascii="Tahoma" w:hAnsi="Tahoma" w:cs="Tahoma" w:hint="cs"/>
          <w:spacing w:val="-2"/>
          <w:sz w:val="18"/>
          <w:szCs w:val="18"/>
          <w:rtl/>
        </w:rPr>
        <w:t xml:space="preserve">זאת ועוד, התכנון הפיזי של המדינה הוא גורם עיקרי שתורם להנצחת הבעיות הקיימות בכבישי המדינה ואינו מסייע לפתרונן. להלן כמה דוגמאות לכך: </w:t>
      </w:r>
      <w:r w:rsidRPr="005A6193" w:rsidR="00282F27">
        <w:rPr>
          <w:rFonts w:ascii="Tahoma" w:hAnsi="Tahoma" w:cs="Tahoma"/>
          <w:spacing w:val="-2"/>
          <w:sz w:val="18"/>
          <w:szCs w:val="18"/>
        </w:rPr>
        <w:br/>
      </w:r>
      <w:r w:rsidRPr="005A6193">
        <w:rPr>
          <w:rFonts w:ascii="Tahoma" w:hAnsi="Tahoma" w:cs="Tahoma" w:hint="cs"/>
          <w:spacing w:val="-2"/>
          <w:sz w:val="18"/>
          <w:szCs w:val="18"/>
          <w:rtl/>
        </w:rPr>
        <w:t xml:space="preserve">(א) היעדר עירוב שימושים (מגורים, תעסוקה ובילוי) ברבות מהשכונות, שמגביר את הצורך בשימוש ברכב פרטי; </w:t>
      </w:r>
      <w:r w:rsidRPr="005A6193" w:rsidR="00282F27">
        <w:rPr>
          <w:rFonts w:ascii="Tahoma" w:hAnsi="Tahoma" w:cs="Tahoma" w:hint="cs"/>
          <w:spacing w:val="-2"/>
          <w:sz w:val="18"/>
          <w:szCs w:val="18"/>
          <w:rtl/>
        </w:rPr>
        <w:t xml:space="preserve"> </w:t>
      </w:r>
      <w:r w:rsidRPr="005A6193">
        <w:rPr>
          <w:rFonts w:ascii="Tahoma" w:hAnsi="Tahoma" w:cs="Tahoma" w:hint="cs"/>
          <w:spacing w:val="-2"/>
          <w:sz w:val="18"/>
          <w:szCs w:val="18"/>
          <w:rtl/>
        </w:rPr>
        <w:t>(ב) הקמת מרכזי תעסוקה מרוחקים מאזורי המגורים;</w:t>
      </w:r>
      <w:r w:rsidRPr="005A6193" w:rsidR="00282F27">
        <w:rPr>
          <w:rFonts w:ascii="Tahoma" w:hAnsi="Tahoma" w:cs="Tahoma" w:hint="cs"/>
          <w:spacing w:val="-2"/>
          <w:sz w:val="18"/>
          <w:szCs w:val="18"/>
          <w:rtl/>
        </w:rPr>
        <w:t xml:space="preserve"> </w:t>
      </w:r>
      <w:r w:rsidRPr="005A6193">
        <w:rPr>
          <w:rFonts w:ascii="Tahoma" w:hAnsi="Tahoma" w:cs="Tahoma" w:hint="cs"/>
          <w:spacing w:val="-2"/>
          <w:sz w:val="18"/>
          <w:szCs w:val="18"/>
          <w:rtl/>
        </w:rPr>
        <w:t xml:space="preserve"> (ג) העדפת מגורים באזורים בעלי צפיפות אוכלוסייה נמוכה, בעיקר בפרוורים, שבהם התלות ברכב פרטי גדולה יותר עקב הקושי לספק ביעילות את צורכי התושבים באמצעות תחבורה ציבורית; </w:t>
      </w:r>
      <w:r w:rsidRPr="005A6193" w:rsidR="00282F27">
        <w:rPr>
          <w:rFonts w:ascii="Tahoma" w:hAnsi="Tahoma" w:cs="Tahoma" w:hint="cs"/>
          <w:spacing w:val="-2"/>
          <w:sz w:val="18"/>
          <w:szCs w:val="18"/>
          <w:rtl/>
        </w:rPr>
        <w:t xml:space="preserve"> </w:t>
      </w:r>
      <w:r w:rsidRPr="005A6193">
        <w:rPr>
          <w:rFonts w:ascii="Tahoma" w:hAnsi="Tahoma" w:cs="Tahoma" w:hint="cs"/>
          <w:spacing w:val="-2"/>
          <w:sz w:val="18"/>
          <w:szCs w:val="18"/>
          <w:rtl/>
        </w:rPr>
        <w:t>(ד) היעדר תכנון מתאים של שימושי קרקע בקרבת תשתית רכבתית קיימת או מתוכננת;</w:t>
      </w:r>
      <w:r w:rsidRPr="005A6193" w:rsidR="00282F27">
        <w:rPr>
          <w:rFonts w:ascii="Tahoma" w:hAnsi="Tahoma" w:cs="Tahoma" w:hint="cs"/>
          <w:spacing w:val="-2"/>
          <w:sz w:val="18"/>
          <w:szCs w:val="18"/>
          <w:rtl/>
        </w:rPr>
        <w:t xml:space="preserve"> </w:t>
      </w:r>
      <w:r w:rsidRPr="005A6193">
        <w:rPr>
          <w:rFonts w:ascii="Tahoma" w:hAnsi="Tahoma" w:cs="Tahoma" w:hint="cs"/>
          <w:spacing w:val="-2"/>
          <w:sz w:val="18"/>
          <w:szCs w:val="18"/>
          <w:rtl/>
        </w:rPr>
        <w:t xml:space="preserve"> (ה) אי-שמירת קרקעות להקמת תשתיות לאמצעי תח"צ בעלי קיבולת גדולה (כגון </w:t>
      </w:r>
      <w:r w:rsidRPr="005A6193">
        <w:rPr>
          <w:rFonts w:ascii="Tahoma" w:hAnsi="Tahoma" w:cs="Tahoma" w:hint="eastAsia"/>
          <w:spacing w:val="-2"/>
          <w:sz w:val="18"/>
          <w:szCs w:val="18"/>
          <w:rtl/>
        </w:rPr>
        <w:t>מטרו</w:t>
      </w:r>
      <w:r w:rsidRPr="005A6193">
        <w:rPr>
          <w:rFonts w:ascii="Tahoma" w:hAnsi="Tahoma" w:cs="Tahoma" w:hint="cs"/>
          <w:spacing w:val="-2"/>
          <w:sz w:val="18"/>
          <w:szCs w:val="18"/>
          <w:rtl/>
        </w:rPr>
        <w:t xml:space="preserve"> או רכבות קלות), ולמתן העדפה לתחבורה הציבורית (כגון נתיבי תחבורה ציבורית). </w:t>
      </w:r>
    </w:p>
    <w:p w:rsidR="003E5FCE" w:rsidRPr="003E5FCE" w:rsidP="00282F27">
      <w:pPr>
        <w:spacing w:line="240" w:lineRule="exact"/>
        <w:ind w:right="2268"/>
        <w:jc w:val="both"/>
        <w:rPr>
          <w:rFonts w:ascii="Tahoma" w:hAnsi="Tahoma" w:cs="Tahoma"/>
          <w:sz w:val="18"/>
          <w:szCs w:val="18"/>
          <w:rtl/>
        </w:rPr>
      </w:pPr>
      <w:r w:rsidRPr="003E5FCE">
        <w:rPr>
          <w:rFonts w:ascii="Tahoma" w:hAnsi="Tahoma" w:cs="Tahoma" w:hint="cs"/>
          <w:sz w:val="18"/>
          <w:szCs w:val="18"/>
          <w:rtl/>
        </w:rPr>
        <w:t>יש לציין עוד כי השימוש הגובר ברכב הפרטי מקורו בתפיסת התח"צ כאמצעי תחבורה המיועד לבעלי הכנסה נמוכה ובהרגלי נסיעה שנחשבים ללא יעילים, למשל: שימוש בכלי רכב פרטיים לנסיעות למרחקים קצרים מאוד במקום נסיעה באופניים או הליכה; תפוסה נמוכה של כלי הרכב הפרטיים - שיעור גדול מהנסיעות משמשות לנסיעתו של אדם אחד בלבד.</w:t>
      </w:r>
    </w:p>
    <w:p w:rsidR="003E5FCE" w:rsidRPr="003E5FCE" w:rsidP="00282F27">
      <w:pPr>
        <w:spacing w:line="240" w:lineRule="exact"/>
        <w:ind w:right="2268"/>
        <w:jc w:val="both"/>
        <w:rPr>
          <w:rFonts w:ascii="Tahoma" w:hAnsi="Tahoma" w:cs="Tahoma"/>
          <w:sz w:val="18"/>
          <w:szCs w:val="18"/>
          <w:rtl/>
        </w:rPr>
      </w:pPr>
    </w:p>
    <w:p w:rsidR="003E5FCE" w:rsidP="00282F27">
      <w:pPr>
        <w:pStyle w:val="KOT5"/>
        <w:rPr>
          <w:rtl/>
        </w:rPr>
      </w:pPr>
      <w:r>
        <w:rPr>
          <w:rFonts w:hint="cs"/>
          <w:rtl/>
        </w:rPr>
        <w:t>דוחות ופרסומים על מצב התחבורה הציבורית בישראל</w:t>
      </w:r>
    </w:p>
    <w:p w:rsidR="003E5FCE" w:rsidRPr="003E5FCE" w:rsidP="00282F27">
      <w:pPr>
        <w:spacing w:line="240" w:lineRule="exact"/>
        <w:ind w:right="2268"/>
        <w:jc w:val="both"/>
        <w:rPr>
          <w:rFonts w:ascii="Tahoma" w:hAnsi="Tahoma" w:cs="Tahoma"/>
          <w:sz w:val="18"/>
          <w:szCs w:val="18"/>
          <w:rtl/>
        </w:rPr>
      </w:pPr>
      <w:r w:rsidRPr="003E5FCE">
        <w:rPr>
          <w:rFonts w:ascii="Tahoma" w:hAnsi="Tahoma" w:cs="Tahoma" w:hint="cs"/>
          <w:sz w:val="18"/>
          <w:szCs w:val="18"/>
          <w:rtl/>
        </w:rPr>
        <w:t>הצורך בשיפור מערכת התחבורה הציבורית בישראל בא לידי ביטוי במסקנות הוועדה לשינוי כלכלי-חברתי</w:t>
      </w:r>
      <w:r>
        <w:rPr>
          <w:rStyle w:val="FootnoteReference0"/>
          <w:rFonts w:ascii="Tahoma" w:hAnsi="Tahoma" w:cs="Tahoma"/>
          <w:sz w:val="18"/>
          <w:szCs w:val="18"/>
          <w:rtl/>
        </w:rPr>
        <w:footnoteReference w:id="9"/>
      </w:r>
      <w:r w:rsidRPr="003E5FCE">
        <w:rPr>
          <w:rFonts w:ascii="Tahoma" w:hAnsi="Tahoma" w:cs="Tahoma" w:hint="cs"/>
          <w:sz w:val="18"/>
          <w:szCs w:val="18"/>
          <w:rtl/>
        </w:rPr>
        <w:t xml:space="preserve"> (להלן - ועדת טרכטנברג), ובפרסומים שונים של בנק ישראל ומוסדות בין-לאומיים. דוחות אלה מעידים על כשלים שונים במערכת התח"צ בישראל כאחת הבעיות המרכזיות של המשק הישראלי, ומובאות בהם המלצות לשיפור המצב, כמפורט להלן:</w:t>
      </w:r>
    </w:p>
    <w:p w:rsidR="003E5FCE" w:rsidRPr="003E5FCE" w:rsidP="00282F27">
      <w:pPr>
        <w:spacing w:line="240" w:lineRule="exact"/>
        <w:ind w:right="2268"/>
        <w:jc w:val="both"/>
        <w:rPr>
          <w:rFonts w:ascii="Tahoma" w:hAnsi="Tahoma" w:cs="Tahoma"/>
          <w:sz w:val="18"/>
          <w:szCs w:val="18"/>
          <w:rtl/>
        </w:rPr>
      </w:pPr>
    </w:p>
    <w:p w:rsidR="003E5FCE" w:rsidP="00282F27">
      <w:pPr>
        <w:pStyle w:val="KOT6"/>
        <w:rPr>
          <w:rtl/>
        </w:rPr>
      </w:pPr>
      <w:r>
        <w:rPr>
          <w:rFonts w:hint="cs"/>
          <w:rtl/>
        </w:rPr>
        <w:t>ועדת טרכטנברג</w:t>
      </w:r>
    </w:p>
    <w:p w:rsidR="003E5FCE" w:rsidRPr="003E5FCE" w:rsidP="00282F27">
      <w:pPr>
        <w:spacing w:line="240" w:lineRule="exact"/>
        <w:ind w:right="2268"/>
        <w:jc w:val="both"/>
        <w:rPr>
          <w:rFonts w:ascii="Tahoma" w:hAnsi="Tahoma" w:cs="Tahoma"/>
          <w:sz w:val="18"/>
          <w:szCs w:val="18"/>
          <w:rtl/>
        </w:rPr>
      </w:pPr>
      <w:r w:rsidRPr="003E5FCE">
        <w:rPr>
          <w:rFonts w:ascii="Tahoma" w:hAnsi="Tahoma" w:cs="Tahoma" w:hint="cs"/>
          <w:sz w:val="18"/>
          <w:szCs w:val="18"/>
          <w:rtl/>
        </w:rPr>
        <w:t xml:space="preserve">הוועדה ייחדה פרק בדוח שלה משנת 2011 לנושא התחבורה ציבורית. על פי פרק זה, </w:t>
      </w:r>
      <w:r w:rsidRPr="003E5FCE">
        <w:rPr>
          <w:rFonts w:ascii="Tahoma" w:hAnsi="Tahoma" w:cs="Tahoma"/>
          <w:sz w:val="18"/>
          <w:szCs w:val="18"/>
          <w:rtl/>
        </w:rPr>
        <w:t>מניתוח כלכלי של כלל העלויות הישירות והעקיפות</w:t>
      </w:r>
      <w:r w:rsidRPr="003E5FCE">
        <w:rPr>
          <w:rFonts w:ascii="Tahoma" w:hAnsi="Tahoma" w:cs="Tahoma" w:hint="cs"/>
          <w:sz w:val="18"/>
          <w:szCs w:val="18"/>
          <w:rtl/>
        </w:rPr>
        <w:t>, עולה כי ה</w:t>
      </w:r>
      <w:r w:rsidRPr="003E5FCE">
        <w:rPr>
          <w:rFonts w:ascii="Tahoma" w:hAnsi="Tahoma" w:cs="Tahoma"/>
          <w:sz w:val="18"/>
          <w:szCs w:val="18"/>
          <w:rtl/>
        </w:rPr>
        <w:t xml:space="preserve">עלות </w:t>
      </w:r>
      <w:r w:rsidRPr="003E5FCE">
        <w:rPr>
          <w:rFonts w:ascii="Tahoma" w:hAnsi="Tahoma" w:cs="Tahoma" w:hint="cs"/>
          <w:sz w:val="18"/>
          <w:szCs w:val="18"/>
          <w:rtl/>
        </w:rPr>
        <w:t xml:space="preserve">למשק של </w:t>
      </w:r>
      <w:r w:rsidRPr="003E5FCE">
        <w:rPr>
          <w:rFonts w:ascii="Tahoma" w:hAnsi="Tahoma" w:cs="Tahoma"/>
          <w:sz w:val="18"/>
          <w:szCs w:val="18"/>
          <w:rtl/>
        </w:rPr>
        <w:t xml:space="preserve">נסיעה </w:t>
      </w:r>
      <w:r w:rsidRPr="003E5FCE">
        <w:rPr>
          <w:rFonts w:ascii="Tahoma" w:hAnsi="Tahoma" w:cs="Tahoma" w:hint="cs"/>
          <w:sz w:val="18"/>
          <w:szCs w:val="18"/>
          <w:rtl/>
        </w:rPr>
        <w:t>יחידה</w:t>
      </w:r>
      <w:r w:rsidRPr="003E5FCE">
        <w:rPr>
          <w:rFonts w:ascii="Tahoma" w:hAnsi="Tahoma" w:cs="Tahoma"/>
          <w:sz w:val="18"/>
          <w:szCs w:val="18"/>
          <w:rtl/>
        </w:rPr>
        <w:t xml:space="preserve"> בתחבורה ציבורית נמוכה </w:t>
      </w:r>
      <w:r w:rsidRPr="003E5FCE">
        <w:rPr>
          <w:rFonts w:ascii="Tahoma" w:hAnsi="Tahoma" w:cs="Tahoma" w:hint="cs"/>
          <w:sz w:val="18"/>
          <w:szCs w:val="18"/>
          <w:rtl/>
        </w:rPr>
        <w:t>במידה ניכרת</w:t>
      </w:r>
      <w:r w:rsidRPr="003E5FCE">
        <w:rPr>
          <w:rFonts w:ascii="Tahoma" w:hAnsi="Tahoma" w:cs="Tahoma"/>
          <w:sz w:val="18"/>
          <w:szCs w:val="18"/>
          <w:rtl/>
        </w:rPr>
        <w:t xml:space="preserve"> (</w:t>
      </w:r>
      <w:r w:rsidRPr="003E5FCE">
        <w:rPr>
          <w:rFonts w:ascii="Tahoma" w:hAnsi="Tahoma" w:cs="Tahoma" w:hint="cs"/>
          <w:sz w:val="18"/>
          <w:szCs w:val="18"/>
          <w:rtl/>
        </w:rPr>
        <w:t>ב</w:t>
      </w:r>
      <w:r w:rsidRPr="003E5FCE">
        <w:rPr>
          <w:rFonts w:ascii="Tahoma" w:hAnsi="Tahoma" w:cs="Tahoma"/>
          <w:sz w:val="18"/>
          <w:szCs w:val="18"/>
          <w:rtl/>
        </w:rPr>
        <w:t xml:space="preserve">כשליש) מעלות נסיעה </w:t>
      </w:r>
      <w:r w:rsidRPr="003E5FCE">
        <w:rPr>
          <w:rFonts w:ascii="Tahoma" w:hAnsi="Tahoma" w:cs="Tahoma" w:hint="cs"/>
          <w:sz w:val="18"/>
          <w:szCs w:val="18"/>
          <w:rtl/>
        </w:rPr>
        <w:t xml:space="preserve">יחידה </w:t>
      </w:r>
      <w:r w:rsidRPr="003E5FCE">
        <w:rPr>
          <w:rFonts w:ascii="Tahoma" w:hAnsi="Tahoma" w:cs="Tahoma"/>
          <w:sz w:val="18"/>
          <w:szCs w:val="18"/>
          <w:rtl/>
        </w:rPr>
        <w:t xml:space="preserve">בתחבורה הפרטית. לפיכך </w:t>
      </w:r>
      <w:r w:rsidRPr="003E5FCE">
        <w:rPr>
          <w:rFonts w:ascii="Tahoma" w:hAnsi="Tahoma" w:cs="Tahoma" w:hint="cs"/>
          <w:sz w:val="18"/>
          <w:szCs w:val="18"/>
          <w:rtl/>
        </w:rPr>
        <w:t xml:space="preserve">הגדלה ניכרת של השימוש בתחבורה ציבורית על חשבון התחבורה הפרטית </w:t>
      </w:r>
      <w:r w:rsidRPr="003E5FCE">
        <w:rPr>
          <w:rFonts w:ascii="Tahoma" w:hAnsi="Tahoma" w:cs="Tahoma"/>
          <w:sz w:val="18"/>
          <w:szCs w:val="18"/>
          <w:rtl/>
        </w:rPr>
        <w:t>משמע</w:t>
      </w:r>
      <w:r w:rsidRPr="003E5FCE">
        <w:rPr>
          <w:rFonts w:ascii="Tahoma" w:hAnsi="Tahoma" w:cs="Tahoma" w:hint="cs"/>
          <w:sz w:val="18"/>
          <w:szCs w:val="18"/>
          <w:rtl/>
        </w:rPr>
        <w:t>ה</w:t>
      </w:r>
      <w:r w:rsidRPr="003E5FCE">
        <w:rPr>
          <w:rFonts w:ascii="Tahoma" w:hAnsi="Tahoma" w:cs="Tahoma"/>
          <w:sz w:val="18"/>
          <w:szCs w:val="18"/>
          <w:rtl/>
        </w:rPr>
        <w:t xml:space="preserve"> חיסכון מצטבר למשק של עשרות מיליארדי </w:t>
      </w:r>
      <w:r w:rsidRPr="003E5FCE">
        <w:rPr>
          <w:rFonts w:ascii="Tahoma" w:hAnsi="Tahoma" w:cs="Tahoma" w:hint="cs"/>
          <w:sz w:val="18"/>
          <w:szCs w:val="18"/>
          <w:rtl/>
        </w:rPr>
        <w:t>ש"ח</w:t>
      </w:r>
      <w:r w:rsidRPr="003E5FCE">
        <w:rPr>
          <w:rFonts w:ascii="Tahoma" w:hAnsi="Tahoma" w:cs="Tahoma"/>
          <w:sz w:val="18"/>
          <w:szCs w:val="18"/>
          <w:rtl/>
        </w:rPr>
        <w:t xml:space="preserve"> (הגדלת שיעור השימוש בתחבורה ציבורית באחוז</w:t>
      </w:r>
      <w:r w:rsidRPr="003E5FCE">
        <w:rPr>
          <w:rFonts w:ascii="Tahoma" w:hAnsi="Tahoma" w:cs="Tahoma" w:hint="cs"/>
          <w:sz w:val="18"/>
          <w:szCs w:val="18"/>
          <w:rtl/>
        </w:rPr>
        <w:t xml:space="preserve"> </w:t>
      </w:r>
      <w:r w:rsidRPr="003E5FCE">
        <w:rPr>
          <w:rFonts w:ascii="Tahoma" w:hAnsi="Tahoma" w:cs="Tahoma"/>
          <w:sz w:val="18"/>
          <w:szCs w:val="18"/>
          <w:rtl/>
        </w:rPr>
        <w:t>אחד</w:t>
      </w:r>
      <w:r w:rsidRPr="003E5FCE">
        <w:rPr>
          <w:rFonts w:ascii="Tahoma" w:hAnsi="Tahoma" w:cs="Tahoma" w:hint="cs"/>
          <w:sz w:val="18"/>
          <w:szCs w:val="18"/>
          <w:rtl/>
        </w:rPr>
        <w:t xml:space="preserve"> בלבד</w:t>
      </w:r>
      <w:r w:rsidRPr="003E5FCE">
        <w:rPr>
          <w:rFonts w:ascii="Tahoma" w:hAnsi="Tahoma" w:cs="Tahoma"/>
          <w:sz w:val="18"/>
          <w:szCs w:val="18"/>
          <w:rtl/>
        </w:rPr>
        <w:t xml:space="preserve"> שוות ערך לח</w:t>
      </w:r>
      <w:r w:rsidRPr="003E5FCE">
        <w:rPr>
          <w:rFonts w:ascii="Tahoma" w:hAnsi="Tahoma" w:cs="Tahoma" w:hint="cs"/>
          <w:sz w:val="18"/>
          <w:szCs w:val="18"/>
          <w:rtl/>
        </w:rPr>
        <w:t>י</w:t>
      </w:r>
      <w:r w:rsidRPr="003E5FCE">
        <w:rPr>
          <w:rFonts w:ascii="Tahoma" w:hAnsi="Tahoma" w:cs="Tahoma"/>
          <w:sz w:val="18"/>
          <w:szCs w:val="18"/>
          <w:rtl/>
        </w:rPr>
        <w:t>סכון של כ</w:t>
      </w:r>
      <w:r w:rsidRPr="003E5FCE">
        <w:rPr>
          <w:rFonts w:ascii="Tahoma" w:hAnsi="Tahoma" w:cs="Tahoma" w:hint="cs"/>
          <w:sz w:val="18"/>
          <w:szCs w:val="18"/>
          <w:rtl/>
        </w:rPr>
        <w:t>-</w:t>
      </w:r>
      <w:r w:rsidRPr="003E5FCE">
        <w:rPr>
          <w:rFonts w:ascii="Tahoma" w:hAnsi="Tahoma" w:cs="Tahoma"/>
          <w:sz w:val="18"/>
          <w:szCs w:val="18"/>
          <w:rtl/>
        </w:rPr>
        <w:t xml:space="preserve">400 מיליוני </w:t>
      </w:r>
      <w:r w:rsidRPr="003E5FCE">
        <w:rPr>
          <w:rFonts w:ascii="Tahoma" w:hAnsi="Tahoma" w:cs="Tahoma" w:hint="cs"/>
          <w:sz w:val="18"/>
          <w:szCs w:val="18"/>
          <w:rtl/>
        </w:rPr>
        <w:t>ש"ח</w:t>
      </w:r>
      <w:r w:rsidRPr="003E5FCE">
        <w:rPr>
          <w:rFonts w:ascii="Tahoma" w:hAnsi="Tahoma" w:cs="Tahoma"/>
          <w:sz w:val="18"/>
          <w:szCs w:val="18"/>
          <w:rtl/>
        </w:rPr>
        <w:t xml:space="preserve"> למשק בשנה).</w:t>
      </w:r>
    </w:p>
    <w:p w:rsidR="003E5FCE" w:rsidRPr="003E5FCE" w:rsidP="00282F27">
      <w:pPr>
        <w:spacing w:line="240" w:lineRule="exact"/>
        <w:ind w:right="2268"/>
        <w:jc w:val="both"/>
        <w:rPr>
          <w:rFonts w:ascii="Tahoma" w:hAnsi="Tahoma" w:cs="Tahoma"/>
          <w:sz w:val="18"/>
          <w:szCs w:val="18"/>
          <w:rtl/>
        </w:rPr>
      </w:pPr>
    </w:p>
    <w:p w:rsidR="003E5FCE" w:rsidP="00282F27">
      <w:pPr>
        <w:pStyle w:val="KOT6"/>
        <w:rPr>
          <w:rtl/>
        </w:rPr>
      </w:pPr>
      <w:r>
        <w:rPr>
          <w:rFonts w:hint="cs"/>
          <w:rtl/>
        </w:rPr>
        <w:t>דוח בנק ישראל לשנת 2017</w:t>
      </w:r>
      <w:r>
        <w:rPr>
          <w:vertAlign w:val="superscript"/>
          <w:rtl/>
        </w:rPr>
        <w:footnoteReference w:id="10"/>
      </w:r>
    </w:p>
    <w:p w:rsidR="003E5FCE" w:rsidRPr="003E5FCE" w:rsidP="005A6193">
      <w:pPr>
        <w:spacing w:line="240" w:lineRule="exact"/>
        <w:ind w:right="2268"/>
        <w:jc w:val="both"/>
        <w:rPr>
          <w:rFonts w:ascii="Tahoma" w:hAnsi="Tahoma" w:cs="Tahoma"/>
          <w:sz w:val="18"/>
          <w:szCs w:val="18"/>
          <w:rtl/>
        </w:rPr>
      </w:pPr>
      <w:r w:rsidRPr="003E5FCE">
        <w:rPr>
          <w:rFonts w:ascii="Tahoma" w:hAnsi="Tahoma" w:cs="Tahoma" w:hint="cs"/>
          <w:sz w:val="18"/>
          <w:szCs w:val="18"/>
          <w:rtl/>
        </w:rPr>
        <w:t>אחד השימושים העיקריים בתחבורה הוא לצורכי נסיעה לעבודה (יוממות). על פי ה</w:t>
      </w:r>
      <w:r w:rsidR="005A6193">
        <w:rPr>
          <w:rFonts w:ascii="Tahoma" w:hAnsi="Tahoma" w:cs="Tahoma" w:hint="cs"/>
          <w:sz w:val="18"/>
          <w:szCs w:val="18"/>
          <w:rtl/>
        </w:rPr>
        <w:t>ד</w:t>
      </w:r>
      <w:r w:rsidRPr="003E5FCE">
        <w:rPr>
          <w:rFonts w:ascii="Tahoma" w:hAnsi="Tahoma" w:cs="Tahoma" w:hint="cs"/>
          <w:sz w:val="18"/>
          <w:szCs w:val="18"/>
          <w:rtl/>
        </w:rPr>
        <w:t>וח לשנת 2017 שפרסם בנק ישראל במרץ 2018, בשנים 2006 עד 2016 גדל מספר העובדים ביישוב מגוריהם בכ-34%, ואילו מספר העובדים מחוץ ליישוב מגוריהם גדל ב-53%, והדבר גרם להארכת המשך הממוצע של הנסיעה לעבודה. עוד עולה מהדוח כי הרוב המכריע (69%) של המועסקים במשק מגיע לעבודה בכלי רכב פרטי, ורק 21% משתמשים לשם כך בתחבורה הציבורית. ככל שהשכר עולה, פוחתת הסבירות לשימוש באוטובוס, ונתון זה תומך בסברה כי המשתמשים בתחבורה הציבורית עושים זאת בלית ברירה, מפני שאין ברשותם רכב פרטי.</w:t>
      </w:r>
    </w:p>
    <w:p w:rsidR="003E5FCE" w:rsidRPr="003E5FCE" w:rsidP="00282F27">
      <w:pPr>
        <w:spacing w:line="240" w:lineRule="exact"/>
        <w:ind w:right="2268"/>
        <w:jc w:val="both"/>
        <w:rPr>
          <w:rFonts w:ascii="Tahoma" w:hAnsi="Tahoma" w:cs="Tahoma"/>
          <w:sz w:val="18"/>
          <w:szCs w:val="18"/>
          <w:rtl/>
        </w:rPr>
      </w:pPr>
      <w:r w:rsidRPr="003E5FCE">
        <w:rPr>
          <w:rFonts w:ascii="Tahoma" w:hAnsi="Tahoma" w:cs="Tahoma" w:hint="cs"/>
          <w:sz w:val="18"/>
          <w:szCs w:val="18"/>
          <w:rtl/>
        </w:rPr>
        <w:t>המסקנות העיקריות שהועלו בדוח היו:</w:t>
      </w:r>
    </w:p>
    <w:p w:rsidR="003E5FCE" w:rsidRPr="003E5FCE" w:rsidP="00835302">
      <w:pPr>
        <w:pStyle w:val="ListParagraph"/>
        <w:numPr>
          <w:ilvl w:val="0"/>
          <w:numId w:val="6"/>
        </w:numPr>
        <w:autoSpaceDE/>
        <w:autoSpaceDN/>
        <w:adjustRightInd/>
        <w:spacing w:line="240" w:lineRule="exact"/>
        <w:ind w:left="340" w:right="2268"/>
        <w:rPr>
          <w:sz w:val="18"/>
          <w:szCs w:val="18"/>
        </w:rPr>
      </w:pPr>
      <w:r w:rsidRPr="003E5FCE">
        <w:rPr>
          <w:rFonts w:hint="cs"/>
          <w:sz w:val="18"/>
          <w:szCs w:val="18"/>
          <w:rtl/>
        </w:rPr>
        <w:t>שיפור התחבורה הציבורית בישראל יאפשר להעלות את רמת החיים במשק ויפחית את הפערים בינה ובין שאר המדינות המפותחות.</w:t>
      </w:r>
    </w:p>
    <w:p w:rsidR="003E5FCE" w:rsidRPr="003E5FCE" w:rsidP="00835302">
      <w:pPr>
        <w:pStyle w:val="ListParagraph"/>
        <w:numPr>
          <w:ilvl w:val="0"/>
          <w:numId w:val="6"/>
        </w:numPr>
        <w:autoSpaceDE/>
        <w:autoSpaceDN/>
        <w:adjustRightInd/>
        <w:spacing w:line="240" w:lineRule="exact"/>
        <w:ind w:left="340" w:right="2268"/>
        <w:rPr>
          <w:sz w:val="18"/>
          <w:szCs w:val="18"/>
          <w:rtl/>
        </w:rPr>
      </w:pPr>
      <w:r w:rsidRPr="003E5FCE">
        <w:rPr>
          <w:rFonts w:hint="cs"/>
          <w:sz w:val="18"/>
          <w:szCs w:val="18"/>
          <w:rtl/>
        </w:rPr>
        <w:t>נוסף על הגדלת התקציב המוקצה בשנים האחרונות לתחבורה הציבורית, על הממשלה לפעול ביתר שאת לשיפורה.</w:t>
      </w:r>
    </w:p>
    <w:p w:rsidR="003E5FCE" w:rsidRPr="003E5FCE" w:rsidP="00835302">
      <w:pPr>
        <w:pStyle w:val="ListParagraph"/>
        <w:numPr>
          <w:ilvl w:val="0"/>
          <w:numId w:val="6"/>
        </w:numPr>
        <w:autoSpaceDE/>
        <w:autoSpaceDN/>
        <w:adjustRightInd/>
        <w:spacing w:line="240" w:lineRule="exact"/>
        <w:ind w:left="340" w:right="2268"/>
        <w:rPr>
          <w:sz w:val="18"/>
          <w:szCs w:val="18"/>
        </w:rPr>
      </w:pPr>
      <w:r w:rsidRPr="003E5FCE">
        <w:rPr>
          <w:rFonts w:hint="cs"/>
          <w:sz w:val="18"/>
          <w:szCs w:val="18"/>
          <w:rtl/>
        </w:rPr>
        <w:t>שביעות הרצון מהתחבורה הציבורית בשלוש הערים הגדולות בישראל נמוכה משביעות הרצון בערים מרכזיות באירופה.</w:t>
      </w:r>
    </w:p>
    <w:p w:rsidR="003E5FCE" w:rsidRPr="003E5FCE" w:rsidP="00282F27">
      <w:pPr>
        <w:spacing w:line="240" w:lineRule="exact"/>
        <w:ind w:right="2268"/>
        <w:jc w:val="both"/>
        <w:rPr>
          <w:rFonts w:ascii="Tahoma" w:hAnsi="Tahoma" w:cs="Tahoma"/>
          <w:sz w:val="18"/>
          <w:szCs w:val="18"/>
        </w:rPr>
      </w:pPr>
    </w:p>
    <w:p w:rsidR="003E5FCE" w:rsidP="00282F27">
      <w:pPr>
        <w:pStyle w:val="KOT6"/>
        <w:rPr>
          <w:rtl/>
        </w:rPr>
      </w:pPr>
      <w:r>
        <w:rPr>
          <w:rFonts w:hint="cs"/>
          <w:rtl/>
        </w:rPr>
        <w:t>דוח קרן המטבע הבין-לאומית משנת 2018</w:t>
      </w:r>
      <w:r>
        <w:rPr>
          <w:rStyle w:val="FootnoteReference0"/>
          <w:rtl/>
        </w:rPr>
        <w:footnoteReference w:id="11"/>
      </w:r>
      <w:r w:rsidRPr="00296556">
        <w:rPr>
          <w:rFonts w:hint="cs"/>
          <w:rtl/>
        </w:rPr>
        <w:t xml:space="preserve"> </w:t>
      </w:r>
    </w:p>
    <w:p w:rsidR="003E5FCE" w:rsidRPr="003E5FCE" w:rsidP="00282F27">
      <w:pPr>
        <w:tabs>
          <w:tab w:val="left" w:pos="4455"/>
          <w:tab w:val="left" w:pos="4721"/>
        </w:tabs>
        <w:spacing w:line="240" w:lineRule="exact"/>
        <w:ind w:right="2268"/>
        <w:jc w:val="both"/>
        <w:rPr>
          <w:rFonts w:ascii="Tahoma" w:hAnsi="Tahoma" w:cs="Tahoma"/>
          <w:sz w:val="18"/>
          <w:szCs w:val="18"/>
          <w:rtl/>
        </w:rPr>
      </w:pPr>
      <w:r w:rsidRPr="003E5FCE">
        <w:rPr>
          <w:rFonts w:ascii="Tahoma" w:hAnsi="Tahoma" w:cs="Tahoma" w:hint="cs"/>
          <w:sz w:val="18"/>
          <w:szCs w:val="18"/>
          <w:rtl/>
        </w:rPr>
        <w:t>מסקנות צוות קרן המטבע הבין-לאומית שפורסמו במרץ 2018 מציינות כי לעומת שאר מדינות ה-</w:t>
      </w:r>
      <w:r w:rsidRPr="003E5FCE">
        <w:rPr>
          <w:rFonts w:ascii="Tahoma" w:hAnsi="Tahoma" w:cs="Tahoma" w:hint="cs"/>
          <w:sz w:val="18"/>
          <w:szCs w:val="18"/>
        </w:rPr>
        <w:t>OECD</w:t>
      </w:r>
      <w:r w:rsidRPr="003E5FCE">
        <w:rPr>
          <w:rFonts w:ascii="Tahoma" w:hAnsi="Tahoma" w:cs="Tahoma" w:hint="cs"/>
          <w:sz w:val="18"/>
          <w:szCs w:val="18"/>
          <w:rtl/>
        </w:rPr>
        <w:t>, יש בישראל מחסור בתשתיות, ובייחוד בתשתיות תח"צ במטרופולינים. כמו כן מציין הדוח כי עד להקמת תשתיות חדשות, חובה לנצל ביעילות את התשתיות הקיימות, למשל באמצעות כלים לניהול הביקושים לנסיעות. לדעת הקרן, חלק מכלים אלה (כגון נסיעה שיתופית ומסלולים ייעודיים לכלי רכב בעלי תפוסה גבוהה) עשויים להביא תועלת בטווח הקצר. כמו כן, הארגון מציין כי תשלום אגרה בשעות העומס הוא מנגנון שיעילותו הוכחה בערים שונות בעולם, אך מציין כי מהלך זה מחייב התאמה וגמישות של הרגלי עבודה.</w:t>
      </w:r>
    </w:p>
    <w:p w:rsidR="003E5FCE" w:rsidRPr="003E5FCE" w:rsidP="00282F27">
      <w:pPr>
        <w:spacing w:line="240" w:lineRule="exact"/>
        <w:ind w:right="2268"/>
        <w:jc w:val="both"/>
        <w:rPr>
          <w:rFonts w:ascii="Tahoma" w:hAnsi="Tahoma" w:cs="Tahoma"/>
          <w:sz w:val="18"/>
          <w:szCs w:val="18"/>
          <w:rtl/>
        </w:rPr>
      </w:pPr>
      <w:r w:rsidRPr="003E5FCE">
        <w:rPr>
          <w:rFonts w:ascii="Tahoma" w:hAnsi="Tahoma" w:cs="Tahoma" w:hint="cs"/>
          <w:sz w:val="18"/>
          <w:szCs w:val="18"/>
          <w:rtl/>
        </w:rPr>
        <w:t xml:space="preserve">עוד מציינת קרן המטבע הבין-לאומית כי יש לחזק את תהליך הניהול של ההשקעה הציבורית בתשתיות המדינה כדי להבטיח שההשקעות יהיו כדאיות ויתבצעו בתזמון הנדרש. בין היתר מציעה הקרן: </w:t>
      </w:r>
      <w:r w:rsidR="00282F27">
        <w:rPr>
          <w:rFonts w:ascii="Tahoma" w:hAnsi="Tahoma" w:cs="Tahoma" w:hint="cs"/>
          <w:sz w:val="18"/>
          <w:szCs w:val="18"/>
          <w:rtl/>
        </w:rPr>
        <w:t xml:space="preserve"> </w:t>
      </w:r>
      <w:r w:rsidRPr="003E5FCE">
        <w:rPr>
          <w:rFonts w:ascii="Tahoma" w:hAnsi="Tahoma" w:cs="Tahoma" w:hint="cs"/>
          <w:sz w:val="18"/>
          <w:szCs w:val="18"/>
          <w:rtl/>
        </w:rPr>
        <w:t xml:space="preserve">(א) במדינה יוקם גוף ייעודי ויוקנו לו די סמכויות שיאפשרו לו לשדרג את התשתיות במדינה; </w:t>
      </w:r>
      <w:r w:rsidR="00282F27">
        <w:rPr>
          <w:rFonts w:ascii="Tahoma" w:hAnsi="Tahoma" w:cs="Tahoma" w:hint="cs"/>
          <w:sz w:val="18"/>
          <w:szCs w:val="18"/>
          <w:rtl/>
        </w:rPr>
        <w:t xml:space="preserve"> </w:t>
      </w:r>
      <w:r w:rsidRPr="003E5FCE">
        <w:rPr>
          <w:rFonts w:ascii="Tahoma" w:hAnsi="Tahoma" w:cs="Tahoma" w:hint="cs"/>
          <w:sz w:val="18"/>
          <w:szCs w:val="18"/>
          <w:rtl/>
        </w:rPr>
        <w:t>(ב) יבוצע שיפור בתהליך בדיקת פרויקטים ובחירת הפרויקטים לביצוע באופן שהוא יהיה קפדני ושקוף יותר, ובכלל זה יותאמו הפרויקטים לאסטרטגיה תשתיתית ארוכת טווח;</w:t>
      </w:r>
      <w:r w:rsidR="00282F27">
        <w:rPr>
          <w:rFonts w:ascii="Tahoma" w:hAnsi="Tahoma" w:cs="Tahoma" w:hint="cs"/>
          <w:sz w:val="18"/>
          <w:szCs w:val="18"/>
          <w:rtl/>
        </w:rPr>
        <w:t xml:space="preserve"> </w:t>
      </w:r>
      <w:r w:rsidRPr="003E5FCE">
        <w:rPr>
          <w:rFonts w:ascii="Tahoma" w:hAnsi="Tahoma" w:cs="Tahoma" w:hint="cs"/>
          <w:sz w:val="18"/>
          <w:szCs w:val="18"/>
          <w:rtl/>
        </w:rPr>
        <w:t xml:space="preserve"> (ג) יוסרו חסמים בירוקרטיים;</w:t>
      </w:r>
      <w:r w:rsidR="00282F27">
        <w:rPr>
          <w:rFonts w:ascii="Tahoma" w:hAnsi="Tahoma" w:cs="Tahoma" w:hint="cs"/>
          <w:sz w:val="18"/>
          <w:szCs w:val="18"/>
          <w:rtl/>
        </w:rPr>
        <w:t xml:space="preserve"> </w:t>
      </w:r>
      <w:r w:rsidRPr="003E5FCE">
        <w:rPr>
          <w:rFonts w:ascii="Tahoma" w:hAnsi="Tahoma" w:cs="Tahoma" w:hint="cs"/>
          <w:sz w:val="18"/>
          <w:szCs w:val="18"/>
          <w:rtl/>
        </w:rPr>
        <w:t xml:space="preserve"> (ד) ישופר התיאום בין משרדי ממשלה שונים ובין השלטון המרכזי לשלטון המקומי. </w:t>
      </w:r>
    </w:p>
    <w:p w:rsidR="003E5FCE" w:rsidRPr="003E5FCE" w:rsidP="00282F27">
      <w:pPr>
        <w:spacing w:line="240" w:lineRule="exact"/>
        <w:ind w:right="2268"/>
        <w:jc w:val="both"/>
        <w:rPr>
          <w:rFonts w:ascii="Tahoma" w:hAnsi="Tahoma" w:cs="Tahoma"/>
          <w:sz w:val="18"/>
          <w:szCs w:val="18"/>
          <w:rtl/>
        </w:rPr>
      </w:pPr>
    </w:p>
    <w:p w:rsidR="003E5FCE" w:rsidP="00282F27">
      <w:pPr>
        <w:pStyle w:val="KOT6"/>
        <w:rPr>
          <w:rtl/>
        </w:rPr>
      </w:pPr>
      <w:r>
        <w:rPr>
          <w:rFonts w:hint="cs"/>
          <w:rtl/>
        </w:rPr>
        <w:t>דוח ה-</w:t>
      </w:r>
      <w:r>
        <w:t>OEC</w:t>
      </w:r>
      <w:r w:rsidRPr="00F52A86">
        <w:t>D</w:t>
      </w:r>
      <w:r>
        <w:rPr>
          <w:rFonts w:hint="cs"/>
          <w:rtl/>
        </w:rPr>
        <w:t xml:space="preserve"> משנת 2018</w:t>
      </w:r>
    </w:p>
    <w:p w:rsidR="003E5FCE" w:rsidRPr="003E5FCE" w:rsidP="00BB0D22">
      <w:pPr>
        <w:spacing w:after="240" w:line="240" w:lineRule="exact"/>
        <w:ind w:right="2268"/>
        <w:jc w:val="both"/>
        <w:rPr>
          <w:rFonts w:ascii="Tahoma" w:hAnsi="Tahoma" w:cs="Tahoma"/>
          <w:sz w:val="18"/>
          <w:szCs w:val="18"/>
          <w:rtl/>
        </w:rPr>
      </w:pPr>
      <w:r w:rsidRPr="003E5FCE">
        <w:rPr>
          <w:rFonts w:ascii="Tahoma" w:hAnsi="Tahoma" w:cs="Tahoma" w:hint="cs"/>
          <w:sz w:val="18"/>
          <w:szCs w:val="18"/>
          <w:rtl/>
        </w:rPr>
        <w:t xml:space="preserve">דוח זה כלל סקירה כללית על מדינת ישראל, ובה ציין הארגון כי קידום התחבורה הציבורית חשוב ביותר, בין היתר בגלל הגידול המואץ בצפיפות תושביה. הדוח מציין גם כי מדינת ישראל סובלת ממחסור חמור בתשתיות, בעיקר בתחום התחבורה הציבורית, עקב השקעה ציבורית מועטה מאוד בתחילת המאה העשרים ואחת. עוד מציין הארגון כי הניהול והביצוע של פרויקטים תשתיתיים גדולים הם בדרך כלל פגומים, וכי תהליכי התכנון ממושכים מאוד. עוד צוין בדוח כי ממשלת ישראל ערה לבעיות הקיימות ופועלת </w:t>
      </w:r>
      <w:r w:rsidRPr="003E5FCE">
        <w:rPr>
          <w:rFonts w:ascii="Tahoma" w:hAnsi="Tahoma" w:cs="Tahoma" w:hint="cs"/>
          <w:sz w:val="18"/>
          <w:szCs w:val="18"/>
          <w:rtl/>
        </w:rPr>
        <w:t>לפתרונן, למשל באמצעות הקצאה של כ-50% מההשקעות בתחבורה בענף התחבורה הציבורית, כדי להגביר את השימוש בה על חשבון השימוש בכלי רכב פרטי.</w:t>
      </w:r>
    </w:p>
    <w:p w:rsidR="003E5FCE" w:rsidRPr="003E5FCE" w:rsidP="00282F27">
      <w:pPr>
        <w:pStyle w:val="RESHET"/>
        <w:rPr>
          <w:rtl/>
        </w:rPr>
      </w:pPr>
      <w:r w:rsidRPr="003E5FCE">
        <w:rPr>
          <w:rtl/>
        </w:rPr>
        <w:t>חברותה של מדינת ישראל בארגון ה-</w:t>
      </w:r>
      <w:r w:rsidRPr="003E5FCE">
        <w:t>OECD</w:t>
      </w:r>
      <w:r w:rsidRPr="003E5FCE">
        <w:rPr>
          <w:rtl/>
        </w:rPr>
        <w:t xml:space="preserve"> מציב</w:t>
      </w:r>
      <w:r w:rsidRPr="003E5FCE">
        <w:rPr>
          <w:rFonts w:hint="cs"/>
          <w:rtl/>
        </w:rPr>
        <w:t>ה</w:t>
      </w:r>
      <w:r w:rsidRPr="003E5FCE">
        <w:rPr>
          <w:rtl/>
        </w:rPr>
        <w:t xml:space="preserve"> </w:t>
      </w:r>
      <w:r w:rsidRPr="003E5FCE">
        <w:rPr>
          <w:rFonts w:hint="cs"/>
          <w:rtl/>
        </w:rPr>
        <w:t>לפניה</w:t>
      </w:r>
      <w:r w:rsidRPr="003E5FCE">
        <w:rPr>
          <w:rtl/>
        </w:rPr>
        <w:t xml:space="preserve"> אתגרים חדשים</w:t>
      </w:r>
      <w:r w:rsidRPr="003E5FCE">
        <w:rPr>
          <w:rFonts w:hint="cs"/>
          <w:rtl/>
        </w:rPr>
        <w:t>,</w:t>
      </w:r>
      <w:r w:rsidRPr="003E5FCE">
        <w:rPr>
          <w:rtl/>
        </w:rPr>
        <w:t xml:space="preserve"> </w:t>
      </w:r>
      <w:r w:rsidRPr="003E5FCE">
        <w:rPr>
          <w:rFonts w:hint="cs"/>
          <w:rtl/>
        </w:rPr>
        <w:t xml:space="preserve">שכן עליה </w:t>
      </w:r>
      <w:r w:rsidRPr="003E5FCE">
        <w:rPr>
          <w:rtl/>
        </w:rPr>
        <w:t xml:space="preserve">לעמוד בסטנדרטים המקובלים ביתר מדינות </w:t>
      </w:r>
      <w:r w:rsidRPr="003E5FCE">
        <w:rPr>
          <w:rFonts w:hint="cs"/>
          <w:rtl/>
        </w:rPr>
        <w:t>ה</w:t>
      </w:r>
      <w:r w:rsidRPr="003E5FCE">
        <w:rPr>
          <w:rtl/>
        </w:rPr>
        <w:t>ארגון</w:t>
      </w:r>
      <w:r w:rsidRPr="003E5FCE">
        <w:rPr>
          <w:rFonts w:hint="cs"/>
          <w:rtl/>
        </w:rPr>
        <w:t>. תשומת הלב שמופנית לנושא התחבורה הציבורית בדוחות ובפרסומים השונים שתוארו לעיל מצביעה על חשיבות הנושא ועל דחיפות הטיפול בשיפור שירותי התח"צ הניתנים לתושבים.</w:t>
      </w:r>
    </w:p>
    <w:p w:rsidR="003E5FCE" w:rsidRPr="003E5FCE" w:rsidP="00282F27">
      <w:pPr>
        <w:spacing w:line="240" w:lineRule="exact"/>
        <w:ind w:right="2268"/>
        <w:jc w:val="both"/>
        <w:rPr>
          <w:rFonts w:ascii="Tahoma" w:hAnsi="Tahoma" w:cs="Tahoma"/>
          <w:sz w:val="18"/>
          <w:szCs w:val="18"/>
          <w:rtl/>
        </w:rPr>
      </w:pPr>
    </w:p>
    <w:p w:rsidR="003E5FCE" w:rsidRPr="003E5FCE" w:rsidP="00282F27">
      <w:pPr>
        <w:spacing w:line="240" w:lineRule="exact"/>
        <w:ind w:right="2268"/>
        <w:jc w:val="both"/>
        <w:rPr>
          <w:rFonts w:ascii="Tahoma" w:hAnsi="Tahoma" w:cs="Tahoma"/>
          <w:sz w:val="18"/>
          <w:szCs w:val="18"/>
          <w:rtl/>
        </w:rPr>
      </w:pPr>
    </w:p>
    <w:p w:rsidR="003E5FCE" w:rsidRPr="00296556" w:rsidP="00282F27">
      <w:pPr>
        <w:pStyle w:val="KOT4"/>
        <w:rPr>
          <w:rtl/>
        </w:rPr>
      </w:pPr>
      <w:r>
        <w:rPr>
          <w:rFonts w:hint="cs"/>
          <w:rtl/>
        </w:rPr>
        <w:t>תפיסות הציבור לגבי התחבורה הציבורית בישראל</w:t>
      </w:r>
    </w:p>
    <w:p w:rsidR="003E5FCE" w:rsidRPr="003E5FCE" w:rsidP="00282F27">
      <w:pPr>
        <w:spacing w:line="240" w:lineRule="exact"/>
        <w:ind w:right="2268"/>
        <w:jc w:val="both"/>
        <w:rPr>
          <w:rFonts w:ascii="Tahoma" w:hAnsi="Tahoma" w:cs="Tahoma"/>
          <w:sz w:val="18"/>
          <w:szCs w:val="18"/>
          <w:rtl/>
        </w:rPr>
      </w:pPr>
      <w:r w:rsidRPr="003E5FCE">
        <w:rPr>
          <w:rFonts w:ascii="Tahoma" w:hAnsi="Tahoma" w:cs="Tahoma" w:hint="cs"/>
          <w:sz w:val="18"/>
          <w:szCs w:val="18"/>
          <w:rtl/>
        </w:rPr>
        <w:t xml:space="preserve">חשיבות נושא התחבורה הציבורית והשפעתו על כלל אוכלוסיית המדינה הביאו את מבקר המדינה לפנות לציבור בדצמבר 2017 על מנת ללמוד מנקודת מבטו על התפיסות הרווחות לגבי התח"צ ולגבי חוויית המשתמשים בתח"צ (להלן - הליך שיתוף הציבור). משרד מבקר המדינה פנה הן למי שמרבים להשתמש בתח"צ (להלן - משתמשי התח"צ) והן למי שנוסעים לרוב בתחבורה פרטית (להלן - משתמשים מיועדים). כדי להגיע לקהל רחב הופץ בציבור שאלון מקוון. השאלון היה פתוח למילוי במשך שבועיים בדצמבר 2017, והתקבלו עליו 33,584 תגובות, חלק מהן חלקיות. ניתוח התשובות המוצג להלן נעשה ב-20,680 התגובות המלאות שהתקבלו (להלן - כלל המשיבים). </w:t>
      </w:r>
      <w:r w:rsidRPr="003E5FCE">
        <w:rPr>
          <w:rFonts w:ascii="Tahoma" w:hAnsi="Tahoma" w:cs="Tahoma"/>
          <w:sz w:val="18"/>
          <w:szCs w:val="18"/>
          <w:rtl/>
        </w:rPr>
        <w:t xml:space="preserve">15,645 </w:t>
      </w:r>
      <w:r w:rsidRPr="003E5FCE">
        <w:rPr>
          <w:rFonts w:ascii="Tahoma" w:hAnsi="Tahoma" w:cs="Tahoma" w:hint="cs"/>
          <w:sz w:val="18"/>
          <w:szCs w:val="18"/>
          <w:rtl/>
        </w:rPr>
        <w:t>מכלל המשיבים (76%) ציינו שהם משתמשים בתח"צ לעיתים קרובות ו</w:t>
      </w:r>
      <w:r w:rsidRPr="003E5FCE">
        <w:rPr>
          <w:rFonts w:ascii="Tahoma" w:hAnsi="Tahoma" w:cs="Tahoma"/>
          <w:sz w:val="18"/>
          <w:szCs w:val="18"/>
          <w:rtl/>
        </w:rPr>
        <w:t xml:space="preserve">ענו על השאלון </w:t>
      </w:r>
      <w:r w:rsidRPr="003E5FCE">
        <w:rPr>
          <w:rFonts w:ascii="Tahoma" w:hAnsi="Tahoma" w:cs="Tahoma" w:hint="cs"/>
          <w:sz w:val="18"/>
          <w:szCs w:val="18"/>
          <w:rtl/>
        </w:rPr>
        <w:t xml:space="preserve">המיועד </w:t>
      </w:r>
      <w:r w:rsidRPr="003E5FCE">
        <w:rPr>
          <w:rFonts w:ascii="Tahoma" w:hAnsi="Tahoma" w:cs="Tahoma"/>
          <w:sz w:val="18"/>
          <w:szCs w:val="18"/>
          <w:rtl/>
        </w:rPr>
        <w:t>לנוסעי התחבורה הציבורית</w:t>
      </w:r>
      <w:r w:rsidRPr="003E5FCE">
        <w:rPr>
          <w:rFonts w:ascii="Tahoma" w:hAnsi="Tahoma" w:cs="Tahoma" w:hint="cs"/>
          <w:sz w:val="18"/>
          <w:szCs w:val="18"/>
          <w:rtl/>
        </w:rPr>
        <w:t>, וה</w:t>
      </w:r>
      <w:r w:rsidRPr="003E5FCE">
        <w:rPr>
          <w:rFonts w:ascii="Tahoma" w:hAnsi="Tahoma" w:cs="Tahoma"/>
          <w:sz w:val="18"/>
          <w:szCs w:val="18"/>
          <w:rtl/>
        </w:rPr>
        <w:t xml:space="preserve">יתר </w:t>
      </w:r>
      <w:r w:rsidRPr="003E5FCE">
        <w:rPr>
          <w:rFonts w:ascii="Tahoma" w:hAnsi="Tahoma" w:cs="Tahoma" w:hint="cs"/>
          <w:sz w:val="18"/>
          <w:szCs w:val="18"/>
          <w:rtl/>
        </w:rPr>
        <w:t xml:space="preserve">- </w:t>
      </w:r>
      <w:r w:rsidRPr="003E5FCE">
        <w:rPr>
          <w:rFonts w:ascii="Tahoma" w:hAnsi="Tahoma" w:cs="Tahoma"/>
          <w:sz w:val="18"/>
          <w:szCs w:val="18"/>
          <w:rtl/>
        </w:rPr>
        <w:t>5,035</w:t>
      </w:r>
      <w:r w:rsidRPr="003E5FCE">
        <w:rPr>
          <w:rFonts w:ascii="Tahoma" w:hAnsi="Tahoma" w:cs="Tahoma" w:hint="cs"/>
          <w:sz w:val="18"/>
          <w:szCs w:val="18"/>
          <w:rtl/>
        </w:rPr>
        <w:t xml:space="preserve"> (24%) -</w:t>
      </w:r>
      <w:r w:rsidRPr="003E5FCE">
        <w:rPr>
          <w:rFonts w:ascii="Tahoma" w:hAnsi="Tahoma" w:cs="Tahoma"/>
          <w:sz w:val="18"/>
          <w:szCs w:val="18"/>
          <w:rtl/>
        </w:rPr>
        <w:t xml:space="preserve"> </w:t>
      </w:r>
      <w:r w:rsidRPr="003E5FCE">
        <w:rPr>
          <w:rFonts w:ascii="Tahoma" w:hAnsi="Tahoma" w:cs="Tahoma" w:hint="cs"/>
          <w:sz w:val="18"/>
          <w:szCs w:val="18"/>
          <w:rtl/>
        </w:rPr>
        <w:t>ציינו כי הם משתמשים בתח"צ לעיתים רחוקות, וכי לרוב הם משתמשים</w:t>
      </w:r>
      <w:r w:rsidRPr="003E5FCE">
        <w:rPr>
          <w:rFonts w:ascii="Tahoma" w:hAnsi="Tahoma" w:cs="Tahoma"/>
          <w:sz w:val="18"/>
          <w:szCs w:val="18"/>
          <w:rtl/>
        </w:rPr>
        <w:t xml:space="preserve"> באמצעי</w:t>
      </w:r>
      <w:r w:rsidRPr="003E5FCE">
        <w:rPr>
          <w:rFonts w:ascii="Tahoma" w:hAnsi="Tahoma" w:cs="Tahoma" w:hint="cs"/>
          <w:sz w:val="18"/>
          <w:szCs w:val="18"/>
          <w:rtl/>
        </w:rPr>
        <w:t xml:space="preserve"> תחבורה אחרים, </w:t>
      </w:r>
      <w:r w:rsidRPr="003E5FCE">
        <w:rPr>
          <w:rFonts w:ascii="Tahoma" w:eastAsia="Times New Roman" w:hAnsi="Tahoma" w:cs="Tahoma" w:hint="cs"/>
          <w:sz w:val="18"/>
          <w:szCs w:val="18"/>
          <w:rtl/>
          <w:lang w:eastAsia="he-IL"/>
        </w:rPr>
        <w:t xml:space="preserve">כגון כלי רכב פרטי (69% מהם), אופנוע והסעות, </w:t>
      </w:r>
      <w:r w:rsidRPr="003E5FCE">
        <w:rPr>
          <w:rFonts w:ascii="Tahoma" w:hAnsi="Tahoma" w:cs="Tahoma" w:hint="cs"/>
          <w:sz w:val="18"/>
          <w:szCs w:val="18"/>
          <w:rtl/>
        </w:rPr>
        <w:t>והם ענו על</w:t>
      </w:r>
      <w:r w:rsidRPr="003E5FCE">
        <w:rPr>
          <w:rFonts w:ascii="Tahoma" w:hAnsi="Tahoma" w:cs="Tahoma"/>
          <w:sz w:val="18"/>
          <w:szCs w:val="18"/>
          <w:rtl/>
        </w:rPr>
        <w:t xml:space="preserve"> שאלון אחר.</w:t>
      </w:r>
      <w:r w:rsidRPr="003E5FCE">
        <w:rPr>
          <w:rFonts w:ascii="Tahoma" w:hAnsi="Tahoma" w:cs="Tahoma" w:hint="cs"/>
          <w:sz w:val="18"/>
          <w:szCs w:val="18"/>
          <w:rtl/>
        </w:rPr>
        <w:t xml:space="preserve"> יצוין כי </w:t>
      </w:r>
      <w:r w:rsidRPr="003E5FCE">
        <w:rPr>
          <w:rFonts w:ascii="Tahoma" w:hAnsi="Tahoma" w:cs="Tahoma"/>
          <w:sz w:val="18"/>
          <w:szCs w:val="18"/>
          <w:rtl/>
        </w:rPr>
        <w:t xml:space="preserve">כמחצית ממשתמשי </w:t>
      </w:r>
      <w:r w:rsidRPr="003E5FCE">
        <w:rPr>
          <w:rFonts w:ascii="Tahoma" w:hAnsi="Tahoma" w:cs="Tahoma" w:hint="cs"/>
          <w:sz w:val="18"/>
          <w:szCs w:val="18"/>
          <w:rtl/>
        </w:rPr>
        <w:t>התח"צ</w:t>
      </w:r>
      <w:r w:rsidRPr="003E5FCE">
        <w:rPr>
          <w:rFonts w:ascii="Tahoma" w:hAnsi="Tahoma" w:cs="Tahoma"/>
          <w:sz w:val="18"/>
          <w:szCs w:val="18"/>
          <w:rtl/>
        </w:rPr>
        <w:t xml:space="preserve"> דיווח</w:t>
      </w:r>
      <w:r w:rsidRPr="003E5FCE">
        <w:rPr>
          <w:rFonts w:ascii="Tahoma" w:hAnsi="Tahoma" w:cs="Tahoma" w:hint="cs"/>
          <w:sz w:val="18"/>
          <w:szCs w:val="18"/>
          <w:rtl/>
        </w:rPr>
        <w:t>ו</w:t>
      </w:r>
      <w:r w:rsidRPr="003E5FCE">
        <w:rPr>
          <w:rFonts w:ascii="Tahoma" w:hAnsi="Tahoma" w:cs="Tahoma"/>
          <w:sz w:val="18"/>
          <w:szCs w:val="18"/>
          <w:rtl/>
        </w:rPr>
        <w:t xml:space="preserve"> שאין ברשותם רכב </w:t>
      </w:r>
      <w:r w:rsidRPr="003E5FCE">
        <w:rPr>
          <w:rFonts w:ascii="Tahoma" w:hAnsi="Tahoma" w:cs="Tahoma" w:hint="cs"/>
          <w:sz w:val="18"/>
          <w:szCs w:val="18"/>
          <w:rtl/>
        </w:rPr>
        <w:t>פרטי</w:t>
      </w:r>
      <w:r w:rsidRPr="003E5FCE">
        <w:rPr>
          <w:rFonts w:ascii="Tahoma" w:hAnsi="Tahoma" w:cs="Tahoma"/>
          <w:sz w:val="18"/>
          <w:szCs w:val="18"/>
          <w:rtl/>
        </w:rPr>
        <w:t>.</w:t>
      </w:r>
      <w:r w:rsidRPr="003E5FCE">
        <w:rPr>
          <w:rFonts w:ascii="Tahoma" w:hAnsi="Tahoma" w:cs="Tahoma" w:hint="cs"/>
          <w:sz w:val="18"/>
          <w:szCs w:val="18"/>
          <w:rtl/>
        </w:rPr>
        <w:t xml:space="preserve"> שיעור ההיענות הגדול לסקר בזמן קצר יחסית מעיד על החשיבות שהציבור מייחס לנושא.</w:t>
      </w:r>
      <w:r w:rsidRPr="003E5FCE">
        <w:rPr>
          <w:rFonts w:ascii="Tahoma" w:hAnsi="Tahoma" w:cs="Tahoma" w:hint="cs"/>
          <w:b/>
          <w:bCs/>
          <w:sz w:val="18"/>
          <w:szCs w:val="18"/>
          <w:rtl/>
        </w:rPr>
        <w:t xml:space="preserve"> </w:t>
      </w:r>
    </w:p>
    <w:p w:rsidR="003E5FCE" w:rsidRPr="003E5FCE" w:rsidP="00282F27">
      <w:pPr>
        <w:spacing w:line="240" w:lineRule="exact"/>
        <w:ind w:right="2268"/>
        <w:jc w:val="both"/>
        <w:rPr>
          <w:rFonts w:ascii="Tahoma" w:hAnsi="Tahoma" w:cs="Tahoma"/>
          <w:sz w:val="18"/>
          <w:szCs w:val="18"/>
          <w:rtl/>
        </w:rPr>
      </w:pPr>
      <w:r w:rsidRPr="003E5FCE">
        <w:rPr>
          <w:rFonts w:ascii="Tahoma" w:hAnsi="Tahoma" w:cs="Tahoma"/>
          <w:sz w:val="18"/>
          <w:szCs w:val="18"/>
          <w:rtl/>
        </w:rPr>
        <w:t>הליך שיתוף הציבור נועד להציג את מגוון נקודות המבט של הציבור בנוגע לאמצעי התחבורה הציבורית בישראל</w:t>
      </w:r>
      <w:r w:rsidRPr="003E5FCE">
        <w:rPr>
          <w:rFonts w:ascii="Tahoma" w:hAnsi="Tahoma" w:cs="Tahoma" w:hint="cs"/>
          <w:sz w:val="18"/>
          <w:szCs w:val="18"/>
          <w:rtl/>
        </w:rPr>
        <w:t xml:space="preserve">. חשוב להדגיש כי לנוכח מאפייני הליך שיתוף הציבור והכלי שבו נעשה שימוש, אין הסקר מתיימר לייצג באופן סטטיסטי את כלל האוכלוסייה בישראל. ממצאי ההליך המובאים בדוח זה מציגים תמונת מצב שמאפיינת את דפוסי הנסיעה של המשיבים על השאלון ואת תחושותיהם, ומלמדת אך ורק על החוויה שלהם כמי שמשתמשים בתחבורה הציבורית בישראל כיום או כמי שאינם משתמשים בה. </w:t>
      </w:r>
    </w:p>
    <w:p w:rsidR="003E5FCE" w:rsidRPr="003E5FCE" w:rsidP="00282F27">
      <w:pPr>
        <w:spacing w:line="240" w:lineRule="exact"/>
        <w:ind w:right="2268"/>
        <w:jc w:val="both"/>
        <w:rPr>
          <w:rFonts w:ascii="Tahoma" w:hAnsi="Tahoma" w:cs="Tahoma"/>
          <w:sz w:val="18"/>
          <w:szCs w:val="18"/>
          <w:rtl/>
        </w:rPr>
      </w:pPr>
    </w:p>
    <w:p w:rsidR="003E5FCE" w:rsidP="00282F27">
      <w:pPr>
        <w:pStyle w:val="KOT5"/>
        <w:rPr>
          <w:rtl/>
        </w:rPr>
      </w:pPr>
      <w:r>
        <w:rPr>
          <w:rFonts w:hint="cs"/>
          <w:rtl/>
        </w:rPr>
        <w:t>הרגלי השימוש בתחבורה ציבורית בקרב אוכלוסיית המשיבים</w:t>
      </w:r>
    </w:p>
    <w:p w:rsidR="003E5FCE" w:rsidRPr="003E5FCE" w:rsidP="00282F27">
      <w:pPr>
        <w:spacing w:line="240" w:lineRule="exact"/>
        <w:ind w:right="2268"/>
        <w:jc w:val="both"/>
        <w:rPr>
          <w:rFonts w:ascii="Tahoma" w:hAnsi="Tahoma" w:cs="Tahoma"/>
          <w:sz w:val="18"/>
          <w:szCs w:val="18"/>
          <w:rtl/>
        </w:rPr>
      </w:pPr>
      <w:r w:rsidRPr="003E5FCE">
        <w:rPr>
          <w:rFonts w:ascii="Tahoma" w:hAnsi="Tahoma" w:cs="Tahoma" w:hint="cs"/>
          <w:sz w:val="18"/>
          <w:szCs w:val="18"/>
          <w:rtl/>
        </w:rPr>
        <w:t>כ-76% מכלל המשיבים ציינו כי הם משתמשים בתחבורה ציבורית בכל יום, כמעט בכל יום או פעם-פעמיים בשבוע. אף שכלי הרכב הפרטי הוא אמצעי התחבורה הנפוץ ביותר, מרבית המשיבים משתמשים בתחבורה הציבורית; ייתכן מאוד כי הסיבה לכך היא שנושא השאלון קרוב לליבם יותר משהוא קרוב ללב הנוסעים שאינם משתמשים בתחבורה הציבורית.</w:t>
      </w:r>
      <w:r w:rsidRPr="003E5FCE">
        <w:rPr>
          <w:rFonts w:ascii="Tahoma" w:hAnsi="Tahoma" w:cs="Tahoma"/>
          <w:sz w:val="18"/>
          <w:szCs w:val="18"/>
          <w:rtl/>
        </w:rPr>
        <w:t xml:space="preserve"> ב</w:t>
      </w:r>
      <w:r w:rsidRPr="003E5FCE">
        <w:rPr>
          <w:rFonts w:ascii="Tahoma" w:hAnsi="Tahoma" w:cs="Tahoma" w:hint="cs"/>
          <w:sz w:val="18"/>
          <w:szCs w:val="18"/>
          <w:rtl/>
        </w:rPr>
        <w:t>תרשים 2 להלן מוצגת</w:t>
      </w:r>
      <w:r w:rsidRPr="003E5FCE">
        <w:rPr>
          <w:rFonts w:ascii="Tahoma" w:hAnsi="Tahoma" w:cs="Tahoma"/>
          <w:sz w:val="18"/>
          <w:szCs w:val="18"/>
          <w:rtl/>
        </w:rPr>
        <w:t xml:space="preserve"> תדירות </w:t>
      </w:r>
      <w:r w:rsidRPr="003E5FCE">
        <w:rPr>
          <w:rFonts w:ascii="Tahoma" w:hAnsi="Tahoma" w:cs="Tahoma" w:hint="cs"/>
          <w:sz w:val="18"/>
          <w:szCs w:val="18"/>
          <w:rtl/>
        </w:rPr>
        <w:t>השימוש</w:t>
      </w:r>
      <w:r w:rsidRPr="003E5FCE">
        <w:rPr>
          <w:rFonts w:ascii="Tahoma" w:hAnsi="Tahoma" w:cs="Tahoma"/>
          <w:sz w:val="18"/>
          <w:szCs w:val="18"/>
          <w:rtl/>
        </w:rPr>
        <w:t xml:space="preserve"> בתחבורה ציבורית לפי אמצעי </w:t>
      </w:r>
      <w:r w:rsidRPr="003E5FCE">
        <w:rPr>
          <w:rFonts w:ascii="Tahoma" w:hAnsi="Tahoma" w:cs="Tahoma" w:hint="cs"/>
          <w:sz w:val="18"/>
          <w:szCs w:val="18"/>
          <w:rtl/>
        </w:rPr>
        <w:t>ה</w:t>
      </w:r>
      <w:r w:rsidRPr="003E5FCE">
        <w:rPr>
          <w:rFonts w:ascii="Tahoma" w:hAnsi="Tahoma" w:cs="Tahoma"/>
          <w:sz w:val="18"/>
          <w:szCs w:val="18"/>
          <w:rtl/>
        </w:rPr>
        <w:t>תחבורה</w:t>
      </w:r>
      <w:r w:rsidRPr="003E5FCE">
        <w:rPr>
          <w:rFonts w:ascii="Tahoma" w:hAnsi="Tahoma" w:cs="Tahoma" w:hint="cs"/>
          <w:sz w:val="18"/>
          <w:szCs w:val="18"/>
          <w:rtl/>
        </w:rPr>
        <w:t xml:space="preserve"> שבו משתמשים הנוסעים:</w:t>
      </w:r>
    </w:p>
    <w:p w:rsidR="003E5FCE" w:rsidRPr="00282F27" w:rsidP="00282F27">
      <w:pPr>
        <w:pStyle w:val="tab-name"/>
        <w:rPr>
          <w:b/>
          <w:bCs/>
          <w:u w:val="single"/>
        </w:rPr>
      </w:pPr>
      <w:r w:rsidRPr="003E5FCE">
        <w:rPr>
          <w:rFonts w:hint="cs"/>
          <w:rtl/>
        </w:rPr>
        <w:t xml:space="preserve">תרשים 2: </w:t>
      </w:r>
      <w:r w:rsidRPr="00282F27">
        <w:rPr>
          <w:rFonts w:hint="eastAsia"/>
          <w:b/>
          <w:bCs/>
          <w:rtl/>
        </w:rPr>
        <w:t>תדירות</w:t>
      </w:r>
      <w:r w:rsidRPr="00282F27">
        <w:rPr>
          <w:b/>
          <w:bCs/>
          <w:rtl/>
        </w:rPr>
        <w:t xml:space="preserve"> </w:t>
      </w:r>
      <w:r w:rsidRPr="00282F27">
        <w:rPr>
          <w:rFonts w:hint="eastAsia"/>
          <w:b/>
          <w:bCs/>
          <w:rtl/>
        </w:rPr>
        <w:t>המשתמשים</w:t>
      </w:r>
      <w:r w:rsidRPr="00282F27">
        <w:rPr>
          <w:b/>
          <w:bCs/>
          <w:rtl/>
        </w:rPr>
        <w:t xml:space="preserve"> </w:t>
      </w:r>
      <w:r w:rsidRPr="00282F27">
        <w:rPr>
          <w:rFonts w:hint="eastAsia"/>
          <w:b/>
          <w:bCs/>
          <w:rtl/>
        </w:rPr>
        <w:t>בתח</w:t>
      </w:r>
      <w:r w:rsidRPr="00282F27">
        <w:rPr>
          <w:b/>
          <w:bCs/>
          <w:rtl/>
        </w:rPr>
        <w:t>"</w:t>
      </w:r>
      <w:r w:rsidRPr="00282F27">
        <w:rPr>
          <w:rFonts w:hint="eastAsia"/>
          <w:b/>
          <w:bCs/>
          <w:rtl/>
        </w:rPr>
        <w:t>צ</w:t>
      </w:r>
      <w:r w:rsidRPr="00282F27">
        <w:rPr>
          <w:b/>
          <w:bCs/>
          <w:rtl/>
        </w:rPr>
        <w:t xml:space="preserve"> </w:t>
      </w:r>
      <w:r w:rsidRPr="00282F27">
        <w:rPr>
          <w:rFonts w:hint="eastAsia"/>
          <w:b/>
          <w:bCs/>
          <w:rtl/>
        </w:rPr>
        <w:t>מקרב</w:t>
      </w:r>
      <w:r w:rsidRPr="00282F27">
        <w:rPr>
          <w:b/>
          <w:bCs/>
          <w:rtl/>
        </w:rPr>
        <w:t xml:space="preserve"> </w:t>
      </w:r>
      <w:r w:rsidRPr="00282F27">
        <w:rPr>
          <w:rFonts w:hint="eastAsia"/>
          <w:b/>
          <w:bCs/>
          <w:rtl/>
        </w:rPr>
        <w:t>כלל</w:t>
      </w:r>
      <w:r w:rsidRPr="00282F27">
        <w:rPr>
          <w:b/>
          <w:bCs/>
          <w:rtl/>
        </w:rPr>
        <w:t xml:space="preserve"> </w:t>
      </w:r>
      <w:r w:rsidRPr="00282F27">
        <w:rPr>
          <w:rFonts w:hint="eastAsia"/>
          <w:b/>
          <w:bCs/>
          <w:rtl/>
        </w:rPr>
        <w:t>המשיבים</w:t>
      </w:r>
      <w:r w:rsidRPr="00282F27">
        <w:rPr>
          <w:b/>
          <w:bCs/>
          <w:rtl/>
        </w:rPr>
        <w:t xml:space="preserve">, </w:t>
      </w:r>
      <w:r w:rsidRPr="00282F27">
        <w:rPr>
          <w:rFonts w:hint="eastAsia"/>
          <w:b/>
          <w:bCs/>
          <w:rtl/>
        </w:rPr>
        <w:t>לפי</w:t>
      </w:r>
      <w:r w:rsidRPr="00282F27">
        <w:rPr>
          <w:b/>
          <w:bCs/>
          <w:rtl/>
        </w:rPr>
        <w:t xml:space="preserve"> </w:t>
      </w:r>
      <w:r w:rsidRPr="00282F27">
        <w:rPr>
          <w:rFonts w:hint="eastAsia"/>
          <w:b/>
          <w:bCs/>
          <w:rtl/>
        </w:rPr>
        <w:t>אמצעי</w:t>
      </w:r>
      <w:r w:rsidRPr="00282F27">
        <w:rPr>
          <w:b/>
          <w:bCs/>
          <w:rtl/>
        </w:rPr>
        <w:t xml:space="preserve"> </w:t>
      </w:r>
      <w:r w:rsidRPr="00282F27">
        <w:rPr>
          <w:rFonts w:hint="eastAsia"/>
          <w:b/>
          <w:bCs/>
          <w:rtl/>
        </w:rPr>
        <w:t>התחבורה</w:t>
      </w:r>
      <w:r w:rsidRPr="00282F27">
        <w:rPr>
          <w:b/>
          <w:bCs/>
          <w:rtl/>
        </w:rPr>
        <w:t xml:space="preserve"> </w:t>
      </w:r>
      <w:r w:rsidRPr="00282F27">
        <w:rPr>
          <w:rFonts w:hint="eastAsia"/>
          <w:b/>
          <w:bCs/>
          <w:rtl/>
        </w:rPr>
        <w:t>המשמש</w:t>
      </w:r>
      <w:r w:rsidRPr="00282F27">
        <w:rPr>
          <w:b/>
          <w:bCs/>
          <w:rtl/>
        </w:rPr>
        <w:t xml:space="preserve"> </w:t>
      </w:r>
      <w:r w:rsidRPr="00282F27">
        <w:rPr>
          <w:rFonts w:hint="eastAsia"/>
          <w:b/>
          <w:bCs/>
          <w:rtl/>
        </w:rPr>
        <w:t>אותם</w:t>
      </w:r>
    </w:p>
    <w:p w:rsidR="00AD10D4" w:rsidRPr="003E5FCE" w:rsidP="00282F27">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7371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31125" name="takzir-g-2.wmf"/>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73716"/>
                    </a:xfrm>
                    <a:prstGeom prst="rect">
                      <a:avLst/>
                    </a:prstGeom>
                  </pic:spPr>
                </pic:pic>
              </a:graphicData>
            </a:graphic>
          </wp:inline>
        </w:drawing>
      </w:r>
    </w:p>
    <w:p w:rsidR="003E5FCE" w:rsidRPr="003E5FCE" w:rsidP="00282F27">
      <w:pPr>
        <w:pStyle w:val="text-source"/>
        <w:rPr>
          <w:rtl/>
        </w:rPr>
      </w:pPr>
      <w:r w:rsidRPr="003E5FCE">
        <w:rPr>
          <w:rFonts w:hint="eastAsia"/>
          <w:rtl/>
        </w:rPr>
        <w:t>המקור</w:t>
      </w:r>
      <w:r w:rsidRPr="003E5FCE">
        <w:rPr>
          <w:rtl/>
        </w:rPr>
        <w:t>:</w:t>
      </w:r>
      <w:r w:rsidRPr="003E5FCE">
        <w:rPr>
          <w:rFonts w:hint="cs"/>
          <w:rtl/>
        </w:rPr>
        <w:t xml:space="preserve"> הליך שיתוף הציבור.</w:t>
      </w:r>
    </w:p>
    <w:p w:rsidR="003E5FCE" w:rsidRPr="003E5FCE" w:rsidP="00282F27">
      <w:pPr>
        <w:spacing w:line="240" w:lineRule="exact"/>
        <w:ind w:right="2268"/>
        <w:jc w:val="both"/>
        <w:rPr>
          <w:rFonts w:ascii="Tahoma" w:hAnsi="Tahoma" w:cs="Tahoma"/>
          <w:sz w:val="18"/>
          <w:szCs w:val="18"/>
          <w:rtl/>
        </w:rPr>
      </w:pPr>
      <w:r w:rsidRPr="003E5FCE">
        <w:rPr>
          <w:rFonts w:ascii="Tahoma" w:hAnsi="Tahoma" w:cs="Tahoma" w:hint="cs"/>
          <w:sz w:val="18"/>
          <w:szCs w:val="18"/>
          <w:rtl/>
        </w:rPr>
        <w:t>התרשים מציג את תדירות השימוש בכל אחד מאמצעי התחבורה הציבורית בקרב כלל המשיבים (20,680 משיבים). מהתרשים עולה כי שני אמצעי התחבורה העיקריים המשמשים את כלל המשיבים הם אוטובוסים (כ-69% מהמשיבים נוסעים באוטובוס לעיתים קרובות) ורכבת ישראל (כ-27% מהמשיבים נוסעים ברכבת לעיתים קרובות)</w:t>
      </w:r>
      <w:r>
        <w:rPr>
          <w:rStyle w:val="FootnoteReference0"/>
          <w:rFonts w:ascii="Tahoma" w:hAnsi="Tahoma" w:cs="Tahoma"/>
          <w:sz w:val="18"/>
          <w:szCs w:val="18"/>
          <w:rtl/>
        </w:rPr>
        <w:footnoteReference w:id="12"/>
      </w:r>
      <w:r w:rsidRPr="003E5FCE">
        <w:rPr>
          <w:rFonts w:ascii="Tahoma" w:hAnsi="Tahoma" w:cs="Tahoma" w:hint="cs"/>
          <w:sz w:val="18"/>
          <w:szCs w:val="18"/>
          <w:rtl/>
        </w:rPr>
        <w:t xml:space="preserve">. </w:t>
      </w:r>
    </w:p>
    <w:p w:rsidR="003E5FCE" w:rsidRPr="003E5FCE" w:rsidP="00282F27">
      <w:pPr>
        <w:spacing w:line="240" w:lineRule="exact"/>
        <w:ind w:right="2268"/>
        <w:jc w:val="both"/>
        <w:rPr>
          <w:rFonts w:ascii="Tahoma" w:hAnsi="Tahoma" w:cs="Tahoma"/>
          <w:sz w:val="18"/>
          <w:szCs w:val="18"/>
          <w:rtl/>
        </w:rPr>
      </w:pPr>
      <w:r w:rsidRPr="003E5FCE">
        <w:rPr>
          <w:rFonts w:ascii="Tahoma" w:hAnsi="Tahoma" w:cs="Tahoma" w:hint="cs"/>
          <w:sz w:val="18"/>
          <w:szCs w:val="18"/>
          <w:rtl/>
        </w:rPr>
        <w:t xml:space="preserve">חישוב של תדירויות הנסיעה באמצעי תחבורה כלשהו בקרב קבוצת משתמשי תח"צ בלבד מראה כי כ-91% מהמשיבים נוסעים לעיתים קרובות באוטובוס; </w:t>
      </w:r>
      <w:r w:rsidR="00AD10D4">
        <w:rPr>
          <w:rFonts w:ascii="Tahoma" w:hAnsi="Tahoma" w:cs="Tahoma"/>
          <w:sz w:val="18"/>
          <w:szCs w:val="18"/>
          <w:rtl/>
        </w:rPr>
        <w:br/>
      </w:r>
      <w:r w:rsidRPr="003E5FCE">
        <w:rPr>
          <w:rFonts w:ascii="Tahoma" w:hAnsi="Tahoma" w:cs="Tahoma" w:hint="cs"/>
          <w:sz w:val="18"/>
          <w:szCs w:val="18"/>
          <w:rtl/>
        </w:rPr>
        <w:t xml:space="preserve">כ-35% נוסעים לעיתים קרובות ברכבת; כ-9% נוסעים לעיתים קרובות במונית שירות, 17% נוסעים לעיתים קרובות ברכבת הקלה בירושלים, כ-5% נוסעים </w:t>
      </w:r>
      <w:r w:rsidRPr="003E5FCE">
        <w:rPr>
          <w:rFonts w:ascii="Tahoma" w:hAnsi="Tahoma" w:cs="Tahoma" w:hint="cs"/>
          <w:sz w:val="18"/>
          <w:szCs w:val="18"/>
          <w:rtl/>
        </w:rPr>
        <w:t>לעיתים קרובות במטרונית בחיפה, וכ-3% נוסעים לעיתים קרובות בשאטל הנתיב המהיר</w:t>
      </w:r>
      <w:r>
        <w:rPr>
          <w:rStyle w:val="FootnoteReference0"/>
          <w:rFonts w:ascii="Tahoma" w:hAnsi="Tahoma" w:cs="Tahoma"/>
          <w:sz w:val="18"/>
          <w:szCs w:val="18"/>
          <w:rtl/>
        </w:rPr>
        <w:footnoteReference w:id="13"/>
      </w:r>
      <w:r w:rsidRPr="003E5FCE">
        <w:rPr>
          <w:rFonts w:ascii="Tahoma" w:hAnsi="Tahoma" w:cs="Tahoma" w:hint="cs"/>
          <w:sz w:val="18"/>
          <w:szCs w:val="18"/>
          <w:rtl/>
        </w:rPr>
        <w:t>.</w:t>
      </w:r>
    </w:p>
    <w:p w:rsidR="003E5FCE" w:rsidRPr="003E5FCE" w:rsidP="00282F27">
      <w:pPr>
        <w:spacing w:line="240" w:lineRule="exact"/>
        <w:ind w:right="2268"/>
        <w:jc w:val="both"/>
        <w:rPr>
          <w:rFonts w:ascii="Tahoma" w:hAnsi="Tahoma" w:cs="Tahoma"/>
          <w:sz w:val="18"/>
          <w:szCs w:val="18"/>
          <w:rtl/>
        </w:rPr>
      </w:pPr>
    </w:p>
    <w:p w:rsidR="003E5FCE" w:rsidP="00282F27">
      <w:pPr>
        <w:pStyle w:val="KOT5"/>
        <w:rPr>
          <w:rtl/>
        </w:rPr>
      </w:pPr>
      <w:r w:rsidRPr="00993EDB">
        <w:rPr>
          <w:rFonts w:hint="cs"/>
          <w:rtl/>
        </w:rPr>
        <w:t>שביעות הרצון מהנסיעה בתחבורה הציבורית</w:t>
      </w:r>
      <w:r>
        <w:rPr>
          <w:rFonts w:hint="cs"/>
          <w:rtl/>
        </w:rPr>
        <w:t xml:space="preserve"> בישראל</w:t>
      </w:r>
    </w:p>
    <w:p w:rsidR="003E5FCE" w:rsidRPr="003E5FCE" w:rsidP="00282F27">
      <w:pPr>
        <w:spacing w:line="240" w:lineRule="exact"/>
        <w:ind w:right="2268"/>
        <w:jc w:val="both"/>
        <w:rPr>
          <w:rFonts w:ascii="Tahoma" w:hAnsi="Tahoma" w:cs="Tahoma"/>
          <w:sz w:val="18"/>
          <w:szCs w:val="18"/>
          <w:rtl/>
        </w:rPr>
      </w:pPr>
      <w:r w:rsidRPr="003E5FCE">
        <w:rPr>
          <w:rFonts w:ascii="Tahoma" w:hAnsi="Tahoma" w:cs="Tahoma" w:hint="cs"/>
          <w:sz w:val="18"/>
          <w:szCs w:val="18"/>
          <w:rtl/>
        </w:rPr>
        <w:t>ניתוח התשובות שנאספו באמצעות השאלון המקוון העלה כמה מאפיינים עיקריים של חוויית הנסיעה בתחבורה הציבורית בישראל. המשיבים התבקשו לציין את דעתם בנוגע לתחבורה הציבורית בכמה היבטים של שירות ואיכות, ובהם הגורמים המשפיעים על ההחלטה לנסוע בתחבורה הציבורית ושביעות הרצון מכמה היבטים.</w:t>
      </w:r>
    </w:p>
    <w:p w:rsidR="003E5FCE" w:rsidRPr="003E5FCE" w:rsidP="00835302">
      <w:pPr>
        <w:pStyle w:val="ListParagraph"/>
        <w:numPr>
          <w:ilvl w:val="0"/>
          <w:numId w:val="7"/>
        </w:numPr>
        <w:autoSpaceDE/>
        <w:autoSpaceDN/>
        <w:adjustRightInd/>
        <w:spacing w:line="240" w:lineRule="exact"/>
        <w:ind w:right="2268"/>
        <w:rPr>
          <w:sz w:val="18"/>
          <w:szCs w:val="18"/>
        </w:rPr>
      </w:pPr>
      <w:r w:rsidRPr="003E5FCE">
        <w:rPr>
          <w:rFonts w:hint="cs"/>
          <w:sz w:val="18"/>
          <w:szCs w:val="18"/>
          <w:rtl/>
        </w:rPr>
        <w:t xml:space="preserve">התברר כי הסוגיה שמשתמשי התחבורה הציבורית שענו על השאלון ייחסו לה את עיקר החשיבות הייתה </w:t>
      </w:r>
      <w:r w:rsidRPr="003E5FCE">
        <w:rPr>
          <w:sz w:val="18"/>
          <w:szCs w:val="18"/>
          <w:rtl/>
        </w:rPr>
        <w:t xml:space="preserve">סוגיית </w:t>
      </w:r>
      <w:r w:rsidRPr="003E5FCE">
        <w:rPr>
          <w:rFonts w:hint="cs"/>
          <w:sz w:val="18"/>
          <w:szCs w:val="18"/>
          <w:rtl/>
        </w:rPr>
        <w:t>זמני הנסיעה</w:t>
      </w:r>
      <w:r w:rsidRPr="003E5FCE">
        <w:rPr>
          <w:sz w:val="18"/>
          <w:szCs w:val="18"/>
          <w:rtl/>
        </w:rPr>
        <w:t xml:space="preserve"> על מגוון היבטיה </w:t>
      </w:r>
      <w:r w:rsidRPr="003E5FCE">
        <w:rPr>
          <w:rFonts w:hint="cs"/>
          <w:sz w:val="18"/>
          <w:szCs w:val="18"/>
          <w:rtl/>
        </w:rPr>
        <w:t>(תדירות הקווים, מידת העמידה בלוחות הזמנים שפורסמו, משך הנסיעה ומועד ההגעה ליעד)</w:t>
      </w:r>
      <w:r w:rsidRPr="003E5FCE">
        <w:rPr>
          <w:sz w:val="18"/>
          <w:szCs w:val="18"/>
          <w:rtl/>
        </w:rPr>
        <w:t xml:space="preserve">. ראשית, </w:t>
      </w:r>
      <w:r w:rsidRPr="003E5FCE">
        <w:rPr>
          <w:rFonts w:hint="cs"/>
          <w:sz w:val="18"/>
          <w:szCs w:val="18"/>
          <w:rtl/>
        </w:rPr>
        <w:t>סוגיה זו היא</w:t>
      </w:r>
      <w:r w:rsidRPr="003E5FCE">
        <w:rPr>
          <w:sz w:val="18"/>
          <w:szCs w:val="18"/>
          <w:rtl/>
        </w:rPr>
        <w:t xml:space="preserve"> גורם מרכזי בהחלטה מתי ואיך לנסוע בתחבורה ציבורית. </w:t>
      </w:r>
      <w:r w:rsidRPr="003E5FCE">
        <w:rPr>
          <w:rFonts w:hint="cs"/>
          <w:sz w:val="18"/>
          <w:szCs w:val="18"/>
          <w:rtl/>
        </w:rPr>
        <w:t>שנית</w:t>
      </w:r>
      <w:r w:rsidRPr="003E5FCE">
        <w:rPr>
          <w:sz w:val="18"/>
          <w:szCs w:val="18"/>
          <w:rtl/>
        </w:rPr>
        <w:t xml:space="preserve">, </w:t>
      </w:r>
      <w:r w:rsidRPr="003E5FCE">
        <w:rPr>
          <w:rFonts w:hint="cs"/>
          <w:sz w:val="18"/>
          <w:szCs w:val="18"/>
          <w:rtl/>
        </w:rPr>
        <w:t>ניכר</w:t>
      </w:r>
      <w:r w:rsidRPr="003E5FCE">
        <w:rPr>
          <w:sz w:val="18"/>
          <w:szCs w:val="18"/>
          <w:rtl/>
        </w:rPr>
        <w:t xml:space="preserve"> חוסר שביעות רצון </w:t>
      </w:r>
      <w:r w:rsidRPr="003E5FCE">
        <w:rPr>
          <w:rFonts w:hint="cs"/>
          <w:sz w:val="18"/>
          <w:szCs w:val="18"/>
          <w:rtl/>
        </w:rPr>
        <w:t>של ממש</w:t>
      </w:r>
      <w:r w:rsidRPr="003E5FCE">
        <w:rPr>
          <w:sz w:val="18"/>
          <w:szCs w:val="18"/>
          <w:rtl/>
        </w:rPr>
        <w:t xml:space="preserve"> הן מ</w:t>
      </w:r>
      <w:r w:rsidRPr="003E5FCE">
        <w:rPr>
          <w:rFonts w:hint="cs"/>
          <w:sz w:val="18"/>
          <w:szCs w:val="18"/>
          <w:rtl/>
        </w:rPr>
        <w:t>אי-ה</w:t>
      </w:r>
      <w:r w:rsidRPr="003E5FCE">
        <w:rPr>
          <w:sz w:val="18"/>
          <w:szCs w:val="18"/>
          <w:rtl/>
        </w:rPr>
        <w:t>עמידה בלוחות הזמנים והן מתדירות זמני הקווים</w:t>
      </w:r>
      <w:r w:rsidRPr="003E5FCE">
        <w:rPr>
          <w:rFonts w:hint="cs"/>
          <w:sz w:val="18"/>
          <w:szCs w:val="18"/>
          <w:rtl/>
        </w:rPr>
        <w:t>. בתרשים שלהלן מוצגת מידת שביעות הרצון של משתמשי התח"צ מתדירות הקווים וממידת העמידה בלוחות הזמנים:</w:t>
      </w:r>
    </w:p>
    <w:p w:rsidR="003E5FCE" w:rsidRPr="00282F27" w:rsidP="00282F27">
      <w:pPr>
        <w:pStyle w:val="tab-name"/>
        <w:rPr>
          <w:b/>
          <w:bCs/>
          <w:u w:val="single"/>
          <w:rtl/>
        </w:rPr>
      </w:pPr>
      <w:r w:rsidRPr="003E5FCE">
        <w:rPr>
          <w:rFonts w:hint="cs"/>
          <w:rtl/>
        </w:rPr>
        <w:t>תרשים</w:t>
      </w:r>
      <w:r w:rsidRPr="003E5FCE">
        <w:rPr>
          <w:rtl/>
        </w:rPr>
        <w:t xml:space="preserve"> </w:t>
      </w:r>
      <w:r w:rsidRPr="003E5FCE">
        <w:rPr>
          <w:rFonts w:hint="cs"/>
          <w:rtl/>
        </w:rPr>
        <w:t>3</w:t>
      </w:r>
      <w:r w:rsidRPr="003E5FCE">
        <w:rPr>
          <w:rtl/>
        </w:rPr>
        <w:t xml:space="preserve">: </w:t>
      </w:r>
      <w:r w:rsidRPr="00282F27">
        <w:rPr>
          <w:rFonts w:hint="eastAsia"/>
          <w:b/>
          <w:bCs/>
          <w:rtl/>
        </w:rPr>
        <w:t>מידת</w:t>
      </w:r>
      <w:r w:rsidRPr="00282F27">
        <w:rPr>
          <w:b/>
          <w:bCs/>
          <w:rtl/>
        </w:rPr>
        <w:t xml:space="preserve"> </w:t>
      </w:r>
      <w:r w:rsidRPr="00282F27">
        <w:rPr>
          <w:rFonts w:hint="eastAsia"/>
          <w:b/>
          <w:bCs/>
          <w:rtl/>
        </w:rPr>
        <w:t>שביעות</w:t>
      </w:r>
      <w:r w:rsidRPr="00282F27">
        <w:rPr>
          <w:b/>
          <w:bCs/>
          <w:rtl/>
        </w:rPr>
        <w:t xml:space="preserve"> </w:t>
      </w:r>
      <w:r w:rsidRPr="00282F27">
        <w:rPr>
          <w:rFonts w:hint="eastAsia"/>
          <w:b/>
          <w:bCs/>
          <w:rtl/>
        </w:rPr>
        <w:t>הרצון</w:t>
      </w:r>
      <w:r w:rsidRPr="00282F27">
        <w:rPr>
          <w:b/>
          <w:bCs/>
          <w:rtl/>
        </w:rPr>
        <w:t xml:space="preserve"> </w:t>
      </w:r>
      <w:r w:rsidRPr="00282F27">
        <w:rPr>
          <w:rFonts w:hint="eastAsia"/>
          <w:b/>
          <w:bCs/>
          <w:rtl/>
        </w:rPr>
        <w:t>מתדירות</w:t>
      </w:r>
      <w:r w:rsidRPr="00282F27">
        <w:rPr>
          <w:b/>
          <w:bCs/>
          <w:rtl/>
        </w:rPr>
        <w:t xml:space="preserve"> </w:t>
      </w:r>
      <w:r w:rsidRPr="00282F27">
        <w:rPr>
          <w:rFonts w:hint="eastAsia"/>
          <w:b/>
          <w:bCs/>
          <w:rtl/>
        </w:rPr>
        <w:t>הקווים</w:t>
      </w:r>
      <w:r w:rsidRPr="00282F27">
        <w:rPr>
          <w:b/>
          <w:bCs/>
          <w:rtl/>
        </w:rPr>
        <w:t xml:space="preserve"> </w:t>
      </w:r>
      <w:r w:rsidRPr="00282F27">
        <w:rPr>
          <w:rFonts w:hint="cs"/>
          <w:b/>
          <w:bCs/>
          <w:rtl/>
        </w:rPr>
        <w:t>ומ</w:t>
      </w:r>
      <w:r w:rsidRPr="00282F27">
        <w:rPr>
          <w:rFonts w:hint="eastAsia"/>
          <w:b/>
          <w:bCs/>
          <w:rtl/>
        </w:rPr>
        <w:t>העמידה</w:t>
      </w:r>
      <w:r w:rsidRPr="00282F27">
        <w:rPr>
          <w:b/>
          <w:bCs/>
          <w:rtl/>
        </w:rPr>
        <w:t xml:space="preserve"> </w:t>
      </w:r>
      <w:r w:rsidRPr="00282F27">
        <w:rPr>
          <w:rFonts w:hint="eastAsia"/>
          <w:b/>
          <w:bCs/>
          <w:rtl/>
        </w:rPr>
        <w:t>בלוחות</w:t>
      </w:r>
      <w:r w:rsidRPr="00282F27">
        <w:rPr>
          <w:b/>
          <w:bCs/>
          <w:rtl/>
        </w:rPr>
        <w:t xml:space="preserve"> </w:t>
      </w:r>
      <w:r w:rsidRPr="00282F27">
        <w:rPr>
          <w:rFonts w:hint="cs"/>
          <w:b/>
          <w:bCs/>
          <w:rtl/>
        </w:rPr>
        <w:t>ה</w:t>
      </w:r>
      <w:r w:rsidRPr="00282F27">
        <w:rPr>
          <w:rFonts w:hint="eastAsia"/>
          <w:b/>
          <w:bCs/>
          <w:rtl/>
        </w:rPr>
        <w:t>זמנים</w:t>
      </w:r>
    </w:p>
    <w:p w:rsidR="00282F27" w:rsidP="00282F27">
      <w:pPr>
        <w:spacing w:line="240" w:lineRule="atLeast"/>
        <w:jc w:val="both"/>
        <w:rPr>
          <w:rFonts w:ascii="Tahoma" w:hAnsi="Tahoma" w:cs="Tahoma"/>
          <w:sz w:val="18"/>
          <w:szCs w:val="18"/>
        </w:rPr>
      </w:pPr>
      <w:r>
        <w:rPr>
          <w:rFonts w:ascii="Tahoma" w:hAnsi="Tahoma" w:cs="Tahoma"/>
          <w:noProof/>
          <w:sz w:val="18"/>
          <w:szCs w:val="18"/>
        </w:rPr>
        <w:drawing>
          <wp:inline distT="0" distB="0" distL="0" distR="0">
            <wp:extent cx="3960000" cy="208198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73682" name="takzir-g-3.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81980"/>
                    </a:xfrm>
                    <a:prstGeom prst="rect">
                      <a:avLst/>
                    </a:prstGeom>
                  </pic:spPr>
                </pic:pic>
              </a:graphicData>
            </a:graphic>
          </wp:inline>
        </w:drawing>
      </w:r>
    </w:p>
    <w:p w:rsidR="003E5FCE" w:rsidRPr="003E5FCE" w:rsidP="00282F27">
      <w:pPr>
        <w:pStyle w:val="text-source"/>
        <w:rPr>
          <w:rtl/>
        </w:rPr>
      </w:pPr>
      <w:r w:rsidRPr="003E5FCE">
        <w:rPr>
          <w:rFonts w:hint="eastAsia"/>
          <w:rtl/>
        </w:rPr>
        <w:t>המקור</w:t>
      </w:r>
      <w:r w:rsidRPr="003E5FCE">
        <w:rPr>
          <w:rtl/>
        </w:rPr>
        <w:t xml:space="preserve">: </w:t>
      </w:r>
      <w:r w:rsidRPr="003E5FCE">
        <w:rPr>
          <w:rFonts w:hint="cs"/>
          <w:rtl/>
        </w:rPr>
        <w:t>הליך שיתוף הציבור.</w:t>
      </w:r>
    </w:p>
    <w:p w:rsidR="003E5FCE" w:rsidRPr="003E5FCE" w:rsidP="00835302">
      <w:pPr>
        <w:pStyle w:val="ListParagraph"/>
        <w:numPr>
          <w:ilvl w:val="1"/>
          <w:numId w:val="7"/>
        </w:numPr>
        <w:autoSpaceDE/>
        <w:autoSpaceDN/>
        <w:adjustRightInd/>
        <w:spacing w:line="240" w:lineRule="exact"/>
        <w:ind w:right="2268"/>
        <w:rPr>
          <w:sz w:val="18"/>
          <w:szCs w:val="18"/>
        </w:rPr>
      </w:pPr>
      <w:r w:rsidRPr="003E5FCE">
        <w:rPr>
          <w:rFonts w:hint="cs"/>
          <w:sz w:val="18"/>
          <w:szCs w:val="18"/>
          <w:rtl/>
        </w:rPr>
        <w:t>יותר</w:t>
      </w:r>
      <w:r w:rsidRPr="003E5FCE">
        <w:rPr>
          <w:sz w:val="18"/>
          <w:szCs w:val="18"/>
          <w:rtl/>
        </w:rPr>
        <w:t xml:space="preserve"> מ-80% ממשתמשי התח</w:t>
      </w:r>
      <w:r w:rsidRPr="003E5FCE">
        <w:rPr>
          <w:rFonts w:hint="cs"/>
          <w:sz w:val="18"/>
          <w:szCs w:val="18"/>
          <w:rtl/>
        </w:rPr>
        <w:t>"צ</w:t>
      </w:r>
      <w:r w:rsidRPr="003E5FCE">
        <w:rPr>
          <w:sz w:val="18"/>
          <w:szCs w:val="18"/>
          <w:rtl/>
        </w:rPr>
        <w:t xml:space="preserve"> הגדירו את זמן ההגעה לתחנה מנקודת </w:t>
      </w:r>
      <w:r w:rsidRPr="003E5FCE">
        <w:rPr>
          <w:rFonts w:hint="cs"/>
          <w:sz w:val="18"/>
          <w:szCs w:val="18"/>
          <w:rtl/>
        </w:rPr>
        <w:t>ה</w:t>
      </w:r>
      <w:r w:rsidRPr="003E5FCE">
        <w:rPr>
          <w:sz w:val="18"/>
          <w:szCs w:val="18"/>
          <w:rtl/>
        </w:rPr>
        <w:t>מוצא או היעד כ</w:t>
      </w:r>
      <w:r w:rsidRPr="003E5FCE">
        <w:rPr>
          <w:rFonts w:hint="cs"/>
          <w:sz w:val="18"/>
          <w:szCs w:val="18"/>
          <w:rtl/>
        </w:rPr>
        <w:t>גורם ה</w:t>
      </w:r>
      <w:r w:rsidRPr="003E5FCE">
        <w:rPr>
          <w:sz w:val="18"/>
          <w:szCs w:val="18"/>
          <w:rtl/>
        </w:rPr>
        <w:t xml:space="preserve">משפיע לעיתים קרובות או </w:t>
      </w:r>
      <w:r w:rsidRPr="003E5FCE">
        <w:rPr>
          <w:rFonts w:hint="cs"/>
          <w:sz w:val="18"/>
          <w:szCs w:val="18"/>
          <w:rtl/>
        </w:rPr>
        <w:t xml:space="preserve">משפיע </w:t>
      </w:r>
      <w:r w:rsidRPr="003E5FCE">
        <w:rPr>
          <w:sz w:val="18"/>
          <w:szCs w:val="18"/>
          <w:rtl/>
        </w:rPr>
        <w:t>תמיד על בחירתם לנסוע בתחבורה ציבורית</w:t>
      </w:r>
      <w:r w:rsidRPr="003E5FCE">
        <w:rPr>
          <w:rFonts w:hint="cs"/>
          <w:sz w:val="18"/>
          <w:szCs w:val="18"/>
          <w:rtl/>
        </w:rPr>
        <w:t>.</w:t>
      </w:r>
    </w:p>
    <w:p w:rsidR="003E5FCE" w:rsidRPr="003E5FCE" w:rsidP="00835302">
      <w:pPr>
        <w:pStyle w:val="ListParagraph"/>
        <w:numPr>
          <w:ilvl w:val="1"/>
          <w:numId w:val="7"/>
        </w:numPr>
        <w:autoSpaceDE/>
        <w:autoSpaceDN/>
        <w:adjustRightInd/>
        <w:spacing w:line="240" w:lineRule="exact"/>
        <w:ind w:right="2268"/>
        <w:rPr>
          <w:sz w:val="18"/>
          <w:szCs w:val="18"/>
        </w:rPr>
      </w:pPr>
      <w:r w:rsidRPr="003E5FCE">
        <w:rPr>
          <w:rFonts w:hint="cs"/>
          <w:sz w:val="18"/>
          <w:szCs w:val="18"/>
          <w:rtl/>
        </w:rPr>
        <w:t>יותר</w:t>
      </w:r>
      <w:r w:rsidRPr="003E5FCE">
        <w:rPr>
          <w:sz w:val="18"/>
          <w:szCs w:val="18"/>
          <w:rtl/>
        </w:rPr>
        <w:t xml:space="preserve"> מ-80% ממשתמשי התח</w:t>
      </w:r>
      <w:r w:rsidRPr="003E5FCE">
        <w:rPr>
          <w:rFonts w:hint="cs"/>
          <w:sz w:val="18"/>
          <w:szCs w:val="18"/>
          <w:rtl/>
        </w:rPr>
        <w:t>"</w:t>
      </w:r>
      <w:r w:rsidRPr="003E5FCE">
        <w:rPr>
          <w:sz w:val="18"/>
          <w:szCs w:val="18"/>
          <w:rtl/>
        </w:rPr>
        <w:t xml:space="preserve">צ הגדירו את זמן הנסיעה כמשפיע לעיתים </w:t>
      </w:r>
      <w:r w:rsidRPr="003E5FCE">
        <w:rPr>
          <w:rFonts w:hint="cs"/>
          <w:sz w:val="18"/>
          <w:szCs w:val="18"/>
          <w:rtl/>
        </w:rPr>
        <w:t>ק</w:t>
      </w:r>
      <w:r w:rsidRPr="003E5FCE">
        <w:rPr>
          <w:sz w:val="18"/>
          <w:szCs w:val="18"/>
          <w:rtl/>
        </w:rPr>
        <w:t xml:space="preserve">רובות או משפיע </w:t>
      </w:r>
      <w:r w:rsidRPr="003E5FCE">
        <w:rPr>
          <w:rFonts w:hint="cs"/>
          <w:sz w:val="18"/>
          <w:szCs w:val="18"/>
          <w:rtl/>
        </w:rPr>
        <w:t xml:space="preserve">תמיד </w:t>
      </w:r>
      <w:r w:rsidRPr="003E5FCE">
        <w:rPr>
          <w:sz w:val="18"/>
          <w:szCs w:val="18"/>
          <w:rtl/>
        </w:rPr>
        <w:t>על בחירתם לנסוע בתחבורה ציבורית</w:t>
      </w:r>
      <w:r w:rsidRPr="003E5FCE">
        <w:rPr>
          <w:rFonts w:hint="cs"/>
          <w:sz w:val="18"/>
          <w:szCs w:val="18"/>
          <w:rtl/>
        </w:rPr>
        <w:t>.</w:t>
      </w:r>
    </w:p>
    <w:p w:rsidR="003E5FCE" w:rsidRPr="003E5FCE" w:rsidP="00835302">
      <w:pPr>
        <w:pStyle w:val="ListParagraph"/>
        <w:numPr>
          <w:ilvl w:val="1"/>
          <w:numId w:val="7"/>
        </w:numPr>
        <w:autoSpaceDE/>
        <w:autoSpaceDN/>
        <w:adjustRightInd/>
        <w:spacing w:line="240" w:lineRule="exact"/>
        <w:ind w:right="2268"/>
        <w:rPr>
          <w:sz w:val="18"/>
          <w:szCs w:val="18"/>
        </w:rPr>
      </w:pPr>
      <w:r w:rsidRPr="003E5FCE">
        <w:rPr>
          <w:sz w:val="18"/>
          <w:szCs w:val="18"/>
          <w:rtl/>
        </w:rPr>
        <w:t xml:space="preserve">כ-65% </w:t>
      </w:r>
      <w:r w:rsidRPr="003E5FCE">
        <w:rPr>
          <w:rFonts w:hint="cs"/>
          <w:sz w:val="18"/>
          <w:szCs w:val="18"/>
          <w:rtl/>
        </w:rPr>
        <w:t xml:space="preserve">ממשתמשי התח"צ </w:t>
      </w:r>
      <w:r w:rsidRPr="003E5FCE">
        <w:rPr>
          <w:sz w:val="18"/>
          <w:szCs w:val="18"/>
          <w:rtl/>
        </w:rPr>
        <w:t xml:space="preserve">הצהירו שהם </w:t>
      </w:r>
      <w:r w:rsidRPr="003E5FCE">
        <w:rPr>
          <w:rFonts w:hint="cs"/>
          <w:sz w:val="18"/>
          <w:szCs w:val="18"/>
          <w:rtl/>
        </w:rPr>
        <w:t>אינם</w:t>
      </w:r>
      <w:r w:rsidRPr="003E5FCE">
        <w:rPr>
          <w:sz w:val="18"/>
          <w:szCs w:val="18"/>
          <w:rtl/>
        </w:rPr>
        <w:t xml:space="preserve"> מרוצים או </w:t>
      </w:r>
      <w:r w:rsidRPr="003E5FCE">
        <w:rPr>
          <w:rFonts w:hint="cs"/>
          <w:sz w:val="18"/>
          <w:szCs w:val="18"/>
          <w:rtl/>
        </w:rPr>
        <w:t>אינם</w:t>
      </w:r>
      <w:r w:rsidRPr="003E5FCE">
        <w:rPr>
          <w:sz w:val="18"/>
          <w:szCs w:val="18"/>
          <w:rtl/>
        </w:rPr>
        <w:t xml:space="preserve"> מרוצים כלל מ</w:t>
      </w:r>
      <w:r w:rsidRPr="003E5FCE">
        <w:rPr>
          <w:rFonts w:hint="cs"/>
          <w:sz w:val="18"/>
          <w:szCs w:val="18"/>
          <w:rtl/>
        </w:rPr>
        <w:t xml:space="preserve">מידת </w:t>
      </w:r>
      <w:r w:rsidRPr="003E5FCE">
        <w:rPr>
          <w:sz w:val="18"/>
          <w:szCs w:val="18"/>
          <w:rtl/>
        </w:rPr>
        <w:t xml:space="preserve">העמידה של אמצעי התחבורה הציבורית בלוחות </w:t>
      </w:r>
      <w:r w:rsidRPr="003E5FCE">
        <w:rPr>
          <w:rFonts w:hint="cs"/>
          <w:sz w:val="18"/>
          <w:szCs w:val="18"/>
          <w:rtl/>
        </w:rPr>
        <w:t>ה</w:t>
      </w:r>
      <w:r w:rsidRPr="003E5FCE">
        <w:rPr>
          <w:sz w:val="18"/>
          <w:szCs w:val="18"/>
          <w:rtl/>
        </w:rPr>
        <w:t>זמנים שפורסמו</w:t>
      </w:r>
      <w:r w:rsidRPr="003E5FCE">
        <w:rPr>
          <w:rFonts w:hint="cs"/>
          <w:sz w:val="18"/>
          <w:szCs w:val="18"/>
          <w:rtl/>
        </w:rPr>
        <w:t>.</w:t>
      </w:r>
      <w:r w:rsidRPr="004113B6" w:rsidR="004113B6">
        <w:rPr>
          <w:noProof/>
          <w:sz w:val="17"/>
          <w:szCs w:val="17"/>
          <w:rtl/>
        </w:rPr>
        <w:t xml:space="preserve"> </w:t>
      </w:r>
      <w:r w:rsidRPr="0012789B" w:rsidR="004113B6">
        <w:rPr>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13B6" w:rsidRPr="00373C5D" w:rsidP="004113B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713846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728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13B6" w:rsidRPr="00881D99" w:rsidP="004113B6">
                            <w:pPr>
                              <w:spacing w:after="0" w:line="240" w:lineRule="auto"/>
                              <w:rPr>
                                <w:color w:val="0B5294"/>
                                <w:spacing w:val="-4"/>
                                <w:sz w:val="24"/>
                                <w:szCs w:val="24"/>
                                <w:rtl/>
                                <w:cs/>
                              </w:rPr>
                            </w:pPr>
                            <w:r w:rsidRPr="00185EA1">
                              <w:rPr>
                                <w:rFonts w:cs="Tahoma" w:hint="eastAsia"/>
                                <w:color w:val="0B5294"/>
                                <w:spacing w:val="-4"/>
                                <w:sz w:val="24"/>
                                <w:szCs w:val="24"/>
                                <w:rtl/>
                              </w:rPr>
                              <w:t>כ</w:t>
                            </w:r>
                            <w:r w:rsidRPr="00185EA1">
                              <w:rPr>
                                <w:rFonts w:cs="Tahoma"/>
                                <w:color w:val="0B5294"/>
                                <w:spacing w:val="-4"/>
                                <w:sz w:val="24"/>
                                <w:szCs w:val="24"/>
                                <w:rtl/>
                              </w:rPr>
                              <w:t xml:space="preserve">-64% </w:t>
                            </w:r>
                            <w:r w:rsidRPr="00185EA1">
                              <w:rPr>
                                <w:rFonts w:cs="Tahoma" w:hint="eastAsia"/>
                                <w:color w:val="0B5294"/>
                                <w:spacing w:val="-4"/>
                                <w:sz w:val="24"/>
                                <w:szCs w:val="24"/>
                                <w:rtl/>
                              </w:rPr>
                              <w:t>ממשתמשי</w:t>
                            </w:r>
                            <w:r w:rsidRPr="00185EA1">
                              <w:rPr>
                                <w:rFonts w:cs="Tahoma"/>
                                <w:color w:val="0B5294"/>
                                <w:spacing w:val="-4"/>
                                <w:sz w:val="24"/>
                                <w:szCs w:val="24"/>
                                <w:rtl/>
                              </w:rPr>
                              <w:t xml:space="preserve"> </w:t>
                            </w:r>
                            <w:r w:rsidRPr="00185EA1">
                              <w:rPr>
                                <w:rFonts w:cs="Tahoma" w:hint="eastAsia"/>
                                <w:color w:val="0B5294"/>
                                <w:spacing w:val="-4"/>
                                <w:sz w:val="24"/>
                                <w:szCs w:val="24"/>
                                <w:rtl/>
                              </w:rPr>
                              <w:t>התח</w:t>
                            </w:r>
                            <w:r w:rsidRPr="00185EA1">
                              <w:rPr>
                                <w:rFonts w:cs="Tahoma"/>
                                <w:color w:val="0B5294"/>
                                <w:spacing w:val="-4"/>
                                <w:sz w:val="24"/>
                                <w:szCs w:val="24"/>
                                <w:rtl/>
                              </w:rPr>
                              <w:t>"</w:t>
                            </w:r>
                            <w:r w:rsidRPr="00185EA1">
                              <w:rPr>
                                <w:rFonts w:cs="Tahoma" w:hint="eastAsia"/>
                                <w:color w:val="0B5294"/>
                                <w:spacing w:val="-4"/>
                                <w:sz w:val="24"/>
                                <w:szCs w:val="24"/>
                                <w:rtl/>
                              </w:rPr>
                              <w:t>צ</w:t>
                            </w:r>
                            <w:r w:rsidRPr="00185EA1">
                              <w:rPr>
                                <w:rFonts w:cs="Tahoma"/>
                                <w:color w:val="0B5294"/>
                                <w:spacing w:val="-4"/>
                                <w:sz w:val="24"/>
                                <w:szCs w:val="24"/>
                                <w:rtl/>
                              </w:rPr>
                              <w:t xml:space="preserve"> </w:t>
                            </w:r>
                            <w:r w:rsidRPr="00185EA1">
                              <w:rPr>
                                <w:rFonts w:cs="Tahoma" w:hint="eastAsia"/>
                                <w:color w:val="0B5294"/>
                                <w:spacing w:val="-4"/>
                                <w:sz w:val="24"/>
                                <w:szCs w:val="24"/>
                                <w:rtl/>
                              </w:rPr>
                              <w:t>הצהירו</w:t>
                            </w:r>
                            <w:r w:rsidRPr="00185EA1">
                              <w:rPr>
                                <w:rFonts w:cs="Tahoma"/>
                                <w:color w:val="0B5294"/>
                                <w:spacing w:val="-4"/>
                                <w:sz w:val="24"/>
                                <w:szCs w:val="24"/>
                                <w:rtl/>
                              </w:rPr>
                              <w:t xml:space="preserve"> </w:t>
                            </w:r>
                            <w:r w:rsidRPr="00185EA1">
                              <w:rPr>
                                <w:rFonts w:cs="Tahoma" w:hint="eastAsia"/>
                                <w:color w:val="0B5294"/>
                                <w:spacing w:val="-4"/>
                                <w:sz w:val="24"/>
                                <w:szCs w:val="24"/>
                                <w:rtl/>
                              </w:rPr>
                              <w:t>שהם</w:t>
                            </w:r>
                            <w:r w:rsidRPr="00185EA1">
                              <w:rPr>
                                <w:rFonts w:cs="Tahoma"/>
                                <w:color w:val="0B5294"/>
                                <w:spacing w:val="-4"/>
                                <w:sz w:val="24"/>
                                <w:szCs w:val="24"/>
                                <w:rtl/>
                              </w:rPr>
                              <w:t xml:space="preserve"> </w:t>
                            </w:r>
                            <w:r w:rsidRPr="00185EA1">
                              <w:rPr>
                                <w:rFonts w:cs="Tahoma" w:hint="eastAsia"/>
                                <w:color w:val="0B5294"/>
                                <w:spacing w:val="-4"/>
                                <w:sz w:val="24"/>
                                <w:szCs w:val="24"/>
                                <w:rtl/>
                              </w:rPr>
                              <w:t>אינם</w:t>
                            </w:r>
                            <w:r w:rsidRPr="00185EA1">
                              <w:rPr>
                                <w:rFonts w:cs="Tahoma"/>
                                <w:color w:val="0B5294"/>
                                <w:spacing w:val="-4"/>
                                <w:sz w:val="24"/>
                                <w:szCs w:val="24"/>
                                <w:rtl/>
                              </w:rPr>
                              <w:t xml:space="preserve"> </w:t>
                            </w:r>
                            <w:r w:rsidRPr="00185EA1">
                              <w:rPr>
                                <w:rFonts w:cs="Tahoma" w:hint="eastAsia"/>
                                <w:color w:val="0B5294"/>
                                <w:spacing w:val="-4"/>
                                <w:sz w:val="24"/>
                                <w:szCs w:val="24"/>
                                <w:rtl/>
                              </w:rPr>
                              <w:t>מרוצים</w:t>
                            </w:r>
                            <w:r w:rsidRPr="00185EA1">
                              <w:rPr>
                                <w:rFonts w:cs="Tahoma"/>
                                <w:color w:val="0B5294"/>
                                <w:spacing w:val="-4"/>
                                <w:sz w:val="24"/>
                                <w:szCs w:val="24"/>
                                <w:rtl/>
                              </w:rPr>
                              <w:t xml:space="preserve"> </w:t>
                            </w:r>
                            <w:r w:rsidRPr="00185EA1">
                              <w:rPr>
                                <w:rFonts w:cs="Tahoma" w:hint="eastAsia"/>
                                <w:color w:val="0B5294"/>
                                <w:spacing w:val="-4"/>
                                <w:sz w:val="24"/>
                                <w:szCs w:val="24"/>
                                <w:rtl/>
                              </w:rPr>
                              <w:t>מתדירות</w:t>
                            </w:r>
                            <w:r w:rsidRPr="00185EA1">
                              <w:rPr>
                                <w:rFonts w:cs="Tahoma"/>
                                <w:color w:val="0B5294"/>
                                <w:spacing w:val="-4"/>
                                <w:sz w:val="24"/>
                                <w:szCs w:val="24"/>
                                <w:rtl/>
                              </w:rPr>
                              <w:t xml:space="preserve"> </w:t>
                            </w:r>
                            <w:r w:rsidRPr="00185EA1">
                              <w:rPr>
                                <w:rFonts w:cs="Tahoma" w:hint="eastAsia"/>
                                <w:color w:val="0B5294"/>
                                <w:spacing w:val="-4"/>
                                <w:sz w:val="24"/>
                                <w:szCs w:val="24"/>
                                <w:rtl/>
                              </w:rPr>
                              <w:t>הקווים</w:t>
                            </w:r>
                            <w:r w:rsidRPr="00185EA1">
                              <w:rPr>
                                <w:rFonts w:cs="Tahoma"/>
                                <w:color w:val="0B5294"/>
                                <w:spacing w:val="-4"/>
                                <w:sz w:val="24"/>
                                <w:szCs w:val="24"/>
                                <w:rtl/>
                              </w:rPr>
                              <w:t xml:space="preserve"> </w:t>
                            </w:r>
                            <w:r w:rsidRPr="00185EA1">
                              <w:rPr>
                                <w:rFonts w:cs="Tahoma" w:hint="eastAsia"/>
                                <w:color w:val="0B5294"/>
                                <w:spacing w:val="-4"/>
                                <w:sz w:val="24"/>
                                <w:szCs w:val="24"/>
                                <w:rtl/>
                              </w:rPr>
                              <w:t>של</w:t>
                            </w:r>
                            <w:r w:rsidRPr="00185EA1">
                              <w:rPr>
                                <w:rFonts w:cs="Tahoma"/>
                                <w:color w:val="0B5294"/>
                                <w:spacing w:val="-4"/>
                                <w:sz w:val="24"/>
                                <w:szCs w:val="24"/>
                                <w:rtl/>
                              </w:rPr>
                              <w:t xml:space="preserve"> </w:t>
                            </w:r>
                            <w:r w:rsidRPr="00185EA1">
                              <w:rPr>
                                <w:rFonts w:cs="Tahoma" w:hint="eastAsia"/>
                                <w:color w:val="0B5294"/>
                                <w:spacing w:val="-4"/>
                                <w:sz w:val="24"/>
                                <w:szCs w:val="24"/>
                                <w:rtl/>
                              </w:rPr>
                              <w:t>אמצעי</w:t>
                            </w:r>
                            <w:r w:rsidRPr="00185EA1">
                              <w:rPr>
                                <w:rFonts w:cs="Tahoma"/>
                                <w:color w:val="0B5294"/>
                                <w:spacing w:val="-4"/>
                                <w:sz w:val="24"/>
                                <w:szCs w:val="24"/>
                                <w:rtl/>
                              </w:rPr>
                              <w:t xml:space="preserve"> </w:t>
                            </w:r>
                            <w:r w:rsidRPr="00185EA1">
                              <w:rPr>
                                <w:rFonts w:cs="Tahoma" w:hint="eastAsia"/>
                                <w:color w:val="0B5294"/>
                                <w:spacing w:val="-4"/>
                                <w:sz w:val="24"/>
                                <w:szCs w:val="24"/>
                                <w:rtl/>
                              </w:rPr>
                              <w:t>התחבורה</w:t>
                            </w:r>
                            <w:r w:rsidRPr="00185EA1">
                              <w:rPr>
                                <w:rFonts w:cs="Tahoma"/>
                                <w:color w:val="0B5294"/>
                                <w:spacing w:val="-4"/>
                                <w:sz w:val="24"/>
                                <w:szCs w:val="24"/>
                                <w:rtl/>
                              </w:rPr>
                              <w:t xml:space="preserve"> </w:t>
                            </w:r>
                            <w:r w:rsidRPr="00185EA1">
                              <w:rPr>
                                <w:rFonts w:cs="Tahoma" w:hint="eastAsia"/>
                                <w:color w:val="0B5294"/>
                                <w:spacing w:val="-4"/>
                                <w:sz w:val="24"/>
                                <w:szCs w:val="24"/>
                                <w:rtl/>
                              </w:rPr>
                              <w:t>הציבורית</w:t>
                            </w:r>
                            <w:r w:rsidRPr="00185EA1">
                              <w:rPr>
                                <w:rFonts w:cs="Tahoma"/>
                                <w:color w:val="0B5294"/>
                                <w:spacing w:val="-4"/>
                                <w:sz w:val="24"/>
                                <w:szCs w:val="24"/>
                                <w:rtl/>
                              </w:rPr>
                              <w:t xml:space="preserve"> </w:t>
                            </w:r>
                            <w:r w:rsidRPr="00185EA1">
                              <w:rPr>
                                <w:rFonts w:cs="Tahoma" w:hint="eastAsia"/>
                                <w:color w:val="0B5294"/>
                                <w:spacing w:val="-4"/>
                                <w:sz w:val="24"/>
                                <w:szCs w:val="24"/>
                                <w:rtl/>
                              </w:rPr>
                              <w:t>שבו</w:t>
                            </w:r>
                            <w:r w:rsidRPr="00185EA1">
                              <w:rPr>
                                <w:rFonts w:cs="Tahoma"/>
                                <w:color w:val="0B5294"/>
                                <w:spacing w:val="-4"/>
                                <w:sz w:val="24"/>
                                <w:szCs w:val="24"/>
                                <w:rtl/>
                              </w:rPr>
                              <w:t xml:space="preserve"> </w:t>
                            </w:r>
                            <w:r w:rsidRPr="00185EA1">
                              <w:rPr>
                                <w:rFonts w:cs="Tahoma" w:hint="eastAsia"/>
                                <w:color w:val="0B5294"/>
                                <w:spacing w:val="-4"/>
                                <w:sz w:val="24"/>
                                <w:szCs w:val="24"/>
                                <w:rtl/>
                              </w:rPr>
                              <w:t>הם</w:t>
                            </w:r>
                            <w:r w:rsidRPr="00185EA1">
                              <w:rPr>
                                <w:rFonts w:cs="Tahoma"/>
                                <w:color w:val="0B5294"/>
                                <w:spacing w:val="-4"/>
                                <w:sz w:val="24"/>
                                <w:szCs w:val="24"/>
                                <w:rtl/>
                              </w:rPr>
                              <w:t xml:space="preserve"> </w:t>
                            </w:r>
                            <w:r w:rsidRPr="00185EA1">
                              <w:rPr>
                                <w:rFonts w:cs="Tahoma" w:hint="eastAsia"/>
                                <w:color w:val="0B5294"/>
                                <w:spacing w:val="-4"/>
                                <w:sz w:val="24"/>
                                <w:szCs w:val="24"/>
                                <w:rtl/>
                              </w:rPr>
                              <w:t>משתמשים</w:t>
                            </w:r>
                          </w:p>
                          <w:p w:rsidR="004113B6" w:rsidRPr="00373C5D" w:rsidP="004113B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920129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1755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4113B6" w:rsidRPr="00373C5D" w:rsidP="004113B6">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6759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13B6" w:rsidRPr="00881D99" w:rsidP="004113B6">
                      <w:pPr>
                        <w:spacing w:after="0" w:line="240" w:lineRule="auto"/>
                        <w:rPr>
                          <w:color w:val="0B5294"/>
                          <w:spacing w:val="-4"/>
                          <w:sz w:val="24"/>
                          <w:szCs w:val="24"/>
                          <w:rtl/>
                          <w:cs/>
                        </w:rPr>
                      </w:pPr>
                      <w:r w:rsidRPr="00185EA1">
                        <w:rPr>
                          <w:rFonts w:cs="Tahoma" w:hint="eastAsia"/>
                          <w:color w:val="0B5294"/>
                          <w:spacing w:val="-4"/>
                          <w:sz w:val="24"/>
                          <w:szCs w:val="24"/>
                          <w:rtl/>
                        </w:rPr>
                        <w:t>כ</w:t>
                      </w:r>
                      <w:r w:rsidRPr="00185EA1">
                        <w:rPr>
                          <w:rFonts w:cs="Tahoma"/>
                          <w:color w:val="0B5294"/>
                          <w:spacing w:val="-4"/>
                          <w:sz w:val="24"/>
                          <w:szCs w:val="24"/>
                          <w:rtl/>
                        </w:rPr>
                        <w:t xml:space="preserve">-64% </w:t>
                      </w:r>
                      <w:r w:rsidRPr="00185EA1">
                        <w:rPr>
                          <w:rFonts w:cs="Tahoma" w:hint="eastAsia"/>
                          <w:color w:val="0B5294"/>
                          <w:spacing w:val="-4"/>
                          <w:sz w:val="24"/>
                          <w:szCs w:val="24"/>
                          <w:rtl/>
                        </w:rPr>
                        <w:t>ממשתמשי</w:t>
                      </w:r>
                      <w:r w:rsidRPr="00185EA1">
                        <w:rPr>
                          <w:rFonts w:cs="Tahoma"/>
                          <w:color w:val="0B5294"/>
                          <w:spacing w:val="-4"/>
                          <w:sz w:val="24"/>
                          <w:szCs w:val="24"/>
                          <w:rtl/>
                        </w:rPr>
                        <w:t xml:space="preserve"> </w:t>
                      </w:r>
                      <w:r w:rsidRPr="00185EA1">
                        <w:rPr>
                          <w:rFonts w:cs="Tahoma" w:hint="eastAsia"/>
                          <w:color w:val="0B5294"/>
                          <w:spacing w:val="-4"/>
                          <w:sz w:val="24"/>
                          <w:szCs w:val="24"/>
                          <w:rtl/>
                        </w:rPr>
                        <w:t>התח</w:t>
                      </w:r>
                      <w:r w:rsidRPr="00185EA1">
                        <w:rPr>
                          <w:rFonts w:cs="Tahoma"/>
                          <w:color w:val="0B5294"/>
                          <w:spacing w:val="-4"/>
                          <w:sz w:val="24"/>
                          <w:szCs w:val="24"/>
                          <w:rtl/>
                        </w:rPr>
                        <w:t>"</w:t>
                      </w:r>
                      <w:r w:rsidRPr="00185EA1">
                        <w:rPr>
                          <w:rFonts w:cs="Tahoma" w:hint="eastAsia"/>
                          <w:color w:val="0B5294"/>
                          <w:spacing w:val="-4"/>
                          <w:sz w:val="24"/>
                          <w:szCs w:val="24"/>
                          <w:rtl/>
                        </w:rPr>
                        <w:t>צ</w:t>
                      </w:r>
                      <w:r w:rsidRPr="00185EA1">
                        <w:rPr>
                          <w:rFonts w:cs="Tahoma"/>
                          <w:color w:val="0B5294"/>
                          <w:spacing w:val="-4"/>
                          <w:sz w:val="24"/>
                          <w:szCs w:val="24"/>
                          <w:rtl/>
                        </w:rPr>
                        <w:t xml:space="preserve"> </w:t>
                      </w:r>
                      <w:r w:rsidRPr="00185EA1">
                        <w:rPr>
                          <w:rFonts w:cs="Tahoma" w:hint="eastAsia"/>
                          <w:color w:val="0B5294"/>
                          <w:spacing w:val="-4"/>
                          <w:sz w:val="24"/>
                          <w:szCs w:val="24"/>
                          <w:rtl/>
                        </w:rPr>
                        <w:t>הצהירו</w:t>
                      </w:r>
                      <w:r w:rsidRPr="00185EA1">
                        <w:rPr>
                          <w:rFonts w:cs="Tahoma"/>
                          <w:color w:val="0B5294"/>
                          <w:spacing w:val="-4"/>
                          <w:sz w:val="24"/>
                          <w:szCs w:val="24"/>
                          <w:rtl/>
                        </w:rPr>
                        <w:t xml:space="preserve"> </w:t>
                      </w:r>
                      <w:r w:rsidRPr="00185EA1">
                        <w:rPr>
                          <w:rFonts w:cs="Tahoma" w:hint="eastAsia"/>
                          <w:color w:val="0B5294"/>
                          <w:spacing w:val="-4"/>
                          <w:sz w:val="24"/>
                          <w:szCs w:val="24"/>
                          <w:rtl/>
                        </w:rPr>
                        <w:t>שהם</w:t>
                      </w:r>
                      <w:r w:rsidRPr="00185EA1">
                        <w:rPr>
                          <w:rFonts w:cs="Tahoma"/>
                          <w:color w:val="0B5294"/>
                          <w:spacing w:val="-4"/>
                          <w:sz w:val="24"/>
                          <w:szCs w:val="24"/>
                          <w:rtl/>
                        </w:rPr>
                        <w:t xml:space="preserve"> </w:t>
                      </w:r>
                      <w:r w:rsidRPr="00185EA1">
                        <w:rPr>
                          <w:rFonts w:cs="Tahoma" w:hint="eastAsia"/>
                          <w:color w:val="0B5294"/>
                          <w:spacing w:val="-4"/>
                          <w:sz w:val="24"/>
                          <w:szCs w:val="24"/>
                          <w:rtl/>
                        </w:rPr>
                        <w:t>אינם</w:t>
                      </w:r>
                      <w:r w:rsidRPr="00185EA1">
                        <w:rPr>
                          <w:rFonts w:cs="Tahoma"/>
                          <w:color w:val="0B5294"/>
                          <w:spacing w:val="-4"/>
                          <w:sz w:val="24"/>
                          <w:szCs w:val="24"/>
                          <w:rtl/>
                        </w:rPr>
                        <w:t xml:space="preserve"> </w:t>
                      </w:r>
                      <w:r w:rsidRPr="00185EA1">
                        <w:rPr>
                          <w:rFonts w:cs="Tahoma" w:hint="eastAsia"/>
                          <w:color w:val="0B5294"/>
                          <w:spacing w:val="-4"/>
                          <w:sz w:val="24"/>
                          <w:szCs w:val="24"/>
                          <w:rtl/>
                        </w:rPr>
                        <w:t>מרוצים</w:t>
                      </w:r>
                      <w:r w:rsidRPr="00185EA1">
                        <w:rPr>
                          <w:rFonts w:cs="Tahoma"/>
                          <w:color w:val="0B5294"/>
                          <w:spacing w:val="-4"/>
                          <w:sz w:val="24"/>
                          <w:szCs w:val="24"/>
                          <w:rtl/>
                        </w:rPr>
                        <w:t xml:space="preserve"> </w:t>
                      </w:r>
                      <w:r w:rsidRPr="00185EA1">
                        <w:rPr>
                          <w:rFonts w:cs="Tahoma" w:hint="eastAsia"/>
                          <w:color w:val="0B5294"/>
                          <w:spacing w:val="-4"/>
                          <w:sz w:val="24"/>
                          <w:szCs w:val="24"/>
                          <w:rtl/>
                        </w:rPr>
                        <w:t>מתדירות</w:t>
                      </w:r>
                      <w:r w:rsidRPr="00185EA1">
                        <w:rPr>
                          <w:rFonts w:cs="Tahoma"/>
                          <w:color w:val="0B5294"/>
                          <w:spacing w:val="-4"/>
                          <w:sz w:val="24"/>
                          <w:szCs w:val="24"/>
                          <w:rtl/>
                        </w:rPr>
                        <w:t xml:space="preserve"> </w:t>
                      </w:r>
                      <w:r w:rsidRPr="00185EA1">
                        <w:rPr>
                          <w:rFonts w:cs="Tahoma" w:hint="eastAsia"/>
                          <w:color w:val="0B5294"/>
                          <w:spacing w:val="-4"/>
                          <w:sz w:val="24"/>
                          <w:szCs w:val="24"/>
                          <w:rtl/>
                        </w:rPr>
                        <w:t>הקווים</w:t>
                      </w:r>
                      <w:r w:rsidRPr="00185EA1">
                        <w:rPr>
                          <w:rFonts w:cs="Tahoma"/>
                          <w:color w:val="0B5294"/>
                          <w:spacing w:val="-4"/>
                          <w:sz w:val="24"/>
                          <w:szCs w:val="24"/>
                          <w:rtl/>
                        </w:rPr>
                        <w:t xml:space="preserve"> </w:t>
                      </w:r>
                      <w:r w:rsidRPr="00185EA1">
                        <w:rPr>
                          <w:rFonts w:cs="Tahoma" w:hint="eastAsia"/>
                          <w:color w:val="0B5294"/>
                          <w:spacing w:val="-4"/>
                          <w:sz w:val="24"/>
                          <w:szCs w:val="24"/>
                          <w:rtl/>
                        </w:rPr>
                        <w:t>של</w:t>
                      </w:r>
                      <w:r w:rsidRPr="00185EA1">
                        <w:rPr>
                          <w:rFonts w:cs="Tahoma"/>
                          <w:color w:val="0B5294"/>
                          <w:spacing w:val="-4"/>
                          <w:sz w:val="24"/>
                          <w:szCs w:val="24"/>
                          <w:rtl/>
                        </w:rPr>
                        <w:t xml:space="preserve"> </w:t>
                      </w:r>
                      <w:r w:rsidRPr="00185EA1">
                        <w:rPr>
                          <w:rFonts w:cs="Tahoma" w:hint="eastAsia"/>
                          <w:color w:val="0B5294"/>
                          <w:spacing w:val="-4"/>
                          <w:sz w:val="24"/>
                          <w:szCs w:val="24"/>
                          <w:rtl/>
                        </w:rPr>
                        <w:t>אמצעי</w:t>
                      </w:r>
                      <w:r w:rsidRPr="00185EA1">
                        <w:rPr>
                          <w:rFonts w:cs="Tahoma"/>
                          <w:color w:val="0B5294"/>
                          <w:spacing w:val="-4"/>
                          <w:sz w:val="24"/>
                          <w:szCs w:val="24"/>
                          <w:rtl/>
                        </w:rPr>
                        <w:t xml:space="preserve"> </w:t>
                      </w:r>
                      <w:r w:rsidRPr="00185EA1">
                        <w:rPr>
                          <w:rFonts w:cs="Tahoma" w:hint="eastAsia"/>
                          <w:color w:val="0B5294"/>
                          <w:spacing w:val="-4"/>
                          <w:sz w:val="24"/>
                          <w:szCs w:val="24"/>
                          <w:rtl/>
                        </w:rPr>
                        <w:t>התחבורה</w:t>
                      </w:r>
                      <w:r w:rsidRPr="00185EA1">
                        <w:rPr>
                          <w:rFonts w:cs="Tahoma"/>
                          <w:color w:val="0B5294"/>
                          <w:spacing w:val="-4"/>
                          <w:sz w:val="24"/>
                          <w:szCs w:val="24"/>
                          <w:rtl/>
                        </w:rPr>
                        <w:t xml:space="preserve"> </w:t>
                      </w:r>
                      <w:r w:rsidRPr="00185EA1">
                        <w:rPr>
                          <w:rFonts w:cs="Tahoma" w:hint="eastAsia"/>
                          <w:color w:val="0B5294"/>
                          <w:spacing w:val="-4"/>
                          <w:sz w:val="24"/>
                          <w:szCs w:val="24"/>
                          <w:rtl/>
                        </w:rPr>
                        <w:t>הציבורית</w:t>
                      </w:r>
                      <w:r w:rsidRPr="00185EA1">
                        <w:rPr>
                          <w:rFonts w:cs="Tahoma"/>
                          <w:color w:val="0B5294"/>
                          <w:spacing w:val="-4"/>
                          <w:sz w:val="24"/>
                          <w:szCs w:val="24"/>
                          <w:rtl/>
                        </w:rPr>
                        <w:t xml:space="preserve"> </w:t>
                      </w:r>
                      <w:r w:rsidRPr="00185EA1">
                        <w:rPr>
                          <w:rFonts w:cs="Tahoma" w:hint="eastAsia"/>
                          <w:color w:val="0B5294"/>
                          <w:spacing w:val="-4"/>
                          <w:sz w:val="24"/>
                          <w:szCs w:val="24"/>
                          <w:rtl/>
                        </w:rPr>
                        <w:t>שבו</w:t>
                      </w:r>
                      <w:r w:rsidRPr="00185EA1">
                        <w:rPr>
                          <w:rFonts w:cs="Tahoma"/>
                          <w:color w:val="0B5294"/>
                          <w:spacing w:val="-4"/>
                          <w:sz w:val="24"/>
                          <w:szCs w:val="24"/>
                          <w:rtl/>
                        </w:rPr>
                        <w:t xml:space="preserve"> </w:t>
                      </w:r>
                      <w:r w:rsidRPr="00185EA1">
                        <w:rPr>
                          <w:rFonts w:cs="Tahoma" w:hint="eastAsia"/>
                          <w:color w:val="0B5294"/>
                          <w:spacing w:val="-4"/>
                          <w:sz w:val="24"/>
                          <w:szCs w:val="24"/>
                          <w:rtl/>
                        </w:rPr>
                        <w:t>הם</w:t>
                      </w:r>
                      <w:r w:rsidRPr="00185EA1">
                        <w:rPr>
                          <w:rFonts w:cs="Tahoma"/>
                          <w:color w:val="0B5294"/>
                          <w:spacing w:val="-4"/>
                          <w:sz w:val="24"/>
                          <w:szCs w:val="24"/>
                          <w:rtl/>
                        </w:rPr>
                        <w:t xml:space="preserve"> </w:t>
                      </w:r>
                      <w:r w:rsidRPr="00185EA1">
                        <w:rPr>
                          <w:rFonts w:cs="Tahoma" w:hint="eastAsia"/>
                          <w:color w:val="0B5294"/>
                          <w:spacing w:val="-4"/>
                          <w:sz w:val="24"/>
                          <w:szCs w:val="24"/>
                          <w:rtl/>
                        </w:rPr>
                        <w:t>משתמשים</w:t>
                      </w:r>
                    </w:p>
                    <w:p w:rsidR="004113B6" w:rsidRPr="00373C5D" w:rsidP="004113B6">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9453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E5FCE" w:rsidRPr="003E5FCE" w:rsidP="00185EA1">
      <w:pPr>
        <w:pStyle w:val="ListParagraph"/>
        <w:numPr>
          <w:ilvl w:val="1"/>
          <w:numId w:val="7"/>
        </w:numPr>
        <w:autoSpaceDE/>
        <w:autoSpaceDN/>
        <w:adjustRightInd/>
        <w:spacing w:line="240" w:lineRule="exact"/>
        <w:ind w:right="2268"/>
        <w:rPr>
          <w:sz w:val="18"/>
          <w:szCs w:val="18"/>
        </w:rPr>
      </w:pPr>
      <w:r w:rsidRPr="003E5FCE">
        <w:rPr>
          <w:sz w:val="18"/>
          <w:szCs w:val="18"/>
          <w:rtl/>
        </w:rPr>
        <w:t xml:space="preserve">כ-64% </w:t>
      </w:r>
      <w:r w:rsidRPr="003E5FCE">
        <w:rPr>
          <w:rFonts w:hint="cs"/>
          <w:sz w:val="18"/>
          <w:szCs w:val="18"/>
          <w:rtl/>
        </w:rPr>
        <w:t xml:space="preserve">ממשתמשי התח"צ </w:t>
      </w:r>
      <w:r w:rsidRPr="003E5FCE">
        <w:rPr>
          <w:sz w:val="18"/>
          <w:szCs w:val="18"/>
          <w:rtl/>
        </w:rPr>
        <w:t xml:space="preserve">הצהירו שהם </w:t>
      </w:r>
      <w:r w:rsidRPr="003E5FCE">
        <w:rPr>
          <w:rFonts w:hint="cs"/>
          <w:sz w:val="18"/>
          <w:szCs w:val="18"/>
          <w:rtl/>
        </w:rPr>
        <w:t>אינם</w:t>
      </w:r>
      <w:r w:rsidRPr="003E5FCE">
        <w:rPr>
          <w:sz w:val="18"/>
          <w:szCs w:val="18"/>
          <w:rtl/>
        </w:rPr>
        <w:t xml:space="preserve"> מרוצים או </w:t>
      </w:r>
      <w:r w:rsidRPr="003E5FCE">
        <w:rPr>
          <w:rFonts w:hint="cs"/>
          <w:sz w:val="18"/>
          <w:szCs w:val="18"/>
          <w:rtl/>
        </w:rPr>
        <w:t>אינם</w:t>
      </w:r>
      <w:r w:rsidRPr="003E5FCE">
        <w:rPr>
          <w:sz w:val="18"/>
          <w:szCs w:val="18"/>
          <w:rtl/>
        </w:rPr>
        <w:t xml:space="preserve"> מרוצים כלל מתדירות</w:t>
      </w:r>
      <w:r w:rsidRPr="003E5FCE">
        <w:rPr>
          <w:rFonts w:hint="cs"/>
          <w:sz w:val="18"/>
          <w:szCs w:val="18"/>
          <w:rtl/>
        </w:rPr>
        <w:t xml:space="preserve"> </w:t>
      </w:r>
      <w:r w:rsidRPr="003E5FCE">
        <w:rPr>
          <w:sz w:val="18"/>
          <w:szCs w:val="18"/>
          <w:rtl/>
        </w:rPr>
        <w:t xml:space="preserve">הקווים של אמצעי התחבורה הציבורית </w:t>
      </w:r>
      <w:r w:rsidRPr="003E5FCE">
        <w:rPr>
          <w:rFonts w:hint="cs"/>
          <w:sz w:val="18"/>
          <w:szCs w:val="18"/>
          <w:rtl/>
        </w:rPr>
        <w:t>ש</w:t>
      </w:r>
      <w:r w:rsidRPr="003E5FCE">
        <w:rPr>
          <w:sz w:val="18"/>
          <w:szCs w:val="18"/>
          <w:rtl/>
        </w:rPr>
        <w:t>הם משתמשים</w:t>
      </w:r>
      <w:r w:rsidRPr="003E5FCE">
        <w:rPr>
          <w:rFonts w:hint="cs"/>
          <w:sz w:val="18"/>
          <w:szCs w:val="18"/>
          <w:rtl/>
        </w:rPr>
        <w:t xml:space="preserve"> בו. </w:t>
      </w:r>
    </w:p>
    <w:p w:rsidR="003E5FCE" w:rsidRPr="003E5FCE" w:rsidP="00835302">
      <w:pPr>
        <w:pStyle w:val="ListParagraph"/>
        <w:numPr>
          <w:ilvl w:val="0"/>
          <w:numId w:val="7"/>
        </w:numPr>
        <w:autoSpaceDE/>
        <w:autoSpaceDN/>
        <w:adjustRightInd/>
        <w:spacing w:line="240" w:lineRule="exact"/>
        <w:ind w:right="2268"/>
        <w:rPr>
          <w:sz w:val="18"/>
          <w:szCs w:val="18"/>
        </w:rPr>
      </w:pPr>
      <w:r w:rsidRPr="003E5FCE">
        <w:rPr>
          <w:sz w:val="18"/>
          <w:szCs w:val="18"/>
          <w:rtl/>
        </w:rPr>
        <w:t>כשני שלישים מכלל המשיבים ענו שהפרמטרים של צפיפות ושירות משפיעים תמיד או לעיתים קרובות על בחירתם לנסוע בתחבורה הציבורית.</w:t>
      </w:r>
      <w:r w:rsidRPr="003E5FCE">
        <w:rPr>
          <w:rFonts w:hint="cs"/>
          <w:sz w:val="18"/>
          <w:szCs w:val="18"/>
          <w:rtl/>
        </w:rPr>
        <w:t xml:space="preserve"> </w:t>
      </w:r>
      <w:r w:rsidRPr="003E5FCE">
        <w:rPr>
          <w:sz w:val="18"/>
          <w:szCs w:val="18"/>
          <w:rtl/>
        </w:rPr>
        <w:t>מנגד, רמת התחזוקה של כלי הרכב בלטה לחיוב כגורם משביע רצון יחסית בכל השאלון</w:t>
      </w:r>
      <w:r w:rsidRPr="003E5FCE">
        <w:rPr>
          <w:rFonts w:hint="cs"/>
          <w:sz w:val="18"/>
          <w:szCs w:val="18"/>
          <w:rtl/>
        </w:rPr>
        <w:t>. בתרשים שלהלן מוצגת ההשפעה של מידת הצפיפות וטיב השירות על הבחירה לנסוע בתח"צ:</w:t>
      </w:r>
    </w:p>
    <w:p w:rsidR="003E5FCE" w:rsidRPr="00282F27" w:rsidP="00282F27">
      <w:pPr>
        <w:pStyle w:val="tab-name"/>
        <w:rPr>
          <w:b/>
          <w:bCs/>
          <w:u w:val="single"/>
          <w:rtl/>
        </w:rPr>
      </w:pPr>
      <w:r w:rsidRPr="003E5FCE">
        <w:rPr>
          <w:rFonts w:hint="cs"/>
          <w:rtl/>
        </w:rPr>
        <w:t>תרשים 4:</w:t>
      </w:r>
      <w:r w:rsidRPr="003E5FCE">
        <w:rPr>
          <w:rtl/>
        </w:rPr>
        <w:t xml:space="preserve"> </w:t>
      </w:r>
      <w:r w:rsidRPr="00282F27">
        <w:rPr>
          <w:rFonts w:hint="eastAsia"/>
          <w:b/>
          <w:bCs/>
          <w:rtl/>
        </w:rPr>
        <w:t>השפעת</w:t>
      </w:r>
      <w:r w:rsidRPr="00282F27">
        <w:rPr>
          <w:b/>
          <w:bCs/>
          <w:rtl/>
        </w:rPr>
        <w:t xml:space="preserve"> </w:t>
      </w:r>
      <w:r w:rsidRPr="00282F27">
        <w:rPr>
          <w:rFonts w:hint="eastAsia"/>
          <w:b/>
          <w:bCs/>
          <w:rtl/>
        </w:rPr>
        <w:t>מידת</w:t>
      </w:r>
      <w:r w:rsidRPr="00282F27">
        <w:rPr>
          <w:b/>
          <w:bCs/>
          <w:rtl/>
        </w:rPr>
        <w:t xml:space="preserve"> </w:t>
      </w:r>
      <w:r w:rsidRPr="00282F27">
        <w:rPr>
          <w:rFonts w:hint="eastAsia"/>
          <w:b/>
          <w:bCs/>
          <w:rtl/>
        </w:rPr>
        <w:t>הצפיפות</w:t>
      </w:r>
      <w:r w:rsidRPr="00282F27">
        <w:rPr>
          <w:b/>
          <w:bCs/>
          <w:rtl/>
        </w:rPr>
        <w:t xml:space="preserve"> </w:t>
      </w:r>
      <w:r w:rsidRPr="00282F27">
        <w:rPr>
          <w:rFonts w:hint="eastAsia"/>
          <w:b/>
          <w:bCs/>
          <w:rtl/>
        </w:rPr>
        <w:t>וטיב</w:t>
      </w:r>
      <w:r w:rsidRPr="00282F27">
        <w:rPr>
          <w:b/>
          <w:bCs/>
          <w:rtl/>
        </w:rPr>
        <w:t xml:space="preserve"> </w:t>
      </w:r>
      <w:r w:rsidRPr="00282F27">
        <w:rPr>
          <w:rFonts w:hint="eastAsia"/>
          <w:b/>
          <w:bCs/>
          <w:rtl/>
        </w:rPr>
        <w:t>השירות</w:t>
      </w:r>
      <w:r w:rsidRPr="00282F27">
        <w:rPr>
          <w:b/>
          <w:bCs/>
          <w:rtl/>
        </w:rPr>
        <w:t xml:space="preserve"> </w:t>
      </w:r>
      <w:r w:rsidRPr="00282F27">
        <w:rPr>
          <w:rFonts w:hint="eastAsia"/>
          <w:b/>
          <w:bCs/>
          <w:rtl/>
        </w:rPr>
        <w:t>על</w:t>
      </w:r>
      <w:r w:rsidRPr="00282F27">
        <w:rPr>
          <w:b/>
          <w:bCs/>
          <w:rtl/>
        </w:rPr>
        <w:t xml:space="preserve"> </w:t>
      </w:r>
      <w:r w:rsidRPr="00282F27">
        <w:rPr>
          <w:rFonts w:hint="eastAsia"/>
          <w:b/>
          <w:bCs/>
          <w:rtl/>
        </w:rPr>
        <w:t>הבחירה</w:t>
      </w:r>
      <w:r w:rsidRPr="00282F27">
        <w:rPr>
          <w:b/>
          <w:bCs/>
          <w:rtl/>
        </w:rPr>
        <w:t xml:space="preserve"> </w:t>
      </w:r>
      <w:r w:rsidRPr="00282F27">
        <w:rPr>
          <w:rFonts w:hint="eastAsia"/>
          <w:b/>
          <w:bCs/>
          <w:rtl/>
        </w:rPr>
        <w:t>לנסוע</w:t>
      </w:r>
      <w:r w:rsidRPr="00282F27">
        <w:rPr>
          <w:b/>
          <w:bCs/>
          <w:rtl/>
        </w:rPr>
        <w:t xml:space="preserve"> </w:t>
      </w:r>
      <w:r w:rsidRPr="00282F27">
        <w:rPr>
          <w:rFonts w:hint="eastAsia"/>
          <w:b/>
          <w:bCs/>
          <w:rtl/>
        </w:rPr>
        <w:t>בתח</w:t>
      </w:r>
      <w:r w:rsidRPr="00282F27">
        <w:rPr>
          <w:b/>
          <w:bCs/>
          <w:rtl/>
        </w:rPr>
        <w:t>"צ</w:t>
      </w:r>
    </w:p>
    <w:p w:rsidR="003E5FCE" w:rsidRPr="00842A60" w:rsidP="00282F27">
      <w:pPr>
        <w:spacing w:line="240" w:lineRule="atLeast"/>
        <w:jc w:val="both"/>
        <w:rPr>
          <w:rFonts w:ascii="Tahoma" w:hAnsi="Tahoma" w:cs="Tahoma"/>
          <w:sz w:val="18"/>
          <w:szCs w:val="18"/>
          <w:rtl/>
        </w:rPr>
      </w:pPr>
      <w:r w:rsidRPr="00842A60">
        <w:rPr>
          <w:rFonts w:ascii="Tahoma" w:hAnsi="Tahoma" w:cs="Tahoma"/>
          <w:noProof/>
          <w:sz w:val="18"/>
          <w:szCs w:val="18"/>
          <w:rtl/>
        </w:rPr>
        <w:drawing>
          <wp:inline distT="0" distB="0" distL="0" distR="0">
            <wp:extent cx="3960000" cy="2030757"/>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02493" name="takzir-g-4.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30757"/>
                    </a:xfrm>
                    <a:prstGeom prst="rect">
                      <a:avLst/>
                    </a:prstGeom>
                  </pic:spPr>
                </pic:pic>
              </a:graphicData>
            </a:graphic>
          </wp:inline>
        </w:drawing>
      </w:r>
    </w:p>
    <w:p w:rsidR="003E5FCE" w:rsidRPr="003E5FCE" w:rsidP="00282F27">
      <w:pPr>
        <w:pStyle w:val="text-source"/>
        <w:rPr>
          <w:rtl/>
        </w:rPr>
      </w:pPr>
      <w:r w:rsidRPr="003E5FCE">
        <w:rPr>
          <w:rFonts w:hint="eastAsia"/>
          <w:rtl/>
        </w:rPr>
        <w:t>המקור</w:t>
      </w:r>
      <w:r w:rsidRPr="003E5FCE">
        <w:rPr>
          <w:rtl/>
        </w:rPr>
        <w:t xml:space="preserve">: </w:t>
      </w:r>
      <w:r w:rsidRPr="003E5FCE">
        <w:rPr>
          <w:rFonts w:hint="cs"/>
          <w:rtl/>
        </w:rPr>
        <w:t>הליך שיתוף הציבור.</w:t>
      </w:r>
    </w:p>
    <w:p w:rsidR="003E5FCE" w:rsidRPr="003E5FCE" w:rsidP="00835302">
      <w:pPr>
        <w:pStyle w:val="ListParagraph"/>
        <w:numPr>
          <w:ilvl w:val="1"/>
          <w:numId w:val="7"/>
        </w:numPr>
        <w:autoSpaceDE/>
        <w:autoSpaceDN/>
        <w:adjustRightInd/>
        <w:spacing w:line="240" w:lineRule="exact"/>
        <w:ind w:right="2268"/>
        <w:rPr>
          <w:sz w:val="18"/>
          <w:szCs w:val="18"/>
        </w:rPr>
      </w:pPr>
      <w:r w:rsidRPr="003E5FCE">
        <w:rPr>
          <w:sz w:val="18"/>
          <w:szCs w:val="18"/>
          <w:rtl/>
        </w:rPr>
        <w:t>כ-6</w:t>
      </w:r>
      <w:r w:rsidRPr="003E5FCE">
        <w:rPr>
          <w:rFonts w:hint="cs"/>
          <w:sz w:val="18"/>
          <w:szCs w:val="18"/>
          <w:rtl/>
        </w:rPr>
        <w:t>7</w:t>
      </w:r>
      <w:r w:rsidRPr="003E5FCE">
        <w:rPr>
          <w:sz w:val="18"/>
          <w:szCs w:val="18"/>
          <w:rtl/>
        </w:rPr>
        <w:t>% מהמשיבים המשתמשים</w:t>
      </w:r>
      <w:r w:rsidRPr="003E5FCE">
        <w:rPr>
          <w:rFonts w:hint="cs"/>
          <w:sz w:val="18"/>
          <w:szCs w:val="18"/>
          <w:rtl/>
        </w:rPr>
        <w:t xml:space="preserve"> בתח"צ</w:t>
      </w:r>
      <w:r w:rsidRPr="003E5FCE">
        <w:rPr>
          <w:sz w:val="18"/>
          <w:szCs w:val="18"/>
          <w:rtl/>
        </w:rPr>
        <w:t xml:space="preserve"> הגדירו את מידת הצפיפות בנסיעה כגורם המשפיע לעיתים קרובות או משפיע </w:t>
      </w:r>
      <w:r w:rsidRPr="003E5FCE">
        <w:rPr>
          <w:rFonts w:hint="cs"/>
          <w:sz w:val="18"/>
          <w:szCs w:val="18"/>
          <w:rtl/>
        </w:rPr>
        <w:t xml:space="preserve">תמיד </w:t>
      </w:r>
      <w:r w:rsidRPr="003E5FCE">
        <w:rPr>
          <w:sz w:val="18"/>
          <w:szCs w:val="18"/>
          <w:rtl/>
        </w:rPr>
        <w:t>על בחירתם לנסוע בתחבורה ציבורית</w:t>
      </w:r>
      <w:r w:rsidRPr="003E5FCE">
        <w:rPr>
          <w:rFonts w:hint="cs"/>
          <w:sz w:val="18"/>
          <w:szCs w:val="18"/>
          <w:rtl/>
        </w:rPr>
        <w:t>.</w:t>
      </w:r>
    </w:p>
    <w:p w:rsidR="003E5FCE" w:rsidRPr="003E5FCE" w:rsidP="00835302">
      <w:pPr>
        <w:pStyle w:val="ListParagraph"/>
        <w:numPr>
          <w:ilvl w:val="1"/>
          <w:numId w:val="7"/>
        </w:numPr>
        <w:autoSpaceDE/>
        <w:autoSpaceDN/>
        <w:adjustRightInd/>
        <w:spacing w:line="240" w:lineRule="exact"/>
        <w:ind w:right="2268"/>
        <w:rPr>
          <w:sz w:val="18"/>
          <w:szCs w:val="18"/>
        </w:rPr>
      </w:pPr>
      <w:r w:rsidRPr="003E5FCE">
        <w:rPr>
          <w:sz w:val="18"/>
          <w:szCs w:val="18"/>
          <w:rtl/>
        </w:rPr>
        <w:t xml:space="preserve">כ-64% מהמשיבים המשתמשים </w:t>
      </w:r>
      <w:r w:rsidRPr="003E5FCE">
        <w:rPr>
          <w:rFonts w:hint="cs"/>
          <w:sz w:val="18"/>
          <w:szCs w:val="18"/>
          <w:rtl/>
        </w:rPr>
        <w:t xml:space="preserve">בתח"צ </w:t>
      </w:r>
      <w:r w:rsidRPr="003E5FCE">
        <w:rPr>
          <w:sz w:val="18"/>
          <w:szCs w:val="18"/>
          <w:rtl/>
        </w:rPr>
        <w:t xml:space="preserve">הגדירו את טיב השירות של אמצעי התחבורה כגורם המשפיע לעיתים קרובות או משפיע </w:t>
      </w:r>
      <w:r w:rsidRPr="003E5FCE">
        <w:rPr>
          <w:rFonts w:hint="cs"/>
          <w:sz w:val="18"/>
          <w:szCs w:val="18"/>
          <w:rtl/>
        </w:rPr>
        <w:t xml:space="preserve">תמיד </w:t>
      </w:r>
      <w:r w:rsidRPr="003E5FCE">
        <w:rPr>
          <w:sz w:val="18"/>
          <w:szCs w:val="18"/>
          <w:rtl/>
        </w:rPr>
        <w:t>על בחירתם לנסוע בתחבורה ציבורית</w:t>
      </w:r>
      <w:r w:rsidRPr="003E5FCE">
        <w:rPr>
          <w:rFonts w:hint="cs"/>
          <w:sz w:val="18"/>
          <w:szCs w:val="18"/>
          <w:rtl/>
        </w:rPr>
        <w:t>.</w:t>
      </w:r>
    </w:p>
    <w:p w:rsidR="003E5FCE" w:rsidRPr="003E5FCE" w:rsidP="00185EA1">
      <w:pPr>
        <w:pStyle w:val="ListParagraph"/>
        <w:numPr>
          <w:ilvl w:val="1"/>
          <w:numId w:val="7"/>
        </w:numPr>
        <w:autoSpaceDE/>
        <w:autoSpaceDN/>
        <w:adjustRightInd/>
        <w:spacing w:line="240" w:lineRule="exact"/>
        <w:ind w:right="2268"/>
        <w:rPr>
          <w:sz w:val="18"/>
          <w:szCs w:val="18"/>
        </w:rPr>
      </w:pPr>
      <w:r w:rsidRPr="003E5FCE">
        <w:rPr>
          <w:sz w:val="18"/>
          <w:szCs w:val="18"/>
          <w:rtl/>
        </w:rPr>
        <w:t xml:space="preserve">כ-58% מהמשיבים המשתמשים </w:t>
      </w:r>
      <w:r w:rsidRPr="003E5FCE">
        <w:rPr>
          <w:rFonts w:hint="cs"/>
          <w:sz w:val="18"/>
          <w:szCs w:val="18"/>
          <w:rtl/>
        </w:rPr>
        <w:t xml:space="preserve">בתח"צ </w:t>
      </w:r>
      <w:r w:rsidRPr="003E5FCE">
        <w:rPr>
          <w:sz w:val="18"/>
          <w:szCs w:val="18"/>
          <w:rtl/>
        </w:rPr>
        <w:t xml:space="preserve">הצהירו שהם </w:t>
      </w:r>
      <w:r w:rsidRPr="003E5FCE">
        <w:rPr>
          <w:rFonts w:hint="cs"/>
          <w:sz w:val="18"/>
          <w:szCs w:val="18"/>
          <w:rtl/>
        </w:rPr>
        <w:t>אינם</w:t>
      </w:r>
      <w:r w:rsidRPr="003E5FCE">
        <w:rPr>
          <w:sz w:val="18"/>
          <w:szCs w:val="18"/>
          <w:rtl/>
        </w:rPr>
        <w:t xml:space="preserve"> מרוצים או </w:t>
      </w:r>
      <w:r w:rsidRPr="003E5FCE">
        <w:rPr>
          <w:rFonts w:hint="cs"/>
          <w:sz w:val="18"/>
          <w:szCs w:val="18"/>
          <w:rtl/>
        </w:rPr>
        <w:t>אינם</w:t>
      </w:r>
      <w:r w:rsidRPr="003E5FCE">
        <w:rPr>
          <w:sz w:val="18"/>
          <w:szCs w:val="18"/>
          <w:rtl/>
        </w:rPr>
        <w:t xml:space="preserve"> מרוצים כלל ממספר מקומות </w:t>
      </w:r>
      <w:r w:rsidRPr="003E5FCE">
        <w:rPr>
          <w:rFonts w:hint="cs"/>
          <w:sz w:val="18"/>
          <w:szCs w:val="18"/>
          <w:rtl/>
        </w:rPr>
        <w:t xml:space="preserve">הישיבה </w:t>
      </w:r>
      <w:r w:rsidRPr="003E5FCE">
        <w:rPr>
          <w:sz w:val="18"/>
          <w:szCs w:val="18"/>
          <w:rtl/>
        </w:rPr>
        <w:t xml:space="preserve">הפנויים </w:t>
      </w:r>
      <w:r w:rsidRPr="003E5FCE">
        <w:rPr>
          <w:rFonts w:hint="cs"/>
          <w:sz w:val="18"/>
          <w:szCs w:val="18"/>
          <w:rtl/>
        </w:rPr>
        <w:t>ב</w:t>
      </w:r>
      <w:r w:rsidRPr="003E5FCE">
        <w:rPr>
          <w:sz w:val="18"/>
          <w:szCs w:val="18"/>
          <w:rtl/>
        </w:rPr>
        <w:t>אמצעי התחבורה הציבורית</w:t>
      </w:r>
      <w:r w:rsidRPr="003E5FCE">
        <w:rPr>
          <w:rFonts w:hint="cs"/>
          <w:sz w:val="18"/>
          <w:szCs w:val="18"/>
          <w:rtl/>
        </w:rPr>
        <w:t>.</w:t>
      </w:r>
    </w:p>
    <w:p w:rsidR="003E5FCE" w:rsidRPr="003E5FCE" w:rsidP="00835302">
      <w:pPr>
        <w:pStyle w:val="ListParagraph"/>
        <w:numPr>
          <w:ilvl w:val="1"/>
          <w:numId w:val="7"/>
        </w:numPr>
        <w:autoSpaceDE/>
        <w:autoSpaceDN/>
        <w:adjustRightInd/>
        <w:spacing w:line="240" w:lineRule="exact"/>
        <w:ind w:right="2268"/>
        <w:rPr>
          <w:sz w:val="18"/>
          <w:szCs w:val="18"/>
          <w:rtl/>
        </w:rPr>
      </w:pPr>
      <w:r w:rsidRPr="003E5FCE">
        <w:rPr>
          <w:sz w:val="18"/>
          <w:szCs w:val="18"/>
          <w:rtl/>
        </w:rPr>
        <w:t xml:space="preserve">כ-69% מהמשיבים המשתמשים </w:t>
      </w:r>
      <w:r w:rsidRPr="003E5FCE">
        <w:rPr>
          <w:rFonts w:hint="cs"/>
          <w:sz w:val="18"/>
          <w:szCs w:val="18"/>
          <w:rtl/>
        </w:rPr>
        <w:t xml:space="preserve">בתח"צ </w:t>
      </w:r>
      <w:r w:rsidRPr="003E5FCE">
        <w:rPr>
          <w:sz w:val="18"/>
          <w:szCs w:val="18"/>
          <w:rtl/>
        </w:rPr>
        <w:t xml:space="preserve">הצהירו שהם מרוצים או מרוצים מאוד מרמת התחזוקה של כלי התחבורה </w:t>
      </w:r>
      <w:r w:rsidRPr="003E5FCE">
        <w:rPr>
          <w:rFonts w:hint="cs"/>
          <w:sz w:val="18"/>
          <w:szCs w:val="18"/>
          <w:rtl/>
        </w:rPr>
        <w:t>ש</w:t>
      </w:r>
      <w:r w:rsidRPr="003E5FCE">
        <w:rPr>
          <w:sz w:val="18"/>
          <w:szCs w:val="18"/>
          <w:rtl/>
        </w:rPr>
        <w:t>הם נוסעים</w:t>
      </w:r>
      <w:r w:rsidRPr="003E5FCE">
        <w:rPr>
          <w:rFonts w:hint="cs"/>
          <w:sz w:val="18"/>
          <w:szCs w:val="18"/>
          <w:rtl/>
        </w:rPr>
        <w:t xml:space="preserve"> בו.</w:t>
      </w:r>
      <w:r w:rsidRPr="004113B6" w:rsidR="004113B6">
        <w:rPr>
          <w:noProof/>
          <w:sz w:val="17"/>
          <w:szCs w:val="17"/>
          <w:rtl/>
        </w:rPr>
        <w:t xml:space="preserve"> </w:t>
      </w:r>
      <w:r w:rsidRPr="0012789B" w:rsidR="004113B6">
        <w:rPr>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13B6" w:rsidRPr="00373C5D" w:rsidP="004113B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279220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5849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13B6" w:rsidRPr="00881D99" w:rsidP="004113B6">
                            <w:pPr>
                              <w:spacing w:after="0" w:line="240" w:lineRule="auto"/>
                              <w:rPr>
                                <w:color w:val="0B5294"/>
                                <w:spacing w:val="-4"/>
                                <w:sz w:val="24"/>
                                <w:szCs w:val="24"/>
                                <w:rtl/>
                                <w:cs/>
                              </w:rPr>
                            </w:pPr>
                            <w:r w:rsidRPr="00185EA1">
                              <w:rPr>
                                <w:rFonts w:cs="Tahoma" w:hint="eastAsia"/>
                                <w:color w:val="0B5294"/>
                                <w:spacing w:val="-4"/>
                                <w:sz w:val="24"/>
                                <w:szCs w:val="24"/>
                                <w:rtl/>
                              </w:rPr>
                              <w:t>כ</w:t>
                            </w:r>
                            <w:r w:rsidRPr="00185EA1">
                              <w:rPr>
                                <w:rFonts w:cs="Tahoma"/>
                                <w:color w:val="0B5294"/>
                                <w:spacing w:val="-4"/>
                                <w:sz w:val="24"/>
                                <w:szCs w:val="24"/>
                                <w:rtl/>
                              </w:rPr>
                              <w:t xml:space="preserve">-58% </w:t>
                            </w:r>
                            <w:r w:rsidRPr="00185EA1">
                              <w:rPr>
                                <w:rFonts w:cs="Tahoma" w:hint="eastAsia"/>
                                <w:color w:val="0B5294"/>
                                <w:spacing w:val="-4"/>
                                <w:sz w:val="24"/>
                                <w:szCs w:val="24"/>
                                <w:rtl/>
                              </w:rPr>
                              <w:t>מהמשיבים</w:t>
                            </w:r>
                            <w:r w:rsidRPr="00185EA1">
                              <w:rPr>
                                <w:rFonts w:cs="Tahoma"/>
                                <w:color w:val="0B5294"/>
                                <w:spacing w:val="-4"/>
                                <w:sz w:val="24"/>
                                <w:szCs w:val="24"/>
                                <w:rtl/>
                              </w:rPr>
                              <w:t xml:space="preserve"> </w:t>
                            </w:r>
                            <w:r w:rsidRPr="00185EA1">
                              <w:rPr>
                                <w:rFonts w:cs="Tahoma" w:hint="eastAsia"/>
                                <w:color w:val="0B5294"/>
                                <w:spacing w:val="-4"/>
                                <w:sz w:val="24"/>
                                <w:szCs w:val="24"/>
                                <w:rtl/>
                              </w:rPr>
                              <w:t>המשתמשים</w:t>
                            </w:r>
                            <w:r w:rsidRPr="00185EA1">
                              <w:rPr>
                                <w:rFonts w:cs="Tahoma"/>
                                <w:color w:val="0B5294"/>
                                <w:spacing w:val="-4"/>
                                <w:sz w:val="24"/>
                                <w:szCs w:val="24"/>
                                <w:rtl/>
                              </w:rPr>
                              <w:t xml:space="preserve"> </w:t>
                            </w:r>
                            <w:r w:rsidRPr="00185EA1">
                              <w:rPr>
                                <w:rFonts w:cs="Tahoma" w:hint="eastAsia"/>
                                <w:color w:val="0B5294"/>
                                <w:spacing w:val="-4"/>
                                <w:sz w:val="24"/>
                                <w:szCs w:val="24"/>
                                <w:rtl/>
                              </w:rPr>
                              <w:t>בתח</w:t>
                            </w:r>
                            <w:r w:rsidRPr="00185EA1">
                              <w:rPr>
                                <w:rFonts w:cs="Tahoma"/>
                                <w:color w:val="0B5294"/>
                                <w:spacing w:val="-4"/>
                                <w:sz w:val="24"/>
                                <w:szCs w:val="24"/>
                                <w:rtl/>
                              </w:rPr>
                              <w:t>"</w:t>
                            </w:r>
                            <w:r w:rsidRPr="00185EA1">
                              <w:rPr>
                                <w:rFonts w:cs="Tahoma" w:hint="eastAsia"/>
                                <w:color w:val="0B5294"/>
                                <w:spacing w:val="-4"/>
                                <w:sz w:val="24"/>
                                <w:szCs w:val="24"/>
                                <w:rtl/>
                              </w:rPr>
                              <w:t>צ</w:t>
                            </w:r>
                            <w:r w:rsidRPr="00185EA1">
                              <w:rPr>
                                <w:rFonts w:cs="Tahoma"/>
                                <w:color w:val="0B5294"/>
                                <w:spacing w:val="-4"/>
                                <w:sz w:val="24"/>
                                <w:szCs w:val="24"/>
                                <w:rtl/>
                              </w:rPr>
                              <w:t xml:space="preserve"> </w:t>
                            </w:r>
                            <w:r w:rsidRPr="00185EA1">
                              <w:rPr>
                                <w:rFonts w:cs="Tahoma" w:hint="eastAsia"/>
                                <w:color w:val="0B5294"/>
                                <w:spacing w:val="-4"/>
                                <w:sz w:val="24"/>
                                <w:szCs w:val="24"/>
                                <w:rtl/>
                              </w:rPr>
                              <w:t>הצהירו</w:t>
                            </w:r>
                            <w:r w:rsidRPr="00185EA1">
                              <w:rPr>
                                <w:rFonts w:cs="Tahoma"/>
                                <w:color w:val="0B5294"/>
                                <w:spacing w:val="-4"/>
                                <w:sz w:val="24"/>
                                <w:szCs w:val="24"/>
                                <w:rtl/>
                              </w:rPr>
                              <w:t xml:space="preserve"> </w:t>
                            </w:r>
                            <w:r w:rsidRPr="00185EA1">
                              <w:rPr>
                                <w:rFonts w:cs="Tahoma" w:hint="eastAsia"/>
                                <w:color w:val="0B5294"/>
                                <w:spacing w:val="-4"/>
                                <w:sz w:val="24"/>
                                <w:szCs w:val="24"/>
                                <w:rtl/>
                              </w:rPr>
                              <w:t>שהם</w:t>
                            </w:r>
                            <w:r w:rsidRPr="00185EA1">
                              <w:rPr>
                                <w:rFonts w:cs="Tahoma"/>
                                <w:color w:val="0B5294"/>
                                <w:spacing w:val="-4"/>
                                <w:sz w:val="24"/>
                                <w:szCs w:val="24"/>
                                <w:rtl/>
                              </w:rPr>
                              <w:t xml:space="preserve"> </w:t>
                            </w:r>
                            <w:r w:rsidRPr="00185EA1">
                              <w:rPr>
                                <w:rFonts w:cs="Tahoma" w:hint="eastAsia"/>
                                <w:color w:val="0B5294"/>
                                <w:spacing w:val="-4"/>
                                <w:sz w:val="24"/>
                                <w:szCs w:val="24"/>
                                <w:rtl/>
                              </w:rPr>
                              <w:t>אינם</w:t>
                            </w:r>
                            <w:r w:rsidRPr="00185EA1">
                              <w:rPr>
                                <w:rFonts w:cs="Tahoma"/>
                                <w:color w:val="0B5294"/>
                                <w:spacing w:val="-4"/>
                                <w:sz w:val="24"/>
                                <w:szCs w:val="24"/>
                                <w:rtl/>
                              </w:rPr>
                              <w:t xml:space="preserve"> </w:t>
                            </w:r>
                            <w:r w:rsidRPr="00185EA1">
                              <w:rPr>
                                <w:rFonts w:cs="Tahoma" w:hint="eastAsia"/>
                                <w:color w:val="0B5294"/>
                                <w:spacing w:val="-4"/>
                                <w:sz w:val="24"/>
                                <w:szCs w:val="24"/>
                                <w:rtl/>
                              </w:rPr>
                              <w:t>מרוצים</w:t>
                            </w:r>
                            <w:r w:rsidRPr="00185EA1">
                              <w:rPr>
                                <w:rFonts w:cs="Tahoma"/>
                                <w:color w:val="0B5294"/>
                                <w:spacing w:val="-4"/>
                                <w:sz w:val="24"/>
                                <w:szCs w:val="24"/>
                                <w:rtl/>
                              </w:rPr>
                              <w:t xml:space="preserve"> </w:t>
                            </w:r>
                            <w:r w:rsidRPr="00185EA1">
                              <w:rPr>
                                <w:rFonts w:cs="Tahoma" w:hint="eastAsia"/>
                                <w:color w:val="0B5294"/>
                                <w:spacing w:val="-4"/>
                                <w:sz w:val="24"/>
                                <w:szCs w:val="24"/>
                                <w:rtl/>
                              </w:rPr>
                              <w:t>ממספר</w:t>
                            </w:r>
                            <w:r w:rsidRPr="00185EA1">
                              <w:rPr>
                                <w:rFonts w:cs="Tahoma"/>
                                <w:color w:val="0B5294"/>
                                <w:spacing w:val="-4"/>
                                <w:sz w:val="24"/>
                                <w:szCs w:val="24"/>
                                <w:rtl/>
                              </w:rPr>
                              <w:t xml:space="preserve"> </w:t>
                            </w:r>
                            <w:r w:rsidRPr="00185EA1">
                              <w:rPr>
                                <w:rFonts w:cs="Tahoma" w:hint="eastAsia"/>
                                <w:color w:val="0B5294"/>
                                <w:spacing w:val="-4"/>
                                <w:sz w:val="24"/>
                                <w:szCs w:val="24"/>
                                <w:rtl/>
                              </w:rPr>
                              <w:t>מקומות</w:t>
                            </w:r>
                            <w:r w:rsidRPr="00185EA1">
                              <w:rPr>
                                <w:rFonts w:cs="Tahoma"/>
                                <w:color w:val="0B5294"/>
                                <w:spacing w:val="-4"/>
                                <w:sz w:val="24"/>
                                <w:szCs w:val="24"/>
                                <w:rtl/>
                              </w:rPr>
                              <w:t xml:space="preserve"> </w:t>
                            </w:r>
                            <w:r w:rsidRPr="00185EA1">
                              <w:rPr>
                                <w:rFonts w:cs="Tahoma" w:hint="eastAsia"/>
                                <w:color w:val="0B5294"/>
                                <w:spacing w:val="-4"/>
                                <w:sz w:val="24"/>
                                <w:szCs w:val="24"/>
                                <w:rtl/>
                              </w:rPr>
                              <w:t>הישיבה</w:t>
                            </w:r>
                            <w:r w:rsidRPr="00185EA1">
                              <w:rPr>
                                <w:rFonts w:cs="Tahoma"/>
                                <w:color w:val="0B5294"/>
                                <w:spacing w:val="-4"/>
                                <w:sz w:val="24"/>
                                <w:szCs w:val="24"/>
                                <w:rtl/>
                              </w:rPr>
                              <w:t xml:space="preserve"> </w:t>
                            </w:r>
                            <w:r w:rsidRPr="00185EA1">
                              <w:rPr>
                                <w:rFonts w:cs="Tahoma" w:hint="eastAsia"/>
                                <w:color w:val="0B5294"/>
                                <w:spacing w:val="-4"/>
                                <w:sz w:val="24"/>
                                <w:szCs w:val="24"/>
                                <w:rtl/>
                              </w:rPr>
                              <w:t>הפנויים</w:t>
                            </w:r>
                            <w:r w:rsidRPr="00185EA1">
                              <w:rPr>
                                <w:rFonts w:cs="Tahoma"/>
                                <w:color w:val="0B5294"/>
                                <w:spacing w:val="-4"/>
                                <w:sz w:val="24"/>
                                <w:szCs w:val="24"/>
                                <w:rtl/>
                              </w:rPr>
                              <w:t xml:space="preserve"> </w:t>
                            </w:r>
                            <w:r w:rsidRPr="00185EA1">
                              <w:rPr>
                                <w:rFonts w:cs="Tahoma" w:hint="eastAsia"/>
                                <w:color w:val="0B5294"/>
                                <w:spacing w:val="-4"/>
                                <w:sz w:val="24"/>
                                <w:szCs w:val="24"/>
                                <w:rtl/>
                              </w:rPr>
                              <w:t>באמצעי</w:t>
                            </w:r>
                            <w:r w:rsidRPr="00185EA1">
                              <w:rPr>
                                <w:rFonts w:cs="Tahoma"/>
                                <w:color w:val="0B5294"/>
                                <w:spacing w:val="-4"/>
                                <w:sz w:val="24"/>
                                <w:szCs w:val="24"/>
                                <w:rtl/>
                              </w:rPr>
                              <w:t xml:space="preserve"> </w:t>
                            </w:r>
                            <w:r w:rsidRPr="00185EA1">
                              <w:rPr>
                                <w:rFonts w:cs="Tahoma" w:hint="eastAsia"/>
                                <w:color w:val="0B5294"/>
                                <w:spacing w:val="-4"/>
                                <w:sz w:val="24"/>
                                <w:szCs w:val="24"/>
                                <w:rtl/>
                              </w:rPr>
                              <w:t>התחבורה</w:t>
                            </w:r>
                            <w:r w:rsidRPr="00185EA1">
                              <w:rPr>
                                <w:rFonts w:cs="Tahoma"/>
                                <w:color w:val="0B5294"/>
                                <w:spacing w:val="-4"/>
                                <w:sz w:val="24"/>
                                <w:szCs w:val="24"/>
                                <w:rtl/>
                              </w:rPr>
                              <w:t xml:space="preserve"> </w:t>
                            </w:r>
                            <w:r w:rsidRPr="00185EA1">
                              <w:rPr>
                                <w:rFonts w:cs="Tahoma" w:hint="eastAsia"/>
                                <w:color w:val="0B5294"/>
                                <w:spacing w:val="-4"/>
                                <w:sz w:val="24"/>
                                <w:szCs w:val="24"/>
                                <w:rtl/>
                              </w:rPr>
                              <w:t>הציבורית</w:t>
                            </w:r>
                          </w:p>
                          <w:p w:rsidR="004113B6" w:rsidRPr="00373C5D" w:rsidP="004113B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262743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504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4113B6" w:rsidRPr="00373C5D" w:rsidP="004113B6">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9607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13B6" w:rsidRPr="00881D99" w:rsidP="004113B6">
                      <w:pPr>
                        <w:spacing w:after="0" w:line="240" w:lineRule="auto"/>
                        <w:rPr>
                          <w:color w:val="0B5294"/>
                          <w:spacing w:val="-4"/>
                          <w:sz w:val="24"/>
                          <w:szCs w:val="24"/>
                          <w:rtl/>
                          <w:cs/>
                        </w:rPr>
                      </w:pPr>
                      <w:r w:rsidRPr="00185EA1">
                        <w:rPr>
                          <w:rFonts w:cs="Tahoma" w:hint="eastAsia"/>
                          <w:color w:val="0B5294"/>
                          <w:spacing w:val="-4"/>
                          <w:sz w:val="24"/>
                          <w:szCs w:val="24"/>
                          <w:rtl/>
                        </w:rPr>
                        <w:t>כ</w:t>
                      </w:r>
                      <w:r w:rsidRPr="00185EA1">
                        <w:rPr>
                          <w:rFonts w:cs="Tahoma"/>
                          <w:color w:val="0B5294"/>
                          <w:spacing w:val="-4"/>
                          <w:sz w:val="24"/>
                          <w:szCs w:val="24"/>
                          <w:rtl/>
                        </w:rPr>
                        <w:t xml:space="preserve">-58% </w:t>
                      </w:r>
                      <w:r w:rsidRPr="00185EA1">
                        <w:rPr>
                          <w:rFonts w:cs="Tahoma" w:hint="eastAsia"/>
                          <w:color w:val="0B5294"/>
                          <w:spacing w:val="-4"/>
                          <w:sz w:val="24"/>
                          <w:szCs w:val="24"/>
                          <w:rtl/>
                        </w:rPr>
                        <w:t>מהמשיבים</w:t>
                      </w:r>
                      <w:r w:rsidRPr="00185EA1">
                        <w:rPr>
                          <w:rFonts w:cs="Tahoma"/>
                          <w:color w:val="0B5294"/>
                          <w:spacing w:val="-4"/>
                          <w:sz w:val="24"/>
                          <w:szCs w:val="24"/>
                          <w:rtl/>
                        </w:rPr>
                        <w:t xml:space="preserve"> </w:t>
                      </w:r>
                      <w:r w:rsidRPr="00185EA1">
                        <w:rPr>
                          <w:rFonts w:cs="Tahoma" w:hint="eastAsia"/>
                          <w:color w:val="0B5294"/>
                          <w:spacing w:val="-4"/>
                          <w:sz w:val="24"/>
                          <w:szCs w:val="24"/>
                          <w:rtl/>
                        </w:rPr>
                        <w:t>המשתמשים</w:t>
                      </w:r>
                      <w:r w:rsidRPr="00185EA1">
                        <w:rPr>
                          <w:rFonts w:cs="Tahoma"/>
                          <w:color w:val="0B5294"/>
                          <w:spacing w:val="-4"/>
                          <w:sz w:val="24"/>
                          <w:szCs w:val="24"/>
                          <w:rtl/>
                        </w:rPr>
                        <w:t xml:space="preserve"> </w:t>
                      </w:r>
                      <w:r w:rsidRPr="00185EA1">
                        <w:rPr>
                          <w:rFonts w:cs="Tahoma" w:hint="eastAsia"/>
                          <w:color w:val="0B5294"/>
                          <w:spacing w:val="-4"/>
                          <w:sz w:val="24"/>
                          <w:szCs w:val="24"/>
                          <w:rtl/>
                        </w:rPr>
                        <w:t>בתח</w:t>
                      </w:r>
                      <w:r w:rsidRPr="00185EA1">
                        <w:rPr>
                          <w:rFonts w:cs="Tahoma"/>
                          <w:color w:val="0B5294"/>
                          <w:spacing w:val="-4"/>
                          <w:sz w:val="24"/>
                          <w:szCs w:val="24"/>
                          <w:rtl/>
                        </w:rPr>
                        <w:t>"</w:t>
                      </w:r>
                      <w:r w:rsidRPr="00185EA1">
                        <w:rPr>
                          <w:rFonts w:cs="Tahoma" w:hint="eastAsia"/>
                          <w:color w:val="0B5294"/>
                          <w:spacing w:val="-4"/>
                          <w:sz w:val="24"/>
                          <w:szCs w:val="24"/>
                          <w:rtl/>
                        </w:rPr>
                        <w:t>צ</w:t>
                      </w:r>
                      <w:r w:rsidRPr="00185EA1">
                        <w:rPr>
                          <w:rFonts w:cs="Tahoma"/>
                          <w:color w:val="0B5294"/>
                          <w:spacing w:val="-4"/>
                          <w:sz w:val="24"/>
                          <w:szCs w:val="24"/>
                          <w:rtl/>
                        </w:rPr>
                        <w:t xml:space="preserve"> </w:t>
                      </w:r>
                      <w:r w:rsidRPr="00185EA1">
                        <w:rPr>
                          <w:rFonts w:cs="Tahoma" w:hint="eastAsia"/>
                          <w:color w:val="0B5294"/>
                          <w:spacing w:val="-4"/>
                          <w:sz w:val="24"/>
                          <w:szCs w:val="24"/>
                          <w:rtl/>
                        </w:rPr>
                        <w:t>הצהירו</w:t>
                      </w:r>
                      <w:r w:rsidRPr="00185EA1">
                        <w:rPr>
                          <w:rFonts w:cs="Tahoma"/>
                          <w:color w:val="0B5294"/>
                          <w:spacing w:val="-4"/>
                          <w:sz w:val="24"/>
                          <w:szCs w:val="24"/>
                          <w:rtl/>
                        </w:rPr>
                        <w:t xml:space="preserve"> </w:t>
                      </w:r>
                      <w:r w:rsidRPr="00185EA1">
                        <w:rPr>
                          <w:rFonts w:cs="Tahoma" w:hint="eastAsia"/>
                          <w:color w:val="0B5294"/>
                          <w:spacing w:val="-4"/>
                          <w:sz w:val="24"/>
                          <w:szCs w:val="24"/>
                          <w:rtl/>
                        </w:rPr>
                        <w:t>שהם</w:t>
                      </w:r>
                      <w:r w:rsidRPr="00185EA1">
                        <w:rPr>
                          <w:rFonts w:cs="Tahoma"/>
                          <w:color w:val="0B5294"/>
                          <w:spacing w:val="-4"/>
                          <w:sz w:val="24"/>
                          <w:szCs w:val="24"/>
                          <w:rtl/>
                        </w:rPr>
                        <w:t xml:space="preserve"> </w:t>
                      </w:r>
                      <w:r w:rsidRPr="00185EA1">
                        <w:rPr>
                          <w:rFonts w:cs="Tahoma" w:hint="eastAsia"/>
                          <w:color w:val="0B5294"/>
                          <w:spacing w:val="-4"/>
                          <w:sz w:val="24"/>
                          <w:szCs w:val="24"/>
                          <w:rtl/>
                        </w:rPr>
                        <w:t>אינם</w:t>
                      </w:r>
                      <w:r w:rsidRPr="00185EA1">
                        <w:rPr>
                          <w:rFonts w:cs="Tahoma"/>
                          <w:color w:val="0B5294"/>
                          <w:spacing w:val="-4"/>
                          <w:sz w:val="24"/>
                          <w:szCs w:val="24"/>
                          <w:rtl/>
                        </w:rPr>
                        <w:t xml:space="preserve"> </w:t>
                      </w:r>
                      <w:r w:rsidRPr="00185EA1">
                        <w:rPr>
                          <w:rFonts w:cs="Tahoma" w:hint="eastAsia"/>
                          <w:color w:val="0B5294"/>
                          <w:spacing w:val="-4"/>
                          <w:sz w:val="24"/>
                          <w:szCs w:val="24"/>
                          <w:rtl/>
                        </w:rPr>
                        <w:t>מרוצים</w:t>
                      </w:r>
                      <w:r w:rsidRPr="00185EA1">
                        <w:rPr>
                          <w:rFonts w:cs="Tahoma"/>
                          <w:color w:val="0B5294"/>
                          <w:spacing w:val="-4"/>
                          <w:sz w:val="24"/>
                          <w:szCs w:val="24"/>
                          <w:rtl/>
                        </w:rPr>
                        <w:t xml:space="preserve"> </w:t>
                      </w:r>
                      <w:r w:rsidRPr="00185EA1">
                        <w:rPr>
                          <w:rFonts w:cs="Tahoma" w:hint="eastAsia"/>
                          <w:color w:val="0B5294"/>
                          <w:spacing w:val="-4"/>
                          <w:sz w:val="24"/>
                          <w:szCs w:val="24"/>
                          <w:rtl/>
                        </w:rPr>
                        <w:t>ממספר</w:t>
                      </w:r>
                      <w:r w:rsidRPr="00185EA1">
                        <w:rPr>
                          <w:rFonts w:cs="Tahoma"/>
                          <w:color w:val="0B5294"/>
                          <w:spacing w:val="-4"/>
                          <w:sz w:val="24"/>
                          <w:szCs w:val="24"/>
                          <w:rtl/>
                        </w:rPr>
                        <w:t xml:space="preserve"> </w:t>
                      </w:r>
                      <w:r w:rsidRPr="00185EA1">
                        <w:rPr>
                          <w:rFonts w:cs="Tahoma" w:hint="eastAsia"/>
                          <w:color w:val="0B5294"/>
                          <w:spacing w:val="-4"/>
                          <w:sz w:val="24"/>
                          <w:szCs w:val="24"/>
                          <w:rtl/>
                        </w:rPr>
                        <w:t>מקומות</w:t>
                      </w:r>
                      <w:r w:rsidRPr="00185EA1">
                        <w:rPr>
                          <w:rFonts w:cs="Tahoma"/>
                          <w:color w:val="0B5294"/>
                          <w:spacing w:val="-4"/>
                          <w:sz w:val="24"/>
                          <w:szCs w:val="24"/>
                          <w:rtl/>
                        </w:rPr>
                        <w:t xml:space="preserve"> </w:t>
                      </w:r>
                      <w:r w:rsidRPr="00185EA1">
                        <w:rPr>
                          <w:rFonts w:cs="Tahoma" w:hint="eastAsia"/>
                          <w:color w:val="0B5294"/>
                          <w:spacing w:val="-4"/>
                          <w:sz w:val="24"/>
                          <w:szCs w:val="24"/>
                          <w:rtl/>
                        </w:rPr>
                        <w:t>הישיבה</w:t>
                      </w:r>
                      <w:r w:rsidRPr="00185EA1">
                        <w:rPr>
                          <w:rFonts w:cs="Tahoma"/>
                          <w:color w:val="0B5294"/>
                          <w:spacing w:val="-4"/>
                          <w:sz w:val="24"/>
                          <w:szCs w:val="24"/>
                          <w:rtl/>
                        </w:rPr>
                        <w:t xml:space="preserve"> </w:t>
                      </w:r>
                      <w:r w:rsidRPr="00185EA1">
                        <w:rPr>
                          <w:rFonts w:cs="Tahoma" w:hint="eastAsia"/>
                          <w:color w:val="0B5294"/>
                          <w:spacing w:val="-4"/>
                          <w:sz w:val="24"/>
                          <w:szCs w:val="24"/>
                          <w:rtl/>
                        </w:rPr>
                        <w:t>הפנויים</w:t>
                      </w:r>
                      <w:r w:rsidRPr="00185EA1">
                        <w:rPr>
                          <w:rFonts w:cs="Tahoma"/>
                          <w:color w:val="0B5294"/>
                          <w:spacing w:val="-4"/>
                          <w:sz w:val="24"/>
                          <w:szCs w:val="24"/>
                          <w:rtl/>
                        </w:rPr>
                        <w:t xml:space="preserve"> </w:t>
                      </w:r>
                      <w:r w:rsidRPr="00185EA1">
                        <w:rPr>
                          <w:rFonts w:cs="Tahoma" w:hint="eastAsia"/>
                          <w:color w:val="0B5294"/>
                          <w:spacing w:val="-4"/>
                          <w:sz w:val="24"/>
                          <w:szCs w:val="24"/>
                          <w:rtl/>
                        </w:rPr>
                        <w:t>באמצעי</w:t>
                      </w:r>
                      <w:r w:rsidRPr="00185EA1">
                        <w:rPr>
                          <w:rFonts w:cs="Tahoma"/>
                          <w:color w:val="0B5294"/>
                          <w:spacing w:val="-4"/>
                          <w:sz w:val="24"/>
                          <w:szCs w:val="24"/>
                          <w:rtl/>
                        </w:rPr>
                        <w:t xml:space="preserve"> </w:t>
                      </w:r>
                      <w:r w:rsidRPr="00185EA1">
                        <w:rPr>
                          <w:rFonts w:cs="Tahoma" w:hint="eastAsia"/>
                          <w:color w:val="0B5294"/>
                          <w:spacing w:val="-4"/>
                          <w:sz w:val="24"/>
                          <w:szCs w:val="24"/>
                          <w:rtl/>
                        </w:rPr>
                        <w:t>התחבורה</w:t>
                      </w:r>
                      <w:r w:rsidRPr="00185EA1">
                        <w:rPr>
                          <w:rFonts w:cs="Tahoma"/>
                          <w:color w:val="0B5294"/>
                          <w:spacing w:val="-4"/>
                          <w:sz w:val="24"/>
                          <w:szCs w:val="24"/>
                          <w:rtl/>
                        </w:rPr>
                        <w:t xml:space="preserve"> </w:t>
                      </w:r>
                      <w:r w:rsidRPr="00185EA1">
                        <w:rPr>
                          <w:rFonts w:cs="Tahoma" w:hint="eastAsia"/>
                          <w:color w:val="0B5294"/>
                          <w:spacing w:val="-4"/>
                          <w:sz w:val="24"/>
                          <w:szCs w:val="24"/>
                          <w:rtl/>
                        </w:rPr>
                        <w:t>הציבורית</w:t>
                      </w:r>
                    </w:p>
                    <w:p w:rsidR="004113B6" w:rsidRPr="00373C5D" w:rsidP="004113B6">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7061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E5FCE" w:rsidRPr="003E5FCE" w:rsidP="00BB0D22">
      <w:pPr>
        <w:spacing w:line="240" w:lineRule="exact"/>
        <w:ind w:right="2268"/>
        <w:jc w:val="both"/>
        <w:rPr>
          <w:rFonts w:ascii="Tahoma" w:hAnsi="Tahoma" w:cs="Tahoma"/>
          <w:sz w:val="18"/>
          <w:szCs w:val="18"/>
          <w:rtl/>
        </w:rPr>
      </w:pPr>
      <w:r w:rsidRPr="003E5FCE">
        <w:rPr>
          <w:rFonts w:ascii="Tahoma" w:hAnsi="Tahoma" w:cs="Tahoma" w:hint="cs"/>
          <w:sz w:val="18"/>
          <w:szCs w:val="18"/>
          <w:rtl/>
        </w:rPr>
        <w:t>המסקנות העיקריות שאפשר להסיק מהתגובות על השאלון שהופץ הן שרבים מהמשיבים על השאלון (כ-80% מהם) מחליטים אם להשתמש בתח"צ בהתבסס על הפרמטרים של זמן הגעה לתחנה וזמן נסיעה, וכי שיעור קטן מעט יותר מהמשיבים (כ-65% מהם) מקבלים החלטה זו בהתאם לפרמטרים של צפיפות וטיב שירות. כ-65% מהמשתמשים ציינו כי הם אינם מרוצים ממידת העמידה של אמצעי התח"צ בלוחות הזמנים ומתדירותם, וכ-</w:t>
      </w:r>
      <w:r w:rsidR="00BB0D22">
        <w:rPr>
          <w:rFonts w:ascii="Tahoma" w:hAnsi="Tahoma" w:cs="Tahoma" w:hint="cs"/>
          <w:sz w:val="18"/>
          <w:szCs w:val="18"/>
          <w:rtl/>
        </w:rPr>
        <w:t>58</w:t>
      </w:r>
      <w:r w:rsidRPr="003E5FCE">
        <w:rPr>
          <w:rFonts w:ascii="Tahoma" w:hAnsi="Tahoma" w:cs="Tahoma" w:hint="cs"/>
          <w:sz w:val="18"/>
          <w:szCs w:val="18"/>
          <w:rtl/>
        </w:rPr>
        <w:t>% אינם מרוצים ממספר מקומות הישיבה הפנויים בנסיעות. מסקנות אלה מעידות על "עקב אכילס" של השימוש במערכות התח"צ במדינת ישראל.</w:t>
      </w:r>
    </w:p>
    <w:p w:rsidR="003E5FCE" w:rsidRPr="003E5FCE" w:rsidP="00282F27">
      <w:pPr>
        <w:spacing w:line="240" w:lineRule="exact"/>
        <w:ind w:right="2268"/>
        <w:jc w:val="both"/>
        <w:rPr>
          <w:rFonts w:ascii="Tahoma" w:hAnsi="Tahoma" w:cs="Tahoma"/>
          <w:sz w:val="18"/>
          <w:szCs w:val="18"/>
          <w:rtl/>
        </w:rPr>
      </w:pPr>
    </w:p>
    <w:p w:rsidR="003E5FCE" w:rsidP="00282F27">
      <w:pPr>
        <w:pStyle w:val="KOT5"/>
        <w:rPr>
          <w:rtl/>
        </w:rPr>
      </w:pPr>
      <w:r>
        <w:rPr>
          <w:rFonts w:hint="cs"/>
          <w:rtl/>
        </w:rPr>
        <w:t>נקודת המבט של משתמשים מיועדים</w:t>
      </w:r>
    </w:p>
    <w:p w:rsidR="003E5FCE" w:rsidRPr="003E5FCE" w:rsidP="00282F27">
      <w:pPr>
        <w:spacing w:line="240" w:lineRule="exact"/>
        <w:ind w:right="2268"/>
        <w:jc w:val="both"/>
        <w:rPr>
          <w:rFonts w:ascii="Tahoma" w:hAnsi="Tahoma" w:cs="Tahoma"/>
          <w:sz w:val="18"/>
          <w:szCs w:val="18"/>
          <w:rtl/>
        </w:rPr>
      </w:pPr>
      <w:r w:rsidRPr="003E5FCE">
        <w:rPr>
          <w:rFonts w:ascii="Tahoma" w:hAnsi="Tahoma" w:cs="Tahoma" w:hint="cs"/>
          <w:sz w:val="18"/>
          <w:szCs w:val="18"/>
          <w:rtl/>
        </w:rPr>
        <w:t>כ-24% מכלל המשיבים על השאלון אינם משתמשים באופן תדיר בתחבורה ציבורית אלא ברכבם הפרטי או באמצעי תחבורה אחר. להלן יפורטו הסוגיות הבולטות שעלו מתשובותיהם על השאלון:</w:t>
      </w:r>
    </w:p>
    <w:p w:rsidR="003E5FCE" w:rsidRPr="003E5FCE" w:rsidP="00835302">
      <w:pPr>
        <w:pStyle w:val="ListParagraph"/>
        <w:numPr>
          <w:ilvl w:val="0"/>
          <w:numId w:val="8"/>
        </w:numPr>
        <w:autoSpaceDE/>
        <w:autoSpaceDN/>
        <w:adjustRightInd/>
        <w:spacing w:line="240" w:lineRule="exact"/>
        <w:ind w:right="2268"/>
        <w:rPr>
          <w:sz w:val="18"/>
          <w:szCs w:val="18"/>
        </w:rPr>
      </w:pPr>
      <w:r w:rsidRPr="003E5FCE">
        <w:rPr>
          <w:sz w:val="18"/>
          <w:szCs w:val="18"/>
          <w:rtl/>
        </w:rPr>
        <w:t xml:space="preserve">סוגיית הזמנים על מגוון היבטיה </w:t>
      </w:r>
      <w:r w:rsidRPr="003E5FCE">
        <w:rPr>
          <w:rFonts w:hint="cs"/>
          <w:sz w:val="18"/>
          <w:szCs w:val="18"/>
          <w:rtl/>
        </w:rPr>
        <w:t xml:space="preserve">(איחורים, זמן נסיעה ותדירות הקווים) </w:t>
      </w:r>
      <w:r w:rsidRPr="003E5FCE">
        <w:rPr>
          <w:sz w:val="18"/>
          <w:szCs w:val="18"/>
          <w:rtl/>
        </w:rPr>
        <w:t xml:space="preserve">מתבררת כסוגיה המרכזית ביותר עבור </w:t>
      </w:r>
      <w:r w:rsidRPr="003E5FCE">
        <w:rPr>
          <w:rFonts w:hint="cs"/>
          <w:sz w:val="18"/>
          <w:szCs w:val="18"/>
          <w:rtl/>
        </w:rPr>
        <w:t xml:space="preserve">הנוסעים המיועדים </w:t>
      </w:r>
      <w:r w:rsidRPr="003E5FCE">
        <w:rPr>
          <w:sz w:val="18"/>
          <w:szCs w:val="18"/>
          <w:rtl/>
        </w:rPr>
        <w:t xml:space="preserve">שענו על השאלון. </w:t>
      </w:r>
    </w:p>
    <w:p w:rsidR="003E5FCE" w:rsidRPr="003E5FCE" w:rsidP="00835302">
      <w:pPr>
        <w:pStyle w:val="ListParagraph"/>
        <w:numPr>
          <w:ilvl w:val="1"/>
          <w:numId w:val="8"/>
        </w:numPr>
        <w:autoSpaceDE/>
        <w:autoSpaceDN/>
        <w:adjustRightInd/>
        <w:spacing w:line="240" w:lineRule="exact"/>
        <w:ind w:right="2268"/>
        <w:rPr>
          <w:sz w:val="18"/>
          <w:szCs w:val="18"/>
        </w:rPr>
      </w:pPr>
      <w:r w:rsidRPr="003E5FCE">
        <w:rPr>
          <w:rFonts w:hint="cs"/>
          <w:sz w:val="18"/>
          <w:szCs w:val="18"/>
          <w:rtl/>
        </w:rPr>
        <w:t>כ-85% מהמשיבים הסכימו עם האמירה שהם נמנעים משימוש בתחבורה ציבורית מפני שלרוב זה מאריך את זמן ההגעה שלהם אל היעד.</w:t>
      </w:r>
    </w:p>
    <w:p w:rsidR="003E5FCE" w:rsidRPr="003E5FCE" w:rsidP="00835302">
      <w:pPr>
        <w:pStyle w:val="ListParagraph"/>
        <w:numPr>
          <w:ilvl w:val="1"/>
          <w:numId w:val="8"/>
        </w:numPr>
        <w:autoSpaceDE/>
        <w:autoSpaceDN/>
        <w:adjustRightInd/>
        <w:spacing w:line="240" w:lineRule="exact"/>
        <w:ind w:right="2268"/>
        <w:rPr>
          <w:sz w:val="18"/>
          <w:szCs w:val="18"/>
        </w:rPr>
      </w:pPr>
      <w:r w:rsidRPr="003E5FCE">
        <w:rPr>
          <w:rFonts w:hint="cs"/>
          <w:sz w:val="18"/>
          <w:szCs w:val="18"/>
          <w:rtl/>
        </w:rPr>
        <w:t>75% מהמשיבים הסכימו עם האמירה כי הם אינם נוסעים בתח"צ כדי שיוכלו לשלוט בזמן שלהם ולא להיות תלויים בלוחות הזמנים של התח"צ.</w:t>
      </w:r>
    </w:p>
    <w:p w:rsidR="003E5FCE" w:rsidRPr="003E5FCE" w:rsidP="00835302">
      <w:pPr>
        <w:pStyle w:val="ListParagraph"/>
        <w:numPr>
          <w:ilvl w:val="1"/>
          <w:numId w:val="8"/>
        </w:numPr>
        <w:autoSpaceDE/>
        <w:autoSpaceDN/>
        <w:adjustRightInd/>
        <w:spacing w:line="240" w:lineRule="exact"/>
        <w:ind w:right="2268"/>
        <w:rPr>
          <w:sz w:val="18"/>
          <w:szCs w:val="18"/>
        </w:rPr>
      </w:pPr>
      <w:r w:rsidRPr="003E5FCE">
        <w:rPr>
          <w:rFonts w:hint="cs"/>
          <w:sz w:val="18"/>
          <w:szCs w:val="18"/>
          <w:rtl/>
        </w:rPr>
        <w:t xml:space="preserve">כ-70% מהמשיבים הסכימו עם האמירה כי הם אינם משתמשים בתח"צ מאחר שעליהם לשלב במהלך נסיעתם בין כמה אמצעי תחבורה. </w:t>
      </w:r>
    </w:p>
    <w:p w:rsidR="003E5FCE" w:rsidRPr="003E5FCE" w:rsidP="00282F27">
      <w:pPr>
        <w:spacing w:line="240" w:lineRule="exact"/>
        <w:ind w:left="312" w:right="2268"/>
        <w:jc w:val="both"/>
        <w:rPr>
          <w:rFonts w:ascii="Tahoma" w:hAnsi="Tahoma" w:cs="Tahoma"/>
          <w:sz w:val="18"/>
          <w:szCs w:val="18"/>
        </w:rPr>
      </w:pPr>
      <w:r w:rsidRPr="003E5FCE">
        <w:rPr>
          <w:rFonts w:ascii="Tahoma" w:hAnsi="Tahoma" w:cs="Tahoma" w:hint="cs"/>
          <w:sz w:val="18"/>
          <w:szCs w:val="18"/>
          <w:rtl/>
        </w:rPr>
        <w:t>במענה על השאלה אם ישקלו שימוש עתידי בתחבורה ציבורית, כ-94% מהמשיבים ענו כי הם ישקלו להשתמש בתח"צ כאשר הנסיעה בה תחסוך להם זמן; כ-81% מהמשיבים ענו כי הם ישקלו שימוש בתח"צ אם תדירות הקווים באזורם תגדל, וכ-79% מהמשיבים טענו כי הם ישקלו מעבר לתח"צ כאשר לא ייאלצו להחליף אמצעי תחבורה במהלך הנסיעה.</w:t>
      </w:r>
    </w:p>
    <w:p w:rsidR="003E5FCE" w:rsidRPr="003E5FCE" w:rsidP="00835302">
      <w:pPr>
        <w:pStyle w:val="ListParagraph"/>
        <w:numPr>
          <w:ilvl w:val="0"/>
          <w:numId w:val="8"/>
        </w:numPr>
        <w:autoSpaceDE/>
        <w:autoSpaceDN/>
        <w:adjustRightInd/>
        <w:spacing w:line="240" w:lineRule="exact"/>
        <w:ind w:right="2268"/>
        <w:rPr>
          <w:sz w:val="18"/>
          <w:szCs w:val="18"/>
        </w:rPr>
      </w:pPr>
      <w:r w:rsidRPr="003E5FCE">
        <w:rPr>
          <w:rFonts w:hint="cs"/>
          <w:sz w:val="18"/>
          <w:szCs w:val="18"/>
          <w:rtl/>
        </w:rPr>
        <w:t xml:space="preserve">מתשובותיהם של המשתמשים המיועדים עלה כי חוויית הנסיעה - הכוללת היבטים של ניקיון, תקינות אמצעי התחבורה ותחושת הביטחון - לא הייתה שיקול מרכזי בהחלטתם שלא להשתמש בתח"צ. עם זאת, כ-8% מכלל המשיבים העלו טענות ותלונות על השירות שהם מקבלים מהנהגים באמצעי התחבורה ועל הצפיפות בהם. </w:t>
      </w:r>
    </w:p>
    <w:p w:rsidR="003E5FCE" w:rsidRPr="003E5FCE" w:rsidP="00282F27">
      <w:pPr>
        <w:spacing w:line="240" w:lineRule="exact"/>
        <w:ind w:right="2268"/>
        <w:jc w:val="both"/>
        <w:rPr>
          <w:rFonts w:ascii="Tahoma" w:hAnsi="Tahoma" w:cs="Tahoma"/>
          <w:sz w:val="18"/>
          <w:szCs w:val="18"/>
          <w:rtl/>
        </w:rPr>
      </w:pPr>
    </w:p>
    <w:p w:rsidR="003E5FCE" w:rsidP="00282F27">
      <w:pPr>
        <w:pStyle w:val="KOT5"/>
        <w:rPr>
          <w:rtl/>
        </w:rPr>
      </w:pPr>
      <w:r>
        <w:rPr>
          <w:rFonts w:hint="cs"/>
          <w:rtl/>
        </w:rPr>
        <w:t>הצעות המשיבים לשינויים בתחבורה הציבורית בישראל</w:t>
      </w:r>
    </w:p>
    <w:p w:rsidR="003E5FCE" w:rsidRPr="003E5FCE" w:rsidP="00185EA1">
      <w:pPr>
        <w:spacing w:after="240" w:line="240" w:lineRule="exact"/>
        <w:ind w:right="2268"/>
        <w:jc w:val="both"/>
        <w:rPr>
          <w:rFonts w:ascii="Tahoma" w:hAnsi="Tahoma" w:cs="Tahoma"/>
          <w:sz w:val="18"/>
          <w:szCs w:val="18"/>
          <w:rtl/>
        </w:rPr>
      </w:pPr>
      <w:r w:rsidRPr="003E5FCE">
        <w:rPr>
          <w:rFonts w:ascii="Tahoma" w:hAnsi="Tahoma" w:cs="Tahoma" w:hint="cs"/>
          <w:sz w:val="18"/>
          <w:szCs w:val="18"/>
          <w:rtl/>
        </w:rPr>
        <w:t>התשובות הנפוצות על השאלה "אם היית יכול/ה לשנות משהו בכל הנוגע לתחבורה ציבורית, מה היית בוחר/ת לעשות?"</w:t>
      </w:r>
      <w:r>
        <w:rPr>
          <w:rStyle w:val="FootnoteReference0"/>
          <w:rFonts w:ascii="Tahoma" w:hAnsi="Tahoma" w:cs="Tahoma"/>
          <w:sz w:val="18"/>
          <w:szCs w:val="18"/>
          <w:rtl/>
        </w:rPr>
        <w:footnoteReference w:id="14"/>
      </w:r>
      <w:r w:rsidRPr="003E5FCE">
        <w:rPr>
          <w:rFonts w:ascii="Tahoma" w:hAnsi="Tahoma" w:cs="Tahoma" w:hint="cs"/>
          <w:sz w:val="18"/>
          <w:szCs w:val="18"/>
          <w:rtl/>
        </w:rPr>
        <w:t xml:space="preserve"> נגעו לנושאים אלה: תדירות </w:t>
      </w:r>
      <w:r w:rsidRPr="004113B6">
        <w:rPr>
          <w:rFonts w:ascii="Tahoma" w:hAnsi="Tahoma" w:cs="Tahoma" w:hint="cs"/>
          <w:spacing w:val="-4"/>
          <w:sz w:val="18"/>
          <w:szCs w:val="18"/>
          <w:rtl/>
        </w:rPr>
        <w:t>הנסיעות, נסיעות בשבת, איחורים וזמני הנסיעה, שילוביות</w:t>
      </w:r>
      <w:r>
        <w:rPr>
          <w:rStyle w:val="FootnoteReference0"/>
          <w:rFonts w:ascii="Tahoma" w:hAnsi="Tahoma" w:cs="Tahoma"/>
          <w:spacing w:val="-4"/>
          <w:sz w:val="18"/>
          <w:szCs w:val="18"/>
          <w:rtl/>
        </w:rPr>
        <w:footnoteReference w:id="15"/>
      </w:r>
      <w:r w:rsidRPr="004113B6">
        <w:rPr>
          <w:rFonts w:ascii="Tahoma" w:hAnsi="Tahoma" w:cs="Tahoma" w:hint="cs"/>
          <w:spacing w:val="-4"/>
          <w:sz w:val="18"/>
          <w:szCs w:val="18"/>
          <w:rtl/>
        </w:rPr>
        <w:t>, צפיפות וטיב השירות.</w:t>
      </w:r>
      <w:r w:rsidRPr="003E5FCE">
        <w:rPr>
          <w:rFonts w:ascii="Tahoma" w:hAnsi="Tahoma" w:cs="Tahoma" w:hint="cs"/>
          <w:sz w:val="18"/>
          <w:szCs w:val="18"/>
          <w:rtl/>
        </w:rPr>
        <w:t xml:space="preserve"> יצוין </w:t>
      </w:r>
      <w:r w:rsidRPr="003E5FCE">
        <w:rPr>
          <w:rFonts w:ascii="Tahoma" w:hAnsi="Tahoma" w:cs="Tahoma"/>
          <w:sz w:val="18"/>
          <w:szCs w:val="18"/>
          <w:rtl/>
        </w:rPr>
        <w:t>כי השאלה הזאת הייתה שאלה פתוחה, ומכאן שאת מגוון הנושאים הללו העלו המשיבים בעצמם.</w:t>
      </w:r>
      <w:r w:rsidRPr="003E5FCE">
        <w:rPr>
          <w:rFonts w:ascii="Tahoma" w:hAnsi="Tahoma" w:cs="Tahoma" w:hint="cs"/>
          <w:sz w:val="18"/>
          <w:szCs w:val="18"/>
          <w:rtl/>
        </w:rPr>
        <w:t xml:space="preserve"> סוגיות נוספות שעלו בתשובות על השאלה הפתוחה היו: מידע ומודיעין, נתיבי תחבורה ציבורית, נגישות, חניה בקרבת התחנות ושירות לפריפריה, אולם שיעור המשיבים שהעלו סוגיות אלה היה קטן יחסית. </w:t>
      </w:r>
      <w:r w:rsidRPr="0012789B" w:rsidR="00185EA1">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5EA1" w:rsidRPr="00373C5D" w:rsidP="00185EA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349211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4683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5EA1" w:rsidRPr="00881D99" w:rsidP="00185EA1">
                            <w:pPr>
                              <w:spacing w:after="0" w:line="240" w:lineRule="auto"/>
                              <w:rPr>
                                <w:color w:val="0B5294"/>
                                <w:spacing w:val="-4"/>
                                <w:sz w:val="24"/>
                                <w:szCs w:val="24"/>
                                <w:rtl/>
                                <w:cs/>
                              </w:rPr>
                            </w:pPr>
                            <w:r w:rsidRPr="00185EA1">
                              <w:rPr>
                                <w:rFonts w:cs="Tahoma" w:hint="eastAsia"/>
                                <w:color w:val="0B5294"/>
                                <w:spacing w:val="-4"/>
                                <w:sz w:val="24"/>
                                <w:szCs w:val="24"/>
                                <w:rtl/>
                              </w:rPr>
                              <w:t>התשובות</w:t>
                            </w:r>
                            <w:r w:rsidRPr="00185EA1">
                              <w:rPr>
                                <w:rFonts w:cs="Tahoma"/>
                                <w:color w:val="0B5294"/>
                                <w:spacing w:val="-4"/>
                                <w:sz w:val="24"/>
                                <w:szCs w:val="24"/>
                                <w:rtl/>
                              </w:rPr>
                              <w:t xml:space="preserve"> </w:t>
                            </w:r>
                            <w:r w:rsidRPr="00185EA1">
                              <w:rPr>
                                <w:rFonts w:cs="Tahoma" w:hint="eastAsia"/>
                                <w:color w:val="0B5294"/>
                                <w:spacing w:val="-4"/>
                                <w:sz w:val="24"/>
                                <w:szCs w:val="24"/>
                                <w:rtl/>
                              </w:rPr>
                              <w:t>הנפוצות</w:t>
                            </w:r>
                            <w:r w:rsidRPr="00185EA1">
                              <w:rPr>
                                <w:rFonts w:cs="Tahoma"/>
                                <w:color w:val="0B5294"/>
                                <w:spacing w:val="-4"/>
                                <w:sz w:val="24"/>
                                <w:szCs w:val="24"/>
                                <w:rtl/>
                              </w:rPr>
                              <w:t xml:space="preserve"> </w:t>
                            </w:r>
                            <w:r w:rsidRPr="00185EA1">
                              <w:rPr>
                                <w:rFonts w:cs="Tahoma" w:hint="eastAsia"/>
                                <w:color w:val="0B5294"/>
                                <w:spacing w:val="-4"/>
                                <w:sz w:val="24"/>
                                <w:szCs w:val="24"/>
                                <w:rtl/>
                              </w:rPr>
                              <w:t>בקרב</w:t>
                            </w:r>
                            <w:r w:rsidRPr="00185EA1">
                              <w:rPr>
                                <w:rFonts w:cs="Tahoma"/>
                                <w:color w:val="0B5294"/>
                                <w:spacing w:val="-4"/>
                                <w:sz w:val="24"/>
                                <w:szCs w:val="24"/>
                                <w:rtl/>
                              </w:rPr>
                              <w:t xml:space="preserve"> </w:t>
                            </w:r>
                            <w:r w:rsidRPr="00185EA1">
                              <w:rPr>
                                <w:rFonts w:cs="Tahoma" w:hint="eastAsia"/>
                                <w:color w:val="0B5294"/>
                                <w:spacing w:val="-4"/>
                                <w:sz w:val="24"/>
                                <w:szCs w:val="24"/>
                                <w:rtl/>
                              </w:rPr>
                              <w:t>המשיבים</w:t>
                            </w:r>
                            <w:r w:rsidRPr="00185EA1">
                              <w:rPr>
                                <w:rFonts w:cs="Tahoma"/>
                                <w:color w:val="0B5294"/>
                                <w:spacing w:val="-4"/>
                                <w:sz w:val="24"/>
                                <w:szCs w:val="24"/>
                                <w:rtl/>
                              </w:rPr>
                              <w:t xml:space="preserve"> </w:t>
                            </w:r>
                            <w:r w:rsidRPr="00185EA1">
                              <w:rPr>
                                <w:rFonts w:cs="Tahoma" w:hint="eastAsia"/>
                                <w:color w:val="0B5294"/>
                                <w:spacing w:val="-4"/>
                                <w:sz w:val="24"/>
                                <w:szCs w:val="24"/>
                                <w:rtl/>
                              </w:rPr>
                              <w:t>על</w:t>
                            </w:r>
                            <w:r w:rsidRPr="00185EA1">
                              <w:rPr>
                                <w:rFonts w:cs="Tahoma"/>
                                <w:color w:val="0B5294"/>
                                <w:spacing w:val="-4"/>
                                <w:sz w:val="24"/>
                                <w:szCs w:val="24"/>
                                <w:rtl/>
                              </w:rPr>
                              <w:t xml:space="preserve"> </w:t>
                            </w:r>
                            <w:r w:rsidRPr="00185EA1">
                              <w:rPr>
                                <w:rFonts w:cs="Tahoma" w:hint="eastAsia"/>
                                <w:color w:val="0B5294"/>
                                <w:spacing w:val="-4"/>
                                <w:sz w:val="24"/>
                                <w:szCs w:val="24"/>
                                <w:rtl/>
                              </w:rPr>
                              <w:t>השאלון</w:t>
                            </w:r>
                            <w:r w:rsidRPr="00185EA1">
                              <w:rPr>
                                <w:rFonts w:cs="Tahoma"/>
                                <w:color w:val="0B5294"/>
                                <w:spacing w:val="-4"/>
                                <w:sz w:val="24"/>
                                <w:szCs w:val="24"/>
                                <w:rtl/>
                              </w:rPr>
                              <w:t xml:space="preserve"> </w:t>
                            </w:r>
                            <w:r w:rsidRPr="00185EA1">
                              <w:rPr>
                                <w:rFonts w:cs="Tahoma" w:hint="eastAsia"/>
                                <w:color w:val="0B5294"/>
                                <w:spacing w:val="-4"/>
                                <w:sz w:val="24"/>
                                <w:szCs w:val="24"/>
                                <w:rtl/>
                              </w:rPr>
                              <w:t>בנוגע</w:t>
                            </w:r>
                            <w:r w:rsidRPr="00185EA1">
                              <w:rPr>
                                <w:rFonts w:cs="Tahoma"/>
                                <w:color w:val="0B5294"/>
                                <w:spacing w:val="-4"/>
                                <w:sz w:val="24"/>
                                <w:szCs w:val="24"/>
                                <w:rtl/>
                              </w:rPr>
                              <w:t xml:space="preserve"> </w:t>
                            </w:r>
                            <w:r w:rsidRPr="00185EA1">
                              <w:rPr>
                                <w:rFonts w:cs="Tahoma" w:hint="eastAsia"/>
                                <w:color w:val="0B5294"/>
                                <w:spacing w:val="-4"/>
                                <w:sz w:val="24"/>
                                <w:szCs w:val="24"/>
                                <w:rtl/>
                              </w:rPr>
                              <w:t>לשאלה</w:t>
                            </w:r>
                            <w:r w:rsidRPr="00185EA1">
                              <w:rPr>
                                <w:rFonts w:cs="Tahoma"/>
                                <w:color w:val="0B5294"/>
                                <w:spacing w:val="-4"/>
                                <w:sz w:val="24"/>
                                <w:szCs w:val="24"/>
                                <w:rtl/>
                              </w:rPr>
                              <w:t xml:space="preserve"> "</w:t>
                            </w:r>
                            <w:r w:rsidRPr="00185EA1">
                              <w:rPr>
                                <w:rFonts w:cs="Tahoma" w:hint="eastAsia"/>
                                <w:color w:val="0B5294"/>
                                <w:spacing w:val="-4"/>
                                <w:sz w:val="24"/>
                                <w:szCs w:val="24"/>
                                <w:rtl/>
                              </w:rPr>
                              <w:t>אם</w:t>
                            </w:r>
                            <w:r w:rsidRPr="00185EA1">
                              <w:rPr>
                                <w:rFonts w:cs="Tahoma"/>
                                <w:color w:val="0B5294"/>
                                <w:spacing w:val="-4"/>
                                <w:sz w:val="24"/>
                                <w:szCs w:val="24"/>
                                <w:rtl/>
                              </w:rPr>
                              <w:t xml:space="preserve"> </w:t>
                            </w:r>
                            <w:r w:rsidRPr="00185EA1">
                              <w:rPr>
                                <w:rFonts w:cs="Tahoma" w:hint="eastAsia"/>
                                <w:color w:val="0B5294"/>
                                <w:spacing w:val="-4"/>
                                <w:sz w:val="24"/>
                                <w:szCs w:val="24"/>
                                <w:rtl/>
                              </w:rPr>
                              <w:t>היית</w:t>
                            </w:r>
                            <w:r w:rsidRPr="00185EA1">
                              <w:rPr>
                                <w:rFonts w:cs="Tahoma"/>
                                <w:color w:val="0B5294"/>
                                <w:spacing w:val="-4"/>
                                <w:sz w:val="24"/>
                                <w:szCs w:val="24"/>
                                <w:rtl/>
                              </w:rPr>
                              <w:t xml:space="preserve"> </w:t>
                            </w:r>
                            <w:r w:rsidRPr="00185EA1">
                              <w:rPr>
                                <w:rFonts w:cs="Tahoma" w:hint="eastAsia"/>
                                <w:color w:val="0B5294"/>
                                <w:spacing w:val="-4"/>
                                <w:sz w:val="24"/>
                                <w:szCs w:val="24"/>
                                <w:rtl/>
                              </w:rPr>
                              <w:t>יכול</w:t>
                            </w:r>
                            <w:r w:rsidRPr="00185EA1">
                              <w:rPr>
                                <w:rFonts w:cs="Tahoma"/>
                                <w:color w:val="0B5294"/>
                                <w:spacing w:val="-4"/>
                                <w:sz w:val="24"/>
                                <w:szCs w:val="24"/>
                                <w:rtl/>
                              </w:rPr>
                              <w:t>/</w:t>
                            </w:r>
                            <w:r w:rsidRPr="00185EA1">
                              <w:rPr>
                                <w:rFonts w:cs="Tahoma" w:hint="eastAsia"/>
                                <w:color w:val="0B5294"/>
                                <w:spacing w:val="-4"/>
                                <w:sz w:val="24"/>
                                <w:szCs w:val="24"/>
                                <w:rtl/>
                              </w:rPr>
                              <w:t>ה</w:t>
                            </w:r>
                            <w:r w:rsidRPr="00185EA1">
                              <w:rPr>
                                <w:rFonts w:cs="Tahoma"/>
                                <w:color w:val="0B5294"/>
                                <w:spacing w:val="-4"/>
                                <w:sz w:val="24"/>
                                <w:szCs w:val="24"/>
                                <w:rtl/>
                              </w:rPr>
                              <w:t xml:space="preserve"> </w:t>
                            </w:r>
                            <w:r w:rsidRPr="00185EA1">
                              <w:rPr>
                                <w:rFonts w:cs="Tahoma" w:hint="eastAsia"/>
                                <w:color w:val="0B5294"/>
                                <w:spacing w:val="-4"/>
                                <w:sz w:val="24"/>
                                <w:szCs w:val="24"/>
                                <w:rtl/>
                              </w:rPr>
                              <w:t>לשנות</w:t>
                            </w:r>
                            <w:r w:rsidRPr="00185EA1">
                              <w:rPr>
                                <w:rFonts w:cs="Tahoma"/>
                                <w:color w:val="0B5294"/>
                                <w:spacing w:val="-4"/>
                                <w:sz w:val="24"/>
                                <w:szCs w:val="24"/>
                                <w:rtl/>
                              </w:rPr>
                              <w:t xml:space="preserve"> </w:t>
                            </w:r>
                            <w:r w:rsidRPr="00185EA1">
                              <w:rPr>
                                <w:rFonts w:cs="Tahoma" w:hint="eastAsia"/>
                                <w:color w:val="0B5294"/>
                                <w:spacing w:val="-4"/>
                                <w:sz w:val="24"/>
                                <w:szCs w:val="24"/>
                                <w:rtl/>
                              </w:rPr>
                              <w:t>משהו</w:t>
                            </w:r>
                            <w:r w:rsidRPr="00185EA1">
                              <w:rPr>
                                <w:rFonts w:cs="Tahoma"/>
                                <w:color w:val="0B5294"/>
                                <w:spacing w:val="-4"/>
                                <w:sz w:val="24"/>
                                <w:szCs w:val="24"/>
                                <w:rtl/>
                              </w:rPr>
                              <w:t xml:space="preserve"> </w:t>
                            </w:r>
                            <w:r w:rsidRPr="00185EA1">
                              <w:rPr>
                                <w:rFonts w:cs="Tahoma" w:hint="eastAsia"/>
                                <w:color w:val="0B5294"/>
                                <w:spacing w:val="-4"/>
                                <w:sz w:val="24"/>
                                <w:szCs w:val="24"/>
                                <w:rtl/>
                              </w:rPr>
                              <w:t>בכל</w:t>
                            </w:r>
                            <w:r w:rsidRPr="00185EA1">
                              <w:rPr>
                                <w:rFonts w:cs="Tahoma"/>
                                <w:color w:val="0B5294"/>
                                <w:spacing w:val="-4"/>
                                <w:sz w:val="24"/>
                                <w:szCs w:val="24"/>
                                <w:rtl/>
                              </w:rPr>
                              <w:t xml:space="preserve"> </w:t>
                            </w:r>
                            <w:r w:rsidRPr="00185EA1">
                              <w:rPr>
                                <w:rFonts w:cs="Tahoma" w:hint="eastAsia"/>
                                <w:color w:val="0B5294"/>
                                <w:spacing w:val="-4"/>
                                <w:sz w:val="24"/>
                                <w:szCs w:val="24"/>
                                <w:rtl/>
                              </w:rPr>
                              <w:t>הנוגע</w:t>
                            </w:r>
                            <w:r w:rsidRPr="00185EA1">
                              <w:rPr>
                                <w:rFonts w:cs="Tahoma"/>
                                <w:color w:val="0B5294"/>
                                <w:spacing w:val="-4"/>
                                <w:sz w:val="24"/>
                                <w:szCs w:val="24"/>
                                <w:rtl/>
                              </w:rPr>
                              <w:t xml:space="preserve"> </w:t>
                            </w:r>
                            <w:r w:rsidRPr="00185EA1">
                              <w:rPr>
                                <w:rFonts w:cs="Tahoma" w:hint="eastAsia"/>
                                <w:color w:val="0B5294"/>
                                <w:spacing w:val="-4"/>
                                <w:sz w:val="24"/>
                                <w:szCs w:val="24"/>
                                <w:rtl/>
                              </w:rPr>
                              <w:t>לתחבורה</w:t>
                            </w:r>
                            <w:r w:rsidRPr="00185EA1">
                              <w:rPr>
                                <w:rFonts w:cs="Tahoma"/>
                                <w:color w:val="0B5294"/>
                                <w:spacing w:val="-4"/>
                                <w:sz w:val="24"/>
                                <w:szCs w:val="24"/>
                                <w:rtl/>
                              </w:rPr>
                              <w:t xml:space="preserve"> </w:t>
                            </w:r>
                            <w:r w:rsidRPr="00185EA1">
                              <w:rPr>
                                <w:rFonts w:cs="Tahoma" w:hint="eastAsia"/>
                                <w:color w:val="0B5294"/>
                                <w:spacing w:val="-4"/>
                                <w:sz w:val="24"/>
                                <w:szCs w:val="24"/>
                                <w:rtl/>
                              </w:rPr>
                              <w:t>ציבורית</w:t>
                            </w:r>
                            <w:r w:rsidRPr="00185EA1">
                              <w:rPr>
                                <w:rFonts w:cs="Tahoma"/>
                                <w:color w:val="0B5294"/>
                                <w:spacing w:val="-4"/>
                                <w:sz w:val="24"/>
                                <w:szCs w:val="24"/>
                                <w:rtl/>
                              </w:rPr>
                              <w:t xml:space="preserve">, </w:t>
                            </w:r>
                            <w:r w:rsidRPr="00185EA1">
                              <w:rPr>
                                <w:rFonts w:cs="Tahoma" w:hint="eastAsia"/>
                                <w:color w:val="0B5294"/>
                                <w:spacing w:val="-4"/>
                                <w:sz w:val="24"/>
                                <w:szCs w:val="24"/>
                                <w:rtl/>
                              </w:rPr>
                              <w:t>מה</w:t>
                            </w:r>
                            <w:r w:rsidRPr="00185EA1">
                              <w:rPr>
                                <w:rFonts w:cs="Tahoma"/>
                                <w:color w:val="0B5294"/>
                                <w:spacing w:val="-4"/>
                                <w:sz w:val="24"/>
                                <w:szCs w:val="24"/>
                                <w:rtl/>
                              </w:rPr>
                              <w:t xml:space="preserve"> </w:t>
                            </w:r>
                            <w:r w:rsidRPr="00185EA1">
                              <w:rPr>
                                <w:rFonts w:cs="Tahoma" w:hint="eastAsia"/>
                                <w:color w:val="0B5294"/>
                                <w:spacing w:val="-4"/>
                                <w:sz w:val="24"/>
                                <w:szCs w:val="24"/>
                                <w:rtl/>
                              </w:rPr>
                              <w:t>היית</w:t>
                            </w:r>
                            <w:r w:rsidRPr="00185EA1">
                              <w:rPr>
                                <w:rFonts w:cs="Tahoma"/>
                                <w:color w:val="0B5294"/>
                                <w:spacing w:val="-4"/>
                                <w:sz w:val="24"/>
                                <w:szCs w:val="24"/>
                                <w:rtl/>
                              </w:rPr>
                              <w:t xml:space="preserve"> </w:t>
                            </w:r>
                            <w:r w:rsidRPr="00185EA1">
                              <w:rPr>
                                <w:rFonts w:cs="Tahoma" w:hint="eastAsia"/>
                                <w:color w:val="0B5294"/>
                                <w:spacing w:val="-4"/>
                                <w:sz w:val="24"/>
                                <w:szCs w:val="24"/>
                                <w:rtl/>
                              </w:rPr>
                              <w:t>בוחר</w:t>
                            </w:r>
                            <w:r w:rsidRPr="00185EA1">
                              <w:rPr>
                                <w:rFonts w:cs="Tahoma"/>
                                <w:color w:val="0B5294"/>
                                <w:spacing w:val="-4"/>
                                <w:sz w:val="24"/>
                                <w:szCs w:val="24"/>
                                <w:rtl/>
                              </w:rPr>
                              <w:t>/</w:t>
                            </w:r>
                            <w:r w:rsidRPr="00185EA1">
                              <w:rPr>
                                <w:rFonts w:cs="Tahoma" w:hint="eastAsia"/>
                                <w:color w:val="0B5294"/>
                                <w:spacing w:val="-4"/>
                                <w:sz w:val="24"/>
                                <w:szCs w:val="24"/>
                                <w:rtl/>
                              </w:rPr>
                              <w:t>ת</w:t>
                            </w:r>
                            <w:r w:rsidRPr="00185EA1">
                              <w:rPr>
                                <w:rFonts w:cs="Tahoma"/>
                                <w:color w:val="0B5294"/>
                                <w:spacing w:val="-4"/>
                                <w:sz w:val="24"/>
                                <w:szCs w:val="24"/>
                                <w:rtl/>
                              </w:rPr>
                              <w:t xml:space="preserve"> </w:t>
                            </w:r>
                            <w:r w:rsidRPr="00185EA1">
                              <w:rPr>
                                <w:rFonts w:cs="Tahoma" w:hint="eastAsia"/>
                                <w:color w:val="0B5294"/>
                                <w:spacing w:val="-4"/>
                                <w:sz w:val="24"/>
                                <w:szCs w:val="24"/>
                                <w:rtl/>
                              </w:rPr>
                              <w:t>לעשות</w:t>
                            </w:r>
                            <w:r w:rsidRPr="00185EA1">
                              <w:rPr>
                                <w:rFonts w:cs="Tahoma"/>
                                <w:color w:val="0B5294"/>
                                <w:spacing w:val="-4"/>
                                <w:sz w:val="24"/>
                                <w:szCs w:val="24"/>
                                <w:rtl/>
                              </w:rPr>
                              <w:t xml:space="preserve">?" </w:t>
                            </w:r>
                            <w:r w:rsidRPr="00185EA1">
                              <w:rPr>
                                <w:rFonts w:cs="Tahoma" w:hint="eastAsia"/>
                                <w:color w:val="0B5294"/>
                                <w:spacing w:val="-4"/>
                                <w:sz w:val="24"/>
                                <w:szCs w:val="24"/>
                                <w:rtl/>
                              </w:rPr>
                              <w:t>היו</w:t>
                            </w:r>
                            <w:r w:rsidRPr="00185EA1">
                              <w:rPr>
                                <w:rFonts w:cs="Tahoma"/>
                                <w:color w:val="0B5294"/>
                                <w:spacing w:val="-4"/>
                                <w:sz w:val="24"/>
                                <w:szCs w:val="24"/>
                                <w:rtl/>
                              </w:rPr>
                              <w:t xml:space="preserve"> </w:t>
                            </w:r>
                            <w:r w:rsidRPr="00185EA1">
                              <w:rPr>
                                <w:rFonts w:cs="Tahoma" w:hint="eastAsia"/>
                                <w:color w:val="0B5294"/>
                                <w:spacing w:val="-4"/>
                                <w:sz w:val="24"/>
                                <w:szCs w:val="24"/>
                                <w:rtl/>
                              </w:rPr>
                              <w:t>תדירות</w:t>
                            </w:r>
                            <w:r w:rsidRPr="00185EA1">
                              <w:rPr>
                                <w:rFonts w:cs="Tahoma"/>
                                <w:color w:val="0B5294"/>
                                <w:spacing w:val="-4"/>
                                <w:sz w:val="24"/>
                                <w:szCs w:val="24"/>
                                <w:rtl/>
                              </w:rPr>
                              <w:t xml:space="preserve"> </w:t>
                            </w:r>
                            <w:r w:rsidRPr="00185EA1">
                              <w:rPr>
                                <w:rFonts w:cs="Tahoma" w:hint="eastAsia"/>
                                <w:color w:val="0B5294"/>
                                <w:spacing w:val="-4"/>
                                <w:sz w:val="24"/>
                                <w:szCs w:val="24"/>
                                <w:rtl/>
                              </w:rPr>
                              <w:t>הנסיעות</w:t>
                            </w:r>
                            <w:r w:rsidRPr="00185EA1">
                              <w:rPr>
                                <w:rFonts w:cs="Tahoma"/>
                                <w:color w:val="0B5294"/>
                                <w:spacing w:val="-4"/>
                                <w:sz w:val="24"/>
                                <w:szCs w:val="24"/>
                                <w:rtl/>
                              </w:rPr>
                              <w:t xml:space="preserve">, </w:t>
                            </w:r>
                            <w:r w:rsidRPr="00185EA1">
                              <w:rPr>
                                <w:rFonts w:cs="Tahoma" w:hint="eastAsia"/>
                                <w:color w:val="0B5294"/>
                                <w:spacing w:val="-4"/>
                                <w:sz w:val="24"/>
                                <w:szCs w:val="24"/>
                                <w:rtl/>
                              </w:rPr>
                              <w:t>נסיעות</w:t>
                            </w:r>
                            <w:r w:rsidRPr="00185EA1">
                              <w:rPr>
                                <w:rFonts w:cs="Tahoma"/>
                                <w:color w:val="0B5294"/>
                                <w:spacing w:val="-4"/>
                                <w:sz w:val="24"/>
                                <w:szCs w:val="24"/>
                                <w:rtl/>
                              </w:rPr>
                              <w:t xml:space="preserve"> </w:t>
                            </w:r>
                            <w:r w:rsidRPr="00185EA1">
                              <w:rPr>
                                <w:rFonts w:cs="Tahoma" w:hint="eastAsia"/>
                                <w:color w:val="0B5294"/>
                                <w:spacing w:val="-4"/>
                                <w:sz w:val="24"/>
                                <w:szCs w:val="24"/>
                                <w:rtl/>
                              </w:rPr>
                              <w:t>בשבת</w:t>
                            </w:r>
                            <w:r w:rsidRPr="00185EA1">
                              <w:rPr>
                                <w:rFonts w:cs="Tahoma"/>
                                <w:color w:val="0B5294"/>
                                <w:spacing w:val="-4"/>
                                <w:sz w:val="24"/>
                                <w:szCs w:val="24"/>
                                <w:rtl/>
                              </w:rPr>
                              <w:t xml:space="preserve">, </w:t>
                            </w:r>
                            <w:r w:rsidRPr="00185EA1">
                              <w:rPr>
                                <w:rFonts w:cs="Tahoma" w:hint="eastAsia"/>
                                <w:color w:val="0B5294"/>
                                <w:spacing w:val="-4"/>
                                <w:sz w:val="24"/>
                                <w:szCs w:val="24"/>
                                <w:rtl/>
                              </w:rPr>
                              <w:t>איחורים</w:t>
                            </w:r>
                            <w:r w:rsidRPr="00185EA1">
                              <w:rPr>
                                <w:rFonts w:cs="Tahoma"/>
                                <w:color w:val="0B5294"/>
                                <w:spacing w:val="-4"/>
                                <w:sz w:val="24"/>
                                <w:szCs w:val="24"/>
                                <w:rtl/>
                              </w:rPr>
                              <w:t xml:space="preserve"> </w:t>
                            </w:r>
                            <w:r w:rsidRPr="00185EA1">
                              <w:rPr>
                                <w:rFonts w:cs="Tahoma" w:hint="eastAsia"/>
                                <w:color w:val="0B5294"/>
                                <w:spacing w:val="-4"/>
                                <w:sz w:val="24"/>
                                <w:szCs w:val="24"/>
                                <w:rtl/>
                              </w:rPr>
                              <w:t>וזמני</w:t>
                            </w:r>
                            <w:r w:rsidRPr="00185EA1">
                              <w:rPr>
                                <w:rFonts w:cs="Tahoma"/>
                                <w:color w:val="0B5294"/>
                                <w:spacing w:val="-4"/>
                                <w:sz w:val="24"/>
                                <w:szCs w:val="24"/>
                                <w:rtl/>
                              </w:rPr>
                              <w:t xml:space="preserve"> </w:t>
                            </w:r>
                            <w:r w:rsidRPr="00185EA1">
                              <w:rPr>
                                <w:rFonts w:cs="Tahoma" w:hint="eastAsia"/>
                                <w:color w:val="0B5294"/>
                                <w:spacing w:val="-4"/>
                                <w:sz w:val="24"/>
                                <w:szCs w:val="24"/>
                                <w:rtl/>
                              </w:rPr>
                              <w:t>הנסיעה</w:t>
                            </w:r>
                            <w:r w:rsidRPr="00185EA1">
                              <w:rPr>
                                <w:rFonts w:cs="Tahoma"/>
                                <w:color w:val="0B5294"/>
                                <w:spacing w:val="-4"/>
                                <w:sz w:val="24"/>
                                <w:szCs w:val="24"/>
                                <w:rtl/>
                              </w:rPr>
                              <w:t xml:space="preserve">, </w:t>
                            </w:r>
                            <w:r w:rsidRPr="00185EA1">
                              <w:rPr>
                                <w:rFonts w:cs="Tahoma" w:hint="eastAsia"/>
                                <w:color w:val="0B5294"/>
                                <w:spacing w:val="-4"/>
                                <w:sz w:val="24"/>
                                <w:szCs w:val="24"/>
                                <w:rtl/>
                              </w:rPr>
                              <w:t>שילוביות</w:t>
                            </w:r>
                            <w:r w:rsidRPr="00185EA1">
                              <w:rPr>
                                <w:rFonts w:cs="Tahoma"/>
                                <w:color w:val="0B5294"/>
                                <w:spacing w:val="-4"/>
                                <w:sz w:val="24"/>
                                <w:szCs w:val="24"/>
                                <w:rtl/>
                              </w:rPr>
                              <w:t xml:space="preserve">, </w:t>
                            </w:r>
                            <w:r w:rsidRPr="00185EA1">
                              <w:rPr>
                                <w:rFonts w:cs="Tahoma" w:hint="eastAsia"/>
                                <w:color w:val="0B5294"/>
                                <w:spacing w:val="-4"/>
                                <w:sz w:val="24"/>
                                <w:szCs w:val="24"/>
                                <w:rtl/>
                              </w:rPr>
                              <w:t>צפיפות</w:t>
                            </w:r>
                            <w:r w:rsidRPr="00185EA1">
                              <w:rPr>
                                <w:rFonts w:cs="Tahoma"/>
                                <w:color w:val="0B5294"/>
                                <w:spacing w:val="-4"/>
                                <w:sz w:val="24"/>
                                <w:szCs w:val="24"/>
                                <w:rtl/>
                              </w:rPr>
                              <w:t xml:space="preserve"> </w:t>
                            </w:r>
                            <w:r w:rsidRPr="00185EA1">
                              <w:rPr>
                                <w:rFonts w:cs="Tahoma" w:hint="eastAsia"/>
                                <w:color w:val="0B5294"/>
                                <w:spacing w:val="-4"/>
                                <w:sz w:val="24"/>
                                <w:szCs w:val="24"/>
                                <w:rtl/>
                              </w:rPr>
                              <w:t>וטיב</w:t>
                            </w:r>
                            <w:r w:rsidRPr="00185EA1">
                              <w:rPr>
                                <w:rFonts w:cs="Tahoma"/>
                                <w:color w:val="0B5294"/>
                                <w:spacing w:val="-4"/>
                                <w:sz w:val="24"/>
                                <w:szCs w:val="24"/>
                                <w:rtl/>
                              </w:rPr>
                              <w:t xml:space="preserve"> </w:t>
                            </w:r>
                            <w:r w:rsidRPr="00185EA1">
                              <w:rPr>
                                <w:rFonts w:cs="Tahoma" w:hint="eastAsia"/>
                                <w:color w:val="0B5294"/>
                                <w:spacing w:val="-4"/>
                                <w:sz w:val="24"/>
                                <w:szCs w:val="24"/>
                                <w:rtl/>
                              </w:rPr>
                              <w:t>השירות</w:t>
                            </w:r>
                          </w:p>
                          <w:p w:rsidR="00185EA1" w:rsidRPr="00373C5D" w:rsidP="00185EA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13447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9572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185EA1" w:rsidRPr="00373C5D" w:rsidP="00185EA1">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283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5EA1" w:rsidRPr="00881D99" w:rsidP="00185EA1">
                      <w:pPr>
                        <w:spacing w:after="0" w:line="240" w:lineRule="auto"/>
                        <w:rPr>
                          <w:color w:val="0B5294"/>
                          <w:spacing w:val="-4"/>
                          <w:sz w:val="24"/>
                          <w:szCs w:val="24"/>
                          <w:rtl/>
                          <w:cs/>
                        </w:rPr>
                      </w:pPr>
                      <w:r w:rsidRPr="00185EA1">
                        <w:rPr>
                          <w:rFonts w:cs="Tahoma" w:hint="eastAsia"/>
                          <w:color w:val="0B5294"/>
                          <w:spacing w:val="-4"/>
                          <w:sz w:val="24"/>
                          <w:szCs w:val="24"/>
                          <w:rtl/>
                        </w:rPr>
                        <w:t>התשובות</w:t>
                      </w:r>
                      <w:r w:rsidRPr="00185EA1">
                        <w:rPr>
                          <w:rFonts w:cs="Tahoma"/>
                          <w:color w:val="0B5294"/>
                          <w:spacing w:val="-4"/>
                          <w:sz w:val="24"/>
                          <w:szCs w:val="24"/>
                          <w:rtl/>
                        </w:rPr>
                        <w:t xml:space="preserve"> </w:t>
                      </w:r>
                      <w:r w:rsidRPr="00185EA1">
                        <w:rPr>
                          <w:rFonts w:cs="Tahoma" w:hint="eastAsia"/>
                          <w:color w:val="0B5294"/>
                          <w:spacing w:val="-4"/>
                          <w:sz w:val="24"/>
                          <w:szCs w:val="24"/>
                          <w:rtl/>
                        </w:rPr>
                        <w:t>הנפוצות</w:t>
                      </w:r>
                      <w:r w:rsidRPr="00185EA1">
                        <w:rPr>
                          <w:rFonts w:cs="Tahoma"/>
                          <w:color w:val="0B5294"/>
                          <w:spacing w:val="-4"/>
                          <w:sz w:val="24"/>
                          <w:szCs w:val="24"/>
                          <w:rtl/>
                        </w:rPr>
                        <w:t xml:space="preserve"> </w:t>
                      </w:r>
                      <w:r w:rsidRPr="00185EA1">
                        <w:rPr>
                          <w:rFonts w:cs="Tahoma" w:hint="eastAsia"/>
                          <w:color w:val="0B5294"/>
                          <w:spacing w:val="-4"/>
                          <w:sz w:val="24"/>
                          <w:szCs w:val="24"/>
                          <w:rtl/>
                        </w:rPr>
                        <w:t>בקרב</w:t>
                      </w:r>
                      <w:r w:rsidRPr="00185EA1">
                        <w:rPr>
                          <w:rFonts w:cs="Tahoma"/>
                          <w:color w:val="0B5294"/>
                          <w:spacing w:val="-4"/>
                          <w:sz w:val="24"/>
                          <w:szCs w:val="24"/>
                          <w:rtl/>
                        </w:rPr>
                        <w:t xml:space="preserve"> </w:t>
                      </w:r>
                      <w:r w:rsidRPr="00185EA1">
                        <w:rPr>
                          <w:rFonts w:cs="Tahoma" w:hint="eastAsia"/>
                          <w:color w:val="0B5294"/>
                          <w:spacing w:val="-4"/>
                          <w:sz w:val="24"/>
                          <w:szCs w:val="24"/>
                          <w:rtl/>
                        </w:rPr>
                        <w:t>המשיבים</w:t>
                      </w:r>
                      <w:r w:rsidRPr="00185EA1">
                        <w:rPr>
                          <w:rFonts w:cs="Tahoma"/>
                          <w:color w:val="0B5294"/>
                          <w:spacing w:val="-4"/>
                          <w:sz w:val="24"/>
                          <w:szCs w:val="24"/>
                          <w:rtl/>
                        </w:rPr>
                        <w:t xml:space="preserve"> </w:t>
                      </w:r>
                      <w:r w:rsidRPr="00185EA1">
                        <w:rPr>
                          <w:rFonts w:cs="Tahoma" w:hint="eastAsia"/>
                          <w:color w:val="0B5294"/>
                          <w:spacing w:val="-4"/>
                          <w:sz w:val="24"/>
                          <w:szCs w:val="24"/>
                          <w:rtl/>
                        </w:rPr>
                        <w:t>על</w:t>
                      </w:r>
                      <w:r w:rsidRPr="00185EA1">
                        <w:rPr>
                          <w:rFonts w:cs="Tahoma"/>
                          <w:color w:val="0B5294"/>
                          <w:spacing w:val="-4"/>
                          <w:sz w:val="24"/>
                          <w:szCs w:val="24"/>
                          <w:rtl/>
                        </w:rPr>
                        <w:t xml:space="preserve"> </w:t>
                      </w:r>
                      <w:r w:rsidRPr="00185EA1">
                        <w:rPr>
                          <w:rFonts w:cs="Tahoma" w:hint="eastAsia"/>
                          <w:color w:val="0B5294"/>
                          <w:spacing w:val="-4"/>
                          <w:sz w:val="24"/>
                          <w:szCs w:val="24"/>
                          <w:rtl/>
                        </w:rPr>
                        <w:t>השאלון</w:t>
                      </w:r>
                      <w:r w:rsidRPr="00185EA1">
                        <w:rPr>
                          <w:rFonts w:cs="Tahoma"/>
                          <w:color w:val="0B5294"/>
                          <w:spacing w:val="-4"/>
                          <w:sz w:val="24"/>
                          <w:szCs w:val="24"/>
                          <w:rtl/>
                        </w:rPr>
                        <w:t xml:space="preserve"> </w:t>
                      </w:r>
                      <w:r w:rsidRPr="00185EA1">
                        <w:rPr>
                          <w:rFonts w:cs="Tahoma" w:hint="eastAsia"/>
                          <w:color w:val="0B5294"/>
                          <w:spacing w:val="-4"/>
                          <w:sz w:val="24"/>
                          <w:szCs w:val="24"/>
                          <w:rtl/>
                        </w:rPr>
                        <w:t>בנוגע</w:t>
                      </w:r>
                      <w:r w:rsidRPr="00185EA1">
                        <w:rPr>
                          <w:rFonts w:cs="Tahoma"/>
                          <w:color w:val="0B5294"/>
                          <w:spacing w:val="-4"/>
                          <w:sz w:val="24"/>
                          <w:szCs w:val="24"/>
                          <w:rtl/>
                        </w:rPr>
                        <w:t xml:space="preserve"> </w:t>
                      </w:r>
                      <w:r w:rsidRPr="00185EA1">
                        <w:rPr>
                          <w:rFonts w:cs="Tahoma" w:hint="eastAsia"/>
                          <w:color w:val="0B5294"/>
                          <w:spacing w:val="-4"/>
                          <w:sz w:val="24"/>
                          <w:szCs w:val="24"/>
                          <w:rtl/>
                        </w:rPr>
                        <w:t>לשאלה</w:t>
                      </w:r>
                      <w:r w:rsidRPr="00185EA1">
                        <w:rPr>
                          <w:rFonts w:cs="Tahoma"/>
                          <w:color w:val="0B5294"/>
                          <w:spacing w:val="-4"/>
                          <w:sz w:val="24"/>
                          <w:szCs w:val="24"/>
                          <w:rtl/>
                        </w:rPr>
                        <w:t xml:space="preserve"> "</w:t>
                      </w:r>
                      <w:r w:rsidRPr="00185EA1">
                        <w:rPr>
                          <w:rFonts w:cs="Tahoma" w:hint="eastAsia"/>
                          <w:color w:val="0B5294"/>
                          <w:spacing w:val="-4"/>
                          <w:sz w:val="24"/>
                          <w:szCs w:val="24"/>
                          <w:rtl/>
                        </w:rPr>
                        <w:t>אם</w:t>
                      </w:r>
                      <w:r w:rsidRPr="00185EA1">
                        <w:rPr>
                          <w:rFonts w:cs="Tahoma"/>
                          <w:color w:val="0B5294"/>
                          <w:spacing w:val="-4"/>
                          <w:sz w:val="24"/>
                          <w:szCs w:val="24"/>
                          <w:rtl/>
                        </w:rPr>
                        <w:t xml:space="preserve"> </w:t>
                      </w:r>
                      <w:r w:rsidRPr="00185EA1">
                        <w:rPr>
                          <w:rFonts w:cs="Tahoma" w:hint="eastAsia"/>
                          <w:color w:val="0B5294"/>
                          <w:spacing w:val="-4"/>
                          <w:sz w:val="24"/>
                          <w:szCs w:val="24"/>
                          <w:rtl/>
                        </w:rPr>
                        <w:t>היית</w:t>
                      </w:r>
                      <w:r w:rsidRPr="00185EA1">
                        <w:rPr>
                          <w:rFonts w:cs="Tahoma"/>
                          <w:color w:val="0B5294"/>
                          <w:spacing w:val="-4"/>
                          <w:sz w:val="24"/>
                          <w:szCs w:val="24"/>
                          <w:rtl/>
                        </w:rPr>
                        <w:t xml:space="preserve"> </w:t>
                      </w:r>
                      <w:r w:rsidRPr="00185EA1">
                        <w:rPr>
                          <w:rFonts w:cs="Tahoma" w:hint="eastAsia"/>
                          <w:color w:val="0B5294"/>
                          <w:spacing w:val="-4"/>
                          <w:sz w:val="24"/>
                          <w:szCs w:val="24"/>
                          <w:rtl/>
                        </w:rPr>
                        <w:t>יכול</w:t>
                      </w:r>
                      <w:r w:rsidRPr="00185EA1">
                        <w:rPr>
                          <w:rFonts w:cs="Tahoma"/>
                          <w:color w:val="0B5294"/>
                          <w:spacing w:val="-4"/>
                          <w:sz w:val="24"/>
                          <w:szCs w:val="24"/>
                          <w:rtl/>
                        </w:rPr>
                        <w:t>/</w:t>
                      </w:r>
                      <w:r w:rsidRPr="00185EA1">
                        <w:rPr>
                          <w:rFonts w:cs="Tahoma" w:hint="eastAsia"/>
                          <w:color w:val="0B5294"/>
                          <w:spacing w:val="-4"/>
                          <w:sz w:val="24"/>
                          <w:szCs w:val="24"/>
                          <w:rtl/>
                        </w:rPr>
                        <w:t>ה</w:t>
                      </w:r>
                      <w:r w:rsidRPr="00185EA1">
                        <w:rPr>
                          <w:rFonts w:cs="Tahoma"/>
                          <w:color w:val="0B5294"/>
                          <w:spacing w:val="-4"/>
                          <w:sz w:val="24"/>
                          <w:szCs w:val="24"/>
                          <w:rtl/>
                        </w:rPr>
                        <w:t xml:space="preserve"> </w:t>
                      </w:r>
                      <w:r w:rsidRPr="00185EA1">
                        <w:rPr>
                          <w:rFonts w:cs="Tahoma" w:hint="eastAsia"/>
                          <w:color w:val="0B5294"/>
                          <w:spacing w:val="-4"/>
                          <w:sz w:val="24"/>
                          <w:szCs w:val="24"/>
                          <w:rtl/>
                        </w:rPr>
                        <w:t>לשנות</w:t>
                      </w:r>
                      <w:r w:rsidRPr="00185EA1">
                        <w:rPr>
                          <w:rFonts w:cs="Tahoma"/>
                          <w:color w:val="0B5294"/>
                          <w:spacing w:val="-4"/>
                          <w:sz w:val="24"/>
                          <w:szCs w:val="24"/>
                          <w:rtl/>
                        </w:rPr>
                        <w:t xml:space="preserve"> </w:t>
                      </w:r>
                      <w:r w:rsidRPr="00185EA1">
                        <w:rPr>
                          <w:rFonts w:cs="Tahoma" w:hint="eastAsia"/>
                          <w:color w:val="0B5294"/>
                          <w:spacing w:val="-4"/>
                          <w:sz w:val="24"/>
                          <w:szCs w:val="24"/>
                          <w:rtl/>
                        </w:rPr>
                        <w:t>משהו</w:t>
                      </w:r>
                      <w:r w:rsidRPr="00185EA1">
                        <w:rPr>
                          <w:rFonts w:cs="Tahoma"/>
                          <w:color w:val="0B5294"/>
                          <w:spacing w:val="-4"/>
                          <w:sz w:val="24"/>
                          <w:szCs w:val="24"/>
                          <w:rtl/>
                        </w:rPr>
                        <w:t xml:space="preserve"> </w:t>
                      </w:r>
                      <w:r w:rsidRPr="00185EA1">
                        <w:rPr>
                          <w:rFonts w:cs="Tahoma" w:hint="eastAsia"/>
                          <w:color w:val="0B5294"/>
                          <w:spacing w:val="-4"/>
                          <w:sz w:val="24"/>
                          <w:szCs w:val="24"/>
                          <w:rtl/>
                        </w:rPr>
                        <w:t>בכל</w:t>
                      </w:r>
                      <w:r w:rsidRPr="00185EA1">
                        <w:rPr>
                          <w:rFonts w:cs="Tahoma"/>
                          <w:color w:val="0B5294"/>
                          <w:spacing w:val="-4"/>
                          <w:sz w:val="24"/>
                          <w:szCs w:val="24"/>
                          <w:rtl/>
                        </w:rPr>
                        <w:t xml:space="preserve"> </w:t>
                      </w:r>
                      <w:r w:rsidRPr="00185EA1">
                        <w:rPr>
                          <w:rFonts w:cs="Tahoma" w:hint="eastAsia"/>
                          <w:color w:val="0B5294"/>
                          <w:spacing w:val="-4"/>
                          <w:sz w:val="24"/>
                          <w:szCs w:val="24"/>
                          <w:rtl/>
                        </w:rPr>
                        <w:t>הנוגע</w:t>
                      </w:r>
                      <w:r w:rsidRPr="00185EA1">
                        <w:rPr>
                          <w:rFonts w:cs="Tahoma"/>
                          <w:color w:val="0B5294"/>
                          <w:spacing w:val="-4"/>
                          <w:sz w:val="24"/>
                          <w:szCs w:val="24"/>
                          <w:rtl/>
                        </w:rPr>
                        <w:t xml:space="preserve"> </w:t>
                      </w:r>
                      <w:r w:rsidRPr="00185EA1">
                        <w:rPr>
                          <w:rFonts w:cs="Tahoma" w:hint="eastAsia"/>
                          <w:color w:val="0B5294"/>
                          <w:spacing w:val="-4"/>
                          <w:sz w:val="24"/>
                          <w:szCs w:val="24"/>
                          <w:rtl/>
                        </w:rPr>
                        <w:t>לתחבורה</w:t>
                      </w:r>
                      <w:r w:rsidRPr="00185EA1">
                        <w:rPr>
                          <w:rFonts w:cs="Tahoma"/>
                          <w:color w:val="0B5294"/>
                          <w:spacing w:val="-4"/>
                          <w:sz w:val="24"/>
                          <w:szCs w:val="24"/>
                          <w:rtl/>
                        </w:rPr>
                        <w:t xml:space="preserve"> </w:t>
                      </w:r>
                      <w:r w:rsidRPr="00185EA1">
                        <w:rPr>
                          <w:rFonts w:cs="Tahoma" w:hint="eastAsia"/>
                          <w:color w:val="0B5294"/>
                          <w:spacing w:val="-4"/>
                          <w:sz w:val="24"/>
                          <w:szCs w:val="24"/>
                          <w:rtl/>
                        </w:rPr>
                        <w:t>ציבורית</w:t>
                      </w:r>
                      <w:r w:rsidRPr="00185EA1">
                        <w:rPr>
                          <w:rFonts w:cs="Tahoma"/>
                          <w:color w:val="0B5294"/>
                          <w:spacing w:val="-4"/>
                          <w:sz w:val="24"/>
                          <w:szCs w:val="24"/>
                          <w:rtl/>
                        </w:rPr>
                        <w:t xml:space="preserve">, </w:t>
                      </w:r>
                      <w:r w:rsidRPr="00185EA1">
                        <w:rPr>
                          <w:rFonts w:cs="Tahoma" w:hint="eastAsia"/>
                          <w:color w:val="0B5294"/>
                          <w:spacing w:val="-4"/>
                          <w:sz w:val="24"/>
                          <w:szCs w:val="24"/>
                          <w:rtl/>
                        </w:rPr>
                        <w:t>מה</w:t>
                      </w:r>
                      <w:r w:rsidRPr="00185EA1">
                        <w:rPr>
                          <w:rFonts w:cs="Tahoma"/>
                          <w:color w:val="0B5294"/>
                          <w:spacing w:val="-4"/>
                          <w:sz w:val="24"/>
                          <w:szCs w:val="24"/>
                          <w:rtl/>
                        </w:rPr>
                        <w:t xml:space="preserve"> </w:t>
                      </w:r>
                      <w:r w:rsidRPr="00185EA1">
                        <w:rPr>
                          <w:rFonts w:cs="Tahoma" w:hint="eastAsia"/>
                          <w:color w:val="0B5294"/>
                          <w:spacing w:val="-4"/>
                          <w:sz w:val="24"/>
                          <w:szCs w:val="24"/>
                          <w:rtl/>
                        </w:rPr>
                        <w:t>היית</w:t>
                      </w:r>
                      <w:r w:rsidRPr="00185EA1">
                        <w:rPr>
                          <w:rFonts w:cs="Tahoma"/>
                          <w:color w:val="0B5294"/>
                          <w:spacing w:val="-4"/>
                          <w:sz w:val="24"/>
                          <w:szCs w:val="24"/>
                          <w:rtl/>
                        </w:rPr>
                        <w:t xml:space="preserve"> </w:t>
                      </w:r>
                      <w:r w:rsidRPr="00185EA1">
                        <w:rPr>
                          <w:rFonts w:cs="Tahoma" w:hint="eastAsia"/>
                          <w:color w:val="0B5294"/>
                          <w:spacing w:val="-4"/>
                          <w:sz w:val="24"/>
                          <w:szCs w:val="24"/>
                          <w:rtl/>
                        </w:rPr>
                        <w:t>בוחר</w:t>
                      </w:r>
                      <w:r w:rsidRPr="00185EA1">
                        <w:rPr>
                          <w:rFonts w:cs="Tahoma"/>
                          <w:color w:val="0B5294"/>
                          <w:spacing w:val="-4"/>
                          <w:sz w:val="24"/>
                          <w:szCs w:val="24"/>
                          <w:rtl/>
                        </w:rPr>
                        <w:t>/</w:t>
                      </w:r>
                      <w:r w:rsidRPr="00185EA1">
                        <w:rPr>
                          <w:rFonts w:cs="Tahoma" w:hint="eastAsia"/>
                          <w:color w:val="0B5294"/>
                          <w:spacing w:val="-4"/>
                          <w:sz w:val="24"/>
                          <w:szCs w:val="24"/>
                          <w:rtl/>
                        </w:rPr>
                        <w:t>ת</w:t>
                      </w:r>
                      <w:r w:rsidRPr="00185EA1">
                        <w:rPr>
                          <w:rFonts w:cs="Tahoma"/>
                          <w:color w:val="0B5294"/>
                          <w:spacing w:val="-4"/>
                          <w:sz w:val="24"/>
                          <w:szCs w:val="24"/>
                          <w:rtl/>
                        </w:rPr>
                        <w:t xml:space="preserve"> </w:t>
                      </w:r>
                      <w:r w:rsidRPr="00185EA1">
                        <w:rPr>
                          <w:rFonts w:cs="Tahoma" w:hint="eastAsia"/>
                          <w:color w:val="0B5294"/>
                          <w:spacing w:val="-4"/>
                          <w:sz w:val="24"/>
                          <w:szCs w:val="24"/>
                          <w:rtl/>
                        </w:rPr>
                        <w:t>לעשות</w:t>
                      </w:r>
                      <w:r w:rsidRPr="00185EA1">
                        <w:rPr>
                          <w:rFonts w:cs="Tahoma"/>
                          <w:color w:val="0B5294"/>
                          <w:spacing w:val="-4"/>
                          <w:sz w:val="24"/>
                          <w:szCs w:val="24"/>
                          <w:rtl/>
                        </w:rPr>
                        <w:t xml:space="preserve">?" </w:t>
                      </w:r>
                      <w:r w:rsidRPr="00185EA1">
                        <w:rPr>
                          <w:rFonts w:cs="Tahoma" w:hint="eastAsia"/>
                          <w:color w:val="0B5294"/>
                          <w:spacing w:val="-4"/>
                          <w:sz w:val="24"/>
                          <w:szCs w:val="24"/>
                          <w:rtl/>
                        </w:rPr>
                        <w:t>היו</w:t>
                      </w:r>
                      <w:r w:rsidRPr="00185EA1">
                        <w:rPr>
                          <w:rFonts w:cs="Tahoma"/>
                          <w:color w:val="0B5294"/>
                          <w:spacing w:val="-4"/>
                          <w:sz w:val="24"/>
                          <w:szCs w:val="24"/>
                          <w:rtl/>
                        </w:rPr>
                        <w:t xml:space="preserve"> </w:t>
                      </w:r>
                      <w:r w:rsidRPr="00185EA1">
                        <w:rPr>
                          <w:rFonts w:cs="Tahoma" w:hint="eastAsia"/>
                          <w:color w:val="0B5294"/>
                          <w:spacing w:val="-4"/>
                          <w:sz w:val="24"/>
                          <w:szCs w:val="24"/>
                          <w:rtl/>
                        </w:rPr>
                        <w:t>תדירות</w:t>
                      </w:r>
                      <w:r w:rsidRPr="00185EA1">
                        <w:rPr>
                          <w:rFonts w:cs="Tahoma"/>
                          <w:color w:val="0B5294"/>
                          <w:spacing w:val="-4"/>
                          <w:sz w:val="24"/>
                          <w:szCs w:val="24"/>
                          <w:rtl/>
                        </w:rPr>
                        <w:t xml:space="preserve"> </w:t>
                      </w:r>
                      <w:r w:rsidRPr="00185EA1">
                        <w:rPr>
                          <w:rFonts w:cs="Tahoma" w:hint="eastAsia"/>
                          <w:color w:val="0B5294"/>
                          <w:spacing w:val="-4"/>
                          <w:sz w:val="24"/>
                          <w:szCs w:val="24"/>
                          <w:rtl/>
                        </w:rPr>
                        <w:t>הנסיעות</w:t>
                      </w:r>
                      <w:r w:rsidRPr="00185EA1">
                        <w:rPr>
                          <w:rFonts w:cs="Tahoma"/>
                          <w:color w:val="0B5294"/>
                          <w:spacing w:val="-4"/>
                          <w:sz w:val="24"/>
                          <w:szCs w:val="24"/>
                          <w:rtl/>
                        </w:rPr>
                        <w:t xml:space="preserve">, </w:t>
                      </w:r>
                      <w:r w:rsidRPr="00185EA1">
                        <w:rPr>
                          <w:rFonts w:cs="Tahoma" w:hint="eastAsia"/>
                          <w:color w:val="0B5294"/>
                          <w:spacing w:val="-4"/>
                          <w:sz w:val="24"/>
                          <w:szCs w:val="24"/>
                          <w:rtl/>
                        </w:rPr>
                        <w:t>נסיעות</w:t>
                      </w:r>
                      <w:r w:rsidRPr="00185EA1">
                        <w:rPr>
                          <w:rFonts w:cs="Tahoma"/>
                          <w:color w:val="0B5294"/>
                          <w:spacing w:val="-4"/>
                          <w:sz w:val="24"/>
                          <w:szCs w:val="24"/>
                          <w:rtl/>
                        </w:rPr>
                        <w:t xml:space="preserve"> </w:t>
                      </w:r>
                      <w:r w:rsidRPr="00185EA1">
                        <w:rPr>
                          <w:rFonts w:cs="Tahoma" w:hint="eastAsia"/>
                          <w:color w:val="0B5294"/>
                          <w:spacing w:val="-4"/>
                          <w:sz w:val="24"/>
                          <w:szCs w:val="24"/>
                          <w:rtl/>
                        </w:rPr>
                        <w:t>בשבת</w:t>
                      </w:r>
                      <w:r w:rsidRPr="00185EA1">
                        <w:rPr>
                          <w:rFonts w:cs="Tahoma"/>
                          <w:color w:val="0B5294"/>
                          <w:spacing w:val="-4"/>
                          <w:sz w:val="24"/>
                          <w:szCs w:val="24"/>
                          <w:rtl/>
                        </w:rPr>
                        <w:t xml:space="preserve">, </w:t>
                      </w:r>
                      <w:r w:rsidRPr="00185EA1">
                        <w:rPr>
                          <w:rFonts w:cs="Tahoma" w:hint="eastAsia"/>
                          <w:color w:val="0B5294"/>
                          <w:spacing w:val="-4"/>
                          <w:sz w:val="24"/>
                          <w:szCs w:val="24"/>
                          <w:rtl/>
                        </w:rPr>
                        <w:t>איחורים</w:t>
                      </w:r>
                      <w:r w:rsidRPr="00185EA1">
                        <w:rPr>
                          <w:rFonts w:cs="Tahoma"/>
                          <w:color w:val="0B5294"/>
                          <w:spacing w:val="-4"/>
                          <w:sz w:val="24"/>
                          <w:szCs w:val="24"/>
                          <w:rtl/>
                        </w:rPr>
                        <w:t xml:space="preserve"> </w:t>
                      </w:r>
                      <w:r w:rsidRPr="00185EA1">
                        <w:rPr>
                          <w:rFonts w:cs="Tahoma" w:hint="eastAsia"/>
                          <w:color w:val="0B5294"/>
                          <w:spacing w:val="-4"/>
                          <w:sz w:val="24"/>
                          <w:szCs w:val="24"/>
                          <w:rtl/>
                        </w:rPr>
                        <w:t>וזמני</w:t>
                      </w:r>
                      <w:r w:rsidRPr="00185EA1">
                        <w:rPr>
                          <w:rFonts w:cs="Tahoma"/>
                          <w:color w:val="0B5294"/>
                          <w:spacing w:val="-4"/>
                          <w:sz w:val="24"/>
                          <w:szCs w:val="24"/>
                          <w:rtl/>
                        </w:rPr>
                        <w:t xml:space="preserve"> </w:t>
                      </w:r>
                      <w:r w:rsidRPr="00185EA1">
                        <w:rPr>
                          <w:rFonts w:cs="Tahoma" w:hint="eastAsia"/>
                          <w:color w:val="0B5294"/>
                          <w:spacing w:val="-4"/>
                          <w:sz w:val="24"/>
                          <w:szCs w:val="24"/>
                          <w:rtl/>
                        </w:rPr>
                        <w:t>הנסיעה</w:t>
                      </w:r>
                      <w:r w:rsidRPr="00185EA1">
                        <w:rPr>
                          <w:rFonts w:cs="Tahoma"/>
                          <w:color w:val="0B5294"/>
                          <w:spacing w:val="-4"/>
                          <w:sz w:val="24"/>
                          <w:szCs w:val="24"/>
                          <w:rtl/>
                        </w:rPr>
                        <w:t xml:space="preserve">, </w:t>
                      </w:r>
                      <w:r w:rsidRPr="00185EA1">
                        <w:rPr>
                          <w:rFonts w:cs="Tahoma" w:hint="eastAsia"/>
                          <w:color w:val="0B5294"/>
                          <w:spacing w:val="-4"/>
                          <w:sz w:val="24"/>
                          <w:szCs w:val="24"/>
                          <w:rtl/>
                        </w:rPr>
                        <w:t>שילוביות</w:t>
                      </w:r>
                      <w:r w:rsidRPr="00185EA1">
                        <w:rPr>
                          <w:rFonts w:cs="Tahoma"/>
                          <w:color w:val="0B5294"/>
                          <w:spacing w:val="-4"/>
                          <w:sz w:val="24"/>
                          <w:szCs w:val="24"/>
                          <w:rtl/>
                        </w:rPr>
                        <w:t xml:space="preserve">, </w:t>
                      </w:r>
                      <w:r w:rsidRPr="00185EA1">
                        <w:rPr>
                          <w:rFonts w:cs="Tahoma" w:hint="eastAsia"/>
                          <w:color w:val="0B5294"/>
                          <w:spacing w:val="-4"/>
                          <w:sz w:val="24"/>
                          <w:szCs w:val="24"/>
                          <w:rtl/>
                        </w:rPr>
                        <w:t>צפיפות</w:t>
                      </w:r>
                      <w:r w:rsidRPr="00185EA1">
                        <w:rPr>
                          <w:rFonts w:cs="Tahoma"/>
                          <w:color w:val="0B5294"/>
                          <w:spacing w:val="-4"/>
                          <w:sz w:val="24"/>
                          <w:szCs w:val="24"/>
                          <w:rtl/>
                        </w:rPr>
                        <w:t xml:space="preserve"> </w:t>
                      </w:r>
                      <w:r w:rsidRPr="00185EA1">
                        <w:rPr>
                          <w:rFonts w:cs="Tahoma" w:hint="eastAsia"/>
                          <w:color w:val="0B5294"/>
                          <w:spacing w:val="-4"/>
                          <w:sz w:val="24"/>
                          <w:szCs w:val="24"/>
                          <w:rtl/>
                        </w:rPr>
                        <w:t>וטיב</w:t>
                      </w:r>
                      <w:r w:rsidRPr="00185EA1">
                        <w:rPr>
                          <w:rFonts w:cs="Tahoma"/>
                          <w:color w:val="0B5294"/>
                          <w:spacing w:val="-4"/>
                          <w:sz w:val="24"/>
                          <w:szCs w:val="24"/>
                          <w:rtl/>
                        </w:rPr>
                        <w:t xml:space="preserve"> </w:t>
                      </w:r>
                      <w:r w:rsidRPr="00185EA1">
                        <w:rPr>
                          <w:rFonts w:cs="Tahoma" w:hint="eastAsia"/>
                          <w:color w:val="0B5294"/>
                          <w:spacing w:val="-4"/>
                          <w:sz w:val="24"/>
                          <w:szCs w:val="24"/>
                          <w:rtl/>
                        </w:rPr>
                        <w:t>השירות</w:t>
                      </w:r>
                    </w:p>
                    <w:p w:rsidR="00185EA1" w:rsidRPr="00373C5D" w:rsidP="00185EA1">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2408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E5FCE" w:rsidRPr="003E5FCE" w:rsidP="00282F27">
      <w:pPr>
        <w:pStyle w:val="RESHET"/>
        <w:rPr>
          <w:rtl/>
        </w:rPr>
      </w:pPr>
      <w:r w:rsidRPr="003E5FCE">
        <w:rPr>
          <w:rFonts w:hint="cs"/>
          <w:rtl/>
        </w:rPr>
        <w:t>שיעור ההיענות הגדול לסקר מעיד על החשיבות שהציבור מייחס לנושא, ועל רצונו לחשוף את התנסויותיו האישיות הנוגעות לסוגיית התחבורה הציבורית בישראל ולשתף בכך את הציבור. על משרד התחבורה לבצע סקרים מייצגים ומקיפים על מנת ללמוד מהציבור הרחב כיצד עליו לפעול לשיפור מערכות התחבורה הציבורית כדי להגביר את השימוש בהן.</w:t>
      </w:r>
    </w:p>
    <w:p w:rsidR="003E5FCE" w:rsidRPr="003E5FCE" w:rsidP="00282F27">
      <w:pPr>
        <w:spacing w:line="240" w:lineRule="exact"/>
        <w:ind w:right="2268"/>
        <w:jc w:val="both"/>
        <w:rPr>
          <w:rFonts w:ascii="Tahoma" w:hAnsi="Tahoma" w:cs="Tahoma"/>
          <w:sz w:val="18"/>
          <w:szCs w:val="18"/>
          <w:rtl/>
        </w:rPr>
      </w:pPr>
    </w:p>
    <w:p w:rsidR="003E5FCE" w:rsidRPr="003E5FCE" w:rsidP="00282F27">
      <w:pPr>
        <w:spacing w:line="240" w:lineRule="exact"/>
        <w:ind w:right="2268"/>
        <w:jc w:val="both"/>
        <w:rPr>
          <w:rFonts w:ascii="Tahoma" w:hAnsi="Tahoma" w:cs="Tahoma"/>
          <w:sz w:val="18"/>
          <w:szCs w:val="18"/>
          <w:rtl/>
        </w:rPr>
      </w:pPr>
    </w:p>
    <w:p w:rsidR="003E5FCE" w:rsidP="00282F27">
      <w:pPr>
        <w:pStyle w:val="KOT4"/>
        <w:rPr>
          <w:rtl/>
        </w:rPr>
      </w:pPr>
      <w:r>
        <w:rPr>
          <w:rFonts w:hint="cs"/>
          <w:rtl/>
        </w:rPr>
        <w:t>פעולות משרד התחבורה לפיתוח התחבורה הציבורית</w:t>
      </w:r>
    </w:p>
    <w:p w:rsidR="003E5FCE" w:rsidRPr="003E5FCE" w:rsidP="00282F27">
      <w:pPr>
        <w:spacing w:line="240" w:lineRule="exact"/>
        <w:ind w:right="2268"/>
        <w:jc w:val="both"/>
        <w:rPr>
          <w:rFonts w:ascii="Tahoma" w:hAnsi="Tahoma" w:cs="Tahoma"/>
          <w:sz w:val="18"/>
          <w:szCs w:val="18"/>
        </w:rPr>
      </w:pPr>
      <w:r w:rsidRPr="003E5FCE">
        <w:rPr>
          <w:rFonts w:ascii="Tahoma" w:hAnsi="Tahoma" w:cs="Tahoma" w:hint="cs"/>
          <w:sz w:val="18"/>
          <w:szCs w:val="18"/>
          <w:rtl/>
        </w:rPr>
        <w:t xml:space="preserve">זה כשני עשורים מכירים הממשלה בכלל ומשרד התחבורה בפרט בכך שמערכת תח"צ ענפה ויעילה היא הדרך המיטבית לפתרון בעיות </w:t>
      </w:r>
      <w:r w:rsidRPr="003E5FCE">
        <w:rPr>
          <w:rFonts w:ascii="Tahoma" w:hAnsi="Tahoma" w:cs="Tahoma"/>
          <w:sz w:val="18"/>
          <w:szCs w:val="18"/>
          <w:rtl/>
        </w:rPr>
        <w:t>התחבורה במטרופולינים</w:t>
      </w:r>
      <w:r w:rsidRPr="003E5FCE">
        <w:rPr>
          <w:rFonts w:ascii="Tahoma" w:hAnsi="Tahoma" w:cs="Tahoma" w:hint="cs"/>
          <w:sz w:val="18"/>
          <w:szCs w:val="18"/>
          <w:rtl/>
        </w:rPr>
        <w:t xml:space="preserve"> ומרכיב הכרחי בצמיחה של ענפי המשק. שוררת הסכמה רחבה כי מכיוון שמערכת התחבורה הציבורית ממלאת תפקיד מרכזי בפיתוח הכלכלי-חברתי של המדינה, ללא פיתוח מסיבי של מערכות התח"צ - בעיות הנגישות, עומסי התנועה וזיהום האוויר במטרופולינים - ילכו ויחמירו. </w:t>
      </w:r>
    </w:p>
    <w:p w:rsidR="003E5FCE" w:rsidRPr="003E5FCE" w:rsidP="00282F27">
      <w:pPr>
        <w:spacing w:after="240" w:line="240" w:lineRule="exact"/>
        <w:ind w:right="2268"/>
        <w:jc w:val="both"/>
        <w:rPr>
          <w:rFonts w:ascii="Tahoma" w:hAnsi="Tahoma" w:cs="Tahoma"/>
          <w:sz w:val="18"/>
          <w:szCs w:val="18"/>
          <w:rtl/>
        </w:rPr>
      </w:pPr>
      <w:r w:rsidRPr="003E5FCE">
        <w:rPr>
          <w:rFonts w:ascii="Tahoma" w:hAnsi="Tahoma" w:cs="Tahoma" w:hint="cs"/>
          <w:sz w:val="18"/>
          <w:szCs w:val="18"/>
          <w:rtl/>
        </w:rPr>
        <w:t>מסוף</w:t>
      </w:r>
      <w:r w:rsidRPr="003E5FCE">
        <w:rPr>
          <w:rFonts w:ascii="Tahoma" w:hAnsi="Tahoma" w:cs="Tahoma"/>
          <w:sz w:val="18"/>
          <w:szCs w:val="18"/>
          <w:rtl/>
        </w:rPr>
        <w:t xml:space="preserve"> </w:t>
      </w:r>
      <w:r w:rsidRPr="003E5FCE">
        <w:rPr>
          <w:rFonts w:ascii="Tahoma" w:hAnsi="Tahoma" w:cs="Tahoma" w:hint="cs"/>
          <w:sz w:val="18"/>
          <w:szCs w:val="18"/>
          <w:rtl/>
        </w:rPr>
        <w:t>שנות</w:t>
      </w:r>
      <w:r w:rsidRPr="003E5FCE">
        <w:rPr>
          <w:rFonts w:ascii="Tahoma" w:hAnsi="Tahoma" w:cs="Tahoma"/>
          <w:sz w:val="18"/>
          <w:szCs w:val="18"/>
          <w:rtl/>
        </w:rPr>
        <w:t xml:space="preserve"> </w:t>
      </w:r>
      <w:r w:rsidRPr="003E5FCE">
        <w:rPr>
          <w:rFonts w:ascii="Tahoma" w:hAnsi="Tahoma" w:cs="Tahoma" w:hint="cs"/>
          <w:sz w:val="18"/>
          <w:szCs w:val="18"/>
          <w:rtl/>
        </w:rPr>
        <w:t>התשעים</w:t>
      </w:r>
      <w:r w:rsidRPr="003E5FCE">
        <w:rPr>
          <w:rFonts w:ascii="Tahoma" w:hAnsi="Tahoma" w:cs="Tahoma"/>
          <w:sz w:val="18"/>
          <w:szCs w:val="18"/>
          <w:rtl/>
        </w:rPr>
        <w:t xml:space="preserve"> </w:t>
      </w:r>
      <w:r w:rsidRPr="003E5FCE">
        <w:rPr>
          <w:rFonts w:ascii="Tahoma" w:hAnsi="Tahoma" w:cs="Tahoma" w:hint="cs"/>
          <w:sz w:val="18"/>
          <w:szCs w:val="18"/>
          <w:rtl/>
        </w:rPr>
        <w:t>של</w:t>
      </w:r>
      <w:r w:rsidRPr="003E5FCE">
        <w:rPr>
          <w:rFonts w:ascii="Tahoma" w:hAnsi="Tahoma" w:cs="Tahoma"/>
          <w:sz w:val="18"/>
          <w:szCs w:val="18"/>
          <w:rtl/>
        </w:rPr>
        <w:t xml:space="preserve"> </w:t>
      </w:r>
      <w:r w:rsidRPr="003E5FCE">
        <w:rPr>
          <w:rFonts w:ascii="Tahoma" w:hAnsi="Tahoma" w:cs="Tahoma" w:hint="cs"/>
          <w:sz w:val="18"/>
          <w:szCs w:val="18"/>
          <w:rtl/>
        </w:rPr>
        <w:t>המאה</w:t>
      </w:r>
      <w:r w:rsidRPr="003E5FCE">
        <w:rPr>
          <w:rFonts w:ascii="Tahoma" w:hAnsi="Tahoma" w:cs="Tahoma"/>
          <w:sz w:val="18"/>
          <w:szCs w:val="18"/>
          <w:rtl/>
        </w:rPr>
        <w:t xml:space="preserve"> </w:t>
      </w:r>
      <w:r w:rsidRPr="003E5FCE">
        <w:rPr>
          <w:rFonts w:ascii="Tahoma" w:hAnsi="Tahoma" w:cs="Tahoma" w:hint="cs"/>
          <w:sz w:val="18"/>
          <w:szCs w:val="18"/>
          <w:rtl/>
        </w:rPr>
        <w:t>העשרים</w:t>
      </w:r>
      <w:r w:rsidRPr="003E5FCE">
        <w:rPr>
          <w:rFonts w:ascii="Tahoma" w:hAnsi="Tahoma" w:cs="Tahoma"/>
          <w:sz w:val="18"/>
          <w:szCs w:val="18"/>
          <w:rtl/>
        </w:rPr>
        <w:t xml:space="preserve"> </w:t>
      </w:r>
      <w:r w:rsidRPr="003E5FCE">
        <w:rPr>
          <w:rFonts w:ascii="Tahoma" w:hAnsi="Tahoma" w:cs="Tahoma" w:hint="cs"/>
          <w:sz w:val="18"/>
          <w:szCs w:val="18"/>
          <w:rtl/>
        </w:rPr>
        <w:t>משרד</w:t>
      </w:r>
      <w:r w:rsidRPr="003E5FCE">
        <w:rPr>
          <w:rFonts w:ascii="Tahoma" w:hAnsi="Tahoma" w:cs="Tahoma"/>
          <w:sz w:val="18"/>
          <w:szCs w:val="18"/>
          <w:rtl/>
        </w:rPr>
        <w:t xml:space="preserve"> </w:t>
      </w:r>
      <w:r w:rsidRPr="003E5FCE">
        <w:rPr>
          <w:rFonts w:ascii="Tahoma" w:hAnsi="Tahoma" w:cs="Tahoma" w:hint="cs"/>
          <w:sz w:val="18"/>
          <w:szCs w:val="18"/>
          <w:rtl/>
        </w:rPr>
        <w:t>התחבורה</w:t>
      </w:r>
      <w:r w:rsidRPr="003E5FCE">
        <w:rPr>
          <w:rFonts w:ascii="Tahoma" w:hAnsi="Tahoma" w:cs="Tahoma"/>
          <w:sz w:val="18"/>
          <w:szCs w:val="18"/>
          <w:rtl/>
        </w:rPr>
        <w:t xml:space="preserve"> </w:t>
      </w:r>
      <w:r w:rsidRPr="003E5FCE">
        <w:rPr>
          <w:rFonts w:ascii="Tahoma" w:hAnsi="Tahoma" w:cs="Tahoma" w:hint="cs"/>
          <w:sz w:val="18"/>
          <w:szCs w:val="18"/>
          <w:rtl/>
        </w:rPr>
        <w:t>היה</w:t>
      </w:r>
      <w:r w:rsidRPr="003E5FCE">
        <w:rPr>
          <w:rFonts w:ascii="Tahoma" w:hAnsi="Tahoma" w:cs="Tahoma"/>
          <w:sz w:val="18"/>
          <w:szCs w:val="18"/>
          <w:rtl/>
        </w:rPr>
        <w:t xml:space="preserve"> </w:t>
      </w:r>
      <w:r w:rsidRPr="003E5FCE">
        <w:rPr>
          <w:rFonts w:ascii="Tahoma" w:hAnsi="Tahoma" w:cs="Tahoma" w:hint="cs"/>
          <w:sz w:val="18"/>
          <w:szCs w:val="18"/>
          <w:rtl/>
        </w:rPr>
        <w:t>שותף</w:t>
      </w:r>
      <w:r w:rsidRPr="003E5FCE">
        <w:rPr>
          <w:rFonts w:ascii="Tahoma" w:hAnsi="Tahoma" w:cs="Tahoma"/>
          <w:sz w:val="18"/>
          <w:szCs w:val="18"/>
          <w:rtl/>
        </w:rPr>
        <w:t xml:space="preserve"> </w:t>
      </w:r>
      <w:r w:rsidRPr="003E5FCE">
        <w:rPr>
          <w:rFonts w:ascii="Tahoma" w:hAnsi="Tahoma" w:cs="Tahoma" w:hint="cs"/>
          <w:sz w:val="18"/>
          <w:szCs w:val="18"/>
          <w:rtl/>
        </w:rPr>
        <w:t>בהכנת</w:t>
      </w:r>
      <w:r w:rsidRPr="003E5FCE">
        <w:rPr>
          <w:rFonts w:ascii="Tahoma" w:hAnsi="Tahoma" w:cs="Tahoma"/>
          <w:sz w:val="18"/>
          <w:szCs w:val="18"/>
          <w:rtl/>
        </w:rPr>
        <w:t xml:space="preserve"> </w:t>
      </w:r>
      <w:r w:rsidRPr="003E5FCE">
        <w:rPr>
          <w:rFonts w:ascii="Tahoma" w:hAnsi="Tahoma" w:cs="Tahoma" w:hint="cs"/>
          <w:sz w:val="18"/>
          <w:szCs w:val="18"/>
          <w:rtl/>
        </w:rPr>
        <w:t>תוכניות</w:t>
      </w:r>
      <w:r w:rsidRPr="003E5FCE">
        <w:rPr>
          <w:rFonts w:ascii="Tahoma" w:hAnsi="Tahoma" w:cs="Tahoma"/>
          <w:sz w:val="18"/>
          <w:szCs w:val="18"/>
          <w:rtl/>
        </w:rPr>
        <w:t xml:space="preserve"> </w:t>
      </w:r>
      <w:r w:rsidRPr="003E5FCE">
        <w:rPr>
          <w:rFonts w:ascii="Tahoma" w:hAnsi="Tahoma" w:cs="Tahoma" w:hint="cs"/>
          <w:sz w:val="18"/>
          <w:szCs w:val="18"/>
          <w:rtl/>
        </w:rPr>
        <w:t>המתבססות</w:t>
      </w:r>
      <w:r w:rsidRPr="003E5FCE">
        <w:rPr>
          <w:rFonts w:ascii="Tahoma" w:hAnsi="Tahoma" w:cs="Tahoma"/>
          <w:sz w:val="18"/>
          <w:szCs w:val="18"/>
          <w:rtl/>
        </w:rPr>
        <w:t xml:space="preserve"> </w:t>
      </w:r>
      <w:r w:rsidRPr="003E5FCE">
        <w:rPr>
          <w:rFonts w:ascii="Tahoma" w:hAnsi="Tahoma" w:cs="Tahoma" w:hint="cs"/>
          <w:sz w:val="18"/>
          <w:szCs w:val="18"/>
          <w:rtl/>
        </w:rPr>
        <w:t>על</w:t>
      </w:r>
      <w:r w:rsidRPr="003E5FCE">
        <w:rPr>
          <w:rFonts w:ascii="Tahoma" w:hAnsi="Tahoma" w:cs="Tahoma"/>
          <w:sz w:val="18"/>
          <w:szCs w:val="18"/>
          <w:rtl/>
        </w:rPr>
        <w:t xml:space="preserve"> ניתוח מצב התחבורה במדינה.</w:t>
      </w:r>
      <w:r w:rsidRPr="003E5FCE">
        <w:rPr>
          <w:rFonts w:ascii="Tahoma" w:hAnsi="Tahoma" w:cs="Tahoma" w:hint="cs"/>
          <w:sz w:val="18"/>
          <w:szCs w:val="18"/>
          <w:rtl/>
        </w:rPr>
        <w:t xml:space="preserve"> מרבית הדוחות הוכנו בשיתוף משרד האוצר. עם התוכניות הללו נמנות אלה: תוכנית אב ארצית לתחבורה יבשתית (1999); תוכנית אב ארצית לתחבורה יבשתית - מדיניות פיתוח התחבורה היבשתית במדינת ישראל (2008); התוכנית האסטרטגית (2012); </w:t>
      </w:r>
      <w:r w:rsidRPr="003E5FCE">
        <w:rPr>
          <w:rFonts w:ascii="Tahoma" w:hAnsi="Tahoma" w:cs="Tahoma" w:hint="eastAsia"/>
          <w:sz w:val="18"/>
          <w:szCs w:val="18"/>
          <w:rtl/>
        </w:rPr>
        <w:t>ת</w:t>
      </w:r>
      <w:r w:rsidRPr="003E5FCE">
        <w:rPr>
          <w:rFonts w:ascii="Tahoma" w:hAnsi="Tahoma" w:cs="Tahoma" w:hint="cs"/>
          <w:sz w:val="18"/>
          <w:szCs w:val="18"/>
          <w:rtl/>
        </w:rPr>
        <w:t>ו</w:t>
      </w:r>
      <w:r w:rsidRPr="003E5FCE">
        <w:rPr>
          <w:rFonts w:ascii="Tahoma" w:hAnsi="Tahoma" w:cs="Tahoma" w:hint="eastAsia"/>
          <w:sz w:val="18"/>
          <w:szCs w:val="18"/>
          <w:rtl/>
        </w:rPr>
        <w:t>כנית</w:t>
      </w:r>
      <w:r w:rsidRPr="003E5FCE">
        <w:rPr>
          <w:rFonts w:ascii="Tahoma" w:hAnsi="Tahoma" w:cs="Tahoma"/>
          <w:sz w:val="18"/>
          <w:szCs w:val="18"/>
          <w:rtl/>
        </w:rPr>
        <w:t xml:space="preserve"> </w:t>
      </w:r>
      <w:r w:rsidRPr="003E5FCE">
        <w:rPr>
          <w:rFonts w:ascii="Tahoma" w:hAnsi="Tahoma" w:cs="Tahoma" w:hint="eastAsia"/>
          <w:sz w:val="18"/>
          <w:szCs w:val="18"/>
          <w:rtl/>
        </w:rPr>
        <w:t>אב</w:t>
      </w:r>
      <w:r w:rsidRPr="003E5FCE">
        <w:rPr>
          <w:rFonts w:ascii="Tahoma" w:hAnsi="Tahoma" w:cs="Tahoma"/>
          <w:sz w:val="18"/>
          <w:szCs w:val="18"/>
          <w:rtl/>
        </w:rPr>
        <w:t xml:space="preserve"> </w:t>
      </w:r>
      <w:r w:rsidRPr="003E5FCE">
        <w:rPr>
          <w:rFonts w:ascii="Tahoma" w:hAnsi="Tahoma" w:cs="Tahoma" w:hint="eastAsia"/>
          <w:sz w:val="18"/>
          <w:szCs w:val="18"/>
          <w:rtl/>
        </w:rPr>
        <w:t>כוללת</w:t>
      </w:r>
      <w:r w:rsidRPr="003E5FCE">
        <w:rPr>
          <w:rFonts w:ascii="Tahoma" w:hAnsi="Tahoma" w:cs="Tahoma"/>
          <w:sz w:val="18"/>
          <w:szCs w:val="18"/>
          <w:rtl/>
        </w:rPr>
        <w:t xml:space="preserve"> </w:t>
      </w:r>
      <w:r w:rsidRPr="003E5FCE">
        <w:rPr>
          <w:rFonts w:ascii="Tahoma" w:hAnsi="Tahoma" w:cs="Tahoma" w:hint="eastAsia"/>
          <w:sz w:val="18"/>
          <w:szCs w:val="18"/>
          <w:rtl/>
        </w:rPr>
        <w:t>לתחבורה</w:t>
      </w:r>
      <w:r w:rsidRPr="003E5FCE">
        <w:rPr>
          <w:rFonts w:ascii="Tahoma" w:hAnsi="Tahoma" w:cs="Tahoma"/>
          <w:sz w:val="18"/>
          <w:szCs w:val="18"/>
          <w:rtl/>
        </w:rPr>
        <w:t xml:space="preserve"> </w:t>
      </w:r>
      <w:r w:rsidRPr="003E5FCE">
        <w:rPr>
          <w:rFonts w:ascii="Tahoma" w:hAnsi="Tahoma" w:cs="Tahoma" w:hint="eastAsia"/>
          <w:sz w:val="18"/>
          <w:szCs w:val="18"/>
          <w:rtl/>
        </w:rPr>
        <w:t>בישראל</w:t>
      </w:r>
      <w:r w:rsidRPr="003E5FCE">
        <w:rPr>
          <w:rFonts w:ascii="Tahoma" w:hAnsi="Tahoma" w:cs="Tahoma"/>
          <w:sz w:val="18"/>
          <w:szCs w:val="18"/>
          <w:rtl/>
        </w:rPr>
        <w:t xml:space="preserve"> </w:t>
      </w:r>
      <w:r w:rsidRPr="003E5FCE">
        <w:rPr>
          <w:rFonts w:ascii="Tahoma" w:hAnsi="Tahoma" w:cs="Tahoma" w:hint="eastAsia"/>
          <w:sz w:val="18"/>
          <w:szCs w:val="18"/>
          <w:rtl/>
        </w:rPr>
        <w:t>ביבשה</w:t>
      </w:r>
      <w:r w:rsidRPr="003E5FCE">
        <w:rPr>
          <w:rFonts w:ascii="Tahoma" w:hAnsi="Tahoma" w:cs="Tahoma"/>
          <w:sz w:val="18"/>
          <w:szCs w:val="18"/>
          <w:rtl/>
        </w:rPr>
        <w:t xml:space="preserve">, </w:t>
      </w:r>
      <w:r w:rsidRPr="003E5FCE">
        <w:rPr>
          <w:rFonts w:ascii="Tahoma" w:hAnsi="Tahoma" w:cs="Tahoma" w:hint="eastAsia"/>
          <w:sz w:val="18"/>
          <w:szCs w:val="18"/>
          <w:rtl/>
        </w:rPr>
        <w:t>בים</w:t>
      </w:r>
      <w:r w:rsidRPr="003E5FCE">
        <w:rPr>
          <w:rFonts w:ascii="Tahoma" w:hAnsi="Tahoma" w:cs="Tahoma"/>
          <w:sz w:val="18"/>
          <w:szCs w:val="18"/>
          <w:rtl/>
        </w:rPr>
        <w:t xml:space="preserve"> </w:t>
      </w:r>
      <w:r w:rsidRPr="003E5FCE">
        <w:rPr>
          <w:rFonts w:ascii="Tahoma" w:hAnsi="Tahoma" w:cs="Tahoma" w:hint="eastAsia"/>
          <w:sz w:val="18"/>
          <w:szCs w:val="18"/>
          <w:rtl/>
        </w:rPr>
        <w:t>ובאוויר</w:t>
      </w:r>
      <w:r w:rsidRPr="003E5FCE">
        <w:rPr>
          <w:rFonts w:ascii="Tahoma" w:hAnsi="Tahoma" w:cs="Tahoma" w:hint="cs"/>
          <w:sz w:val="18"/>
          <w:szCs w:val="18"/>
          <w:rtl/>
        </w:rPr>
        <w:t xml:space="preserve"> (</w:t>
      </w:r>
      <w:r w:rsidRPr="003E5FCE">
        <w:rPr>
          <w:rFonts w:ascii="Tahoma" w:hAnsi="Tahoma" w:cs="Tahoma"/>
          <w:sz w:val="18"/>
          <w:szCs w:val="18"/>
          <w:rtl/>
        </w:rPr>
        <w:t>2014</w:t>
      </w:r>
      <w:r w:rsidRPr="003E5FCE">
        <w:rPr>
          <w:rFonts w:ascii="Tahoma" w:hAnsi="Tahoma" w:cs="Tahoma" w:hint="cs"/>
          <w:sz w:val="18"/>
          <w:szCs w:val="18"/>
          <w:rtl/>
        </w:rPr>
        <w:t>); תוכניות עבור שלושת המטרופולינים - תל אביב, ירושלים וחיפה - שהוכנו בשנים 2014 - 2016</w:t>
      </w:r>
      <w:r>
        <w:rPr>
          <w:rStyle w:val="FootnoteReference0"/>
          <w:rFonts w:ascii="Tahoma" w:hAnsi="Tahoma" w:cs="Tahoma"/>
          <w:sz w:val="18"/>
          <w:szCs w:val="18"/>
          <w:rtl/>
        </w:rPr>
        <w:footnoteReference w:id="16"/>
      </w:r>
      <w:r w:rsidRPr="003E5FCE">
        <w:rPr>
          <w:rFonts w:ascii="Tahoma" w:hAnsi="Tahoma" w:cs="Tahoma" w:hint="cs"/>
          <w:sz w:val="18"/>
          <w:szCs w:val="18"/>
          <w:rtl/>
        </w:rPr>
        <w:t>; ותוכנית פיתוח אסטרטגית לשנת 2040 של רכבת ישראל (2017).</w:t>
      </w:r>
      <w:r w:rsidRPr="003E5FCE">
        <w:rPr>
          <w:rFonts w:ascii="Tahoma" w:hAnsi="Tahoma" w:cs="Tahoma"/>
          <w:sz w:val="18"/>
          <w:szCs w:val="18"/>
          <w:rtl/>
        </w:rPr>
        <w:t xml:space="preserve"> בכל הת</w:t>
      </w:r>
      <w:r w:rsidRPr="003E5FCE">
        <w:rPr>
          <w:rFonts w:ascii="Tahoma" w:hAnsi="Tahoma" w:cs="Tahoma" w:hint="cs"/>
          <w:sz w:val="18"/>
          <w:szCs w:val="18"/>
          <w:rtl/>
        </w:rPr>
        <w:t>ו</w:t>
      </w:r>
      <w:r w:rsidRPr="003E5FCE">
        <w:rPr>
          <w:rFonts w:ascii="Tahoma" w:hAnsi="Tahoma" w:cs="Tahoma"/>
          <w:sz w:val="18"/>
          <w:szCs w:val="18"/>
          <w:rtl/>
        </w:rPr>
        <w:t xml:space="preserve">כניות מודגשת התרומה של תשתיות ומערכות </w:t>
      </w:r>
      <w:r w:rsidRPr="003E5FCE">
        <w:rPr>
          <w:rFonts w:ascii="Tahoma" w:hAnsi="Tahoma" w:cs="Tahoma" w:hint="cs"/>
          <w:sz w:val="18"/>
          <w:szCs w:val="18"/>
          <w:rtl/>
        </w:rPr>
        <w:t>תח</w:t>
      </w:r>
      <w:r w:rsidRPr="003E5FCE">
        <w:rPr>
          <w:rFonts w:ascii="Tahoma" w:hAnsi="Tahoma" w:cs="Tahoma"/>
          <w:sz w:val="18"/>
          <w:szCs w:val="18"/>
          <w:rtl/>
        </w:rPr>
        <w:t xml:space="preserve">"צ מפותחות </w:t>
      </w:r>
      <w:r w:rsidRPr="003E5FCE">
        <w:rPr>
          <w:rFonts w:ascii="Tahoma" w:hAnsi="Tahoma" w:cs="Tahoma"/>
          <w:sz w:val="18"/>
          <w:szCs w:val="18"/>
          <w:rtl/>
        </w:rPr>
        <w:t>ויעילות לפיתוח הכלכלי והחברתי במדינה. על פי הת</w:t>
      </w:r>
      <w:r w:rsidRPr="003E5FCE">
        <w:rPr>
          <w:rFonts w:ascii="Tahoma" w:hAnsi="Tahoma" w:cs="Tahoma" w:hint="cs"/>
          <w:sz w:val="18"/>
          <w:szCs w:val="18"/>
          <w:rtl/>
        </w:rPr>
        <w:t>ו</w:t>
      </w:r>
      <w:r w:rsidRPr="003E5FCE">
        <w:rPr>
          <w:rFonts w:ascii="Tahoma" w:hAnsi="Tahoma" w:cs="Tahoma"/>
          <w:sz w:val="18"/>
          <w:szCs w:val="18"/>
          <w:rtl/>
        </w:rPr>
        <w:t>כנית האסטרטגית מ</w:t>
      </w:r>
      <w:r w:rsidRPr="003E5FCE">
        <w:rPr>
          <w:rFonts w:ascii="Tahoma" w:hAnsi="Tahoma" w:cs="Tahoma" w:hint="cs"/>
          <w:sz w:val="18"/>
          <w:szCs w:val="18"/>
          <w:rtl/>
        </w:rPr>
        <w:t xml:space="preserve">שנת </w:t>
      </w:r>
      <w:r w:rsidRPr="003E5FCE">
        <w:rPr>
          <w:rFonts w:ascii="Tahoma" w:hAnsi="Tahoma" w:cs="Tahoma"/>
          <w:sz w:val="18"/>
          <w:szCs w:val="18"/>
          <w:rtl/>
        </w:rPr>
        <w:t xml:space="preserve">2012, מדינת ישראל מתאפיינת בתת-השקעות בתח"צ, בהיקף משוער של </w:t>
      </w:r>
      <w:r w:rsidRPr="003E5FCE">
        <w:rPr>
          <w:rFonts w:ascii="Tahoma" w:hAnsi="Tahoma" w:cs="Tahoma" w:hint="cs"/>
          <w:sz w:val="18"/>
          <w:szCs w:val="18"/>
          <w:rtl/>
        </w:rPr>
        <w:t>200 - 250</w:t>
      </w:r>
      <w:r w:rsidRPr="003E5FCE">
        <w:rPr>
          <w:rFonts w:ascii="Tahoma" w:hAnsi="Tahoma" w:cs="Tahoma"/>
          <w:sz w:val="18"/>
          <w:szCs w:val="18"/>
          <w:rtl/>
        </w:rPr>
        <w:t xml:space="preserve"> מיליארד </w:t>
      </w:r>
      <w:r w:rsidRPr="003E5FCE">
        <w:rPr>
          <w:rFonts w:ascii="Tahoma" w:hAnsi="Tahoma" w:cs="Tahoma" w:hint="cs"/>
          <w:sz w:val="18"/>
          <w:szCs w:val="18"/>
          <w:rtl/>
        </w:rPr>
        <w:t>ש"ח</w:t>
      </w:r>
      <w:r w:rsidRPr="003E5FCE">
        <w:rPr>
          <w:rFonts w:ascii="Tahoma" w:hAnsi="Tahoma" w:cs="Tahoma"/>
          <w:sz w:val="18"/>
          <w:szCs w:val="18"/>
          <w:rtl/>
        </w:rPr>
        <w:t>.</w:t>
      </w:r>
      <w:r w:rsidRPr="003E5FCE">
        <w:rPr>
          <w:rFonts w:ascii="Tahoma" w:hAnsi="Tahoma" w:cs="Tahoma" w:hint="cs"/>
          <w:sz w:val="18"/>
          <w:szCs w:val="18"/>
          <w:rtl/>
        </w:rPr>
        <w:t xml:space="preserve"> </w:t>
      </w:r>
      <w:r w:rsidRPr="003E5FCE">
        <w:rPr>
          <w:rFonts w:ascii="Tahoma" w:hAnsi="Tahoma" w:cs="Tahoma"/>
          <w:sz w:val="18"/>
          <w:szCs w:val="18"/>
          <w:rtl/>
        </w:rPr>
        <w:t>בהתאם ל</w:t>
      </w:r>
      <w:r w:rsidRPr="003E5FCE">
        <w:rPr>
          <w:rFonts w:ascii="Tahoma" w:hAnsi="Tahoma" w:cs="Tahoma" w:hint="cs"/>
          <w:sz w:val="18"/>
          <w:szCs w:val="18"/>
          <w:rtl/>
        </w:rPr>
        <w:t xml:space="preserve">פרי </w:t>
      </w:r>
      <w:r w:rsidRPr="003E5FCE">
        <w:rPr>
          <w:rFonts w:ascii="Tahoma" w:hAnsi="Tahoma" w:cs="Tahoma"/>
          <w:sz w:val="18"/>
          <w:szCs w:val="18"/>
          <w:rtl/>
        </w:rPr>
        <w:t>ניסיו</w:t>
      </w:r>
      <w:r w:rsidRPr="003E5FCE">
        <w:rPr>
          <w:rFonts w:ascii="Tahoma" w:hAnsi="Tahoma" w:cs="Tahoma" w:hint="cs"/>
          <w:sz w:val="18"/>
          <w:szCs w:val="18"/>
          <w:rtl/>
        </w:rPr>
        <w:t>נ</w:t>
      </w:r>
      <w:r w:rsidRPr="003E5FCE">
        <w:rPr>
          <w:rFonts w:ascii="Tahoma" w:hAnsi="Tahoma" w:cs="Tahoma"/>
          <w:sz w:val="18"/>
          <w:szCs w:val="18"/>
          <w:rtl/>
        </w:rPr>
        <w:t xml:space="preserve">ן </w:t>
      </w:r>
      <w:r w:rsidRPr="003E5FCE">
        <w:rPr>
          <w:rFonts w:ascii="Tahoma" w:hAnsi="Tahoma" w:cs="Tahoma" w:hint="cs"/>
          <w:sz w:val="18"/>
          <w:szCs w:val="18"/>
          <w:rtl/>
        </w:rPr>
        <w:t xml:space="preserve">של </w:t>
      </w:r>
      <w:r w:rsidRPr="003E5FCE">
        <w:rPr>
          <w:rFonts w:ascii="Tahoma" w:hAnsi="Tahoma" w:cs="Tahoma"/>
          <w:sz w:val="18"/>
          <w:szCs w:val="18"/>
          <w:rtl/>
        </w:rPr>
        <w:t xml:space="preserve">מדינות אחרות, קבעה </w:t>
      </w:r>
      <w:r w:rsidRPr="003E5FCE">
        <w:rPr>
          <w:rFonts w:ascii="Tahoma" w:hAnsi="Tahoma" w:cs="Tahoma" w:hint="cs"/>
          <w:sz w:val="18"/>
          <w:szCs w:val="18"/>
          <w:rtl/>
        </w:rPr>
        <w:t>ישראל ב</w:t>
      </w:r>
      <w:r w:rsidRPr="003E5FCE">
        <w:rPr>
          <w:rFonts w:ascii="Tahoma" w:hAnsi="Tahoma" w:cs="Tahoma"/>
          <w:sz w:val="18"/>
          <w:szCs w:val="18"/>
          <w:rtl/>
        </w:rPr>
        <w:t>ת</w:t>
      </w:r>
      <w:r w:rsidRPr="003E5FCE">
        <w:rPr>
          <w:rFonts w:ascii="Tahoma" w:hAnsi="Tahoma" w:cs="Tahoma" w:hint="cs"/>
          <w:sz w:val="18"/>
          <w:szCs w:val="18"/>
          <w:rtl/>
        </w:rPr>
        <w:t>ו</w:t>
      </w:r>
      <w:r w:rsidRPr="003E5FCE">
        <w:rPr>
          <w:rFonts w:ascii="Tahoma" w:hAnsi="Tahoma" w:cs="Tahoma"/>
          <w:sz w:val="18"/>
          <w:szCs w:val="18"/>
          <w:rtl/>
        </w:rPr>
        <w:t>כנית האסטרטגית מ</w:t>
      </w:r>
      <w:r w:rsidRPr="003E5FCE">
        <w:rPr>
          <w:rFonts w:ascii="Tahoma" w:hAnsi="Tahoma" w:cs="Tahoma" w:hint="cs"/>
          <w:sz w:val="18"/>
          <w:szCs w:val="18"/>
          <w:rtl/>
        </w:rPr>
        <w:t xml:space="preserve">שנת </w:t>
      </w:r>
      <w:r w:rsidRPr="003E5FCE">
        <w:rPr>
          <w:rFonts w:ascii="Tahoma" w:hAnsi="Tahoma" w:cs="Tahoma"/>
          <w:sz w:val="18"/>
          <w:szCs w:val="18"/>
          <w:rtl/>
        </w:rPr>
        <w:t xml:space="preserve">2012 יעדים אסטרטגיים לפיתוח התחבורה הציבורית בישראל עד שנת 2030, והעיקרי שבהם - 40% </w:t>
      </w:r>
      <w:r w:rsidRPr="003E5FCE">
        <w:rPr>
          <w:rFonts w:ascii="Tahoma" w:hAnsi="Tahoma" w:cs="Tahoma" w:hint="cs"/>
          <w:sz w:val="18"/>
          <w:szCs w:val="18"/>
          <w:rtl/>
        </w:rPr>
        <w:t>מה</w:t>
      </w:r>
      <w:r w:rsidRPr="003E5FCE">
        <w:rPr>
          <w:rFonts w:ascii="Tahoma" w:hAnsi="Tahoma" w:cs="Tahoma"/>
          <w:sz w:val="18"/>
          <w:szCs w:val="18"/>
          <w:rtl/>
        </w:rPr>
        <w:t>נסיעות במטרופולינים</w:t>
      </w:r>
      <w:r w:rsidRPr="003E5FCE">
        <w:rPr>
          <w:rFonts w:ascii="Tahoma" w:hAnsi="Tahoma" w:cs="Tahoma" w:hint="cs"/>
          <w:sz w:val="18"/>
          <w:szCs w:val="18"/>
          <w:rtl/>
        </w:rPr>
        <w:t xml:space="preserve"> יהיו בתחבורה ציבורית (כלומר - רמת פיצול נסיעות של 40%);</w:t>
      </w:r>
      <w:r w:rsidRPr="003E5FCE">
        <w:rPr>
          <w:rFonts w:ascii="Tahoma" w:hAnsi="Tahoma" w:cs="Tahoma"/>
          <w:sz w:val="18"/>
          <w:szCs w:val="18"/>
          <w:rtl/>
        </w:rPr>
        <w:t xml:space="preserve"> </w:t>
      </w:r>
      <w:r w:rsidR="00282F27">
        <w:rPr>
          <w:rFonts w:ascii="Tahoma" w:hAnsi="Tahoma" w:cs="Tahoma" w:hint="cs"/>
          <w:sz w:val="18"/>
          <w:szCs w:val="18"/>
          <w:rtl/>
        </w:rPr>
        <w:br/>
      </w:r>
      <w:r w:rsidRPr="003E5FCE">
        <w:rPr>
          <w:rFonts w:ascii="Tahoma" w:hAnsi="Tahoma" w:cs="Tahoma"/>
          <w:sz w:val="18"/>
          <w:szCs w:val="18"/>
          <w:rtl/>
        </w:rPr>
        <w:t>ו</w:t>
      </w:r>
      <w:r w:rsidRPr="003E5FCE">
        <w:rPr>
          <w:rFonts w:ascii="Tahoma" w:hAnsi="Tahoma" w:cs="Tahoma" w:hint="cs"/>
          <w:sz w:val="18"/>
          <w:szCs w:val="18"/>
          <w:rtl/>
        </w:rPr>
        <w:t>-</w:t>
      </w:r>
      <w:r w:rsidRPr="003E5FCE">
        <w:rPr>
          <w:rFonts w:ascii="Tahoma" w:hAnsi="Tahoma" w:cs="Tahoma"/>
          <w:sz w:val="18"/>
          <w:szCs w:val="18"/>
          <w:rtl/>
        </w:rPr>
        <w:t xml:space="preserve">40% - 50% </w:t>
      </w:r>
      <w:r w:rsidRPr="003E5FCE">
        <w:rPr>
          <w:rFonts w:ascii="Tahoma" w:hAnsi="Tahoma" w:cs="Tahoma" w:hint="cs"/>
          <w:sz w:val="18"/>
          <w:szCs w:val="18"/>
          <w:rtl/>
        </w:rPr>
        <w:t>מהנסיעות ב</w:t>
      </w:r>
      <w:r w:rsidRPr="003E5FCE">
        <w:rPr>
          <w:rFonts w:ascii="Tahoma" w:hAnsi="Tahoma" w:cs="Tahoma"/>
          <w:sz w:val="18"/>
          <w:szCs w:val="18"/>
          <w:rtl/>
        </w:rPr>
        <w:t xml:space="preserve">שעת </w:t>
      </w:r>
      <w:r w:rsidRPr="003E5FCE">
        <w:rPr>
          <w:rFonts w:ascii="Tahoma" w:hAnsi="Tahoma" w:cs="Tahoma" w:hint="cs"/>
          <w:sz w:val="18"/>
          <w:szCs w:val="18"/>
          <w:rtl/>
        </w:rPr>
        <w:t>ה</w:t>
      </w:r>
      <w:r w:rsidRPr="003E5FCE">
        <w:rPr>
          <w:rFonts w:ascii="Tahoma" w:hAnsi="Tahoma" w:cs="Tahoma"/>
          <w:sz w:val="18"/>
          <w:szCs w:val="18"/>
          <w:rtl/>
        </w:rPr>
        <w:t>שיא בפרוזדורים הבין-עירוניים העיקריים</w:t>
      </w:r>
      <w:r w:rsidRPr="003E5FCE">
        <w:rPr>
          <w:rFonts w:ascii="Tahoma" w:hAnsi="Tahoma" w:cs="Tahoma" w:hint="cs"/>
          <w:sz w:val="18"/>
          <w:szCs w:val="18"/>
          <w:rtl/>
        </w:rPr>
        <w:t xml:space="preserve"> יהיו בתחבורה ציבורית.</w:t>
      </w:r>
    </w:p>
    <w:p w:rsidR="003E5FCE" w:rsidRPr="003E5FCE" w:rsidP="00282F27">
      <w:pPr>
        <w:pStyle w:val="RESHET"/>
        <w:rPr>
          <w:rtl/>
        </w:rPr>
      </w:pPr>
      <w:r w:rsidRPr="003E5FCE">
        <w:rPr>
          <w:rFonts w:hint="cs"/>
          <w:rtl/>
        </w:rPr>
        <w:t xml:space="preserve">משרד מבקר המדינה בדק את התוכניות השונות שהכין משרד התחבורה והעלה ליקויים כלהלן: </w:t>
      </w:r>
    </w:p>
    <w:p w:rsidR="003E5FCE" w:rsidRPr="00282F27" w:rsidP="00835302">
      <w:pPr>
        <w:pStyle w:val="RESHET"/>
        <w:numPr>
          <w:ilvl w:val="0"/>
          <w:numId w:val="9"/>
        </w:numPr>
        <w:tabs>
          <w:tab w:val="clear" w:pos="624"/>
        </w:tabs>
        <w:ind w:left="567"/>
        <w:rPr>
          <w:sz w:val="18"/>
        </w:rPr>
      </w:pPr>
      <w:r w:rsidRPr="00282F27">
        <w:rPr>
          <w:sz w:val="18"/>
          <w:rtl/>
        </w:rPr>
        <w:t>ת</w:t>
      </w:r>
      <w:r w:rsidRPr="00282F27">
        <w:rPr>
          <w:rFonts w:hint="cs"/>
          <w:sz w:val="18"/>
          <w:rtl/>
        </w:rPr>
        <w:t>ו</w:t>
      </w:r>
      <w:r w:rsidRPr="00282F27">
        <w:rPr>
          <w:sz w:val="18"/>
          <w:rtl/>
        </w:rPr>
        <w:t>כניות אסטרטגיות ות</w:t>
      </w:r>
      <w:r w:rsidRPr="00282F27">
        <w:rPr>
          <w:rFonts w:hint="cs"/>
          <w:sz w:val="18"/>
          <w:rtl/>
        </w:rPr>
        <w:t>ו</w:t>
      </w:r>
      <w:r w:rsidRPr="00282F27">
        <w:rPr>
          <w:sz w:val="18"/>
          <w:rtl/>
        </w:rPr>
        <w:t xml:space="preserve">כניות אב הן מסמכים שמטרתם להתוות מדיניות לטווח הארוך, אך </w:t>
      </w:r>
      <w:r w:rsidRPr="00282F27">
        <w:rPr>
          <w:rFonts w:hint="cs"/>
          <w:sz w:val="18"/>
          <w:rtl/>
        </w:rPr>
        <w:t xml:space="preserve">הן </w:t>
      </w:r>
      <w:r w:rsidRPr="00282F27">
        <w:rPr>
          <w:sz w:val="18"/>
          <w:rtl/>
        </w:rPr>
        <w:t>אינן בעלות מעמד סטטוטורי.</w:t>
      </w:r>
      <w:r w:rsidRPr="00282F27">
        <w:rPr>
          <w:rFonts w:hint="cs"/>
          <w:sz w:val="18"/>
          <w:rtl/>
        </w:rPr>
        <w:t xml:space="preserve"> על כן כל עוד לא עברו תהליך של אישור סטטוטורי הן אינן מחייבות גופי ממשלה אחרים ובכלל זה את גופי התכנון. בהיעדר תיאומים בין הגופים המופקדים על הנושא, יש חשש כי במועד שבו יחל קידומם של תוכניות אלה הקרקע כבר תוקצה לשימושים אחרים.</w:t>
      </w:r>
    </w:p>
    <w:p w:rsidR="003E5FCE" w:rsidRPr="00282F27" w:rsidP="00835302">
      <w:pPr>
        <w:pStyle w:val="RESHET"/>
        <w:numPr>
          <w:ilvl w:val="0"/>
          <w:numId w:val="9"/>
        </w:numPr>
        <w:tabs>
          <w:tab w:val="clear" w:pos="624"/>
        </w:tabs>
        <w:ind w:left="567"/>
        <w:rPr>
          <w:sz w:val="18"/>
        </w:rPr>
      </w:pPr>
      <w:r w:rsidRPr="00282F27">
        <w:rPr>
          <w:rFonts w:hint="cs"/>
          <w:sz w:val="18"/>
          <w:rtl/>
        </w:rPr>
        <w:t xml:space="preserve">הביקורת העלתה כי גורמים במשרדי ממשלה אחרים, במוסדות התכנון ולעיתים אף חלק מהגורמים במשרד התחבורה עצמו אינם ערים לתוכנן של חלק מהתוכניות, בייחוד של </w:t>
      </w:r>
      <w:r w:rsidRPr="00282F27">
        <w:rPr>
          <w:rFonts w:hint="eastAsia"/>
          <w:sz w:val="18"/>
          <w:rtl/>
        </w:rPr>
        <w:t>ת</w:t>
      </w:r>
      <w:r w:rsidRPr="00282F27">
        <w:rPr>
          <w:rFonts w:hint="cs"/>
          <w:sz w:val="18"/>
          <w:rtl/>
        </w:rPr>
        <w:t>ו</w:t>
      </w:r>
      <w:r w:rsidRPr="00282F27">
        <w:rPr>
          <w:rFonts w:hint="eastAsia"/>
          <w:sz w:val="18"/>
          <w:rtl/>
        </w:rPr>
        <w:t>כנית</w:t>
      </w:r>
      <w:r w:rsidRPr="00282F27">
        <w:rPr>
          <w:sz w:val="18"/>
          <w:rtl/>
        </w:rPr>
        <w:t xml:space="preserve"> </w:t>
      </w:r>
      <w:r w:rsidRPr="00282F27">
        <w:rPr>
          <w:rFonts w:hint="cs"/>
          <w:sz w:val="18"/>
          <w:rtl/>
        </w:rPr>
        <w:t>ה</w:t>
      </w:r>
      <w:r w:rsidRPr="00282F27">
        <w:rPr>
          <w:rFonts w:hint="eastAsia"/>
          <w:sz w:val="18"/>
          <w:rtl/>
        </w:rPr>
        <w:t>אב</w:t>
      </w:r>
      <w:r w:rsidRPr="00282F27">
        <w:rPr>
          <w:sz w:val="18"/>
          <w:rtl/>
        </w:rPr>
        <w:t xml:space="preserve"> </w:t>
      </w:r>
      <w:r w:rsidRPr="00282F27">
        <w:rPr>
          <w:rFonts w:hint="cs"/>
          <w:sz w:val="18"/>
          <w:rtl/>
        </w:rPr>
        <w:t>ה</w:t>
      </w:r>
      <w:r w:rsidRPr="00282F27">
        <w:rPr>
          <w:rFonts w:hint="eastAsia"/>
          <w:sz w:val="18"/>
          <w:rtl/>
        </w:rPr>
        <w:t>כוללת</w:t>
      </w:r>
      <w:r w:rsidRPr="00282F27">
        <w:rPr>
          <w:sz w:val="18"/>
          <w:rtl/>
        </w:rPr>
        <w:t xml:space="preserve"> </w:t>
      </w:r>
      <w:r w:rsidRPr="00282F27">
        <w:rPr>
          <w:rFonts w:hint="eastAsia"/>
          <w:sz w:val="18"/>
          <w:rtl/>
        </w:rPr>
        <w:t>לתחבורה</w:t>
      </w:r>
      <w:r w:rsidRPr="00282F27">
        <w:rPr>
          <w:sz w:val="18"/>
          <w:rtl/>
        </w:rPr>
        <w:t xml:space="preserve"> </w:t>
      </w:r>
      <w:r w:rsidRPr="00282F27">
        <w:rPr>
          <w:rFonts w:hint="eastAsia"/>
          <w:sz w:val="18"/>
          <w:rtl/>
        </w:rPr>
        <w:t>בישראל</w:t>
      </w:r>
      <w:r w:rsidRPr="00282F27">
        <w:rPr>
          <w:sz w:val="18"/>
          <w:rtl/>
        </w:rPr>
        <w:t xml:space="preserve"> </w:t>
      </w:r>
      <w:r w:rsidRPr="00282F27">
        <w:rPr>
          <w:rFonts w:hint="eastAsia"/>
          <w:sz w:val="18"/>
          <w:rtl/>
        </w:rPr>
        <w:t>ביבשה</w:t>
      </w:r>
      <w:r w:rsidRPr="00282F27">
        <w:rPr>
          <w:sz w:val="18"/>
          <w:rtl/>
        </w:rPr>
        <w:t xml:space="preserve">, </w:t>
      </w:r>
      <w:r w:rsidRPr="00282F27">
        <w:rPr>
          <w:rFonts w:hint="eastAsia"/>
          <w:sz w:val="18"/>
          <w:rtl/>
        </w:rPr>
        <w:t>בים</w:t>
      </w:r>
      <w:r w:rsidRPr="00282F27">
        <w:rPr>
          <w:sz w:val="18"/>
          <w:rtl/>
        </w:rPr>
        <w:t xml:space="preserve"> </w:t>
      </w:r>
      <w:r w:rsidRPr="00282F27">
        <w:rPr>
          <w:rFonts w:hint="eastAsia"/>
          <w:sz w:val="18"/>
          <w:rtl/>
        </w:rPr>
        <w:t>ובאוויר</w:t>
      </w:r>
      <w:r w:rsidRPr="00282F27">
        <w:rPr>
          <w:rFonts w:hint="cs"/>
          <w:sz w:val="18"/>
          <w:rtl/>
        </w:rPr>
        <w:t xml:space="preserve"> משנת 2014.</w:t>
      </w:r>
    </w:p>
    <w:p w:rsidR="003E5FCE" w:rsidRPr="00282F27" w:rsidP="00835302">
      <w:pPr>
        <w:pStyle w:val="RESHET"/>
        <w:numPr>
          <w:ilvl w:val="0"/>
          <w:numId w:val="9"/>
        </w:numPr>
        <w:tabs>
          <w:tab w:val="clear" w:pos="624"/>
        </w:tabs>
        <w:ind w:left="567"/>
        <w:rPr>
          <w:sz w:val="18"/>
        </w:rPr>
      </w:pPr>
      <w:r w:rsidRPr="00282F27">
        <w:rPr>
          <w:rFonts w:hint="cs"/>
          <w:sz w:val="18"/>
          <w:rtl/>
        </w:rPr>
        <w:t>התוכניות הנוגעות לתחבורה הציבורית במטרופולינים ירושלים וחיפה לא הושלמו ונותרו בגדר טיוטה.</w:t>
      </w:r>
    </w:p>
    <w:p w:rsidR="003E5FCE" w:rsidRPr="003E5FCE" w:rsidP="00185EA1">
      <w:pPr>
        <w:pStyle w:val="RESHET"/>
        <w:rPr>
          <w:rtl/>
        </w:rPr>
      </w:pPr>
      <w:r w:rsidRPr="003E5FCE">
        <w:rPr>
          <w:rFonts w:hint="cs"/>
          <w:rtl/>
        </w:rPr>
        <w:t xml:space="preserve">בהכנת תוכניות אסטרטגיות ותוכניות אב מושקעים משאבים רבים של כסף וזמן. על מנת שתוכניות אלה ישיגו את מטרותיהן, על משרדי התחבורה והאוצר לדאוג שהן יקבלו תוקף רשמי והממשלה תאשר אותן. כמו כן, על משרד התחבורה להציג את התוכניות לשאר משרדי הממשלה ולמוסדות התכנון לשם הגברת התיאום ביניהם. </w:t>
      </w:r>
      <w:r w:rsidRPr="0012789B" w:rsidR="00185EA1">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5EA1" w:rsidRPr="00373C5D" w:rsidP="00185EA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370397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9667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5EA1" w:rsidRPr="00881D99" w:rsidP="00185EA1">
                            <w:pPr>
                              <w:spacing w:after="0" w:line="240" w:lineRule="auto"/>
                              <w:rPr>
                                <w:color w:val="0B5294"/>
                                <w:spacing w:val="-4"/>
                                <w:sz w:val="24"/>
                                <w:szCs w:val="24"/>
                                <w:rtl/>
                                <w:cs/>
                              </w:rPr>
                            </w:pPr>
                            <w:r w:rsidRPr="00185EA1">
                              <w:rPr>
                                <w:rFonts w:cs="Tahoma" w:hint="eastAsia"/>
                                <w:color w:val="0B5294"/>
                                <w:spacing w:val="-4"/>
                                <w:sz w:val="24"/>
                                <w:szCs w:val="24"/>
                                <w:rtl/>
                              </w:rPr>
                              <w:t>בהכנת</w:t>
                            </w:r>
                            <w:r w:rsidRPr="00185EA1">
                              <w:rPr>
                                <w:rFonts w:cs="Tahoma"/>
                                <w:color w:val="0B5294"/>
                                <w:spacing w:val="-4"/>
                                <w:sz w:val="24"/>
                                <w:szCs w:val="24"/>
                                <w:rtl/>
                              </w:rPr>
                              <w:t xml:space="preserve"> </w:t>
                            </w:r>
                            <w:r w:rsidRPr="00185EA1">
                              <w:rPr>
                                <w:rFonts w:cs="Tahoma" w:hint="eastAsia"/>
                                <w:color w:val="0B5294"/>
                                <w:spacing w:val="-4"/>
                                <w:sz w:val="24"/>
                                <w:szCs w:val="24"/>
                                <w:rtl/>
                              </w:rPr>
                              <w:t>תוכניות</w:t>
                            </w:r>
                            <w:r w:rsidRPr="00185EA1">
                              <w:rPr>
                                <w:rFonts w:cs="Tahoma"/>
                                <w:color w:val="0B5294"/>
                                <w:spacing w:val="-4"/>
                                <w:sz w:val="24"/>
                                <w:szCs w:val="24"/>
                                <w:rtl/>
                              </w:rPr>
                              <w:t xml:space="preserve"> </w:t>
                            </w:r>
                            <w:r w:rsidRPr="00185EA1">
                              <w:rPr>
                                <w:rFonts w:cs="Tahoma" w:hint="eastAsia"/>
                                <w:color w:val="0B5294"/>
                                <w:spacing w:val="-4"/>
                                <w:sz w:val="24"/>
                                <w:szCs w:val="24"/>
                                <w:rtl/>
                              </w:rPr>
                              <w:t>אסטרטגיות</w:t>
                            </w:r>
                            <w:r w:rsidRPr="00185EA1">
                              <w:rPr>
                                <w:rFonts w:cs="Tahoma"/>
                                <w:color w:val="0B5294"/>
                                <w:spacing w:val="-4"/>
                                <w:sz w:val="24"/>
                                <w:szCs w:val="24"/>
                                <w:rtl/>
                              </w:rPr>
                              <w:t xml:space="preserve"> </w:t>
                            </w:r>
                            <w:r w:rsidRPr="00185EA1">
                              <w:rPr>
                                <w:rFonts w:cs="Tahoma" w:hint="eastAsia"/>
                                <w:color w:val="0B5294"/>
                                <w:spacing w:val="-4"/>
                                <w:sz w:val="24"/>
                                <w:szCs w:val="24"/>
                                <w:rtl/>
                              </w:rPr>
                              <w:t>ותוכניות</w:t>
                            </w:r>
                            <w:r w:rsidRPr="00185EA1">
                              <w:rPr>
                                <w:rFonts w:cs="Tahoma"/>
                                <w:color w:val="0B5294"/>
                                <w:spacing w:val="-4"/>
                                <w:sz w:val="24"/>
                                <w:szCs w:val="24"/>
                                <w:rtl/>
                              </w:rPr>
                              <w:t xml:space="preserve"> </w:t>
                            </w:r>
                            <w:r w:rsidRPr="00185EA1">
                              <w:rPr>
                                <w:rFonts w:cs="Tahoma" w:hint="eastAsia"/>
                                <w:color w:val="0B5294"/>
                                <w:spacing w:val="-4"/>
                                <w:sz w:val="24"/>
                                <w:szCs w:val="24"/>
                                <w:rtl/>
                              </w:rPr>
                              <w:t>אב</w:t>
                            </w:r>
                            <w:r w:rsidRPr="00185EA1">
                              <w:rPr>
                                <w:rFonts w:cs="Tahoma"/>
                                <w:color w:val="0B5294"/>
                                <w:spacing w:val="-4"/>
                                <w:sz w:val="24"/>
                                <w:szCs w:val="24"/>
                                <w:rtl/>
                              </w:rPr>
                              <w:t xml:space="preserve"> </w:t>
                            </w:r>
                            <w:r w:rsidRPr="00185EA1">
                              <w:rPr>
                                <w:rFonts w:cs="Tahoma" w:hint="eastAsia"/>
                                <w:color w:val="0B5294"/>
                                <w:spacing w:val="-4"/>
                                <w:sz w:val="24"/>
                                <w:szCs w:val="24"/>
                                <w:rtl/>
                              </w:rPr>
                              <w:t>מושקעים</w:t>
                            </w:r>
                            <w:r w:rsidRPr="00185EA1">
                              <w:rPr>
                                <w:rFonts w:cs="Tahoma"/>
                                <w:color w:val="0B5294"/>
                                <w:spacing w:val="-4"/>
                                <w:sz w:val="24"/>
                                <w:szCs w:val="24"/>
                                <w:rtl/>
                              </w:rPr>
                              <w:t xml:space="preserve"> </w:t>
                            </w:r>
                            <w:r w:rsidRPr="00185EA1">
                              <w:rPr>
                                <w:rFonts w:cs="Tahoma" w:hint="eastAsia"/>
                                <w:color w:val="0B5294"/>
                                <w:spacing w:val="-4"/>
                                <w:sz w:val="24"/>
                                <w:szCs w:val="24"/>
                                <w:rtl/>
                              </w:rPr>
                              <w:t>משאבים</w:t>
                            </w:r>
                            <w:r w:rsidRPr="00185EA1">
                              <w:rPr>
                                <w:rFonts w:cs="Tahoma"/>
                                <w:color w:val="0B5294"/>
                                <w:spacing w:val="-4"/>
                                <w:sz w:val="24"/>
                                <w:szCs w:val="24"/>
                                <w:rtl/>
                              </w:rPr>
                              <w:t xml:space="preserve"> </w:t>
                            </w:r>
                            <w:r w:rsidRPr="00185EA1">
                              <w:rPr>
                                <w:rFonts w:cs="Tahoma" w:hint="eastAsia"/>
                                <w:color w:val="0B5294"/>
                                <w:spacing w:val="-4"/>
                                <w:sz w:val="24"/>
                                <w:szCs w:val="24"/>
                                <w:rtl/>
                              </w:rPr>
                              <w:t>רבים</w:t>
                            </w:r>
                            <w:r w:rsidRPr="00185EA1">
                              <w:rPr>
                                <w:rFonts w:cs="Tahoma"/>
                                <w:color w:val="0B5294"/>
                                <w:spacing w:val="-4"/>
                                <w:sz w:val="24"/>
                                <w:szCs w:val="24"/>
                                <w:rtl/>
                              </w:rPr>
                              <w:t xml:space="preserve"> </w:t>
                            </w:r>
                            <w:r w:rsidRPr="00185EA1">
                              <w:rPr>
                                <w:rFonts w:cs="Tahoma" w:hint="eastAsia"/>
                                <w:color w:val="0B5294"/>
                                <w:spacing w:val="-4"/>
                                <w:sz w:val="24"/>
                                <w:szCs w:val="24"/>
                                <w:rtl/>
                              </w:rPr>
                              <w:t>של</w:t>
                            </w:r>
                            <w:r w:rsidRPr="00185EA1">
                              <w:rPr>
                                <w:rFonts w:cs="Tahoma"/>
                                <w:color w:val="0B5294"/>
                                <w:spacing w:val="-4"/>
                                <w:sz w:val="24"/>
                                <w:szCs w:val="24"/>
                                <w:rtl/>
                              </w:rPr>
                              <w:t xml:space="preserve"> </w:t>
                            </w:r>
                            <w:r w:rsidRPr="00185EA1">
                              <w:rPr>
                                <w:rFonts w:cs="Tahoma" w:hint="eastAsia"/>
                                <w:color w:val="0B5294"/>
                                <w:spacing w:val="-4"/>
                                <w:sz w:val="24"/>
                                <w:szCs w:val="24"/>
                                <w:rtl/>
                              </w:rPr>
                              <w:t>כסף</w:t>
                            </w:r>
                            <w:r w:rsidRPr="00185EA1">
                              <w:rPr>
                                <w:rFonts w:cs="Tahoma"/>
                                <w:color w:val="0B5294"/>
                                <w:spacing w:val="-4"/>
                                <w:sz w:val="24"/>
                                <w:szCs w:val="24"/>
                                <w:rtl/>
                              </w:rPr>
                              <w:t xml:space="preserve"> </w:t>
                            </w:r>
                            <w:r w:rsidRPr="00185EA1">
                              <w:rPr>
                                <w:rFonts w:cs="Tahoma" w:hint="eastAsia"/>
                                <w:color w:val="0B5294"/>
                                <w:spacing w:val="-4"/>
                                <w:sz w:val="24"/>
                                <w:szCs w:val="24"/>
                                <w:rtl/>
                              </w:rPr>
                              <w:t>וזמן</w:t>
                            </w:r>
                            <w:r w:rsidRPr="00185EA1">
                              <w:rPr>
                                <w:rFonts w:cs="Tahoma"/>
                                <w:color w:val="0B5294"/>
                                <w:spacing w:val="-4"/>
                                <w:sz w:val="24"/>
                                <w:szCs w:val="24"/>
                                <w:rtl/>
                              </w:rPr>
                              <w:t xml:space="preserve">. </w:t>
                            </w:r>
                            <w:r w:rsidRPr="00185EA1">
                              <w:rPr>
                                <w:rFonts w:cs="Tahoma" w:hint="eastAsia"/>
                                <w:color w:val="0B5294"/>
                                <w:spacing w:val="-4"/>
                                <w:sz w:val="24"/>
                                <w:szCs w:val="24"/>
                                <w:rtl/>
                              </w:rPr>
                              <w:t>על</w:t>
                            </w:r>
                            <w:r w:rsidRPr="00185EA1">
                              <w:rPr>
                                <w:rFonts w:cs="Tahoma"/>
                                <w:color w:val="0B5294"/>
                                <w:spacing w:val="-4"/>
                                <w:sz w:val="24"/>
                                <w:szCs w:val="24"/>
                                <w:rtl/>
                              </w:rPr>
                              <w:t xml:space="preserve"> </w:t>
                            </w:r>
                            <w:r w:rsidRPr="00185EA1">
                              <w:rPr>
                                <w:rFonts w:cs="Tahoma" w:hint="eastAsia"/>
                                <w:color w:val="0B5294"/>
                                <w:spacing w:val="-4"/>
                                <w:sz w:val="24"/>
                                <w:szCs w:val="24"/>
                                <w:rtl/>
                              </w:rPr>
                              <w:t>מנת</w:t>
                            </w:r>
                            <w:r w:rsidRPr="00185EA1">
                              <w:rPr>
                                <w:rFonts w:cs="Tahoma"/>
                                <w:color w:val="0B5294"/>
                                <w:spacing w:val="-4"/>
                                <w:sz w:val="24"/>
                                <w:szCs w:val="24"/>
                                <w:rtl/>
                              </w:rPr>
                              <w:t xml:space="preserve"> </w:t>
                            </w:r>
                            <w:r w:rsidRPr="00185EA1">
                              <w:rPr>
                                <w:rFonts w:cs="Tahoma" w:hint="eastAsia"/>
                                <w:color w:val="0B5294"/>
                                <w:spacing w:val="-4"/>
                                <w:sz w:val="24"/>
                                <w:szCs w:val="24"/>
                                <w:rtl/>
                              </w:rPr>
                              <w:t>שתוכניות</w:t>
                            </w:r>
                            <w:r w:rsidRPr="00185EA1">
                              <w:rPr>
                                <w:rFonts w:cs="Tahoma"/>
                                <w:color w:val="0B5294"/>
                                <w:spacing w:val="-4"/>
                                <w:sz w:val="24"/>
                                <w:szCs w:val="24"/>
                                <w:rtl/>
                              </w:rPr>
                              <w:t xml:space="preserve"> </w:t>
                            </w:r>
                            <w:r w:rsidRPr="00185EA1">
                              <w:rPr>
                                <w:rFonts w:cs="Tahoma" w:hint="eastAsia"/>
                                <w:color w:val="0B5294"/>
                                <w:spacing w:val="-4"/>
                                <w:sz w:val="24"/>
                                <w:szCs w:val="24"/>
                                <w:rtl/>
                              </w:rPr>
                              <w:t>אלה</w:t>
                            </w:r>
                            <w:r w:rsidRPr="00185EA1">
                              <w:rPr>
                                <w:rFonts w:cs="Tahoma"/>
                                <w:color w:val="0B5294"/>
                                <w:spacing w:val="-4"/>
                                <w:sz w:val="24"/>
                                <w:szCs w:val="24"/>
                                <w:rtl/>
                              </w:rPr>
                              <w:t xml:space="preserve"> </w:t>
                            </w:r>
                            <w:r w:rsidRPr="00185EA1">
                              <w:rPr>
                                <w:rFonts w:cs="Tahoma" w:hint="eastAsia"/>
                                <w:color w:val="0B5294"/>
                                <w:spacing w:val="-4"/>
                                <w:sz w:val="24"/>
                                <w:szCs w:val="24"/>
                                <w:rtl/>
                              </w:rPr>
                              <w:t>ישיגו</w:t>
                            </w:r>
                            <w:r w:rsidRPr="00185EA1">
                              <w:rPr>
                                <w:rFonts w:cs="Tahoma"/>
                                <w:color w:val="0B5294"/>
                                <w:spacing w:val="-4"/>
                                <w:sz w:val="24"/>
                                <w:szCs w:val="24"/>
                                <w:rtl/>
                              </w:rPr>
                              <w:t xml:space="preserve"> </w:t>
                            </w:r>
                            <w:r w:rsidRPr="00185EA1">
                              <w:rPr>
                                <w:rFonts w:cs="Tahoma" w:hint="eastAsia"/>
                                <w:color w:val="0B5294"/>
                                <w:spacing w:val="-4"/>
                                <w:sz w:val="24"/>
                                <w:szCs w:val="24"/>
                                <w:rtl/>
                              </w:rPr>
                              <w:t>את</w:t>
                            </w:r>
                            <w:r w:rsidRPr="00185EA1">
                              <w:rPr>
                                <w:rFonts w:cs="Tahoma"/>
                                <w:color w:val="0B5294"/>
                                <w:spacing w:val="-4"/>
                                <w:sz w:val="24"/>
                                <w:szCs w:val="24"/>
                                <w:rtl/>
                              </w:rPr>
                              <w:t xml:space="preserve"> </w:t>
                            </w:r>
                            <w:r w:rsidRPr="00185EA1">
                              <w:rPr>
                                <w:rFonts w:cs="Tahoma" w:hint="eastAsia"/>
                                <w:color w:val="0B5294"/>
                                <w:spacing w:val="-4"/>
                                <w:sz w:val="24"/>
                                <w:szCs w:val="24"/>
                                <w:rtl/>
                              </w:rPr>
                              <w:t>מטרותיהן</w:t>
                            </w:r>
                            <w:r w:rsidRPr="00185EA1">
                              <w:rPr>
                                <w:rFonts w:cs="Tahoma"/>
                                <w:color w:val="0B5294"/>
                                <w:spacing w:val="-4"/>
                                <w:sz w:val="24"/>
                                <w:szCs w:val="24"/>
                                <w:rtl/>
                              </w:rPr>
                              <w:t xml:space="preserve">, </w:t>
                            </w:r>
                            <w:r w:rsidRPr="00185EA1">
                              <w:rPr>
                                <w:rFonts w:cs="Tahoma" w:hint="eastAsia"/>
                                <w:color w:val="0B5294"/>
                                <w:spacing w:val="-4"/>
                                <w:sz w:val="24"/>
                                <w:szCs w:val="24"/>
                                <w:rtl/>
                              </w:rPr>
                              <w:t>על</w:t>
                            </w:r>
                            <w:r w:rsidRPr="00185EA1">
                              <w:rPr>
                                <w:rFonts w:cs="Tahoma"/>
                                <w:color w:val="0B5294"/>
                                <w:spacing w:val="-4"/>
                                <w:sz w:val="24"/>
                                <w:szCs w:val="24"/>
                                <w:rtl/>
                              </w:rPr>
                              <w:t xml:space="preserve"> </w:t>
                            </w:r>
                            <w:r w:rsidRPr="00185EA1">
                              <w:rPr>
                                <w:rFonts w:cs="Tahoma" w:hint="eastAsia"/>
                                <w:color w:val="0B5294"/>
                                <w:spacing w:val="-4"/>
                                <w:sz w:val="24"/>
                                <w:szCs w:val="24"/>
                                <w:rtl/>
                              </w:rPr>
                              <w:t>משרדי</w:t>
                            </w:r>
                            <w:r w:rsidRPr="00185EA1">
                              <w:rPr>
                                <w:rFonts w:cs="Tahoma"/>
                                <w:color w:val="0B5294"/>
                                <w:spacing w:val="-4"/>
                                <w:sz w:val="24"/>
                                <w:szCs w:val="24"/>
                                <w:rtl/>
                              </w:rPr>
                              <w:t xml:space="preserve"> </w:t>
                            </w:r>
                            <w:r w:rsidRPr="00185EA1">
                              <w:rPr>
                                <w:rFonts w:cs="Tahoma" w:hint="eastAsia"/>
                                <w:color w:val="0B5294"/>
                                <w:spacing w:val="-4"/>
                                <w:sz w:val="24"/>
                                <w:szCs w:val="24"/>
                                <w:rtl/>
                              </w:rPr>
                              <w:t>התחבורה</w:t>
                            </w:r>
                            <w:r w:rsidRPr="00185EA1">
                              <w:rPr>
                                <w:rFonts w:cs="Tahoma"/>
                                <w:color w:val="0B5294"/>
                                <w:spacing w:val="-4"/>
                                <w:sz w:val="24"/>
                                <w:szCs w:val="24"/>
                                <w:rtl/>
                              </w:rPr>
                              <w:t xml:space="preserve"> </w:t>
                            </w:r>
                            <w:r w:rsidRPr="00185EA1">
                              <w:rPr>
                                <w:rFonts w:cs="Tahoma" w:hint="eastAsia"/>
                                <w:color w:val="0B5294"/>
                                <w:spacing w:val="-4"/>
                                <w:sz w:val="24"/>
                                <w:szCs w:val="24"/>
                                <w:rtl/>
                              </w:rPr>
                              <w:t>והאוצר</w:t>
                            </w:r>
                            <w:r w:rsidRPr="00185EA1">
                              <w:rPr>
                                <w:rFonts w:cs="Tahoma"/>
                                <w:color w:val="0B5294"/>
                                <w:spacing w:val="-4"/>
                                <w:sz w:val="24"/>
                                <w:szCs w:val="24"/>
                                <w:rtl/>
                              </w:rPr>
                              <w:t xml:space="preserve"> </w:t>
                            </w:r>
                            <w:r w:rsidRPr="00185EA1">
                              <w:rPr>
                                <w:rFonts w:cs="Tahoma" w:hint="eastAsia"/>
                                <w:color w:val="0B5294"/>
                                <w:spacing w:val="-4"/>
                                <w:sz w:val="24"/>
                                <w:szCs w:val="24"/>
                                <w:rtl/>
                              </w:rPr>
                              <w:t>לדאוג</w:t>
                            </w:r>
                            <w:r w:rsidRPr="00185EA1">
                              <w:rPr>
                                <w:rFonts w:cs="Tahoma"/>
                                <w:color w:val="0B5294"/>
                                <w:spacing w:val="-4"/>
                                <w:sz w:val="24"/>
                                <w:szCs w:val="24"/>
                                <w:rtl/>
                              </w:rPr>
                              <w:t xml:space="preserve"> </w:t>
                            </w:r>
                            <w:r w:rsidRPr="00185EA1">
                              <w:rPr>
                                <w:rFonts w:cs="Tahoma" w:hint="eastAsia"/>
                                <w:color w:val="0B5294"/>
                                <w:spacing w:val="-4"/>
                                <w:sz w:val="24"/>
                                <w:szCs w:val="24"/>
                                <w:rtl/>
                              </w:rPr>
                              <w:t>שהן</w:t>
                            </w:r>
                            <w:r w:rsidRPr="00185EA1">
                              <w:rPr>
                                <w:rFonts w:cs="Tahoma"/>
                                <w:color w:val="0B5294"/>
                                <w:spacing w:val="-4"/>
                                <w:sz w:val="24"/>
                                <w:szCs w:val="24"/>
                                <w:rtl/>
                              </w:rPr>
                              <w:t xml:space="preserve"> </w:t>
                            </w:r>
                            <w:r w:rsidRPr="00185EA1">
                              <w:rPr>
                                <w:rFonts w:cs="Tahoma" w:hint="eastAsia"/>
                                <w:color w:val="0B5294"/>
                                <w:spacing w:val="-4"/>
                                <w:sz w:val="24"/>
                                <w:szCs w:val="24"/>
                                <w:rtl/>
                              </w:rPr>
                              <w:t>יקבלו</w:t>
                            </w:r>
                            <w:r w:rsidRPr="00185EA1">
                              <w:rPr>
                                <w:rFonts w:cs="Tahoma"/>
                                <w:color w:val="0B5294"/>
                                <w:spacing w:val="-4"/>
                                <w:sz w:val="24"/>
                                <w:szCs w:val="24"/>
                                <w:rtl/>
                              </w:rPr>
                              <w:t xml:space="preserve"> </w:t>
                            </w:r>
                            <w:r w:rsidRPr="00185EA1">
                              <w:rPr>
                                <w:rFonts w:cs="Tahoma" w:hint="eastAsia"/>
                                <w:color w:val="0B5294"/>
                                <w:spacing w:val="-4"/>
                                <w:sz w:val="24"/>
                                <w:szCs w:val="24"/>
                                <w:rtl/>
                              </w:rPr>
                              <w:t>תוקף</w:t>
                            </w:r>
                            <w:r w:rsidRPr="00185EA1">
                              <w:rPr>
                                <w:rFonts w:cs="Tahoma"/>
                                <w:color w:val="0B5294"/>
                                <w:spacing w:val="-4"/>
                                <w:sz w:val="24"/>
                                <w:szCs w:val="24"/>
                                <w:rtl/>
                              </w:rPr>
                              <w:t xml:space="preserve"> </w:t>
                            </w:r>
                            <w:r w:rsidRPr="00185EA1">
                              <w:rPr>
                                <w:rFonts w:cs="Tahoma" w:hint="eastAsia"/>
                                <w:color w:val="0B5294"/>
                                <w:spacing w:val="-4"/>
                                <w:sz w:val="24"/>
                                <w:szCs w:val="24"/>
                                <w:rtl/>
                              </w:rPr>
                              <w:t>רשמי</w:t>
                            </w:r>
                            <w:r w:rsidRPr="00185EA1">
                              <w:rPr>
                                <w:rFonts w:cs="Tahoma"/>
                                <w:color w:val="0B5294"/>
                                <w:spacing w:val="-4"/>
                                <w:sz w:val="24"/>
                                <w:szCs w:val="24"/>
                                <w:rtl/>
                              </w:rPr>
                              <w:t xml:space="preserve"> </w:t>
                            </w:r>
                            <w:r w:rsidRPr="00185EA1">
                              <w:rPr>
                                <w:rFonts w:cs="Tahoma" w:hint="eastAsia"/>
                                <w:color w:val="0B5294"/>
                                <w:spacing w:val="-4"/>
                                <w:sz w:val="24"/>
                                <w:szCs w:val="24"/>
                                <w:rtl/>
                              </w:rPr>
                              <w:t>ושהממשלה</w:t>
                            </w:r>
                            <w:r w:rsidRPr="00185EA1">
                              <w:rPr>
                                <w:rFonts w:cs="Tahoma"/>
                                <w:color w:val="0B5294"/>
                                <w:spacing w:val="-4"/>
                                <w:sz w:val="24"/>
                                <w:szCs w:val="24"/>
                                <w:rtl/>
                              </w:rPr>
                              <w:t xml:space="preserve"> </w:t>
                            </w:r>
                            <w:r w:rsidRPr="00185EA1">
                              <w:rPr>
                                <w:rFonts w:cs="Tahoma" w:hint="eastAsia"/>
                                <w:color w:val="0B5294"/>
                                <w:spacing w:val="-4"/>
                                <w:sz w:val="24"/>
                                <w:szCs w:val="24"/>
                                <w:rtl/>
                              </w:rPr>
                              <w:t>תאשר</w:t>
                            </w:r>
                            <w:r w:rsidRPr="00185EA1">
                              <w:rPr>
                                <w:rFonts w:cs="Tahoma"/>
                                <w:color w:val="0B5294"/>
                                <w:spacing w:val="-4"/>
                                <w:sz w:val="24"/>
                                <w:szCs w:val="24"/>
                                <w:rtl/>
                              </w:rPr>
                              <w:t xml:space="preserve"> </w:t>
                            </w:r>
                            <w:r w:rsidRPr="00185EA1">
                              <w:rPr>
                                <w:rFonts w:cs="Tahoma" w:hint="eastAsia"/>
                                <w:color w:val="0B5294"/>
                                <w:spacing w:val="-4"/>
                                <w:sz w:val="24"/>
                                <w:szCs w:val="24"/>
                                <w:rtl/>
                              </w:rPr>
                              <w:t>אותן</w:t>
                            </w:r>
                          </w:p>
                          <w:p w:rsidR="00185EA1" w:rsidRPr="00373C5D" w:rsidP="00185EA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095875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196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185EA1" w:rsidRPr="00373C5D" w:rsidP="00185EA1">
                      <w:pPr>
                        <w:spacing w:line="240" w:lineRule="atLeast"/>
                        <w:rPr>
                          <w:rFonts w:cs="Tahoma"/>
                          <w:b/>
                          <w:bCs/>
                          <w:color w:val="0B5294"/>
                          <w:sz w:val="48"/>
                          <w:szCs w:val="48"/>
                          <w:rtl/>
                        </w:rPr>
                      </w:pPr>
                      <w:drawing>
                        <wp:inline distT="0" distB="0" distL="0" distR="0">
                          <wp:extent cx="311150" cy="256800"/>
                          <wp:effectExtent l="0" t="0" r="0" b="0"/>
                          <wp:docPr id="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0526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5EA1" w:rsidRPr="00881D99" w:rsidP="00185EA1">
                      <w:pPr>
                        <w:spacing w:after="0" w:line="240" w:lineRule="auto"/>
                        <w:rPr>
                          <w:color w:val="0B5294"/>
                          <w:spacing w:val="-4"/>
                          <w:sz w:val="24"/>
                          <w:szCs w:val="24"/>
                          <w:rtl/>
                          <w:cs/>
                        </w:rPr>
                      </w:pPr>
                      <w:r w:rsidRPr="00185EA1">
                        <w:rPr>
                          <w:rFonts w:cs="Tahoma" w:hint="eastAsia"/>
                          <w:color w:val="0B5294"/>
                          <w:spacing w:val="-4"/>
                          <w:sz w:val="24"/>
                          <w:szCs w:val="24"/>
                          <w:rtl/>
                        </w:rPr>
                        <w:t>בהכנת</w:t>
                      </w:r>
                      <w:r w:rsidRPr="00185EA1">
                        <w:rPr>
                          <w:rFonts w:cs="Tahoma"/>
                          <w:color w:val="0B5294"/>
                          <w:spacing w:val="-4"/>
                          <w:sz w:val="24"/>
                          <w:szCs w:val="24"/>
                          <w:rtl/>
                        </w:rPr>
                        <w:t xml:space="preserve"> </w:t>
                      </w:r>
                      <w:r w:rsidRPr="00185EA1">
                        <w:rPr>
                          <w:rFonts w:cs="Tahoma" w:hint="eastAsia"/>
                          <w:color w:val="0B5294"/>
                          <w:spacing w:val="-4"/>
                          <w:sz w:val="24"/>
                          <w:szCs w:val="24"/>
                          <w:rtl/>
                        </w:rPr>
                        <w:t>תוכניות</w:t>
                      </w:r>
                      <w:r w:rsidRPr="00185EA1">
                        <w:rPr>
                          <w:rFonts w:cs="Tahoma"/>
                          <w:color w:val="0B5294"/>
                          <w:spacing w:val="-4"/>
                          <w:sz w:val="24"/>
                          <w:szCs w:val="24"/>
                          <w:rtl/>
                        </w:rPr>
                        <w:t xml:space="preserve"> </w:t>
                      </w:r>
                      <w:r w:rsidRPr="00185EA1">
                        <w:rPr>
                          <w:rFonts w:cs="Tahoma" w:hint="eastAsia"/>
                          <w:color w:val="0B5294"/>
                          <w:spacing w:val="-4"/>
                          <w:sz w:val="24"/>
                          <w:szCs w:val="24"/>
                          <w:rtl/>
                        </w:rPr>
                        <w:t>אסטרטגיות</w:t>
                      </w:r>
                      <w:r w:rsidRPr="00185EA1">
                        <w:rPr>
                          <w:rFonts w:cs="Tahoma"/>
                          <w:color w:val="0B5294"/>
                          <w:spacing w:val="-4"/>
                          <w:sz w:val="24"/>
                          <w:szCs w:val="24"/>
                          <w:rtl/>
                        </w:rPr>
                        <w:t xml:space="preserve"> </w:t>
                      </w:r>
                      <w:r w:rsidRPr="00185EA1">
                        <w:rPr>
                          <w:rFonts w:cs="Tahoma" w:hint="eastAsia"/>
                          <w:color w:val="0B5294"/>
                          <w:spacing w:val="-4"/>
                          <w:sz w:val="24"/>
                          <w:szCs w:val="24"/>
                          <w:rtl/>
                        </w:rPr>
                        <w:t>ותוכניות</w:t>
                      </w:r>
                      <w:r w:rsidRPr="00185EA1">
                        <w:rPr>
                          <w:rFonts w:cs="Tahoma"/>
                          <w:color w:val="0B5294"/>
                          <w:spacing w:val="-4"/>
                          <w:sz w:val="24"/>
                          <w:szCs w:val="24"/>
                          <w:rtl/>
                        </w:rPr>
                        <w:t xml:space="preserve"> </w:t>
                      </w:r>
                      <w:r w:rsidRPr="00185EA1">
                        <w:rPr>
                          <w:rFonts w:cs="Tahoma" w:hint="eastAsia"/>
                          <w:color w:val="0B5294"/>
                          <w:spacing w:val="-4"/>
                          <w:sz w:val="24"/>
                          <w:szCs w:val="24"/>
                          <w:rtl/>
                        </w:rPr>
                        <w:t>אב</w:t>
                      </w:r>
                      <w:r w:rsidRPr="00185EA1">
                        <w:rPr>
                          <w:rFonts w:cs="Tahoma"/>
                          <w:color w:val="0B5294"/>
                          <w:spacing w:val="-4"/>
                          <w:sz w:val="24"/>
                          <w:szCs w:val="24"/>
                          <w:rtl/>
                        </w:rPr>
                        <w:t xml:space="preserve"> </w:t>
                      </w:r>
                      <w:r w:rsidRPr="00185EA1">
                        <w:rPr>
                          <w:rFonts w:cs="Tahoma" w:hint="eastAsia"/>
                          <w:color w:val="0B5294"/>
                          <w:spacing w:val="-4"/>
                          <w:sz w:val="24"/>
                          <w:szCs w:val="24"/>
                          <w:rtl/>
                        </w:rPr>
                        <w:t>מושקעים</w:t>
                      </w:r>
                      <w:r w:rsidRPr="00185EA1">
                        <w:rPr>
                          <w:rFonts w:cs="Tahoma"/>
                          <w:color w:val="0B5294"/>
                          <w:spacing w:val="-4"/>
                          <w:sz w:val="24"/>
                          <w:szCs w:val="24"/>
                          <w:rtl/>
                        </w:rPr>
                        <w:t xml:space="preserve"> </w:t>
                      </w:r>
                      <w:r w:rsidRPr="00185EA1">
                        <w:rPr>
                          <w:rFonts w:cs="Tahoma" w:hint="eastAsia"/>
                          <w:color w:val="0B5294"/>
                          <w:spacing w:val="-4"/>
                          <w:sz w:val="24"/>
                          <w:szCs w:val="24"/>
                          <w:rtl/>
                        </w:rPr>
                        <w:t>משאבים</w:t>
                      </w:r>
                      <w:r w:rsidRPr="00185EA1">
                        <w:rPr>
                          <w:rFonts w:cs="Tahoma"/>
                          <w:color w:val="0B5294"/>
                          <w:spacing w:val="-4"/>
                          <w:sz w:val="24"/>
                          <w:szCs w:val="24"/>
                          <w:rtl/>
                        </w:rPr>
                        <w:t xml:space="preserve"> </w:t>
                      </w:r>
                      <w:r w:rsidRPr="00185EA1">
                        <w:rPr>
                          <w:rFonts w:cs="Tahoma" w:hint="eastAsia"/>
                          <w:color w:val="0B5294"/>
                          <w:spacing w:val="-4"/>
                          <w:sz w:val="24"/>
                          <w:szCs w:val="24"/>
                          <w:rtl/>
                        </w:rPr>
                        <w:t>רבים</w:t>
                      </w:r>
                      <w:r w:rsidRPr="00185EA1">
                        <w:rPr>
                          <w:rFonts w:cs="Tahoma"/>
                          <w:color w:val="0B5294"/>
                          <w:spacing w:val="-4"/>
                          <w:sz w:val="24"/>
                          <w:szCs w:val="24"/>
                          <w:rtl/>
                        </w:rPr>
                        <w:t xml:space="preserve"> </w:t>
                      </w:r>
                      <w:r w:rsidRPr="00185EA1">
                        <w:rPr>
                          <w:rFonts w:cs="Tahoma" w:hint="eastAsia"/>
                          <w:color w:val="0B5294"/>
                          <w:spacing w:val="-4"/>
                          <w:sz w:val="24"/>
                          <w:szCs w:val="24"/>
                          <w:rtl/>
                        </w:rPr>
                        <w:t>של</w:t>
                      </w:r>
                      <w:r w:rsidRPr="00185EA1">
                        <w:rPr>
                          <w:rFonts w:cs="Tahoma"/>
                          <w:color w:val="0B5294"/>
                          <w:spacing w:val="-4"/>
                          <w:sz w:val="24"/>
                          <w:szCs w:val="24"/>
                          <w:rtl/>
                        </w:rPr>
                        <w:t xml:space="preserve"> </w:t>
                      </w:r>
                      <w:r w:rsidRPr="00185EA1">
                        <w:rPr>
                          <w:rFonts w:cs="Tahoma" w:hint="eastAsia"/>
                          <w:color w:val="0B5294"/>
                          <w:spacing w:val="-4"/>
                          <w:sz w:val="24"/>
                          <w:szCs w:val="24"/>
                          <w:rtl/>
                        </w:rPr>
                        <w:t>כסף</w:t>
                      </w:r>
                      <w:r w:rsidRPr="00185EA1">
                        <w:rPr>
                          <w:rFonts w:cs="Tahoma"/>
                          <w:color w:val="0B5294"/>
                          <w:spacing w:val="-4"/>
                          <w:sz w:val="24"/>
                          <w:szCs w:val="24"/>
                          <w:rtl/>
                        </w:rPr>
                        <w:t xml:space="preserve"> </w:t>
                      </w:r>
                      <w:r w:rsidRPr="00185EA1">
                        <w:rPr>
                          <w:rFonts w:cs="Tahoma" w:hint="eastAsia"/>
                          <w:color w:val="0B5294"/>
                          <w:spacing w:val="-4"/>
                          <w:sz w:val="24"/>
                          <w:szCs w:val="24"/>
                          <w:rtl/>
                        </w:rPr>
                        <w:t>וזמן</w:t>
                      </w:r>
                      <w:r w:rsidRPr="00185EA1">
                        <w:rPr>
                          <w:rFonts w:cs="Tahoma"/>
                          <w:color w:val="0B5294"/>
                          <w:spacing w:val="-4"/>
                          <w:sz w:val="24"/>
                          <w:szCs w:val="24"/>
                          <w:rtl/>
                        </w:rPr>
                        <w:t xml:space="preserve">. </w:t>
                      </w:r>
                      <w:r w:rsidRPr="00185EA1">
                        <w:rPr>
                          <w:rFonts w:cs="Tahoma" w:hint="eastAsia"/>
                          <w:color w:val="0B5294"/>
                          <w:spacing w:val="-4"/>
                          <w:sz w:val="24"/>
                          <w:szCs w:val="24"/>
                          <w:rtl/>
                        </w:rPr>
                        <w:t>על</w:t>
                      </w:r>
                      <w:r w:rsidRPr="00185EA1">
                        <w:rPr>
                          <w:rFonts w:cs="Tahoma"/>
                          <w:color w:val="0B5294"/>
                          <w:spacing w:val="-4"/>
                          <w:sz w:val="24"/>
                          <w:szCs w:val="24"/>
                          <w:rtl/>
                        </w:rPr>
                        <w:t xml:space="preserve"> </w:t>
                      </w:r>
                      <w:r w:rsidRPr="00185EA1">
                        <w:rPr>
                          <w:rFonts w:cs="Tahoma" w:hint="eastAsia"/>
                          <w:color w:val="0B5294"/>
                          <w:spacing w:val="-4"/>
                          <w:sz w:val="24"/>
                          <w:szCs w:val="24"/>
                          <w:rtl/>
                        </w:rPr>
                        <w:t>מנת</w:t>
                      </w:r>
                      <w:r w:rsidRPr="00185EA1">
                        <w:rPr>
                          <w:rFonts w:cs="Tahoma"/>
                          <w:color w:val="0B5294"/>
                          <w:spacing w:val="-4"/>
                          <w:sz w:val="24"/>
                          <w:szCs w:val="24"/>
                          <w:rtl/>
                        </w:rPr>
                        <w:t xml:space="preserve"> </w:t>
                      </w:r>
                      <w:r w:rsidRPr="00185EA1">
                        <w:rPr>
                          <w:rFonts w:cs="Tahoma" w:hint="eastAsia"/>
                          <w:color w:val="0B5294"/>
                          <w:spacing w:val="-4"/>
                          <w:sz w:val="24"/>
                          <w:szCs w:val="24"/>
                          <w:rtl/>
                        </w:rPr>
                        <w:t>שתוכניות</w:t>
                      </w:r>
                      <w:r w:rsidRPr="00185EA1">
                        <w:rPr>
                          <w:rFonts w:cs="Tahoma"/>
                          <w:color w:val="0B5294"/>
                          <w:spacing w:val="-4"/>
                          <w:sz w:val="24"/>
                          <w:szCs w:val="24"/>
                          <w:rtl/>
                        </w:rPr>
                        <w:t xml:space="preserve"> </w:t>
                      </w:r>
                      <w:r w:rsidRPr="00185EA1">
                        <w:rPr>
                          <w:rFonts w:cs="Tahoma" w:hint="eastAsia"/>
                          <w:color w:val="0B5294"/>
                          <w:spacing w:val="-4"/>
                          <w:sz w:val="24"/>
                          <w:szCs w:val="24"/>
                          <w:rtl/>
                        </w:rPr>
                        <w:t>אלה</w:t>
                      </w:r>
                      <w:r w:rsidRPr="00185EA1">
                        <w:rPr>
                          <w:rFonts w:cs="Tahoma"/>
                          <w:color w:val="0B5294"/>
                          <w:spacing w:val="-4"/>
                          <w:sz w:val="24"/>
                          <w:szCs w:val="24"/>
                          <w:rtl/>
                        </w:rPr>
                        <w:t xml:space="preserve"> </w:t>
                      </w:r>
                      <w:r w:rsidRPr="00185EA1">
                        <w:rPr>
                          <w:rFonts w:cs="Tahoma" w:hint="eastAsia"/>
                          <w:color w:val="0B5294"/>
                          <w:spacing w:val="-4"/>
                          <w:sz w:val="24"/>
                          <w:szCs w:val="24"/>
                          <w:rtl/>
                        </w:rPr>
                        <w:t>ישיגו</w:t>
                      </w:r>
                      <w:r w:rsidRPr="00185EA1">
                        <w:rPr>
                          <w:rFonts w:cs="Tahoma"/>
                          <w:color w:val="0B5294"/>
                          <w:spacing w:val="-4"/>
                          <w:sz w:val="24"/>
                          <w:szCs w:val="24"/>
                          <w:rtl/>
                        </w:rPr>
                        <w:t xml:space="preserve"> </w:t>
                      </w:r>
                      <w:r w:rsidRPr="00185EA1">
                        <w:rPr>
                          <w:rFonts w:cs="Tahoma" w:hint="eastAsia"/>
                          <w:color w:val="0B5294"/>
                          <w:spacing w:val="-4"/>
                          <w:sz w:val="24"/>
                          <w:szCs w:val="24"/>
                          <w:rtl/>
                        </w:rPr>
                        <w:t>את</w:t>
                      </w:r>
                      <w:r w:rsidRPr="00185EA1">
                        <w:rPr>
                          <w:rFonts w:cs="Tahoma"/>
                          <w:color w:val="0B5294"/>
                          <w:spacing w:val="-4"/>
                          <w:sz w:val="24"/>
                          <w:szCs w:val="24"/>
                          <w:rtl/>
                        </w:rPr>
                        <w:t xml:space="preserve"> </w:t>
                      </w:r>
                      <w:r w:rsidRPr="00185EA1">
                        <w:rPr>
                          <w:rFonts w:cs="Tahoma" w:hint="eastAsia"/>
                          <w:color w:val="0B5294"/>
                          <w:spacing w:val="-4"/>
                          <w:sz w:val="24"/>
                          <w:szCs w:val="24"/>
                          <w:rtl/>
                        </w:rPr>
                        <w:t>מטרותיהן</w:t>
                      </w:r>
                      <w:r w:rsidRPr="00185EA1">
                        <w:rPr>
                          <w:rFonts w:cs="Tahoma"/>
                          <w:color w:val="0B5294"/>
                          <w:spacing w:val="-4"/>
                          <w:sz w:val="24"/>
                          <w:szCs w:val="24"/>
                          <w:rtl/>
                        </w:rPr>
                        <w:t xml:space="preserve">, </w:t>
                      </w:r>
                      <w:r w:rsidRPr="00185EA1">
                        <w:rPr>
                          <w:rFonts w:cs="Tahoma" w:hint="eastAsia"/>
                          <w:color w:val="0B5294"/>
                          <w:spacing w:val="-4"/>
                          <w:sz w:val="24"/>
                          <w:szCs w:val="24"/>
                          <w:rtl/>
                        </w:rPr>
                        <w:t>על</w:t>
                      </w:r>
                      <w:r w:rsidRPr="00185EA1">
                        <w:rPr>
                          <w:rFonts w:cs="Tahoma"/>
                          <w:color w:val="0B5294"/>
                          <w:spacing w:val="-4"/>
                          <w:sz w:val="24"/>
                          <w:szCs w:val="24"/>
                          <w:rtl/>
                        </w:rPr>
                        <w:t xml:space="preserve"> </w:t>
                      </w:r>
                      <w:r w:rsidRPr="00185EA1">
                        <w:rPr>
                          <w:rFonts w:cs="Tahoma" w:hint="eastAsia"/>
                          <w:color w:val="0B5294"/>
                          <w:spacing w:val="-4"/>
                          <w:sz w:val="24"/>
                          <w:szCs w:val="24"/>
                          <w:rtl/>
                        </w:rPr>
                        <w:t>משרדי</w:t>
                      </w:r>
                      <w:r w:rsidRPr="00185EA1">
                        <w:rPr>
                          <w:rFonts w:cs="Tahoma"/>
                          <w:color w:val="0B5294"/>
                          <w:spacing w:val="-4"/>
                          <w:sz w:val="24"/>
                          <w:szCs w:val="24"/>
                          <w:rtl/>
                        </w:rPr>
                        <w:t xml:space="preserve"> </w:t>
                      </w:r>
                      <w:r w:rsidRPr="00185EA1">
                        <w:rPr>
                          <w:rFonts w:cs="Tahoma" w:hint="eastAsia"/>
                          <w:color w:val="0B5294"/>
                          <w:spacing w:val="-4"/>
                          <w:sz w:val="24"/>
                          <w:szCs w:val="24"/>
                          <w:rtl/>
                        </w:rPr>
                        <w:t>התחבורה</w:t>
                      </w:r>
                      <w:r w:rsidRPr="00185EA1">
                        <w:rPr>
                          <w:rFonts w:cs="Tahoma"/>
                          <w:color w:val="0B5294"/>
                          <w:spacing w:val="-4"/>
                          <w:sz w:val="24"/>
                          <w:szCs w:val="24"/>
                          <w:rtl/>
                        </w:rPr>
                        <w:t xml:space="preserve"> </w:t>
                      </w:r>
                      <w:r w:rsidRPr="00185EA1">
                        <w:rPr>
                          <w:rFonts w:cs="Tahoma" w:hint="eastAsia"/>
                          <w:color w:val="0B5294"/>
                          <w:spacing w:val="-4"/>
                          <w:sz w:val="24"/>
                          <w:szCs w:val="24"/>
                          <w:rtl/>
                        </w:rPr>
                        <w:t>והאוצר</w:t>
                      </w:r>
                      <w:r w:rsidRPr="00185EA1">
                        <w:rPr>
                          <w:rFonts w:cs="Tahoma"/>
                          <w:color w:val="0B5294"/>
                          <w:spacing w:val="-4"/>
                          <w:sz w:val="24"/>
                          <w:szCs w:val="24"/>
                          <w:rtl/>
                        </w:rPr>
                        <w:t xml:space="preserve"> </w:t>
                      </w:r>
                      <w:r w:rsidRPr="00185EA1">
                        <w:rPr>
                          <w:rFonts w:cs="Tahoma" w:hint="eastAsia"/>
                          <w:color w:val="0B5294"/>
                          <w:spacing w:val="-4"/>
                          <w:sz w:val="24"/>
                          <w:szCs w:val="24"/>
                          <w:rtl/>
                        </w:rPr>
                        <w:t>לדאוג</w:t>
                      </w:r>
                      <w:r w:rsidRPr="00185EA1">
                        <w:rPr>
                          <w:rFonts w:cs="Tahoma"/>
                          <w:color w:val="0B5294"/>
                          <w:spacing w:val="-4"/>
                          <w:sz w:val="24"/>
                          <w:szCs w:val="24"/>
                          <w:rtl/>
                        </w:rPr>
                        <w:t xml:space="preserve"> </w:t>
                      </w:r>
                      <w:r w:rsidRPr="00185EA1">
                        <w:rPr>
                          <w:rFonts w:cs="Tahoma" w:hint="eastAsia"/>
                          <w:color w:val="0B5294"/>
                          <w:spacing w:val="-4"/>
                          <w:sz w:val="24"/>
                          <w:szCs w:val="24"/>
                          <w:rtl/>
                        </w:rPr>
                        <w:t>שהן</w:t>
                      </w:r>
                      <w:r w:rsidRPr="00185EA1">
                        <w:rPr>
                          <w:rFonts w:cs="Tahoma"/>
                          <w:color w:val="0B5294"/>
                          <w:spacing w:val="-4"/>
                          <w:sz w:val="24"/>
                          <w:szCs w:val="24"/>
                          <w:rtl/>
                        </w:rPr>
                        <w:t xml:space="preserve"> </w:t>
                      </w:r>
                      <w:r w:rsidRPr="00185EA1">
                        <w:rPr>
                          <w:rFonts w:cs="Tahoma" w:hint="eastAsia"/>
                          <w:color w:val="0B5294"/>
                          <w:spacing w:val="-4"/>
                          <w:sz w:val="24"/>
                          <w:szCs w:val="24"/>
                          <w:rtl/>
                        </w:rPr>
                        <w:t>יקבלו</w:t>
                      </w:r>
                      <w:r w:rsidRPr="00185EA1">
                        <w:rPr>
                          <w:rFonts w:cs="Tahoma"/>
                          <w:color w:val="0B5294"/>
                          <w:spacing w:val="-4"/>
                          <w:sz w:val="24"/>
                          <w:szCs w:val="24"/>
                          <w:rtl/>
                        </w:rPr>
                        <w:t xml:space="preserve"> </w:t>
                      </w:r>
                      <w:r w:rsidRPr="00185EA1">
                        <w:rPr>
                          <w:rFonts w:cs="Tahoma" w:hint="eastAsia"/>
                          <w:color w:val="0B5294"/>
                          <w:spacing w:val="-4"/>
                          <w:sz w:val="24"/>
                          <w:szCs w:val="24"/>
                          <w:rtl/>
                        </w:rPr>
                        <w:t>תוקף</w:t>
                      </w:r>
                      <w:r w:rsidRPr="00185EA1">
                        <w:rPr>
                          <w:rFonts w:cs="Tahoma"/>
                          <w:color w:val="0B5294"/>
                          <w:spacing w:val="-4"/>
                          <w:sz w:val="24"/>
                          <w:szCs w:val="24"/>
                          <w:rtl/>
                        </w:rPr>
                        <w:t xml:space="preserve"> </w:t>
                      </w:r>
                      <w:r w:rsidRPr="00185EA1">
                        <w:rPr>
                          <w:rFonts w:cs="Tahoma" w:hint="eastAsia"/>
                          <w:color w:val="0B5294"/>
                          <w:spacing w:val="-4"/>
                          <w:sz w:val="24"/>
                          <w:szCs w:val="24"/>
                          <w:rtl/>
                        </w:rPr>
                        <w:t>רשמי</w:t>
                      </w:r>
                      <w:r w:rsidRPr="00185EA1">
                        <w:rPr>
                          <w:rFonts w:cs="Tahoma"/>
                          <w:color w:val="0B5294"/>
                          <w:spacing w:val="-4"/>
                          <w:sz w:val="24"/>
                          <w:szCs w:val="24"/>
                          <w:rtl/>
                        </w:rPr>
                        <w:t xml:space="preserve"> </w:t>
                      </w:r>
                      <w:r w:rsidRPr="00185EA1">
                        <w:rPr>
                          <w:rFonts w:cs="Tahoma" w:hint="eastAsia"/>
                          <w:color w:val="0B5294"/>
                          <w:spacing w:val="-4"/>
                          <w:sz w:val="24"/>
                          <w:szCs w:val="24"/>
                          <w:rtl/>
                        </w:rPr>
                        <w:t>ושהממשלה</w:t>
                      </w:r>
                      <w:r w:rsidRPr="00185EA1">
                        <w:rPr>
                          <w:rFonts w:cs="Tahoma"/>
                          <w:color w:val="0B5294"/>
                          <w:spacing w:val="-4"/>
                          <w:sz w:val="24"/>
                          <w:szCs w:val="24"/>
                          <w:rtl/>
                        </w:rPr>
                        <w:t xml:space="preserve"> </w:t>
                      </w:r>
                      <w:r w:rsidRPr="00185EA1">
                        <w:rPr>
                          <w:rFonts w:cs="Tahoma" w:hint="eastAsia"/>
                          <w:color w:val="0B5294"/>
                          <w:spacing w:val="-4"/>
                          <w:sz w:val="24"/>
                          <w:szCs w:val="24"/>
                          <w:rtl/>
                        </w:rPr>
                        <w:t>תאשר</w:t>
                      </w:r>
                      <w:r w:rsidRPr="00185EA1">
                        <w:rPr>
                          <w:rFonts w:cs="Tahoma"/>
                          <w:color w:val="0B5294"/>
                          <w:spacing w:val="-4"/>
                          <w:sz w:val="24"/>
                          <w:szCs w:val="24"/>
                          <w:rtl/>
                        </w:rPr>
                        <w:t xml:space="preserve"> </w:t>
                      </w:r>
                      <w:r w:rsidRPr="00185EA1">
                        <w:rPr>
                          <w:rFonts w:cs="Tahoma" w:hint="eastAsia"/>
                          <w:color w:val="0B5294"/>
                          <w:spacing w:val="-4"/>
                          <w:sz w:val="24"/>
                          <w:szCs w:val="24"/>
                          <w:rtl/>
                        </w:rPr>
                        <w:t>אותן</w:t>
                      </w:r>
                    </w:p>
                    <w:p w:rsidR="00185EA1" w:rsidRPr="00373C5D" w:rsidP="00185EA1">
                      <w:pPr>
                        <w:spacing w:before="120" w:after="0" w:line="240" w:lineRule="atLeast"/>
                        <w:rPr>
                          <w:rFonts w:cs="Tahoma"/>
                          <w:b/>
                          <w:bCs/>
                          <w:color w:val="0B5294"/>
                          <w:sz w:val="48"/>
                          <w:szCs w:val="48"/>
                          <w:rtl/>
                        </w:rPr>
                      </w:pPr>
                      <w:drawing>
                        <wp:inline distT="0" distB="0" distL="0" distR="0">
                          <wp:extent cx="288000" cy="31337"/>
                          <wp:effectExtent l="0" t="0" r="0" b="6985"/>
                          <wp:docPr id="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7110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E5FCE" w:rsidRPr="003E5FCE" w:rsidP="00282F27">
      <w:pPr>
        <w:spacing w:before="180" w:after="240" w:line="240" w:lineRule="exact"/>
        <w:ind w:right="2268"/>
        <w:jc w:val="both"/>
        <w:rPr>
          <w:rFonts w:ascii="Tahoma" w:hAnsi="Tahoma" w:cs="Tahoma"/>
          <w:sz w:val="18"/>
          <w:szCs w:val="18"/>
          <w:rtl/>
        </w:rPr>
      </w:pPr>
      <w:r w:rsidRPr="003E5FCE">
        <w:rPr>
          <w:rFonts w:ascii="Tahoma" w:hAnsi="Tahoma" w:cs="Tahoma" w:hint="cs"/>
          <w:sz w:val="18"/>
          <w:szCs w:val="18"/>
          <w:rtl/>
        </w:rPr>
        <w:t>בידי משרד התחבורה מידע רב לגבי נתונים תפעוליים הנוגעים לענף התח"צ, ובכלל זה נתונים לגבי ק"מ נסועה, מספר הנסיעות, מספר האוטובוסים, מספר נסיעות לנוסע ועוד, המתקבלים מהמערכות התפעוליות שברשות המשרד. נוסף על כך, המשרד מבצע מפעם לפעם סקרים לגבי הרגלי נסיעה, שנועדו בעיקר לאתר ביקושים באזורים שונים ובקרב אוכלוסיות שונות.</w:t>
      </w:r>
    </w:p>
    <w:p w:rsidR="003E5FCE" w:rsidRPr="004113B6" w:rsidP="00282F27">
      <w:pPr>
        <w:pStyle w:val="RESHET"/>
        <w:rPr>
          <w:rtl/>
        </w:rPr>
      </w:pPr>
      <w:r w:rsidRPr="004113B6">
        <w:rPr>
          <w:rFonts w:hint="cs"/>
          <w:rtl/>
        </w:rPr>
        <w:t>משרד מבקר המדינה מצא כי משרד התחבורה אינו מבצע באופן סדור ורציף מדידה ואיסוף של מידע לשם איתור מגמות של היצע וביקוש בפילוח לפי אזורים, סוגי אוכלוסייה וסוגי שימוש. למשל, אין ברשותו נתונים מעודכנים ומלאים על רמת פיצול הנסיעות</w:t>
      </w:r>
      <w:r>
        <w:rPr>
          <w:rStyle w:val="FootnoteReference0"/>
          <w:sz w:val="18"/>
          <w:rtl/>
        </w:rPr>
        <w:footnoteReference w:id="17"/>
      </w:r>
      <w:r w:rsidRPr="004113B6">
        <w:rPr>
          <w:rFonts w:hint="cs"/>
          <w:rtl/>
        </w:rPr>
        <w:t>; על הרכב אוכלוסיית המשתמשים בתח"צ; ועל שיעור האוכלוסייה שיש לה גישה נוחה לתח"צ. חלק גדול מהפרסומים בנושא התחבורה הציבורית והניתוחים של משרד התחבורה מסתמכים על מידע ישן יחסית ממִפקד אוכלוסין שביצע הלמ"ס בשנת 2008 ומהתוכנית האסטרטגית משנת 2012.</w:t>
      </w:r>
    </w:p>
    <w:p w:rsidR="003E5FCE" w:rsidRPr="003E5FCE" w:rsidP="00282F27">
      <w:pPr>
        <w:pStyle w:val="RESHET"/>
        <w:rPr>
          <w:rtl/>
        </w:rPr>
      </w:pPr>
      <w:r w:rsidRPr="003E5FCE">
        <w:rPr>
          <w:rFonts w:hint="cs"/>
          <w:rtl/>
        </w:rPr>
        <w:t>פעילות התכנון, הפיתוח והתפעול של מערכות התח"צ מחייבת שימוש בנתונים מפורטים, עדכניים ומהימנים בנוגע לביקושים ולשימוש בפועל באמצעי התחבורה השונים. כמו כן יש צורך במעקב רציף אחר מדדים ברורים שיאפשרו לנטר את רמת השירות במערכות השונות ואת אופי השימוש בכל אחת מהן, על מנת להסיק מסקנות לגבי תוצאות הפעולות שנעשו, לבחון אם הן עומדות ביעדים ולתכנן את הפעולות הדרושות בעתיד.</w:t>
      </w:r>
    </w:p>
    <w:p w:rsidR="003E5FCE" w:rsidRPr="003E5FCE" w:rsidP="00282F27">
      <w:pPr>
        <w:spacing w:before="180" w:line="240" w:lineRule="exact"/>
        <w:ind w:right="2268"/>
        <w:jc w:val="both"/>
        <w:rPr>
          <w:rFonts w:ascii="Tahoma" w:hAnsi="Tahoma" w:cs="Tahoma"/>
          <w:sz w:val="18"/>
          <w:szCs w:val="18"/>
          <w:rtl/>
        </w:rPr>
      </w:pPr>
      <w:r w:rsidRPr="003E5FCE">
        <w:rPr>
          <w:rFonts w:ascii="Tahoma" w:hAnsi="Tahoma" w:cs="Tahoma" w:hint="cs"/>
          <w:sz w:val="18"/>
          <w:szCs w:val="18"/>
          <w:rtl/>
        </w:rPr>
        <w:t>פעילות משרד התחבורה לקידום התחבורה הציבורית התמקדה בשנים האחרונות בפיתוח תחומים שונים. להלן יצוינו בקצרה הפעולות העיקריות שביצע משרד התחבורה בשנים האחרונות:</w:t>
      </w:r>
    </w:p>
    <w:p w:rsidR="003E5FCE" w:rsidRPr="003E5FCE" w:rsidP="00282F27">
      <w:pPr>
        <w:spacing w:line="240" w:lineRule="exact"/>
        <w:ind w:right="2268"/>
        <w:jc w:val="both"/>
        <w:rPr>
          <w:rFonts w:ascii="Tahoma" w:hAnsi="Tahoma" w:cs="Tahoma"/>
          <w:sz w:val="18"/>
          <w:szCs w:val="18"/>
          <w:rtl/>
        </w:rPr>
      </w:pPr>
    </w:p>
    <w:p w:rsidR="003E5FCE" w:rsidP="00282F27">
      <w:pPr>
        <w:pStyle w:val="KOT6"/>
      </w:pPr>
      <w:r>
        <w:rPr>
          <w:rFonts w:hint="cs"/>
          <w:rtl/>
        </w:rPr>
        <w:t>תחום האוטובוסים</w:t>
      </w:r>
    </w:p>
    <w:p w:rsidR="003E5FCE" w:rsidRPr="003E5FCE" w:rsidP="00835302">
      <w:pPr>
        <w:pStyle w:val="ListParagraph"/>
        <w:numPr>
          <w:ilvl w:val="0"/>
          <w:numId w:val="10"/>
        </w:numPr>
        <w:autoSpaceDE/>
        <w:autoSpaceDN/>
        <w:adjustRightInd/>
        <w:spacing w:line="240" w:lineRule="exact"/>
        <w:ind w:right="2268"/>
        <w:rPr>
          <w:sz w:val="18"/>
          <w:szCs w:val="18"/>
        </w:rPr>
      </w:pPr>
      <w:r w:rsidRPr="003E5FCE">
        <w:rPr>
          <w:rFonts w:hint="cs"/>
          <w:sz w:val="18"/>
          <w:szCs w:val="18"/>
          <w:rtl/>
        </w:rPr>
        <w:t xml:space="preserve">פעילות משרד התחבורה התמקדה בקידום התחרות בענף האוטובוסים, והדבר הביא להפחתת שיעורן של החברות </w:t>
      </w:r>
      <w:r w:rsidRPr="003E5FCE">
        <w:rPr>
          <w:rFonts w:eastAsia="Calibri"/>
          <w:sz w:val="18"/>
          <w:szCs w:val="18"/>
          <w:rtl/>
        </w:rPr>
        <w:t>אגד</w:t>
      </w:r>
      <w:r w:rsidRPr="003E5FCE">
        <w:rPr>
          <w:rFonts w:eastAsia="Calibri" w:hint="cs"/>
          <w:sz w:val="18"/>
          <w:szCs w:val="18"/>
          <w:rtl/>
        </w:rPr>
        <w:t xml:space="preserve"> -</w:t>
      </w:r>
      <w:r w:rsidRPr="003E5FCE">
        <w:rPr>
          <w:rFonts w:eastAsia="Calibri"/>
          <w:sz w:val="18"/>
          <w:szCs w:val="18"/>
          <w:rtl/>
        </w:rPr>
        <w:t xml:space="preserve"> אגודה שיתופית לתחבורה בישראל בע"מ</w:t>
      </w:r>
      <w:r w:rsidRPr="003E5FCE">
        <w:rPr>
          <w:rFonts w:hint="cs"/>
          <w:sz w:val="18"/>
          <w:szCs w:val="18"/>
          <w:rtl/>
        </w:rPr>
        <w:t xml:space="preserve"> ודן - חברה לתחבורה ציבורית בע"מ כנותנות שירותים כמעט בלעדיים בתחבורה ציבורית באוטובוסים, לכ-38% ו-15% בהתאמה. כיום, כ-17 מפעילים נותנים שירותי תחבורה בכ-34 אשכולות שירות. על פי נתוני משרד התחבורה, עלויות התפעול של האוטובוסים ירדו ירידה של ממש בעקבות קידום התחרות בענף. </w:t>
      </w:r>
    </w:p>
    <w:p w:rsidR="003E5FCE" w:rsidRPr="003E5FCE" w:rsidP="00835302">
      <w:pPr>
        <w:pStyle w:val="ListParagraph"/>
        <w:numPr>
          <w:ilvl w:val="0"/>
          <w:numId w:val="10"/>
        </w:numPr>
        <w:autoSpaceDE/>
        <w:autoSpaceDN/>
        <w:adjustRightInd/>
        <w:spacing w:line="240" w:lineRule="exact"/>
        <w:ind w:right="2268"/>
        <w:rPr>
          <w:sz w:val="18"/>
          <w:szCs w:val="18"/>
        </w:rPr>
      </w:pPr>
      <w:r w:rsidRPr="003E5FCE">
        <w:rPr>
          <w:rFonts w:hint="cs"/>
          <w:sz w:val="18"/>
          <w:szCs w:val="18"/>
          <w:rtl/>
        </w:rPr>
        <w:t>החלת מדיניות של הוזלת תעריפי הנסיעה ב</w:t>
      </w:r>
      <w:r w:rsidR="00BB0D22">
        <w:rPr>
          <w:rFonts w:hint="cs"/>
          <w:sz w:val="18"/>
          <w:szCs w:val="18"/>
          <w:rtl/>
        </w:rPr>
        <w:t>-</w:t>
      </w:r>
      <w:r w:rsidRPr="003E5FCE">
        <w:rPr>
          <w:rFonts w:hint="cs"/>
          <w:sz w:val="18"/>
          <w:szCs w:val="18"/>
          <w:rtl/>
        </w:rPr>
        <w:t xml:space="preserve">20% - 50%. </w:t>
      </w:r>
    </w:p>
    <w:p w:rsidR="003E5FCE" w:rsidRPr="003E5FCE" w:rsidP="00835302">
      <w:pPr>
        <w:pStyle w:val="ListParagraph"/>
        <w:numPr>
          <w:ilvl w:val="0"/>
          <w:numId w:val="10"/>
        </w:numPr>
        <w:autoSpaceDE/>
        <w:autoSpaceDN/>
        <w:adjustRightInd/>
        <w:spacing w:line="240" w:lineRule="exact"/>
        <w:ind w:right="2268"/>
        <w:rPr>
          <w:sz w:val="18"/>
          <w:szCs w:val="18"/>
        </w:rPr>
      </w:pPr>
      <w:r w:rsidRPr="003E5FCE">
        <w:rPr>
          <w:rFonts w:hint="cs"/>
          <w:sz w:val="18"/>
          <w:szCs w:val="18"/>
          <w:rtl/>
        </w:rPr>
        <w:t xml:space="preserve">קידום רפורמת הרב-קו, כרטיס המשמש אמצעי תשלום לכלל המפעילים ולכלי תחבורה ציבורית שונים. </w:t>
      </w:r>
    </w:p>
    <w:p w:rsidR="003E5FCE" w:rsidRPr="003E5FCE" w:rsidP="00BB0D22">
      <w:pPr>
        <w:pStyle w:val="ListParagraph"/>
        <w:numPr>
          <w:ilvl w:val="0"/>
          <w:numId w:val="10"/>
        </w:numPr>
        <w:autoSpaceDE/>
        <w:autoSpaceDN/>
        <w:adjustRightInd/>
        <w:spacing w:line="240" w:lineRule="exact"/>
        <w:ind w:right="2268"/>
        <w:rPr>
          <w:sz w:val="18"/>
          <w:szCs w:val="18"/>
        </w:rPr>
      </w:pPr>
      <w:r w:rsidRPr="003E5FCE">
        <w:rPr>
          <w:rFonts w:hint="cs"/>
          <w:sz w:val="18"/>
          <w:szCs w:val="18"/>
          <w:rtl/>
        </w:rPr>
        <w:t>הגדלת היצע שירותי האוטובוסים בין שנת 2010 לשנת 2017, ובעקבות כך הגדלה ניכרת במספר ק"מ שירות (מ-344 מיליון ק"מ בשנת 2010 ל-545 ק"מ בשנת 2017); הגדלת מספר נסיעות האוטובוס (מ-15.1 מיליון ל-23.5); הגדלת מספר האוטובוסים (מ-6,149 ל-9,667); והגדלת מספרן הכולל של נסיעות באוטובוסים (מכ-595 מיליון לכ-744 מיליון).</w:t>
      </w:r>
    </w:p>
    <w:p w:rsidR="003E5FCE" w:rsidRPr="003E5FCE" w:rsidP="00835302">
      <w:pPr>
        <w:pStyle w:val="ListParagraph"/>
        <w:numPr>
          <w:ilvl w:val="0"/>
          <w:numId w:val="10"/>
        </w:numPr>
        <w:autoSpaceDE/>
        <w:autoSpaceDN/>
        <w:adjustRightInd/>
        <w:spacing w:line="240" w:lineRule="exact"/>
        <w:ind w:right="2268"/>
        <w:rPr>
          <w:sz w:val="18"/>
          <w:szCs w:val="18"/>
        </w:rPr>
      </w:pPr>
      <w:r w:rsidRPr="003E5FCE">
        <w:rPr>
          <w:rFonts w:hint="cs"/>
          <w:sz w:val="18"/>
          <w:szCs w:val="18"/>
          <w:rtl/>
        </w:rPr>
        <w:t>הרחבת השירותים הביאה גם לגידול ממשי בהיקפי התמיכה והסבסוד הממשלתיים.</w:t>
      </w:r>
    </w:p>
    <w:p w:rsidR="003E5FCE" w:rsidRPr="003E5FCE" w:rsidP="001F34B9">
      <w:pPr>
        <w:spacing w:line="240" w:lineRule="exact"/>
        <w:ind w:right="2268"/>
        <w:jc w:val="both"/>
        <w:rPr>
          <w:rFonts w:ascii="Tahoma" w:hAnsi="Tahoma" w:cs="Tahoma"/>
          <w:sz w:val="18"/>
          <w:szCs w:val="18"/>
          <w:rtl/>
        </w:rPr>
      </w:pPr>
      <w:r w:rsidRPr="003E5FCE">
        <w:rPr>
          <w:rFonts w:ascii="Tahoma" w:hAnsi="Tahoma" w:cs="Tahoma" w:hint="cs"/>
          <w:sz w:val="18"/>
          <w:szCs w:val="18"/>
          <w:rtl/>
        </w:rPr>
        <w:t xml:space="preserve">אשר לשירותים הניתנים לנוסעים </w:t>
      </w:r>
      <w:r w:rsidR="001F34B9">
        <w:rPr>
          <w:rFonts w:ascii="Tahoma" w:hAnsi="Tahoma" w:cs="Tahoma" w:hint="cs"/>
          <w:sz w:val="18"/>
          <w:szCs w:val="18"/>
          <w:rtl/>
        </w:rPr>
        <w:t>ב</w:t>
      </w:r>
      <w:r w:rsidRPr="003E5FCE">
        <w:rPr>
          <w:rFonts w:ascii="Tahoma" w:hAnsi="Tahoma" w:cs="Tahoma" w:hint="cs"/>
          <w:sz w:val="18"/>
          <w:szCs w:val="18"/>
          <w:rtl/>
        </w:rPr>
        <w:t xml:space="preserve">אוטובוסים, ראו </w:t>
      </w:r>
      <w:r w:rsidR="001F34B9">
        <w:rPr>
          <w:rFonts w:ascii="Tahoma" w:hAnsi="Tahoma" w:cs="Tahoma" w:hint="cs"/>
          <w:sz w:val="18"/>
          <w:szCs w:val="18"/>
          <w:rtl/>
        </w:rPr>
        <w:t xml:space="preserve">את </w:t>
      </w:r>
      <w:r w:rsidRPr="003E5FCE">
        <w:rPr>
          <w:rFonts w:ascii="Tahoma" w:hAnsi="Tahoma" w:cs="Tahoma" w:hint="cs"/>
          <w:sz w:val="18"/>
          <w:szCs w:val="18"/>
          <w:rtl/>
        </w:rPr>
        <w:t>הפרק "קידום שירותי התחבורה הציבורית באוטובוסים".</w:t>
      </w:r>
    </w:p>
    <w:p w:rsidR="003E5FCE" w:rsidRPr="003E5FCE" w:rsidP="00282F27">
      <w:pPr>
        <w:spacing w:line="240" w:lineRule="exact"/>
        <w:ind w:right="2268"/>
        <w:jc w:val="both"/>
        <w:rPr>
          <w:rFonts w:ascii="Tahoma" w:hAnsi="Tahoma" w:cs="Tahoma"/>
          <w:sz w:val="18"/>
          <w:szCs w:val="18"/>
        </w:rPr>
      </w:pPr>
    </w:p>
    <w:p w:rsidR="003E5FCE" w:rsidP="00282F27">
      <w:pPr>
        <w:pStyle w:val="KOT6"/>
      </w:pPr>
      <w:r>
        <w:rPr>
          <w:rFonts w:hint="cs"/>
          <w:rtl/>
        </w:rPr>
        <w:t>מוניות שירות</w:t>
      </w:r>
    </w:p>
    <w:p w:rsidR="003E5FCE" w:rsidRPr="003E5FCE" w:rsidP="00450AB0">
      <w:pPr>
        <w:spacing w:line="240" w:lineRule="exact"/>
        <w:ind w:right="2268"/>
        <w:jc w:val="both"/>
        <w:rPr>
          <w:rFonts w:ascii="Tahoma" w:hAnsi="Tahoma" w:cs="Tahoma"/>
          <w:sz w:val="18"/>
          <w:szCs w:val="18"/>
          <w:rtl/>
        </w:rPr>
      </w:pPr>
      <w:r w:rsidRPr="003E5FCE">
        <w:rPr>
          <w:rFonts w:ascii="Tahoma" w:hAnsi="Tahoma" w:cs="Tahoma" w:hint="cs"/>
          <w:sz w:val="18"/>
          <w:szCs w:val="18"/>
          <w:rtl/>
        </w:rPr>
        <w:t>משרד התחבורה מקדם רפורמה בתחום ופרסם מכרזים ראשוניים להפעלת קווי מוניות שירות בכל רחבי הארץ. הרפורמה כוללת את האפשרות להשתמש בכרטיס הרב-קו בימי חול, דבר שיאפשר לנוסעים מעבר בין הקווים ללא תשלום וקבלת ההנחה הניתנת לנוסעים באמצעות כרטיס הרב-קו. על פי תחזיות של משרד התחבורה, לאחר יישום הרפורמה, מספר מוניות השירות יגדל לכ-2,500- גידול של כ-300% לעומת מספר המוניות הפועלות היום.</w:t>
      </w:r>
    </w:p>
    <w:p w:rsidR="003E5FCE" w:rsidRPr="003E5FCE" w:rsidP="00282F27">
      <w:pPr>
        <w:spacing w:line="240" w:lineRule="exact"/>
        <w:ind w:right="2268"/>
        <w:jc w:val="both"/>
        <w:rPr>
          <w:rFonts w:ascii="Tahoma" w:hAnsi="Tahoma" w:cs="Tahoma"/>
          <w:sz w:val="18"/>
          <w:szCs w:val="18"/>
          <w:rtl/>
        </w:rPr>
      </w:pPr>
    </w:p>
    <w:p w:rsidR="003E5FCE" w:rsidP="00282F27">
      <w:pPr>
        <w:pStyle w:val="KOT6"/>
      </w:pPr>
      <w:r>
        <w:rPr>
          <w:rFonts w:hint="cs"/>
          <w:rtl/>
        </w:rPr>
        <w:t>הרכבת הכבדה</w:t>
      </w:r>
    </w:p>
    <w:p w:rsidR="003E5FCE" w:rsidRPr="001F34B9" w:rsidP="00450AB0">
      <w:pPr>
        <w:spacing w:line="240" w:lineRule="exact"/>
        <w:ind w:right="2268"/>
        <w:jc w:val="both"/>
        <w:rPr>
          <w:rFonts w:ascii="Tahoma" w:hAnsi="Tahoma" w:cs="Tahoma"/>
          <w:spacing w:val="-2"/>
          <w:sz w:val="18"/>
          <w:szCs w:val="18"/>
          <w:rtl/>
        </w:rPr>
      </w:pPr>
      <w:r w:rsidRPr="001F34B9">
        <w:rPr>
          <w:rFonts w:ascii="Tahoma" w:hAnsi="Tahoma" w:cs="Tahoma" w:hint="cs"/>
          <w:spacing w:val="-2"/>
          <w:sz w:val="18"/>
          <w:szCs w:val="18"/>
          <w:rtl/>
        </w:rPr>
        <w:t>משרד התחבורה קידם פתיחה של קווים חדשים (בהם הקו המהיר ירושלים-הרצליה</w:t>
      </w:r>
      <w:r>
        <w:rPr>
          <w:rStyle w:val="FootnoteReference0"/>
          <w:rFonts w:ascii="Tahoma" w:hAnsi="Tahoma" w:cs="Tahoma"/>
          <w:spacing w:val="-2"/>
          <w:sz w:val="18"/>
          <w:szCs w:val="18"/>
          <w:rtl/>
        </w:rPr>
        <w:footnoteReference w:id="18"/>
      </w:r>
      <w:r w:rsidRPr="001F34B9">
        <w:rPr>
          <w:rFonts w:ascii="Tahoma" w:hAnsi="Tahoma" w:cs="Tahoma" w:hint="cs"/>
          <w:spacing w:val="-2"/>
          <w:sz w:val="18"/>
          <w:szCs w:val="18"/>
          <w:rtl/>
        </w:rPr>
        <w:t>, רכבת העמק מחיפה לבית שאן, קו הרכבת אשקלון-באר שבע, קווי הרכבת לכרמיאל, לאחיהוד ולאשדוד), הכפלת מספר המסילות (למשל, בין תל אביב לבאר שבע ולכפר סבא, ובין קריית מוצקין לנהרייה); קידום פרויקט חשמול מסילות הרכבת; וקידום פרויקטים עתידיים כגון המסילה המזרחית.</w:t>
      </w:r>
    </w:p>
    <w:p w:rsidR="003E5FCE" w:rsidRPr="001F34B9" w:rsidP="001F34B9">
      <w:pPr>
        <w:spacing w:line="240" w:lineRule="exact"/>
        <w:ind w:right="2268"/>
        <w:jc w:val="both"/>
        <w:rPr>
          <w:rFonts w:ascii="Tahoma" w:hAnsi="Tahoma" w:cs="Tahoma"/>
          <w:spacing w:val="-2"/>
          <w:sz w:val="18"/>
          <w:szCs w:val="18"/>
          <w:rtl/>
        </w:rPr>
      </w:pPr>
      <w:r w:rsidRPr="001F34B9">
        <w:rPr>
          <w:rFonts w:ascii="Tahoma" w:hAnsi="Tahoma" w:cs="Tahoma" w:hint="cs"/>
          <w:spacing w:val="-2"/>
          <w:sz w:val="18"/>
          <w:szCs w:val="18"/>
          <w:rtl/>
        </w:rPr>
        <w:t xml:space="preserve">אשר לשירותים הניתנים לנוסעים ברכבת ישראל, ראו </w:t>
      </w:r>
      <w:r w:rsidRPr="001F34B9" w:rsidR="001F34B9">
        <w:rPr>
          <w:rFonts w:ascii="Tahoma" w:hAnsi="Tahoma" w:cs="Tahoma" w:hint="cs"/>
          <w:spacing w:val="-2"/>
          <w:sz w:val="18"/>
          <w:szCs w:val="18"/>
          <w:rtl/>
        </w:rPr>
        <w:t xml:space="preserve">את </w:t>
      </w:r>
      <w:r w:rsidRPr="001F34B9">
        <w:rPr>
          <w:rFonts w:ascii="Tahoma" w:hAnsi="Tahoma" w:cs="Tahoma" w:hint="cs"/>
          <w:spacing w:val="-2"/>
          <w:sz w:val="18"/>
          <w:szCs w:val="18"/>
          <w:rtl/>
        </w:rPr>
        <w:t>הפרק "פעילות הרכבת ושילובה במערך התחבורה הציבורית".</w:t>
      </w:r>
    </w:p>
    <w:p w:rsidR="003E5FCE" w:rsidRPr="003E5FCE" w:rsidP="00282F27">
      <w:pPr>
        <w:spacing w:line="240" w:lineRule="exact"/>
        <w:ind w:right="2268"/>
        <w:jc w:val="both"/>
        <w:rPr>
          <w:rFonts w:ascii="Tahoma" w:hAnsi="Tahoma" w:cs="Tahoma"/>
          <w:sz w:val="18"/>
          <w:szCs w:val="18"/>
        </w:rPr>
      </w:pPr>
    </w:p>
    <w:p w:rsidR="003E5FCE" w:rsidP="00282F27">
      <w:pPr>
        <w:pStyle w:val="KOT6"/>
      </w:pPr>
      <w:r>
        <w:rPr>
          <w:rFonts w:hint="cs"/>
          <w:rtl/>
        </w:rPr>
        <w:t>רכבות קלות והמטרונית</w:t>
      </w:r>
    </w:p>
    <w:p w:rsidR="003E5FCE" w:rsidRPr="003E5FCE" w:rsidP="00835302">
      <w:pPr>
        <w:pStyle w:val="ListParagraph"/>
        <w:numPr>
          <w:ilvl w:val="0"/>
          <w:numId w:val="11"/>
        </w:numPr>
        <w:autoSpaceDE/>
        <w:autoSpaceDN/>
        <w:adjustRightInd/>
        <w:spacing w:line="240" w:lineRule="exact"/>
        <w:ind w:right="2268"/>
        <w:rPr>
          <w:sz w:val="18"/>
          <w:szCs w:val="18"/>
        </w:rPr>
      </w:pPr>
      <w:r w:rsidRPr="003E5FCE">
        <w:rPr>
          <w:rFonts w:hint="cs"/>
          <w:sz w:val="18"/>
          <w:szCs w:val="18"/>
          <w:rtl/>
        </w:rPr>
        <w:t>הקו הראשון בפרויקט הקמת הרכבת הקלה במטרופולין תל אביב נמצא בשלבי ביצוע.</w:t>
      </w:r>
    </w:p>
    <w:p w:rsidR="003E5FCE" w:rsidRPr="003E5FCE" w:rsidP="00835302">
      <w:pPr>
        <w:pStyle w:val="ListParagraph"/>
        <w:numPr>
          <w:ilvl w:val="0"/>
          <w:numId w:val="11"/>
        </w:numPr>
        <w:autoSpaceDE/>
        <w:autoSpaceDN/>
        <w:adjustRightInd/>
        <w:spacing w:line="240" w:lineRule="exact"/>
        <w:ind w:right="2268"/>
        <w:rPr>
          <w:sz w:val="18"/>
          <w:szCs w:val="18"/>
        </w:rPr>
      </w:pPr>
      <w:r w:rsidRPr="003E5FCE">
        <w:rPr>
          <w:rFonts w:hint="cs"/>
          <w:sz w:val="18"/>
          <w:szCs w:val="18"/>
          <w:rtl/>
        </w:rPr>
        <w:t>בעקבות פתיחת הקו האדום של הרכבת הקלה בירושלים בשנת 2011, החל ממשרד התחבורה בשנת 2018 בביצוע הקו השני של הרשת - הקו הירוק. אורך הקו המתוכנן הוא כ-20 ק"מ, ויהיו בו 47 תחנות.</w:t>
      </w:r>
    </w:p>
    <w:p w:rsidR="003E5FCE" w:rsidRPr="003E5FCE" w:rsidP="00835302">
      <w:pPr>
        <w:pStyle w:val="ListParagraph"/>
        <w:numPr>
          <w:ilvl w:val="0"/>
          <w:numId w:val="11"/>
        </w:numPr>
        <w:autoSpaceDE/>
        <w:autoSpaceDN/>
        <w:adjustRightInd/>
        <w:spacing w:line="240" w:lineRule="exact"/>
        <w:ind w:right="2268"/>
        <w:rPr>
          <w:sz w:val="18"/>
          <w:szCs w:val="18"/>
        </w:rPr>
      </w:pPr>
      <w:r w:rsidRPr="003E5FCE">
        <w:rPr>
          <w:rFonts w:hint="cs"/>
          <w:sz w:val="18"/>
          <w:szCs w:val="18"/>
          <w:rtl/>
        </w:rPr>
        <w:t xml:space="preserve">במטרופולין חיפה נפתחו שלושה קווי מטרונית ומתוכננת הקמה והפעלה של שישה קווים נוספים. </w:t>
      </w:r>
    </w:p>
    <w:p w:rsidR="003E5FCE" w:rsidRPr="003E5FCE" w:rsidP="00A8541B">
      <w:pPr>
        <w:spacing w:line="240" w:lineRule="exact"/>
        <w:ind w:right="2268"/>
        <w:jc w:val="both"/>
        <w:rPr>
          <w:rFonts w:ascii="Tahoma" w:hAnsi="Tahoma" w:cs="Tahoma"/>
          <w:sz w:val="18"/>
          <w:szCs w:val="18"/>
          <w:rtl/>
        </w:rPr>
      </w:pPr>
      <w:r w:rsidRPr="003E5FCE">
        <w:rPr>
          <w:rFonts w:ascii="Tahoma" w:hAnsi="Tahoma" w:cs="Tahoma" w:hint="cs"/>
          <w:sz w:val="18"/>
          <w:szCs w:val="18"/>
          <w:rtl/>
        </w:rPr>
        <w:t xml:space="preserve">אשר לשירותים הניתנים לנוסעים </w:t>
      </w:r>
      <w:r w:rsidR="00A8541B">
        <w:rPr>
          <w:rFonts w:ascii="Tahoma" w:hAnsi="Tahoma" w:cs="Tahoma" w:hint="cs"/>
          <w:sz w:val="18"/>
          <w:szCs w:val="18"/>
          <w:rtl/>
        </w:rPr>
        <w:t>ב</w:t>
      </w:r>
      <w:r w:rsidRPr="003E5FCE">
        <w:rPr>
          <w:rFonts w:ascii="Tahoma" w:hAnsi="Tahoma" w:cs="Tahoma" w:hint="cs"/>
          <w:sz w:val="18"/>
          <w:szCs w:val="18"/>
          <w:rtl/>
        </w:rPr>
        <w:t xml:space="preserve">מטרונית, ראו </w:t>
      </w:r>
      <w:r w:rsidR="00A8541B">
        <w:rPr>
          <w:rFonts w:ascii="Tahoma" w:hAnsi="Tahoma" w:cs="Tahoma" w:hint="cs"/>
          <w:sz w:val="18"/>
          <w:szCs w:val="18"/>
          <w:rtl/>
        </w:rPr>
        <w:t xml:space="preserve">את </w:t>
      </w:r>
      <w:r w:rsidRPr="003E5FCE">
        <w:rPr>
          <w:rFonts w:ascii="Tahoma" w:hAnsi="Tahoma" w:cs="Tahoma" w:hint="cs"/>
          <w:sz w:val="18"/>
          <w:szCs w:val="18"/>
          <w:rtl/>
        </w:rPr>
        <w:t>הפרק "קידום ופיתוח התחבורה הציבורית במטרופולין חיפה".</w:t>
      </w:r>
      <w:r w:rsidR="00A8541B">
        <w:rPr>
          <w:rFonts w:ascii="Tahoma" w:hAnsi="Tahoma" w:cs="Tahoma" w:hint="cs"/>
          <w:sz w:val="18"/>
          <w:szCs w:val="18"/>
          <w:rtl/>
        </w:rPr>
        <w:t xml:space="preserve"> </w:t>
      </w:r>
      <w:r w:rsidRPr="003E5FCE" w:rsidR="00A8541B">
        <w:rPr>
          <w:rFonts w:ascii="Tahoma" w:hAnsi="Tahoma" w:cs="Tahoma" w:hint="cs"/>
          <w:sz w:val="18"/>
          <w:szCs w:val="18"/>
          <w:rtl/>
        </w:rPr>
        <w:t xml:space="preserve">אשר לשירותים הניתנים לנוסעים </w:t>
      </w:r>
      <w:r w:rsidR="00A8541B">
        <w:rPr>
          <w:rFonts w:ascii="Tahoma" w:hAnsi="Tahoma" w:cs="Tahoma" w:hint="cs"/>
          <w:sz w:val="18"/>
          <w:szCs w:val="18"/>
          <w:rtl/>
        </w:rPr>
        <w:t>ברכבת הקלה בירושלים</w:t>
      </w:r>
      <w:r w:rsidRPr="003E5FCE" w:rsidR="00A8541B">
        <w:rPr>
          <w:rFonts w:ascii="Tahoma" w:hAnsi="Tahoma" w:cs="Tahoma" w:hint="cs"/>
          <w:sz w:val="18"/>
          <w:szCs w:val="18"/>
          <w:rtl/>
        </w:rPr>
        <w:t xml:space="preserve">, ראו </w:t>
      </w:r>
      <w:r w:rsidR="00A8541B">
        <w:rPr>
          <w:rFonts w:ascii="Tahoma" w:hAnsi="Tahoma" w:cs="Tahoma" w:hint="cs"/>
          <w:sz w:val="18"/>
          <w:szCs w:val="18"/>
          <w:rtl/>
        </w:rPr>
        <w:t xml:space="preserve">את </w:t>
      </w:r>
      <w:r w:rsidRPr="003E5FCE" w:rsidR="00A8541B">
        <w:rPr>
          <w:rFonts w:ascii="Tahoma" w:hAnsi="Tahoma" w:cs="Tahoma" w:hint="cs"/>
          <w:sz w:val="18"/>
          <w:szCs w:val="18"/>
          <w:rtl/>
        </w:rPr>
        <w:t>הפרק "</w:t>
      </w:r>
      <w:r w:rsidR="00A8541B">
        <w:rPr>
          <w:rFonts w:ascii="Tahoma" w:hAnsi="Tahoma" w:cs="Tahoma" w:hint="cs"/>
          <w:sz w:val="18"/>
          <w:szCs w:val="18"/>
          <w:rtl/>
        </w:rPr>
        <w:t>השירות לנוסעים של הרכבת הקלה בירושלים</w:t>
      </w:r>
      <w:r w:rsidRPr="003E5FCE" w:rsidR="00A8541B">
        <w:rPr>
          <w:rFonts w:ascii="Tahoma" w:hAnsi="Tahoma" w:cs="Tahoma" w:hint="cs"/>
          <w:sz w:val="18"/>
          <w:szCs w:val="18"/>
          <w:rtl/>
        </w:rPr>
        <w:t>".</w:t>
      </w:r>
    </w:p>
    <w:p w:rsidR="003E5FCE" w:rsidP="00282F27">
      <w:pPr>
        <w:pStyle w:val="KOT6"/>
      </w:pPr>
      <w:r>
        <w:rPr>
          <w:rFonts w:hint="cs"/>
          <w:rtl/>
        </w:rPr>
        <w:t>פיתוח נתיבי תחבורה ציבורית</w:t>
      </w:r>
    </w:p>
    <w:p w:rsidR="003E5FCE" w:rsidRPr="003E5FCE" w:rsidP="00450AB0">
      <w:pPr>
        <w:spacing w:line="240" w:lineRule="exact"/>
        <w:ind w:right="2268"/>
        <w:jc w:val="both"/>
        <w:rPr>
          <w:rFonts w:ascii="Tahoma" w:hAnsi="Tahoma" w:cs="Tahoma"/>
          <w:sz w:val="18"/>
          <w:szCs w:val="18"/>
          <w:rtl/>
        </w:rPr>
      </w:pPr>
      <w:r w:rsidRPr="003E5FCE">
        <w:rPr>
          <w:rFonts w:ascii="Tahoma" w:hAnsi="Tahoma" w:cs="Tahoma" w:hint="cs"/>
          <w:sz w:val="18"/>
          <w:szCs w:val="18"/>
          <w:rtl/>
        </w:rPr>
        <w:t>משרד התחבורה מקדם פרויקט ליצירת רשת של צירי העדפה לתחבורה ציבורית ב-17 רשויות מקומיות במטרופולין תל אביב. על פי התוכניות, הפרויקט יכלול, בין היתר, סלילת שבילי אופניים, מתן העדפה ברמזורים לתחבורה הציבורית, הוספת שלטי מידע בזמן אמת, הנגשה של כלי התחבורה הציבורית לכל האוכלוסייה והתקנת מצלמות אכיפה כדי למנוע נסיעה של רכב פרטי בנתיבי התחבורה הציבורית.</w:t>
      </w:r>
    </w:p>
    <w:p w:rsidR="003E5FCE" w:rsidRPr="003E5FCE" w:rsidP="00F97C5C">
      <w:pPr>
        <w:spacing w:line="240" w:lineRule="exact"/>
        <w:ind w:right="2268"/>
        <w:jc w:val="both"/>
        <w:rPr>
          <w:rFonts w:ascii="Tahoma" w:hAnsi="Tahoma" w:cs="Tahoma"/>
          <w:sz w:val="18"/>
          <w:szCs w:val="18"/>
          <w:rtl/>
        </w:rPr>
      </w:pPr>
      <w:r>
        <w:rPr>
          <w:rFonts w:ascii="Tahoma" w:hAnsi="Tahoma" w:cs="Tahoma" w:hint="cs"/>
          <w:sz w:val="18"/>
          <w:szCs w:val="18"/>
          <w:rtl/>
        </w:rPr>
        <w:t>אשר ל</w:t>
      </w:r>
      <w:r w:rsidR="00842A60">
        <w:rPr>
          <w:rFonts w:ascii="Tahoma" w:hAnsi="Tahoma" w:cs="Tahoma" w:hint="cs"/>
          <w:sz w:val="18"/>
          <w:szCs w:val="18"/>
          <w:rtl/>
        </w:rPr>
        <w:t>ה</w:t>
      </w:r>
      <w:r w:rsidRPr="003E5FCE">
        <w:rPr>
          <w:rFonts w:ascii="Tahoma" w:hAnsi="Tahoma" w:cs="Tahoma" w:hint="cs"/>
          <w:sz w:val="18"/>
          <w:szCs w:val="18"/>
          <w:rtl/>
        </w:rPr>
        <w:t xml:space="preserve">קמת נתיבי תחבורה ציבורית, ראו </w:t>
      </w:r>
      <w:r>
        <w:rPr>
          <w:rFonts w:ascii="Tahoma" w:hAnsi="Tahoma" w:cs="Tahoma" w:hint="cs"/>
          <w:sz w:val="18"/>
          <w:szCs w:val="18"/>
          <w:rtl/>
        </w:rPr>
        <w:t xml:space="preserve">את </w:t>
      </w:r>
      <w:r w:rsidRPr="003E5FCE">
        <w:rPr>
          <w:rFonts w:ascii="Tahoma" w:hAnsi="Tahoma" w:cs="Tahoma" w:hint="cs"/>
          <w:sz w:val="18"/>
          <w:szCs w:val="18"/>
          <w:rtl/>
        </w:rPr>
        <w:t>הפרק "</w:t>
      </w:r>
      <w:r w:rsidRPr="003E5FCE">
        <w:rPr>
          <w:rFonts w:ascii="Tahoma" w:hAnsi="Tahoma" w:cs="Tahoma"/>
          <w:sz w:val="18"/>
          <w:szCs w:val="18"/>
          <w:rtl/>
        </w:rPr>
        <w:t>הקמת מסלולי תחבורה ציבורית ונתיבים מהירים במטרופולין תל אביב-יפו</w:t>
      </w:r>
      <w:r w:rsidRPr="003E5FCE">
        <w:rPr>
          <w:rFonts w:ascii="Tahoma" w:hAnsi="Tahoma" w:cs="Tahoma" w:hint="cs"/>
          <w:sz w:val="18"/>
          <w:szCs w:val="18"/>
          <w:rtl/>
        </w:rPr>
        <w:t>".</w:t>
      </w:r>
    </w:p>
    <w:p w:rsidR="003E5FCE" w:rsidRPr="003E5FCE" w:rsidP="00282F27">
      <w:pPr>
        <w:spacing w:line="240" w:lineRule="exact"/>
        <w:ind w:right="2268"/>
        <w:jc w:val="both"/>
        <w:rPr>
          <w:rFonts w:ascii="Tahoma" w:hAnsi="Tahoma" w:cs="Tahoma"/>
          <w:sz w:val="18"/>
          <w:szCs w:val="18"/>
          <w:rtl/>
        </w:rPr>
      </w:pPr>
    </w:p>
    <w:p w:rsidR="003E5FCE" w:rsidP="00282F27">
      <w:pPr>
        <w:pStyle w:val="KOT6"/>
      </w:pPr>
      <w:r>
        <w:rPr>
          <w:rFonts w:hint="cs"/>
          <w:rtl/>
        </w:rPr>
        <w:t>הרחבת שירותי התחבורה הציבורית ואספקתם ליישובים לא-יהודיים</w:t>
      </w:r>
    </w:p>
    <w:p w:rsidR="003E5FCE" w:rsidRPr="003E5FCE" w:rsidP="00450AB0">
      <w:pPr>
        <w:spacing w:line="240" w:lineRule="exact"/>
        <w:ind w:right="2268"/>
        <w:jc w:val="both"/>
        <w:rPr>
          <w:rFonts w:ascii="Tahoma" w:hAnsi="Tahoma" w:cs="Tahoma"/>
          <w:sz w:val="18"/>
          <w:szCs w:val="18"/>
          <w:rtl/>
        </w:rPr>
      </w:pPr>
      <w:r w:rsidRPr="003E5FCE">
        <w:rPr>
          <w:rFonts w:ascii="Tahoma" w:hAnsi="Tahoma" w:cs="Tahoma" w:hint="cs"/>
          <w:sz w:val="18"/>
          <w:szCs w:val="18"/>
          <w:rtl/>
        </w:rPr>
        <w:t xml:space="preserve">בעשור האחרון מקדם משרד התחבורה שיפורים בשירות התחבורה הציבורית ביישובים לא-יהודיים, ובכלל זה הוא משקיע כספים בהקמת תשתיות ומקצה תקציבים לשיפור השירות. השקעות אלה הביאו לגידול של יותר מ-200% בהיצע השירותים משנת 2012 ולגידול של כ-100% במספר הנוסעים מאז אותה שנה. כמו כן, משנת 2016 מיישם משרד התחבורה תכנית חומש לצמצום הפערים בין האוכלוסייה הלא-יהודית לכלל האוכלוסייה בהיבט של שירותי התחבורה הציבורית. על פי התוכנית, בכל שנה מושקעים 100 מיליון ש"ח בתוספות שירות. </w:t>
      </w:r>
    </w:p>
    <w:p w:rsidR="003E5FCE" w:rsidRPr="003E5FCE" w:rsidP="006462F8">
      <w:pPr>
        <w:spacing w:after="240" w:line="240" w:lineRule="exact"/>
        <w:ind w:right="2268"/>
        <w:jc w:val="both"/>
        <w:rPr>
          <w:rFonts w:ascii="Tahoma" w:hAnsi="Tahoma" w:cs="Tahoma"/>
          <w:sz w:val="18"/>
          <w:szCs w:val="18"/>
          <w:rtl/>
        </w:rPr>
      </w:pPr>
      <w:r w:rsidRPr="003E5FCE">
        <w:rPr>
          <w:rFonts w:ascii="Tahoma" w:hAnsi="Tahoma" w:cs="Tahoma" w:hint="cs"/>
          <w:sz w:val="18"/>
          <w:szCs w:val="18"/>
          <w:rtl/>
        </w:rPr>
        <w:t xml:space="preserve">אשר למתן שירותי תחבורה ציבורית לאוכלוסייה הלא-יהודית, ראו </w:t>
      </w:r>
      <w:r w:rsidR="006462F8">
        <w:rPr>
          <w:rFonts w:ascii="Tahoma" w:hAnsi="Tahoma" w:cs="Tahoma" w:hint="cs"/>
          <w:sz w:val="18"/>
          <w:szCs w:val="18"/>
          <w:rtl/>
        </w:rPr>
        <w:t xml:space="preserve">את </w:t>
      </w:r>
      <w:r w:rsidRPr="003E5FCE">
        <w:rPr>
          <w:rFonts w:ascii="Tahoma" w:hAnsi="Tahoma" w:cs="Tahoma" w:hint="cs"/>
          <w:sz w:val="18"/>
          <w:szCs w:val="18"/>
          <w:rtl/>
        </w:rPr>
        <w:t>הפרק "</w:t>
      </w:r>
      <w:r w:rsidRPr="003E5FCE">
        <w:rPr>
          <w:rFonts w:ascii="Tahoma" w:hAnsi="Tahoma" w:cs="Tahoma"/>
          <w:sz w:val="18"/>
          <w:szCs w:val="18"/>
          <w:rtl/>
        </w:rPr>
        <w:t>קידום תחבורה ציבורית ביישובי</w:t>
      </w:r>
      <w:r w:rsidRPr="003E5FCE">
        <w:rPr>
          <w:rFonts w:ascii="Tahoma" w:hAnsi="Tahoma" w:cs="Tahoma" w:hint="cs"/>
          <w:sz w:val="18"/>
          <w:szCs w:val="18"/>
          <w:rtl/>
        </w:rPr>
        <w:t>ם</w:t>
      </w:r>
      <w:r w:rsidRPr="003E5FCE">
        <w:rPr>
          <w:rFonts w:ascii="Tahoma" w:hAnsi="Tahoma" w:cs="Tahoma"/>
          <w:sz w:val="18"/>
          <w:szCs w:val="18"/>
          <w:rtl/>
        </w:rPr>
        <w:t xml:space="preserve"> הלא-יהודי</w:t>
      </w:r>
      <w:r w:rsidRPr="003E5FCE">
        <w:rPr>
          <w:rFonts w:ascii="Tahoma" w:hAnsi="Tahoma" w:cs="Tahoma" w:hint="cs"/>
          <w:sz w:val="18"/>
          <w:szCs w:val="18"/>
          <w:rtl/>
        </w:rPr>
        <w:t>ים".</w:t>
      </w:r>
    </w:p>
    <w:p w:rsidR="003E5FCE" w:rsidRPr="006462F8" w:rsidP="00185EA1">
      <w:pPr>
        <w:pStyle w:val="RESHET"/>
        <w:rPr>
          <w:spacing w:val="-2"/>
          <w:rtl/>
        </w:rPr>
      </w:pPr>
      <w:r w:rsidRPr="006462F8">
        <w:rPr>
          <w:rFonts w:hint="cs"/>
          <w:spacing w:val="-2"/>
          <w:rtl/>
        </w:rPr>
        <w:t xml:space="preserve">מהאמור לעיל עולה כי בעשור האחרון קידם משרד התחבורה שורה של פעולות לשיפור שירותי התח"צ ולהרחבתם. יחד עם זאת, הפעילות הענפה של משרד התחבורה בתחום זה בשנים האחרונות אינה מצליחה לגשר על פערים שמקורם בשנים רבות של הזנחה ובהשקעות כספיות לא מספיקות, שמנעו פיתוח של מערכת תחבורה ציבורית מפותחת ומתקדמת. </w:t>
      </w:r>
      <w:r w:rsidRPr="006462F8">
        <w:rPr>
          <w:spacing w:val="-2"/>
          <w:rtl/>
        </w:rPr>
        <w:t xml:space="preserve">משרד מבקר המדינה כתב </w:t>
      </w:r>
      <w:r w:rsidRPr="006462F8">
        <w:rPr>
          <w:rFonts w:hint="cs"/>
          <w:spacing w:val="-2"/>
          <w:rtl/>
        </w:rPr>
        <w:t xml:space="preserve">כבר </w:t>
      </w:r>
      <w:r w:rsidRPr="006462F8">
        <w:rPr>
          <w:spacing w:val="-2"/>
          <w:rtl/>
        </w:rPr>
        <w:t>בשנת 2016</w:t>
      </w:r>
      <w:r>
        <w:rPr>
          <w:rStyle w:val="FootnoteReference0"/>
          <w:spacing w:val="-2"/>
          <w:sz w:val="18"/>
          <w:rtl/>
        </w:rPr>
        <w:footnoteReference w:id="19"/>
      </w:r>
      <w:r w:rsidRPr="006462F8">
        <w:rPr>
          <w:spacing w:val="-2"/>
          <w:rtl/>
        </w:rPr>
        <w:t xml:space="preserve"> כי </w:t>
      </w:r>
      <w:r w:rsidRPr="006462F8">
        <w:rPr>
          <w:rFonts w:hint="cs"/>
          <w:spacing w:val="-2"/>
          <w:rtl/>
        </w:rPr>
        <w:t xml:space="preserve">אף שמשרד התחבורה היה ער לצורך בשיפור מערכת התחבורה הציבורית בישראל, </w:t>
      </w:r>
      <w:r w:rsidRPr="006462F8">
        <w:rPr>
          <w:spacing w:val="-2"/>
          <w:rtl/>
        </w:rPr>
        <w:t xml:space="preserve">במשך שנים רבות </w:t>
      </w:r>
      <w:r w:rsidRPr="006462F8">
        <w:rPr>
          <w:rFonts w:hint="cs"/>
          <w:spacing w:val="-2"/>
          <w:rtl/>
        </w:rPr>
        <w:t>הוא</w:t>
      </w:r>
      <w:r w:rsidRPr="006462F8">
        <w:rPr>
          <w:spacing w:val="-2"/>
          <w:rtl/>
        </w:rPr>
        <w:t xml:space="preserve"> לא טיפל כראוי ביישום ההמלצות </w:t>
      </w:r>
      <w:r w:rsidRPr="006462F8">
        <w:rPr>
          <w:rFonts w:hint="cs"/>
          <w:spacing w:val="-2"/>
          <w:rtl/>
        </w:rPr>
        <w:t>שפורטו בתוכניות שהוא עצמו הכין</w:t>
      </w:r>
      <w:r w:rsidRPr="006462F8">
        <w:rPr>
          <w:spacing w:val="-2"/>
          <w:rtl/>
        </w:rPr>
        <w:t>, ואלה לא יושמו כלל או יושמו בהיקף חלקי ובקצב א</w:t>
      </w:r>
      <w:r w:rsidRPr="006462F8">
        <w:rPr>
          <w:rFonts w:hint="cs"/>
          <w:spacing w:val="-2"/>
          <w:rtl/>
        </w:rPr>
        <w:t>י</w:t>
      </w:r>
      <w:r w:rsidRPr="006462F8">
        <w:rPr>
          <w:spacing w:val="-2"/>
          <w:rtl/>
        </w:rPr>
        <w:t xml:space="preserve">טי. </w:t>
      </w:r>
      <w:r w:rsidRPr="006462F8" w:rsidR="00185EA1">
        <w:rPr>
          <w:noProof/>
          <w:spacing w:val="-2"/>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5EA1" w:rsidRPr="00373C5D" w:rsidP="00185EA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089746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9230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5EA1" w:rsidRPr="00881D99" w:rsidP="00185EA1">
                            <w:pPr>
                              <w:spacing w:after="0" w:line="240" w:lineRule="auto"/>
                              <w:rPr>
                                <w:color w:val="0B5294"/>
                                <w:spacing w:val="-4"/>
                                <w:sz w:val="24"/>
                                <w:szCs w:val="24"/>
                                <w:rtl/>
                                <w:cs/>
                              </w:rPr>
                            </w:pPr>
                            <w:r w:rsidRPr="00185EA1">
                              <w:rPr>
                                <w:rFonts w:cs="Tahoma" w:hint="eastAsia"/>
                                <w:color w:val="0B5294"/>
                                <w:spacing w:val="-4"/>
                                <w:sz w:val="24"/>
                                <w:szCs w:val="24"/>
                                <w:rtl/>
                              </w:rPr>
                              <w:t>הפעילות</w:t>
                            </w:r>
                            <w:r w:rsidRPr="00185EA1">
                              <w:rPr>
                                <w:rFonts w:cs="Tahoma"/>
                                <w:color w:val="0B5294"/>
                                <w:spacing w:val="-4"/>
                                <w:sz w:val="24"/>
                                <w:szCs w:val="24"/>
                                <w:rtl/>
                              </w:rPr>
                              <w:t xml:space="preserve"> </w:t>
                            </w:r>
                            <w:r w:rsidRPr="00185EA1">
                              <w:rPr>
                                <w:rFonts w:cs="Tahoma" w:hint="eastAsia"/>
                                <w:color w:val="0B5294"/>
                                <w:spacing w:val="-4"/>
                                <w:sz w:val="24"/>
                                <w:szCs w:val="24"/>
                                <w:rtl/>
                              </w:rPr>
                              <w:t>הענפה</w:t>
                            </w:r>
                            <w:r w:rsidRPr="00185EA1">
                              <w:rPr>
                                <w:rFonts w:cs="Tahoma"/>
                                <w:color w:val="0B5294"/>
                                <w:spacing w:val="-4"/>
                                <w:sz w:val="24"/>
                                <w:szCs w:val="24"/>
                                <w:rtl/>
                              </w:rPr>
                              <w:t xml:space="preserve"> </w:t>
                            </w:r>
                            <w:r w:rsidRPr="00185EA1">
                              <w:rPr>
                                <w:rFonts w:cs="Tahoma" w:hint="eastAsia"/>
                                <w:color w:val="0B5294"/>
                                <w:spacing w:val="-4"/>
                                <w:sz w:val="24"/>
                                <w:szCs w:val="24"/>
                                <w:rtl/>
                              </w:rPr>
                              <w:t>של</w:t>
                            </w:r>
                            <w:r w:rsidRPr="00185EA1">
                              <w:rPr>
                                <w:rFonts w:cs="Tahoma"/>
                                <w:color w:val="0B5294"/>
                                <w:spacing w:val="-4"/>
                                <w:sz w:val="24"/>
                                <w:szCs w:val="24"/>
                                <w:rtl/>
                              </w:rPr>
                              <w:t xml:space="preserve"> </w:t>
                            </w:r>
                            <w:r w:rsidRPr="00185EA1">
                              <w:rPr>
                                <w:rFonts w:cs="Tahoma" w:hint="eastAsia"/>
                                <w:color w:val="0B5294"/>
                                <w:spacing w:val="-4"/>
                                <w:sz w:val="24"/>
                                <w:szCs w:val="24"/>
                                <w:rtl/>
                              </w:rPr>
                              <w:t>משרד</w:t>
                            </w:r>
                            <w:r w:rsidRPr="00185EA1">
                              <w:rPr>
                                <w:rFonts w:cs="Tahoma"/>
                                <w:color w:val="0B5294"/>
                                <w:spacing w:val="-4"/>
                                <w:sz w:val="24"/>
                                <w:szCs w:val="24"/>
                                <w:rtl/>
                              </w:rPr>
                              <w:t xml:space="preserve"> </w:t>
                            </w:r>
                            <w:r w:rsidRPr="00185EA1">
                              <w:rPr>
                                <w:rFonts w:cs="Tahoma" w:hint="eastAsia"/>
                                <w:color w:val="0B5294"/>
                                <w:spacing w:val="-4"/>
                                <w:sz w:val="24"/>
                                <w:szCs w:val="24"/>
                                <w:rtl/>
                              </w:rPr>
                              <w:t>התחבורה</w:t>
                            </w:r>
                            <w:r w:rsidRPr="00185EA1">
                              <w:rPr>
                                <w:rFonts w:cs="Tahoma"/>
                                <w:color w:val="0B5294"/>
                                <w:spacing w:val="-4"/>
                                <w:sz w:val="24"/>
                                <w:szCs w:val="24"/>
                                <w:rtl/>
                              </w:rPr>
                              <w:t xml:space="preserve"> </w:t>
                            </w:r>
                            <w:r w:rsidRPr="00185EA1">
                              <w:rPr>
                                <w:rFonts w:cs="Tahoma" w:hint="eastAsia"/>
                                <w:color w:val="0B5294"/>
                                <w:spacing w:val="-4"/>
                                <w:sz w:val="24"/>
                                <w:szCs w:val="24"/>
                                <w:rtl/>
                              </w:rPr>
                              <w:t>לקידום</w:t>
                            </w:r>
                            <w:r w:rsidRPr="00185EA1">
                              <w:rPr>
                                <w:rFonts w:cs="Tahoma"/>
                                <w:color w:val="0B5294"/>
                                <w:spacing w:val="-4"/>
                                <w:sz w:val="24"/>
                                <w:szCs w:val="24"/>
                                <w:rtl/>
                              </w:rPr>
                              <w:t xml:space="preserve"> </w:t>
                            </w:r>
                            <w:r w:rsidRPr="00185EA1">
                              <w:rPr>
                                <w:rFonts w:cs="Tahoma" w:hint="eastAsia"/>
                                <w:color w:val="0B5294"/>
                                <w:spacing w:val="-4"/>
                                <w:sz w:val="24"/>
                                <w:szCs w:val="24"/>
                                <w:rtl/>
                              </w:rPr>
                              <w:t>התח</w:t>
                            </w:r>
                            <w:r w:rsidRPr="00185EA1">
                              <w:rPr>
                                <w:rFonts w:cs="Tahoma"/>
                                <w:color w:val="0B5294"/>
                                <w:spacing w:val="-4"/>
                                <w:sz w:val="24"/>
                                <w:szCs w:val="24"/>
                                <w:rtl/>
                              </w:rPr>
                              <w:t>"</w:t>
                            </w:r>
                            <w:r w:rsidRPr="00185EA1">
                              <w:rPr>
                                <w:rFonts w:cs="Tahoma" w:hint="eastAsia"/>
                                <w:color w:val="0B5294"/>
                                <w:spacing w:val="-4"/>
                                <w:sz w:val="24"/>
                                <w:szCs w:val="24"/>
                                <w:rtl/>
                              </w:rPr>
                              <w:t>צ</w:t>
                            </w:r>
                            <w:r w:rsidRPr="00185EA1">
                              <w:rPr>
                                <w:rFonts w:cs="Tahoma"/>
                                <w:color w:val="0B5294"/>
                                <w:spacing w:val="-4"/>
                                <w:sz w:val="24"/>
                                <w:szCs w:val="24"/>
                                <w:rtl/>
                              </w:rPr>
                              <w:t xml:space="preserve"> </w:t>
                            </w:r>
                            <w:r w:rsidRPr="00185EA1">
                              <w:rPr>
                                <w:rFonts w:cs="Tahoma" w:hint="eastAsia"/>
                                <w:color w:val="0B5294"/>
                                <w:spacing w:val="-4"/>
                                <w:sz w:val="24"/>
                                <w:szCs w:val="24"/>
                                <w:rtl/>
                              </w:rPr>
                              <w:t>בשנים</w:t>
                            </w:r>
                            <w:r w:rsidRPr="00185EA1">
                              <w:rPr>
                                <w:rFonts w:cs="Tahoma"/>
                                <w:color w:val="0B5294"/>
                                <w:spacing w:val="-4"/>
                                <w:sz w:val="24"/>
                                <w:szCs w:val="24"/>
                                <w:rtl/>
                              </w:rPr>
                              <w:t xml:space="preserve"> </w:t>
                            </w:r>
                            <w:r w:rsidRPr="00185EA1">
                              <w:rPr>
                                <w:rFonts w:cs="Tahoma" w:hint="eastAsia"/>
                                <w:color w:val="0B5294"/>
                                <w:spacing w:val="-4"/>
                                <w:sz w:val="24"/>
                                <w:szCs w:val="24"/>
                                <w:rtl/>
                              </w:rPr>
                              <w:t>האחרונות</w:t>
                            </w:r>
                            <w:r w:rsidRPr="00185EA1">
                              <w:rPr>
                                <w:rFonts w:cs="Tahoma"/>
                                <w:color w:val="0B5294"/>
                                <w:spacing w:val="-4"/>
                                <w:sz w:val="24"/>
                                <w:szCs w:val="24"/>
                                <w:rtl/>
                              </w:rPr>
                              <w:t xml:space="preserve"> </w:t>
                            </w:r>
                            <w:r w:rsidRPr="00185EA1">
                              <w:rPr>
                                <w:rFonts w:cs="Tahoma" w:hint="eastAsia"/>
                                <w:color w:val="0B5294"/>
                                <w:spacing w:val="-4"/>
                                <w:sz w:val="24"/>
                                <w:szCs w:val="24"/>
                                <w:rtl/>
                              </w:rPr>
                              <w:t>אינה</w:t>
                            </w:r>
                            <w:r w:rsidRPr="00185EA1">
                              <w:rPr>
                                <w:rFonts w:cs="Tahoma"/>
                                <w:color w:val="0B5294"/>
                                <w:spacing w:val="-4"/>
                                <w:sz w:val="24"/>
                                <w:szCs w:val="24"/>
                                <w:rtl/>
                              </w:rPr>
                              <w:t xml:space="preserve"> </w:t>
                            </w:r>
                            <w:r w:rsidRPr="00185EA1">
                              <w:rPr>
                                <w:rFonts w:cs="Tahoma" w:hint="eastAsia"/>
                                <w:color w:val="0B5294"/>
                                <w:spacing w:val="-4"/>
                                <w:sz w:val="24"/>
                                <w:szCs w:val="24"/>
                                <w:rtl/>
                              </w:rPr>
                              <w:t>מצליחה</w:t>
                            </w:r>
                            <w:r w:rsidRPr="00185EA1">
                              <w:rPr>
                                <w:rFonts w:cs="Tahoma"/>
                                <w:color w:val="0B5294"/>
                                <w:spacing w:val="-4"/>
                                <w:sz w:val="24"/>
                                <w:szCs w:val="24"/>
                                <w:rtl/>
                              </w:rPr>
                              <w:t xml:space="preserve"> </w:t>
                            </w:r>
                            <w:r w:rsidRPr="00185EA1">
                              <w:rPr>
                                <w:rFonts w:cs="Tahoma" w:hint="eastAsia"/>
                                <w:color w:val="0B5294"/>
                                <w:spacing w:val="-4"/>
                                <w:sz w:val="24"/>
                                <w:szCs w:val="24"/>
                                <w:rtl/>
                              </w:rPr>
                              <w:t>לגשר</w:t>
                            </w:r>
                            <w:r w:rsidRPr="00185EA1">
                              <w:rPr>
                                <w:rFonts w:cs="Tahoma"/>
                                <w:color w:val="0B5294"/>
                                <w:spacing w:val="-4"/>
                                <w:sz w:val="24"/>
                                <w:szCs w:val="24"/>
                                <w:rtl/>
                              </w:rPr>
                              <w:t xml:space="preserve"> </w:t>
                            </w:r>
                            <w:r w:rsidRPr="00185EA1">
                              <w:rPr>
                                <w:rFonts w:cs="Tahoma" w:hint="eastAsia"/>
                                <w:color w:val="0B5294"/>
                                <w:spacing w:val="-4"/>
                                <w:sz w:val="24"/>
                                <w:szCs w:val="24"/>
                                <w:rtl/>
                              </w:rPr>
                              <w:t>על</w:t>
                            </w:r>
                            <w:r w:rsidRPr="00185EA1">
                              <w:rPr>
                                <w:rFonts w:cs="Tahoma"/>
                                <w:color w:val="0B5294"/>
                                <w:spacing w:val="-4"/>
                                <w:sz w:val="24"/>
                                <w:szCs w:val="24"/>
                                <w:rtl/>
                              </w:rPr>
                              <w:t xml:space="preserve"> </w:t>
                            </w:r>
                            <w:r w:rsidRPr="00185EA1">
                              <w:rPr>
                                <w:rFonts w:cs="Tahoma" w:hint="eastAsia"/>
                                <w:color w:val="0B5294"/>
                                <w:spacing w:val="-4"/>
                                <w:sz w:val="24"/>
                                <w:szCs w:val="24"/>
                                <w:rtl/>
                              </w:rPr>
                              <w:t>פערים</w:t>
                            </w:r>
                            <w:r w:rsidRPr="00185EA1">
                              <w:rPr>
                                <w:rFonts w:cs="Tahoma"/>
                                <w:color w:val="0B5294"/>
                                <w:spacing w:val="-4"/>
                                <w:sz w:val="24"/>
                                <w:szCs w:val="24"/>
                                <w:rtl/>
                              </w:rPr>
                              <w:t xml:space="preserve"> </w:t>
                            </w:r>
                            <w:r w:rsidRPr="00185EA1">
                              <w:rPr>
                                <w:rFonts w:cs="Tahoma" w:hint="eastAsia"/>
                                <w:color w:val="0B5294"/>
                                <w:spacing w:val="-4"/>
                                <w:sz w:val="24"/>
                                <w:szCs w:val="24"/>
                                <w:rtl/>
                              </w:rPr>
                              <w:t>שמקורם</w:t>
                            </w:r>
                            <w:r w:rsidRPr="00185EA1">
                              <w:rPr>
                                <w:rFonts w:cs="Tahoma"/>
                                <w:color w:val="0B5294"/>
                                <w:spacing w:val="-4"/>
                                <w:sz w:val="24"/>
                                <w:szCs w:val="24"/>
                                <w:rtl/>
                              </w:rPr>
                              <w:t xml:space="preserve"> </w:t>
                            </w:r>
                            <w:r w:rsidRPr="00185EA1">
                              <w:rPr>
                                <w:rFonts w:cs="Tahoma" w:hint="eastAsia"/>
                                <w:color w:val="0B5294"/>
                                <w:spacing w:val="-4"/>
                                <w:sz w:val="24"/>
                                <w:szCs w:val="24"/>
                                <w:rtl/>
                              </w:rPr>
                              <w:t>בשנים</w:t>
                            </w:r>
                            <w:r w:rsidRPr="00185EA1">
                              <w:rPr>
                                <w:rFonts w:cs="Tahoma"/>
                                <w:color w:val="0B5294"/>
                                <w:spacing w:val="-4"/>
                                <w:sz w:val="24"/>
                                <w:szCs w:val="24"/>
                                <w:rtl/>
                              </w:rPr>
                              <w:t xml:space="preserve"> </w:t>
                            </w:r>
                            <w:r w:rsidRPr="00185EA1">
                              <w:rPr>
                                <w:rFonts w:cs="Tahoma" w:hint="eastAsia"/>
                                <w:color w:val="0B5294"/>
                                <w:spacing w:val="-4"/>
                                <w:sz w:val="24"/>
                                <w:szCs w:val="24"/>
                                <w:rtl/>
                              </w:rPr>
                              <w:t>רבות</w:t>
                            </w:r>
                            <w:r w:rsidRPr="00185EA1">
                              <w:rPr>
                                <w:rFonts w:cs="Tahoma"/>
                                <w:color w:val="0B5294"/>
                                <w:spacing w:val="-4"/>
                                <w:sz w:val="24"/>
                                <w:szCs w:val="24"/>
                                <w:rtl/>
                              </w:rPr>
                              <w:t xml:space="preserve"> </w:t>
                            </w:r>
                            <w:r w:rsidRPr="00185EA1">
                              <w:rPr>
                                <w:rFonts w:cs="Tahoma" w:hint="eastAsia"/>
                                <w:color w:val="0B5294"/>
                                <w:spacing w:val="-4"/>
                                <w:sz w:val="24"/>
                                <w:szCs w:val="24"/>
                                <w:rtl/>
                              </w:rPr>
                              <w:t>של</w:t>
                            </w:r>
                            <w:r w:rsidRPr="00185EA1">
                              <w:rPr>
                                <w:rFonts w:cs="Tahoma"/>
                                <w:color w:val="0B5294"/>
                                <w:spacing w:val="-4"/>
                                <w:sz w:val="24"/>
                                <w:szCs w:val="24"/>
                                <w:rtl/>
                              </w:rPr>
                              <w:t xml:space="preserve"> </w:t>
                            </w:r>
                            <w:r w:rsidRPr="00185EA1">
                              <w:rPr>
                                <w:rFonts w:cs="Tahoma" w:hint="eastAsia"/>
                                <w:color w:val="0B5294"/>
                                <w:spacing w:val="-4"/>
                                <w:sz w:val="24"/>
                                <w:szCs w:val="24"/>
                                <w:rtl/>
                              </w:rPr>
                              <w:t>הזנחה</w:t>
                            </w:r>
                            <w:r w:rsidRPr="00185EA1">
                              <w:rPr>
                                <w:rFonts w:cs="Tahoma"/>
                                <w:color w:val="0B5294"/>
                                <w:spacing w:val="-4"/>
                                <w:sz w:val="24"/>
                                <w:szCs w:val="24"/>
                                <w:rtl/>
                              </w:rPr>
                              <w:t xml:space="preserve"> </w:t>
                            </w:r>
                            <w:r w:rsidRPr="00185EA1">
                              <w:rPr>
                                <w:rFonts w:cs="Tahoma" w:hint="eastAsia"/>
                                <w:color w:val="0B5294"/>
                                <w:spacing w:val="-4"/>
                                <w:sz w:val="24"/>
                                <w:szCs w:val="24"/>
                                <w:rtl/>
                              </w:rPr>
                              <w:t>ובהשקעות</w:t>
                            </w:r>
                            <w:r w:rsidRPr="00185EA1">
                              <w:rPr>
                                <w:rFonts w:cs="Tahoma"/>
                                <w:color w:val="0B5294"/>
                                <w:spacing w:val="-4"/>
                                <w:sz w:val="24"/>
                                <w:szCs w:val="24"/>
                                <w:rtl/>
                              </w:rPr>
                              <w:t xml:space="preserve"> </w:t>
                            </w:r>
                            <w:r w:rsidRPr="00185EA1">
                              <w:rPr>
                                <w:rFonts w:cs="Tahoma" w:hint="eastAsia"/>
                                <w:color w:val="0B5294"/>
                                <w:spacing w:val="-4"/>
                                <w:sz w:val="24"/>
                                <w:szCs w:val="24"/>
                                <w:rtl/>
                              </w:rPr>
                              <w:t>כספיות</w:t>
                            </w:r>
                            <w:r w:rsidRPr="00185EA1">
                              <w:rPr>
                                <w:rFonts w:cs="Tahoma"/>
                                <w:color w:val="0B5294"/>
                                <w:spacing w:val="-4"/>
                                <w:sz w:val="24"/>
                                <w:szCs w:val="24"/>
                                <w:rtl/>
                              </w:rPr>
                              <w:t xml:space="preserve"> </w:t>
                            </w:r>
                            <w:r w:rsidRPr="00185EA1">
                              <w:rPr>
                                <w:rFonts w:cs="Tahoma" w:hint="eastAsia"/>
                                <w:color w:val="0B5294"/>
                                <w:spacing w:val="-4"/>
                                <w:sz w:val="24"/>
                                <w:szCs w:val="24"/>
                                <w:rtl/>
                              </w:rPr>
                              <w:t>לא</w:t>
                            </w:r>
                            <w:r w:rsidRPr="00185EA1">
                              <w:rPr>
                                <w:rFonts w:cs="Tahoma"/>
                                <w:color w:val="0B5294"/>
                                <w:spacing w:val="-4"/>
                                <w:sz w:val="24"/>
                                <w:szCs w:val="24"/>
                                <w:rtl/>
                              </w:rPr>
                              <w:t xml:space="preserve"> </w:t>
                            </w:r>
                            <w:r w:rsidRPr="00185EA1">
                              <w:rPr>
                                <w:rFonts w:cs="Tahoma" w:hint="eastAsia"/>
                                <w:color w:val="0B5294"/>
                                <w:spacing w:val="-4"/>
                                <w:sz w:val="24"/>
                                <w:szCs w:val="24"/>
                                <w:rtl/>
                              </w:rPr>
                              <w:t>מספיקות</w:t>
                            </w:r>
                            <w:r w:rsidRPr="00185EA1">
                              <w:rPr>
                                <w:rFonts w:cs="Tahoma"/>
                                <w:color w:val="0B5294"/>
                                <w:spacing w:val="-4"/>
                                <w:sz w:val="24"/>
                                <w:szCs w:val="24"/>
                                <w:rtl/>
                              </w:rPr>
                              <w:t xml:space="preserve">, </w:t>
                            </w:r>
                            <w:r w:rsidRPr="00185EA1">
                              <w:rPr>
                                <w:rFonts w:cs="Tahoma" w:hint="eastAsia"/>
                                <w:color w:val="0B5294"/>
                                <w:spacing w:val="-4"/>
                                <w:sz w:val="24"/>
                                <w:szCs w:val="24"/>
                                <w:rtl/>
                              </w:rPr>
                              <w:t>שמנעו</w:t>
                            </w:r>
                            <w:r w:rsidRPr="00185EA1">
                              <w:rPr>
                                <w:rFonts w:cs="Tahoma"/>
                                <w:color w:val="0B5294"/>
                                <w:spacing w:val="-4"/>
                                <w:sz w:val="24"/>
                                <w:szCs w:val="24"/>
                                <w:rtl/>
                              </w:rPr>
                              <w:t xml:space="preserve"> </w:t>
                            </w:r>
                            <w:r w:rsidRPr="00185EA1">
                              <w:rPr>
                                <w:rFonts w:cs="Tahoma" w:hint="eastAsia"/>
                                <w:color w:val="0B5294"/>
                                <w:spacing w:val="-4"/>
                                <w:sz w:val="24"/>
                                <w:szCs w:val="24"/>
                                <w:rtl/>
                              </w:rPr>
                              <w:t>פיתוח</w:t>
                            </w:r>
                            <w:r w:rsidRPr="00185EA1">
                              <w:rPr>
                                <w:rFonts w:cs="Tahoma"/>
                                <w:color w:val="0B5294"/>
                                <w:spacing w:val="-4"/>
                                <w:sz w:val="24"/>
                                <w:szCs w:val="24"/>
                                <w:rtl/>
                              </w:rPr>
                              <w:t xml:space="preserve"> </w:t>
                            </w:r>
                            <w:r w:rsidRPr="00185EA1">
                              <w:rPr>
                                <w:rFonts w:cs="Tahoma" w:hint="eastAsia"/>
                                <w:color w:val="0B5294"/>
                                <w:spacing w:val="-4"/>
                                <w:sz w:val="24"/>
                                <w:szCs w:val="24"/>
                                <w:rtl/>
                              </w:rPr>
                              <w:t>של</w:t>
                            </w:r>
                            <w:r w:rsidRPr="00185EA1">
                              <w:rPr>
                                <w:rFonts w:cs="Tahoma"/>
                                <w:color w:val="0B5294"/>
                                <w:spacing w:val="-4"/>
                                <w:sz w:val="24"/>
                                <w:szCs w:val="24"/>
                                <w:rtl/>
                              </w:rPr>
                              <w:t xml:space="preserve"> </w:t>
                            </w:r>
                            <w:r w:rsidRPr="00185EA1">
                              <w:rPr>
                                <w:rFonts w:cs="Tahoma" w:hint="eastAsia"/>
                                <w:color w:val="0B5294"/>
                                <w:spacing w:val="-4"/>
                                <w:sz w:val="24"/>
                                <w:szCs w:val="24"/>
                                <w:rtl/>
                              </w:rPr>
                              <w:t>מערכת</w:t>
                            </w:r>
                            <w:r w:rsidRPr="00185EA1">
                              <w:rPr>
                                <w:rFonts w:cs="Tahoma"/>
                                <w:color w:val="0B5294"/>
                                <w:spacing w:val="-4"/>
                                <w:sz w:val="24"/>
                                <w:szCs w:val="24"/>
                                <w:rtl/>
                              </w:rPr>
                              <w:t xml:space="preserve"> </w:t>
                            </w:r>
                            <w:r w:rsidRPr="00185EA1">
                              <w:rPr>
                                <w:rFonts w:cs="Tahoma" w:hint="eastAsia"/>
                                <w:color w:val="0B5294"/>
                                <w:spacing w:val="-4"/>
                                <w:sz w:val="24"/>
                                <w:szCs w:val="24"/>
                                <w:rtl/>
                              </w:rPr>
                              <w:t>תח</w:t>
                            </w:r>
                            <w:r w:rsidRPr="00185EA1">
                              <w:rPr>
                                <w:rFonts w:cs="Tahoma"/>
                                <w:color w:val="0B5294"/>
                                <w:spacing w:val="-4"/>
                                <w:sz w:val="24"/>
                                <w:szCs w:val="24"/>
                                <w:rtl/>
                              </w:rPr>
                              <w:t>"</w:t>
                            </w:r>
                            <w:r w:rsidRPr="00185EA1">
                              <w:rPr>
                                <w:rFonts w:cs="Tahoma" w:hint="eastAsia"/>
                                <w:color w:val="0B5294"/>
                                <w:spacing w:val="-4"/>
                                <w:sz w:val="24"/>
                                <w:szCs w:val="24"/>
                                <w:rtl/>
                              </w:rPr>
                              <w:t>צ</w:t>
                            </w:r>
                            <w:r w:rsidRPr="00185EA1">
                              <w:rPr>
                                <w:rFonts w:cs="Tahoma"/>
                                <w:color w:val="0B5294"/>
                                <w:spacing w:val="-4"/>
                                <w:sz w:val="24"/>
                                <w:szCs w:val="24"/>
                                <w:rtl/>
                              </w:rPr>
                              <w:t xml:space="preserve"> </w:t>
                            </w:r>
                            <w:r w:rsidRPr="00185EA1">
                              <w:rPr>
                                <w:rFonts w:cs="Tahoma" w:hint="eastAsia"/>
                                <w:color w:val="0B5294"/>
                                <w:spacing w:val="-4"/>
                                <w:sz w:val="24"/>
                                <w:szCs w:val="24"/>
                                <w:rtl/>
                              </w:rPr>
                              <w:t>מפותחת</w:t>
                            </w:r>
                            <w:r w:rsidRPr="00185EA1">
                              <w:rPr>
                                <w:rFonts w:cs="Tahoma"/>
                                <w:color w:val="0B5294"/>
                                <w:spacing w:val="-4"/>
                                <w:sz w:val="24"/>
                                <w:szCs w:val="24"/>
                                <w:rtl/>
                              </w:rPr>
                              <w:t xml:space="preserve"> </w:t>
                            </w:r>
                            <w:r w:rsidRPr="00185EA1">
                              <w:rPr>
                                <w:rFonts w:cs="Tahoma" w:hint="eastAsia"/>
                                <w:color w:val="0B5294"/>
                                <w:spacing w:val="-4"/>
                                <w:sz w:val="24"/>
                                <w:szCs w:val="24"/>
                                <w:rtl/>
                              </w:rPr>
                              <w:t>ומתקדמת</w:t>
                            </w:r>
                          </w:p>
                          <w:p w:rsidR="00185EA1" w:rsidRPr="00373C5D" w:rsidP="00185EA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549710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3741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185EA1" w:rsidRPr="00373C5D" w:rsidP="00185EA1">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4399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5EA1" w:rsidRPr="00881D99" w:rsidP="00185EA1">
                      <w:pPr>
                        <w:spacing w:after="0" w:line="240" w:lineRule="auto"/>
                        <w:rPr>
                          <w:color w:val="0B5294"/>
                          <w:spacing w:val="-4"/>
                          <w:sz w:val="24"/>
                          <w:szCs w:val="24"/>
                          <w:rtl/>
                          <w:cs/>
                        </w:rPr>
                      </w:pPr>
                      <w:r w:rsidRPr="00185EA1">
                        <w:rPr>
                          <w:rFonts w:cs="Tahoma" w:hint="eastAsia"/>
                          <w:color w:val="0B5294"/>
                          <w:spacing w:val="-4"/>
                          <w:sz w:val="24"/>
                          <w:szCs w:val="24"/>
                          <w:rtl/>
                        </w:rPr>
                        <w:t>הפעילות</w:t>
                      </w:r>
                      <w:r w:rsidRPr="00185EA1">
                        <w:rPr>
                          <w:rFonts w:cs="Tahoma"/>
                          <w:color w:val="0B5294"/>
                          <w:spacing w:val="-4"/>
                          <w:sz w:val="24"/>
                          <w:szCs w:val="24"/>
                          <w:rtl/>
                        </w:rPr>
                        <w:t xml:space="preserve"> </w:t>
                      </w:r>
                      <w:r w:rsidRPr="00185EA1">
                        <w:rPr>
                          <w:rFonts w:cs="Tahoma" w:hint="eastAsia"/>
                          <w:color w:val="0B5294"/>
                          <w:spacing w:val="-4"/>
                          <w:sz w:val="24"/>
                          <w:szCs w:val="24"/>
                          <w:rtl/>
                        </w:rPr>
                        <w:t>הענפה</w:t>
                      </w:r>
                      <w:r w:rsidRPr="00185EA1">
                        <w:rPr>
                          <w:rFonts w:cs="Tahoma"/>
                          <w:color w:val="0B5294"/>
                          <w:spacing w:val="-4"/>
                          <w:sz w:val="24"/>
                          <w:szCs w:val="24"/>
                          <w:rtl/>
                        </w:rPr>
                        <w:t xml:space="preserve"> </w:t>
                      </w:r>
                      <w:r w:rsidRPr="00185EA1">
                        <w:rPr>
                          <w:rFonts w:cs="Tahoma" w:hint="eastAsia"/>
                          <w:color w:val="0B5294"/>
                          <w:spacing w:val="-4"/>
                          <w:sz w:val="24"/>
                          <w:szCs w:val="24"/>
                          <w:rtl/>
                        </w:rPr>
                        <w:t>של</w:t>
                      </w:r>
                      <w:r w:rsidRPr="00185EA1">
                        <w:rPr>
                          <w:rFonts w:cs="Tahoma"/>
                          <w:color w:val="0B5294"/>
                          <w:spacing w:val="-4"/>
                          <w:sz w:val="24"/>
                          <w:szCs w:val="24"/>
                          <w:rtl/>
                        </w:rPr>
                        <w:t xml:space="preserve"> </w:t>
                      </w:r>
                      <w:r w:rsidRPr="00185EA1">
                        <w:rPr>
                          <w:rFonts w:cs="Tahoma" w:hint="eastAsia"/>
                          <w:color w:val="0B5294"/>
                          <w:spacing w:val="-4"/>
                          <w:sz w:val="24"/>
                          <w:szCs w:val="24"/>
                          <w:rtl/>
                        </w:rPr>
                        <w:t>משרד</w:t>
                      </w:r>
                      <w:r w:rsidRPr="00185EA1">
                        <w:rPr>
                          <w:rFonts w:cs="Tahoma"/>
                          <w:color w:val="0B5294"/>
                          <w:spacing w:val="-4"/>
                          <w:sz w:val="24"/>
                          <w:szCs w:val="24"/>
                          <w:rtl/>
                        </w:rPr>
                        <w:t xml:space="preserve"> </w:t>
                      </w:r>
                      <w:r w:rsidRPr="00185EA1">
                        <w:rPr>
                          <w:rFonts w:cs="Tahoma" w:hint="eastAsia"/>
                          <w:color w:val="0B5294"/>
                          <w:spacing w:val="-4"/>
                          <w:sz w:val="24"/>
                          <w:szCs w:val="24"/>
                          <w:rtl/>
                        </w:rPr>
                        <w:t>התחבורה</w:t>
                      </w:r>
                      <w:r w:rsidRPr="00185EA1">
                        <w:rPr>
                          <w:rFonts w:cs="Tahoma"/>
                          <w:color w:val="0B5294"/>
                          <w:spacing w:val="-4"/>
                          <w:sz w:val="24"/>
                          <w:szCs w:val="24"/>
                          <w:rtl/>
                        </w:rPr>
                        <w:t xml:space="preserve"> </w:t>
                      </w:r>
                      <w:r w:rsidRPr="00185EA1">
                        <w:rPr>
                          <w:rFonts w:cs="Tahoma" w:hint="eastAsia"/>
                          <w:color w:val="0B5294"/>
                          <w:spacing w:val="-4"/>
                          <w:sz w:val="24"/>
                          <w:szCs w:val="24"/>
                          <w:rtl/>
                        </w:rPr>
                        <w:t>לקידום</w:t>
                      </w:r>
                      <w:r w:rsidRPr="00185EA1">
                        <w:rPr>
                          <w:rFonts w:cs="Tahoma"/>
                          <w:color w:val="0B5294"/>
                          <w:spacing w:val="-4"/>
                          <w:sz w:val="24"/>
                          <w:szCs w:val="24"/>
                          <w:rtl/>
                        </w:rPr>
                        <w:t xml:space="preserve"> </w:t>
                      </w:r>
                      <w:r w:rsidRPr="00185EA1">
                        <w:rPr>
                          <w:rFonts w:cs="Tahoma" w:hint="eastAsia"/>
                          <w:color w:val="0B5294"/>
                          <w:spacing w:val="-4"/>
                          <w:sz w:val="24"/>
                          <w:szCs w:val="24"/>
                          <w:rtl/>
                        </w:rPr>
                        <w:t>התח</w:t>
                      </w:r>
                      <w:r w:rsidRPr="00185EA1">
                        <w:rPr>
                          <w:rFonts w:cs="Tahoma"/>
                          <w:color w:val="0B5294"/>
                          <w:spacing w:val="-4"/>
                          <w:sz w:val="24"/>
                          <w:szCs w:val="24"/>
                          <w:rtl/>
                        </w:rPr>
                        <w:t>"</w:t>
                      </w:r>
                      <w:r w:rsidRPr="00185EA1">
                        <w:rPr>
                          <w:rFonts w:cs="Tahoma" w:hint="eastAsia"/>
                          <w:color w:val="0B5294"/>
                          <w:spacing w:val="-4"/>
                          <w:sz w:val="24"/>
                          <w:szCs w:val="24"/>
                          <w:rtl/>
                        </w:rPr>
                        <w:t>צ</w:t>
                      </w:r>
                      <w:r w:rsidRPr="00185EA1">
                        <w:rPr>
                          <w:rFonts w:cs="Tahoma"/>
                          <w:color w:val="0B5294"/>
                          <w:spacing w:val="-4"/>
                          <w:sz w:val="24"/>
                          <w:szCs w:val="24"/>
                          <w:rtl/>
                        </w:rPr>
                        <w:t xml:space="preserve"> </w:t>
                      </w:r>
                      <w:r w:rsidRPr="00185EA1">
                        <w:rPr>
                          <w:rFonts w:cs="Tahoma" w:hint="eastAsia"/>
                          <w:color w:val="0B5294"/>
                          <w:spacing w:val="-4"/>
                          <w:sz w:val="24"/>
                          <w:szCs w:val="24"/>
                          <w:rtl/>
                        </w:rPr>
                        <w:t>בשנים</w:t>
                      </w:r>
                      <w:r w:rsidRPr="00185EA1">
                        <w:rPr>
                          <w:rFonts w:cs="Tahoma"/>
                          <w:color w:val="0B5294"/>
                          <w:spacing w:val="-4"/>
                          <w:sz w:val="24"/>
                          <w:szCs w:val="24"/>
                          <w:rtl/>
                        </w:rPr>
                        <w:t xml:space="preserve"> </w:t>
                      </w:r>
                      <w:r w:rsidRPr="00185EA1">
                        <w:rPr>
                          <w:rFonts w:cs="Tahoma" w:hint="eastAsia"/>
                          <w:color w:val="0B5294"/>
                          <w:spacing w:val="-4"/>
                          <w:sz w:val="24"/>
                          <w:szCs w:val="24"/>
                          <w:rtl/>
                        </w:rPr>
                        <w:t>האחרונות</w:t>
                      </w:r>
                      <w:r w:rsidRPr="00185EA1">
                        <w:rPr>
                          <w:rFonts w:cs="Tahoma"/>
                          <w:color w:val="0B5294"/>
                          <w:spacing w:val="-4"/>
                          <w:sz w:val="24"/>
                          <w:szCs w:val="24"/>
                          <w:rtl/>
                        </w:rPr>
                        <w:t xml:space="preserve"> </w:t>
                      </w:r>
                      <w:r w:rsidRPr="00185EA1">
                        <w:rPr>
                          <w:rFonts w:cs="Tahoma" w:hint="eastAsia"/>
                          <w:color w:val="0B5294"/>
                          <w:spacing w:val="-4"/>
                          <w:sz w:val="24"/>
                          <w:szCs w:val="24"/>
                          <w:rtl/>
                        </w:rPr>
                        <w:t>אינה</w:t>
                      </w:r>
                      <w:r w:rsidRPr="00185EA1">
                        <w:rPr>
                          <w:rFonts w:cs="Tahoma"/>
                          <w:color w:val="0B5294"/>
                          <w:spacing w:val="-4"/>
                          <w:sz w:val="24"/>
                          <w:szCs w:val="24"/>
                          <w:rtl/>
                        </w:rPr>
                        <w:t xml:space="preserve"> </w:t>
                      </w:r>
                      <w:r w:rsidRPr="00185EA1">
                        <w:rPr>
                          <w:rFonts w:cs="Tahoma" w:hint="eastAsia"/>
                          <w:color w:val="0B5294"/>
                          <w:spacing w:val="-4"/>
                          <w:sz w:val="24"/>
                          <w:szCs w:val="24"/>
                          <w:rtl/>
                        </w:rPr>
                        <w:t>מצליחה</w:t>
                      </w:r>
                      <w:r w:rsidRPr="00185EA1">
                        <w:rPr>
                          <w:rFonts w:cs="Tahoma"/>
                          <w:color w:val="0B5294"/>
                          <w:spacing w:val="-4"/>
                          <w:sz w:val="24"/>
                          <w:szCs w:val="24"/>
                          <w:rtl/>
                        </w:rPr>
                        <w:t xml:space="preserve"> </w:t>
                      </w:r>
                      <w:r w:rsidRPr="00185EA1">
                        <w:rPr>
                          <w:rFonts w:cs="Tahoma" w:hint="eastAsia"/>
                          <w:color w:val="0B5294"/>
                          <w:spacing w:val="-4"/>
                          <w:sz w:val="24"/>
                          <w:szCs w:val="24"/>
                          <w:rtl/>
                        </w:rPr>
                        <w:t>לגשר</w:t>
                      </w:r>
                      <w:r w:rsidRPr="00185EA1">
                        <w:rPr>
                          <w:rFonts w:cs="Tahoma"/>
                          <w:color w:val="0B5294"/>
                          <w:spacing w:val="-4"/>
                          <w:sz w:val="24"/>
                          <w:szCs w:val="24"/>
                          <w:rtl/>
                        </w:rPr>
                        <w:t xml:space="preserve"> </w:t>
                      </w:r>
                      <w:r w:rsidRPr="00185EA1">
                        <w:rPr>
                          <w:rFonts w:cs="Tahoma" w:hint="eastAsia"/>
                          <w:color w:val="0B5294"/>
                          <w:spacing w:val="-4"/>
                          <w:sz w:val="24"/>
                          <w:szCs w:val="24"/>
                          <w:rtl/>
                        </w:rPr>
                        <w:t>על</w:t>
                      </w:r>
                      <w:r w:rsidRPr="00185EA1">
                        <w:rPr>
                          <w:rFonts w:cs="Tahoma"/>
                          <w:color w:val="0B5294"/>
                          <w:spacing w:val="-4"/>
                          <w:sz w:val="24"/>
                          <w:szCs w:val="24"/>
                          <w:rtl/>
                        </w:rPr>
                        <w:t xml:space="preserve"> </w:t>
                      </w:r>
                      <w:r w:rsidRPr="00185EA1">
                        <w:rPr>
                          <w:rFonts w:cs="Tahoma" w:hint="eastAsia"/>
                          <w:color w:val="0B5294"/>
                          <w:spacing w:val="-4"/>
                          <w:sz w:val="24"/>
                          <w:szCs w:val="24"/>
                          <w:rtl/>
                        </w:rPr>
                        <w:t>פערים</w:t>
                      </w:r>
                      <w:r w:rsidRPr="00185EA1">
                        <w:rPr>
                          <w:rFonts w:cs="Tahoma"/>
                          <w:color w:val="0B5294"/>
                          <w:spacing w:val="-4"/>
                          <w:sz w:val="24"/>
                          <w:szCs w:val="24"/>
                          <w:rtl/>
                        </w:rPr>
                        <w:t xml:space="preserve"> </w:t>
                      </w:r>
                      <w:r w:rsidRPr="00185EA1">
                        <w:rPr>
                          <w:rFonts w:cs="Tahoma" w:hint="eastAsia"/>
                          <w:color w:val="0B5294"/>
                          <w:spacing w:val="-4"/>
                          <w:sz w:val="24"/>
                          <w:szCs w:val="24"/>
                          <w:rtl/>
                        </w:rPr>
                        <w:t>שמקורם</w:t>
                      </w:r>
                      <w:r w:rsidRPr="00185EA1">
                        <w:rPr>
                          <w:rFonts w:cs="Tahoma"/>
                          <w:color w:val="0B5294"/>
                          <w:spacing w:val="-4"/>
                          <w:sz w:val="24"/>
                          <w:szCs w:val="24"/>
                          <w:rtl/>
                        </w:rPr>
                        <w:t xml:space="preserve"> </w:t>
                      </w:r>
                      <w:r w:rsidRPr="00185EA1">
                        <w:rPr>
                          <w:rFonts w:cs="Tahoma" w:hint="eastAsia"/>
                          <w:color w:val="0B5294"/>
                          <w:spacing w:val="-4"/>
                          <w:sz w:val="24"/>
                          <w:szCs w:val="24"/>
                          <w:rtl/>
                        </w:rPr>
                        <w:t>בשנים</w:t>
                      </w:r>
                      <w:r w:rsidRPr="00185EA1">
                        <w:rPr>
                          <w:rFonts w:cs="Tahoma"/>
                          <w:color w:val="0B5294"/>
                          <w:spacing w:val="-4"/>
                          <w:sz w:val="24"/>
                          <w:szCs w:val="24"/>
                          <w:rtl/>
                        </w:rPr>
                        <w:t xml:space="preserve"> </w:t>
                      </w:r>
                      <w:r w:rsidRPr="00185EA1">
                        <w:rPr>
                          <w:rFonts w:cs="Tahoma" w:hint="eastAsia"/>
                          <w:color w:val="0B5294"/>
                          <w:spacing w:val="-4"/>
                          <w:sz w:val="24"/>
                          <w:szCs w:val="24"/>
                          <w:rtl/>
                        </w:rPr>
                        <w:t>רבות</w:t>
                      </w:r>
                      <w:r w:rsidRPr="00185EA1">
                        <w:rPr>
                          <w:rFonts w:cs="Tahoma"/>
                          <w:color w:val="0B5294"/>
                          <w:spacing w:val="-4"/>
                          <w:sz w:val="24"/>
                          <w:szCs w:val="24"/>
                          <w:rtl/>
                        </w:rPr>
                        <w:t xml:space="preserve"> </w:t>
                      </w:r>
                      <w:r w:rsidRPr="00185EA1">
                        <w:rPr>
                          <w:rFonts w:cs="Tahoma" w:hint="eastAsia"/>
                          <w:color w:val="0B5294"/>
                          <w:spacing w:val="-4"/>
                          <w:sz w:val="24"/>
                          <w:szCs w:val="24"/>
                          <w:rtl/>
                        </w:rPr>
                        <w:t>של</w:t>
                      </w:r>
                      <w:r w:rsidRPr="00185EA1">
                        <w:rPr>
                          <w:rFonts w:cs="Tahoma"/>
                          <w:color w:val="0B5294"/>
                          <w:spacing w:val="-4"/>
                          <w:sz w:val="24"/>
                          <w:szCs w:val="24"/>
                          <w:rtl/>
                        </w:rPr>
                        <w:t xml:space="preserve"> </w:t>
                      </w:r>
                      <w:r w:rsidRPr="00185EA1">
                        <w:rPr>
                          <w:rFonts w:cs="Tahoma" w:hint="eastAsia"/>
                          <w:color w:val="0B5294"/>
                          <w:spacing w:val="-4"/>
                          <w:sz w:val="24"/>
                          <w:szCs w:val="24"/>
                          <w:rtl/>
                        </w:rPr>
                        <w:t>הזנחה</w:t>
                      </w:r>
                      <w:r w:rsidRPr="00185EA1">
                        <w:rPr>
                          <w:rFonts w:cs="Tahoma"/>
                          <w:color w:val="0B5294"/>
                          <w:spacing w:val="-4"/>
                          <w:sz w:val="24"/>
                          <w:szCs w:val="24"/>
                          <w:rtl/>
                        </w:rPr>
                        <w:t xml:space="preserve"> </w:t>
                      </w:r>
                      <w:r w:rsidRPr="00185EA1">
                        <w:rPr>
                          <w:rFonts w:cs="Tahoma" w:hint="eastAsia"/>
                          <w:color w:val="0B5294"/>
                          <w:spacing w:val="-4"/>
                          <w:sz w:val="24"/>
                          <w:szCs w:val="24"/>
                          <w:rtl/>
                        </w:rPr>
                        <w:t>ובהשקעות</w:t>
                      </w:r>
                      <w:r w:rsidRPr="00185EA1">
                        <w:rPr>
                          <w:rFonts w:cs="Tahoma"/>
                          <w:color w:val="0B5294"/>
                          <w:spacing w:val="-4"/>
                          <w:sz w:val="24"/>
                          <w:szCs w:val="24"/>
                          <w:rtl/>
                        </w:rPr>
                        <w:t xml:space="preserve"> </w:t>
                      </w:r>
                      <w:r w:rsidRPr="00185EA1">
                        <w:rPr>
                          <w:rFonts w:cs="Tahoma" w:hint="eastAsia"/>
                          <w:color w:val="0B5294"/>
                          <w:spacing w:val="-4"/>
                          <w:sz w:val="24"/>
                          <w:szCs w:val="24"/>
                          <w:rtl/>
                        </w:rPr>
                        <w:t>כספיות</w:t>
                      </w:r>
                      <w:r w:rsidRPr="00185EA1">
                        <w:rPr>
                          <w:rFonts w:cs="Tahoma"/>
                          <w:color w:val="0B5294"/>
                          <w:spacing w:val="-4"/>
                          <w:sz w:val="24"/>
                          <w:szCs w:val="24"/>
                          <w:rtl/>
                        </w:rPr>
                        <w:t xml:space="preserve"> </w:t>
                      </w:r>
                      <w:r w:rsidRPr="00185EA1">
                        <w:rPr>
                          <w:rFonts w:cs="Tahoma" w:hint="eastAsia"/>
                          <w:color w:val="0B5294"/>
                          <w:spacing w:val="-4"/>
                          <w:sz w:val="24"/>
                          <w:szCs w:val="24"/>
                          <w:rtl/>
                        </w:rPr>
                        <w:t>לא</w:t>
                      </w:r>
                      <w:r w:rsidRPr="00185EA1">
                        <w:rPr>
                          <w:rFonts w:cs="Tahoma"/>
                          <w:color w:val="0B5294"/>
                          <w:spacing w:val="-4"/>
                          <w:sz w:val="24"/>
                          <w:szCs w:val="24"/>
                          <w:rtl/>
                        </w:rPr>
                        <w:t xml:space="preserve"> </w:t>
                      </w:r>
                      <w:r w:rsidRPr="00185EA1">
                        <w:rPr>
                          <w:rFonts w:cs="Tahoma" w:hint="eastAsia"/>
                          <w:color w:val="0B5294"/>
                          <w:spacing w:val="-4"/>
                          <w:sz w:val="24"/>
                          <w:szCs w:val="24"/>
                          <w:rtl/>
                        </w:rPr>
                        <w:t>מספיקות</w:t>
                      </w:r>
                      <w:r w:rsidRPr="00185EA1">
                        <w:rPr>
                          <w:rFonts w:cs="Tahoma"/>
                          <w:color w:val="0B5294"/>
                          <w:spacing w:val="-4"/>
                          <w:sz w:val="24"/>
                          <w:szCs w:val="24"/>
                          <w:rtl/>
                        </w:rPr>
                        <w:t xml:space="preserve">, </w:t>
                      </w:r>
                      <w:r w:rsidRPr="00185EA1">
                        <w:rPr>
                          <w:rFonts w:cs="Tahoma" w:hint="eastAsia"/>
                          <w:color w:val="0B5294"/>
                          <w:spacing w:val="-4"/>
                          <w:sz w:val="24"/>
                          <w:szCs w:val="24"/>
                          <w:rtl/>
                        </w:rPr>
                        <w:t>שמנעו</w:t>
                      </w:r>
                      <w:r w:rsidRPr="00185EA1">
                        <w:rPr>
                          <w:rFonts w:cs="Tahoma"/>
                          <w:color w:val="0B5294"/>
                          <w:spacing w:val="-4"/>
                          <w:sz w:val="24"/>
                          <w:szCs w:val="24"/>
                          <w:rtl/>
                        </w:rPr>
                        <w:t xml:space="preserve"> </w:t>
                      </w:r>
                      <w:r w:rsidRPr="00185EA1">
                        <w:rPr>
                          <w:rFonts w:cs="Tahoma" w:hint="eastAsia"/>
                          <w:color w:val="0B5294"/>
                          <w:spacing w:val="-4"/>
                          <w:sz w:val="24"/>
                          <w:szCs w:val="24"/>
                          <w:rtl/>
                        </w:rPr>
                        <w:t>פיתוח</w:t>
                      </w:r>
                      <w:r w:rsidRPr="00185EA1">
                        <w:rPr>
                          <w:rFonts w:cs="Tahoma"/>
                          <w:color w:val="0B5294"/>
                          <w:spacing w:val="-4"/>
                          <w:sz w:val="24"/>
                          <w:szCs w:val="24"/>
                          <w:rtl/>
                        </w:rPr>
                        <w:t xml:space="preserve"> </w:t>
                      </w:r>
                      <w:r w:rsidRPr="00185EA1">
                        <w:rPr>
                          <w:rFonts w:cs="Tahoma" w:hint="eastAsia"/>
                          <w:color w:val="0B5294"/>
                          <w:spacing w:val="-4"/>
                          <w:sz w:val="24"/>
                          <w:szCs w:val="24"/>
                          <w:rtl/>
                        </w:rPr>
                        <w:t>של</w:t>
                      </w:r>
                      <w:r w:rsidRPr="00185EA1">
                        <w:rPr>
                          <w:rFonts w:cs="Tahoma"/>
                          <w:color w:val="0B5294"/>
                          <w:spacing w:val="-4"/>
                          <w:sz w:val="24"/>
                          <w:szCs w:val="24"/>
                          <w:rtl/>
                        </w:rPr>
                        <w:t xml:space="preserve"> </w:t>
                      </w:r>
                      <w:r w:rsidRPr="00185EA1">
                        <w:rPr>
                          <w:rFonts w:cs="Tahoma" w:hint="eastAsia"/>
                          <w:color w:val="0B5294"/>
                          <w:spacing w:val="-4"/>
                          <w:sz w:val="24"/>
                          <w:szCs w:val="24"/>
                          <w:rtl/>
                        </w:rPr>
                        <w:t>מערכת</w:t>
                      </w:r>
                      <w:r w:rsidRPr="00185EA1">
                        <w:rPr>
                          <w:rFonts w:cs="Tahoma"/>
                          <w:color w:val="0B5294"/>
                          <w:spacing w:val="-4"/>
                          <w:sz w:val="24"/>
                          <w:szCs w:val="24"/>
                          <w:rtl/>
                        </w:rPr>
                        <w:t xml:space="preserve"> </w:t>
                      </w:r>
                      <w:r w:rsidRPr="00185EA1">
                        <w:rPr>
                          <w:rFonts w:cs="Tahoma" w:hint="eastAsia"/>
                          <w:color w:val="0B5294"/>
                          <w:spacing w:val="-4"/>
                          <w:sz w:val="24"/>
                          <w:szCs w:val="24"/>
                          <w:rtl/>
                        </w:rPr>
                        <w:t>תח</w:t>
                      </w:r>
                      <w:r w:rsidRPr="00185EA1">
                        <w:rPr>
                          <w:rFonts w:cs="Tahoma"/>
                          <w:color w:val="0B5294"/>
                          <w:spacing w:val="-4"/>
                          <w:sz w:val="24"/>
                          <w:szCs w:val="24"/>
                          <w:rtl/>
                        </w:rPr>
                        <w:t>"</w:t>
                      </w:r>
                      <w:r w:rsidRPr="00185EA1">
                        <w:rPr>
                          <w:rFonts w:cs="Tahoma" w:hint="eastAsia"/>
                          <w:color w:val="0B5294"/>
                          <w:spacing w:val="-4"/>
                          <w:sz w:val="24"/>
                          <w:szCs w:val="24"/>
                          <w:rtl/>
                        </w:rPr>
                        <w:t>צ</w:t>
                      </w:r>
                      <w:r w:rsidRPr="00185EA1">
                        <w:rPr>
                          <w:rFonts w:cs="Tahoma"/>
                          <w:color w:val="0B5294"/>
                          <w:spacing w:val="-4"/>
                          <w:sz w:val="24"/>
                          <w:szCs w:val="24"/>
                          <w:rtl/>
                        </w:rPr>
                        <w:t xml:space="preserve"> </w:t>
                      </w:r>
                      <w:r w:rsidRPr="00185EA1">
                        <w:rPr>
                          <w:rFonts w:cs="Tahoma" w:hint="eastAsia"/>
                          <w:color w:val="0B5294"/>
                          <w:spacing w:val="-4"/>
                          <w:sz w:val="24"/>
                          <w:szCs w:val="24"/>
                          <w:rtl/>
                        </w:rPr>
                        <w:t>מפותחת</w:t>
                      </w:r>
                      <w:r w:rsidRPr="00185EA1">
                        <w:rPr>
                          <w:rFonts w:cs="Tahoma"/>
                          <w:color w:val="0B5294"/>
                          <w:spacing w:val="-4"/>
                          <w:sz w:val="24"/>
                          <w:szCs w:val="24"/>
                          <w:rtl/>
                        </w:rPr>
                        <w:t xml:space="preserve"> </w:t>
                      </w:r>
                      <w:r w:rsidRPr="00185EA1">
                        <w:rPr>
                          <w:rFonts w:cs="Tahoma" w:hint="eastAsia"/>
                          <w:color w:val="0B5294"/>
                          <w:spacing w:val="-4"/>
                          <w:sz w:val="24"/>
                          <w:szCs w:val="24"/>
                          <w:rtl/>
                        </w:rPr>
                        <w:t>ומתקדמת</w:t>
                      </w:r>
                    </w:p>
                    <w:p w:rsidR="00185EA1" w:rsidRPr="00373C5D" w:rsidP="00185EA1">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5628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E5FCE" w:rsidRPr="003E5FCE" w:rsidP="00282F27">
      <w:pPr>
        <w:spacing w:line="240" w:lineRule="exact"/>
        <w:ind w:right="2268"/>
        <w:jc w:val="both"/>
        <w:rPr>
          <w:rFonts w:ascii="Tahoma" w:hAnsi="Tahoma" w:cs="Tahoma"/>
          <w:sz w:val="18"/>
          <w:szCs w:val="18"/>
          <w:rtl/>
        </w:rPr>
      </w:pPr>
    </w:p>
    <w:p w:rsidR="003E5FCE" w:rsidRPr="003E5FCE" w:rsidP="00282F27">
      <w:pPr>
        <w:spacing w:line="240" w:lineRule="exact"/>
        <w:ind w:right="2268"/>
        <w:jc w:val="both"/>
        <w:rPr>
          <w:rFonts w:ascii="Tahoma" w:hAnsi="Tahoma" w:cs="Tahoma"/>
          <w:sz w:val="18"/>
          <w:szCs w:val="18"/>
          <w:rtl/>
        </w:rPr>
      </w:pPr>
    </w:p>
    <w:p w:rsidR="003E5FCE" w:rsidP="00282F27">
      <w:pPr>
        <w:pStyle w:val="KOT4"/>
        <w:rPr>
          <w:rtl/>
        </w:rPr>
      </w:pPr>
      <w:r>
        <w:rPr>
          <w:rFonts w:hint="cs"/>
          <w:rtl/>
        </w:rPr>
        <w:t>פעולות הביקורת</w:t>
      </w:r>
    </w:p>
    <w:p w:rsidR="003E5FCE" w:rsidP="00450AB0">
      <w:pPr>
        <w:spacing w:line="232" w:lineRule="exact"/>
        <w:ind w:right="2268"/>
        <w:jc w:val="both"/>
        <w:rPr>
          <w:rFonts w:ascii="Tahoma" w:eastAsia="Calibri" w:hAnsi="Tahoma" w:cs="Tahoma"/>
          <w:spacing w:val="-2"/>
          <w:sz w:val="18"/>
          <w:szCs w:val="18"/>
          <w:rtl/>
        </w:rPr>
      </w:pPr>
      <w:r w:rsidRPr="00450AB0">
        <w:rPr>
          <w:rFonts w:ascii="Tahoma" w:hAnsi="Tahoma" w:cs="Tahoma" w:hint="cs"/>
          <w:spacing w:val="-2"/>
          <w:sz w:val="18"/>
          <w:szCs w:val="18"/>
          <w:rtl/>
        </w:rPr>
        <w:t>זה שנים רבות מתריע משרד מבקר המדינה בדוחותיו על מחדלים וליקויים הנוגעים למערך התחבורה הציבורית בישראל. מאז שנת 2004 עשה משרד מבקר המדינה ביקורות בנושאים אלה: התחבורה הציבורית בערי המטרופולין: סדרי פיקוח ובקרה על פרויקט הרכבת הקלה בירושלים</w:t>
      </w:r>
      <w:r>
        <w:rPr>
          <w:rStyle w:val="FootnoteReference0"/>
          <w:rFonts w:ascii="Tahoma" w:hAnsi="Tahoma" w:cs="Tahoma"/>
          <w:spacing w:val="-2"/>
          <w:sz w:val="18"/>
          <w:szCs w:val="18"/>
          <w:rtl/>
        </w:rPr>
        <w:footnoteReference w:id="20"/>
      </w:r>
      <w:r w:rsidRPr="00450AB0">
        <w:rPr>
          <w:rFonts w:ascii="Tahoma" w:hAnsi="Tahoma" w:cs="Tahoma" w:hint="cs"/>
          <w:spacing w:val="-2"/>
          <w:sz w:val="18"/>
          <w:szCs w:val="18"/>
          <w:rtl/>
        </w:rPr>
        <w:t>, ביצוע פרויקט הסעת המונים במטרופולין תל אביב</w:t>
      </w:r>
      <w:r>
        <w:rPr>
          <w:rStyle w:val="FootnoteReference0"/>
          <w:rFonts w:ascii="Tahoma" w:hAnsi="Tahoma" w:cs="Tahoma"/>
          <w:spacing w:val="-2"/>
          <w:sz w:val="18"/>
          <w:szCs w:val="18"/>
          <w:rtl/>
        </w:rPr>
        <w:footnoteReference w:id="21"/>
      </w:r>
      <w:r w:rsidRPr="00450AB0">
        <w:rPr>
          <w:rFonts w:ascii="Tahoma" w:hAnsi="Tahoma" w:cs="Tahoma" w:hint="cs"/>
          <w:spacing w:val="-2"/>
          <w:sz w:val="18"/>
          <w:szCs w:val="18"/>
          <w:rtl/>
        </w:rPr>
        <w:t>, היערכות להקמת הרכבת הקלה במטרופולין תל אביב</w:t>
      </w:r>
      <w:r>
        <w:rPr>
          <w:rStyle w:val="FootnoteReference0"/>
          <w:rFonts w:ascii="Tahoma" w:hAnsi="Tahoma" w:cs="Tahoma"/>
          <w:spacing w:val="-2"/>
          <w:sz w:val="18"/>
          <w:szCs w:val="18"/>
          <w:rtl/>
        </w:rPr>
        <w:footnoteReference w:id="22"/>
      </w:r>
      <w:r w:rsidRPr="00450AB0">
        <w:rPr>
          <w:rFonts w:ascii="Tahoma" w:hAnsi="Tahoma" w:cs="Tahoma" w:hint="cs"/>
          <w:spacing w:val="-2"/>
          <w:sz w:val="18"/>
          <w:szCs w:val="18"/>
          <w:rtl/>
        </w:rPr>
        <w:t>, ארגון מחדש בתחבורה הציבורית במטרופולין תל אביב</w:t>
      </w:r>
      <w:r>
        <w:rPr>
          <w:rStyle w:val="FootnoteReference0"/>
          <w:rFonts w:ascii="Tahoma" w:hAnsi="Tahoma" w:cs="Tahoma"/>
          <w:spacing w:val="-2"/>
          <w:sz w:val="18"/>
          <w:szCs w:val="18"/>
          <w:rtl/>
        </w:rPr>
        <w:footnoteReference w:id="23"/>
      </w:r>
      <w:r w:rsidRPr="00450AB0">
        <w:rPr>
          <w:rFonts w:ascii="Tahoma" w:hAnsi="Tahoma" w:cs="Tahoma" w:hint="cs"/>
          <w:spacing w:val="-2"/>
          <w:sz w:val="18"/>
          <w:szCs w:val="18"/>
          <w:rtl/>
        </w:rPr>
        <w:t>, הפיקוח על הפעלת הרכבת הקלה בירושלים</w:t>
      </w:r>
      <w:r>
        <w:rPr>
          <w:rStyle w:val="FootnoteReference0"/>
          <w:rFonts w:ascii="Tahoma" w:hAnsi="Tahoma" w:cs="Tahoma"/>
          <w:spacing w:val="-2"/>
          <w:sz w:val="18"/>
          <w:szCs w:val="18"/>
          <w:rtl/>
        </w:rPr>
        <w:footnoteReference w:id="24"/>
      </w:r>
      <w:r w:rsidRPr="00450AB0">
        <w:rPr>
          <w:rFonts w:ascii="Tahoma" w:hAnsi="Tahoma" w:cs="Tahoma" w:hint="cs"/>
          <w:spacing w:val="-2"/>
          <w:sz w:val="18"/>
          <w:szCs w:val="18"/>
          <w:rtl/>
        </w:rPr>
        <w:t xml:space="preserve"> וארגון מחדש של התחבורה הציבורית בירושלים</w:t>
      </w:r>
      <w:r>
        <w:rPr>
          <w:rStyle w:val="FootnoteReference0"/>
          <w:rFonts w:ascii="Tahoma" w:hAnsi="Tahoma" w:cs="Tahoma"/>
          <w:spacing w:val="-2"/>
          <w:sz w:val="18"/>
          <w:szCs w:val="18"/>
          <w:rtl/>
        </w:rPr>
        <w:footnoteReference w:id="25"/>
      </w:r>
      <w:r w:rsidRPr="00450AB0">
        <w:rPr>
          <w:rFonts w:ascii="Tahoma" w:hAnsi="Tahoma" w:cs="Tahoma" w:hint="cs"/>
          <w:spacing w:val="-2"/>
          <w:sz w:val="18"/>
          <w:szCs w:val="18"/>
          <w:rtl/>
        </w:rPr>
        <w:t>; רכבת ישראל: שדרוג מסילות הרכבת בתוואי תל אביב-ירושלים</w:t>
      </w:r>
      <w:r>
        <w:rPr>
          <w:rStyle w:val="FootnoteReference0"/>
          <w:rFonts w:ascii="Tahoma" w:hAnsi="Tahoma" w:cs="Tahoma"/>
          <w:spacing w:val="-2"/>
          <w:sz w:val="18"/>
          <w:szCs w:val="18"/>
          <w:rtl/>
        </w:rPr>
        <w:footnoteReference w:id="26"/>
      </w:r>
      <w:r w:rsidRPr="00450AB0">
        <w:rPr>
          <w:rFonts w:ascii="Tahoma" w:hAnsi="Tahoma" w:cs="Tahoma" w:hint="cs"/>
          <w:spacing w:val="-2"/>
          <w:sz w:val="18"/>
          <w:szCs w:val="18"/>
          <w:rtl/>
        </w:rPr>
        <w:t>, הקמתו של קו הרכבת המהיר לירושלים</w:t>
      </w:r>
      <w:r>
        <w:rPr>
          <w:rStyle w:val="FootnoteReference0"/>
          <w:rFonts w:ascii="Tahoma" w:hAnsi="Tahoma" w:cs="Tahoma"/>
          <w:spacing w:val="-2"/>
          <w:sz w:val="18"/>
          <w:szCs w:val="18"/>
          <w:rtl/>
        </w:rPr>
        <w:footnoteReference w:id="27"/>
      </w:r>
      <w:r w:rsidRPr="00450AB0">
        <w:rPr>
          <w:rFonts w:ascii="Tahoma" w:hAnsi="Tahoma" w:cs="Tahoma" w:hint="cs"/>
          <w:spacing w:val="-2"/>
          <w:sz w:val="18"/>
          <w:szCs w:val="18"/>
          <w:rtl/>
        </w:rPr>
        <w:t>, חברת רכבת ישראל בע"מ - השירות לנוסע</w:t>
      </w:r>
      <w:r>
        <w:rPr>
          <w:rStyle w:val="FootnoteReference0"/>
          <w:rFonts w:ascii="Tahoma" w:hAnsi="Tahoma" w:cs="Tahoma"/>
          <w:spacing w:val="-2"/>
          <w:sz w:val="18"/>
          <w:szCs w:val="18"/>
          <w:rtl/>
        </w:rPr>
        <w:footnoteReference w:id="28"/>
      </w:r>
      <w:r w:rsidRPr="00450AB0">
        <w:rPr>
          <w:rFonts w:ascii="Tahoma" w:hAnsi="Tahoma" w:cs="Tahoma" w:hint="cs"/>
          <w:spacing w:val="-2"/>
          <w:sz w:val="18"/>
          <w:szCs w:val="18"/>
          <w:rtl/>
        </w:rPr>
        <w:t>, קו הרכבת המהיר לירושלים - הקמת קטע באזור הרי ירושלים</w:t>
      </w:r>
      <w:r>
        <w:rPr>
          <w:rStyle w:val="FootnoteReference0"/>
          <w:rFonts w:ascii="Tahoma" w:hAnsi="Tahoma" w:cs="Tahoma"/>
          <w:spacing w:val="-2"/>
          <w:sz w:val="18"/>
          <w:szCs w:val="18"/>
          <w:rtl/>
        </w:rPr>
        <w:footnoteReference w:id="29"/>
      </w:r>
      <w:r w:rsidRPr="00450AB0">
        <w:rPr>
          <w:rFonts w:ascii="Tahoma" w:hAnsi="Tahoma" w:cs="Tahoma" w:hint="cs"/>
          <w:spacing w:val="-2"/>
          <w:sz w:val="18"/>
          <w:szCs w:val="18"/>
          <w:rtl/>
        </w:rPr>
        <w:t>, תוכנית נתיבי ישראל- פיתוח מערך הרכבות</w:t>
      </w:r>
      <w:r>
        <w:rPr>
          <w:rStyle w:val="FootnoteReference0"/>
          <w:rFonts w:ascii="Tahoma" w:hAnsi="Tahoma" w:cs="Tahoma"/>
          <w:spacing w:val="-2"/>
          <w:sz w:val="18"/>
          <w:szCs w:val="18"/>
          <w:rtl/>
        </w:rPr>
        <w:footnoteReference w:id="30"/>
      </w:r>
      <w:r w:rsidRPr="00450AB0">
        <w:rPr>
          <w:rFonts w:ascii="Tahoma" w:hAnsi="Tahoma" w:cs="Tahoma" w:hint="cs"/>
          <w:spacing w:val="-2"/>
          <w:sz w:val="18"/>
          <w:szCs w:val="18"/>
          <w:rtl/>
        </w:rPr>
        <w:t>, התחזוקה ברכבת</w:t>
      </w:r>
      <w:r>
        <w:rPr>
          <w:rStyle w:val="FootnoteReference0"/>
          <w:rFonts w:ascii="Tahoma" w:hAnsi="Tahoma" w:cs="Tahoma"/>
          <w:spacing w:val="-2"/>
          <w:sz w:val="18"/>
          <w:szCs w:val="18"/>
          <w:rtl/>
        </w:rPr>
        <w:footnoteReference w:id="31"/>
      </w:r>
      <w:r w:rsidRPr="00450AB0">
        <w:rPr>
          <w:rFonts w:ascii="Tahoma" w:hAnsi="Tahoma" w:cs="Tahoma" w:hint="cs"/>
          <w:spacing w:val="-2"/>
          <w:sz w:val="18"/>
          <w:szCs w:val="18"/>
          <w:rtl/>
        </w:rPr>
        <w:t>; ה</w:t>
      </w:r>
      <w:r w:rsidRPr="00450AB0">
        <w:rPr>
          <w:rFonts w:ascii="Tahoma" w:hAnsi="Tahoma" w:cs="Tahoma"/>
          <w:spacing w:val="-2"/>
          <w:sz w:val="18"/>
          <w:szCs w:val="18"/>
          <w:rtl/>
        </w:rPr>
        <w:t>שירות לנוסע בתחבורה הציבורית</w:t>
      </w:r>
      <w:r w:rsidRPr="00450AB0">
        <w:rPr>
          <w:rFonts w:ascii="Tahoma" w:hAnsi="Tahoma" w:cs="Tahoma" w:hint="cs"/>
          <w:spacing w:val="-2"/>
          <w:sz w:val="18"/>
          <w:szCs w:val="18"/>
          <w:rtl/>
        </w:rPr>
        <w:t>:</w:t>
      </w:r>
      <w:r w:rsidRPr="00450AB0">
        <w:rPr>
          <w:rFonts w:ascii="Tahoma" w:hAnsi="Tahoma" w:cs="Tahoma"/>
          <w:spacing w:val="-2"/>
          <w:sz w:val="18"/>
          <w:szCs w:val="18"/>
          <w:rtl/>
        </w:rPr>
        <w:t xml:space="preserve"> שימוש בכרטיס רב-קו בתחבורה הציבורית</w:t>
      </w:r>
      <w:r>
        <w:rPr>
          <w:rStyle w:val="FootnoteReference0"/>
          <w:rFonts w:ascii="Tahoma" w:hAnsi="Tahoma" w:cs="Tahoma"/>
          <w:spacing w:val="-2"/>
          <w:sz w:val="18"/>
          <w:szCs w:val="18"/>
          <w:rtl/>
        </w:rPr>
        <w:footnoteReference w:id="32"/>
      </w:r>
      <w:r w:rsidRPr="00450AB0">
        <w:rPr>
          <w:rFonts w:ascii="Tahoma" w:hAnsi="Tahoma" w:cs="Tahoma" w:hint="cs"/>
          <w:spacing w:val="-2"/>
          <w:sz w:val="18"/>
          <w:szCs w:val="18"/>
          <w:rtl/>
        </w:rPr>
        <w:t>, משרד התחבורה - הסדרת הפעילות בענף המוניות והפיקוח עליהן</w:t>
      </w:r>
      <w:r>
        <w:rPr>
          <w:rStyle w:val="FootnoteReference0"/>
          <w:rFonts w:ascii="Tahoma" w:hAnsi="Tahoma" w:cs="Tahoma"/>
          <w:spacing w:val="-2"/>
          <w:sz w:val="18"/>
          <w:szCs w:val="18"/>
          <w:rtl/>
        </w:rPr>
        <w:footnoteReference w:id="33"/>
      </w:r>
      <w:r w:rsidRPr="00450AB0">
        <w:rPr>
          <w:rFonts w:ascii="Tahoma" w:hAnsi="Tahoma" w:cs="Tahoma" w:hint="cs"/>
          <w:spacing w:val="-2"/>
          <w:sz w:val="18"/>
          <w:szCs w:val="18"/>
          <w:rtl/>
        </w:rPr>
        <w:t>, דן חברה לתחבורה ציבורית בע"מ - השירות לנוסע</w:t>
      </w:r>
      <w:r>
        <w:rPr>
          <w:rStyle w:val="FootnoteReference0"/>
          <w:rFonts w:ascii="Tahoma" w:hAnsi="Tahoma" w:cs="Tahoma"/>
          <w:spacing w:val="-2"/>
          <w:sz w:val="18"/>
          <w:szCs w:val="18"/>
          <w:rtl/>
        </w:rPr>
        <w:footnoteReference w:id="34"/>
      </w:r>
      <w:r w:rsidRPr="00450AB0">
        <w:rPr>
          <w:rFonts w:ascii="Tahoma" w:hAnsi="Tahoma" w:cs="Tahoma" w:hint="cs"/>
          <w:spacing w:val="-2"/>
          <w:sz w:val="18"/>
          <w:szCs w:val="18"/>
          <w:rtl/>
        </w:rPr>
        <w:t xml:space="preserve">; </w:t>
      </w:r>
      <w:r w:rsidRPr="00450AB0">
        <w:rPr>
          <w:rFonts w:ascii="Tahoma" w:eastAsia="Calibri" w:hAnsi="Tahoma" w:cs="Tahoma" w:hint="cs"/>
          <w:spacing w:val="-2"/>
          <w:sz w:val="18"/>
          <w:szCs w:val="18"/>
          <w:rtl/>
        </w:rPr>
        <w:t xml:space="preserve">קידום פרויקטים של תחבורה ציבורית: </w:t>
      </w:r>
      <w:r w:rsidRPr="00450AB0">
        <w:rPr>
          <w:rFonts w:ascii="Tahoma" w:eastAsia="Calibri" w:hAnsi="Tahoma" w:cs="Tahoma"/>
          <w:spacing w:val="-2"/>
          <w:sz w:val="18"/>
          <w:szCs w:val="18"/>
          <w:rtl/>
        </w:rPr>
        <w:t>נת"ע - חברת נתיבי תחבורה עירוניים</w:t>
      </w:r>
      <w:r w:rsidRPr="00450AB0">
        <w:rPr>
          <w:rFonts w:ascii="Tahoma" w:eastAsia="Calibri" w:hAnsi="Tahoma" w:cs="Tahoma" w:hint="cs"/>
          <w:spacing w:val="-2"/>
          <w:sz w:val="18"/>
          <w:szCs w:val="18"/>
          <w:rtl/>
        </w:rPr>
        <w:t xml:space="preserve"> </w:t>
      </w:r>
      <w:r w:rsidRPr="00450AB0">
        <w:rPr>
          <w:rFonts w:ascii="Tahoma" w:eastAsia="Calibri" w:hAnsi="Tahoma" w:cs="Tahoma"/>
          <w:spacing w:val="-2"/>
          <w:sz w:val="18"/>
          <w:szCs w:val="18"/>
          <w:rtl/>
        </w:rPr>
        <w:t>בע"מ</w:t>
      </w:r>
      <w:r w:rsidRPr="00450AB0">
        <w:rPr>
          <w:rFonts w:ascii="Tahoma" w:eastAsia="Calibri" w:hAnsi="Tahoma" w:cs="Tahoma" w:hint="cs"/>
          <w:spacing w:val="-2"/>
          <w:sz w:val="18"/>
          <w:szCs w:val="18"/>
          <w:rtl/>
        </w:rPr>
        <w:t xml:space="preserve"> -</w:t>
      </w:r>
      <w:r w:rsidRPr="00450AB0">
        <w:rPr>
          <w:rFonts w:ascii="Tahoma" w:eastAsia="Calibri" w:hAnsi="Tahoma" w:cs="Tahoma"/>
          <w:spacing w:val="-2"/>
          <w:sz w:val="18"/>
          <w:szCs w:val="18"/>
          <w:rtl/>
        </w:rPr>
        <w:t xml:space="preserve"> ניהול מכרזים והתקשרויות</w:t>
      </w:r>
      <w:r w:rsidRPr="00450AB0">
        <w:rPr>
          <w:rStyle w:val="FootnoteReference0"/>
          <w:rFonts w:ascii="Tahoma" w:eastAsia="Calibri" w:hAnsi="Tahoma" w:cs="Tahoma"/>
          <w:spacing w:val="-2"/>
          <w:sz w:val="18"/>
          <w:szCs w:val="18"/>
          <w:rtl/>
        </w:rPr>
        <w:t xml:space="preserve"> </w:t>
      </w:r>
      <w:r>
        <w:rPr>
          <w:rStyle w:val="FootnoteReference0"/>
          <w:rFonts w:ascii="Tahoma" w:eastAsia="Calibri" w:hAnsi="Tahoma" w:cs="Tahoma"/>
          <w:spacing w:val="-2"/>
          <w:sz w:val="18"/>
          <w:szCs w:val="18"/>
          <w:rtl/>
        </w:rPr>
        <w:footnoteReference w:id="35"/>
      </w:r>
      <w:r w:rsidRPr="00450AB0">
        <w:rPr>
          <w:rFonts w:ascii="Tahoma" w:eastAsia="Calibri" w:hAnsi="Tahoma" w:cs="Tahoma" w:hint="cs"/>
          <w:spacing w:val="-2"/>
          <w:sz w:val="18"/>
          <w:szCs w:val="18"/>
          <w:rtl/>
        </w:rPr>
        <w:t xml:space="preserve">, </w:t>
      </w:r>
      <w:r w:rsidRPr="00450AB0">
        <w:rPr>
          <w:rFonts w:ascii="Tahoma" w:eastAsia="Calibri" w:hAnsi="Tahoma" w:cs="Tahoma"/>
          <w:spacing w:val="-2"/>
          <w:sz w:val="18"/>
          <w:szCs w:val="18"/>
          <w:rtl/>
        </w:rPr>
        <w:t>רכבת ישראל בע"מ - ביצוע פרויקט החשמול</w:t>
      </w:r>
      <w:r>
        <w:rPr>
          <w:rStyle w:val="FootnoteReference0"/>
          <w:rFonts w:ascii="Tahoma" w:eastAsia="Calibri" w:hAnsi="Tahoma" w:cs="Tahoma"/>
          <w:spacing w:val="-2"/>
          <w:sz w:val="18"/>
          <w:szCs w:val="18"/>
          <w:rtl/>
        </w:rPr>
        <w:footnoteReference w:id="36"/>
      </w:r>
      <w:r w:rsidRPr="00450AB0">
        <w:rPr>
          <w:rFonts w:ascii="Tahoma" w:eastAsia="Calibri" w:hAnsi="Tahoma" w:cs="Tahoma" w:hint="cs"/>
          <w:spacing w:val="-2"/>
          <w:sz w:val="18"/>
          <w:szCs w:val="18"/>
          <w:rtl/>
        </w:rPr>
        <w:t xml:space="preserve">; רכש והצטיידות של קרונות רכבת ואוטובוסים: </w:t>
      </w:r>
      <w:r w:rsidRPr="00450AB0">
        <w:rPr>
          <w:rFonts w:ascii="Tahoma" w:eastAsia="Calibri" w:hAnsi="Tahoma" w:cs="Tahoma"/>
          <w:spacing w:val="-2"/>
          <w:sz w:val="18"/>
          <w:szCs w:val="18"/>
          <w:rtl/>
        </w:rPr>
        <w:t>רכבת ישראל - רכישת קרונות</w:t>
      </w:r>
      <w:r>
        <w:rPr>
          <w:rStyle w:val="FootnoteReference0"/>
          <w:rFonts w:ascii="Tahoma" w:eastAsia="Calibri" w:hAnsi="Tahoma" w:cs="Tahoma"/>
          <w:spacing w:val="-2"/>
          <w:sz w:val="18"/>
          <w:szCs w:val="18"/>
          <w:rtl/>
        </w:rPr>
        <w:footnoteReference w:id="37"/>
      </w:r>
      <w:r w:rsidRPr="00450AB0">
        <w:rPr>
          <w:rFonts w:ascii="Tahoma" w:eastAsia="Calibri" w:hAnsi="Tahoma" w:cs="Tahoma" w:hint="cs"/>
          <w:spacing w:val="-2"/>
          <w:sz w:val="18"/>
          <w:szCs w:val="18"/>
          <w:rtl/>
        </w:rPr>
        <w:t>,</w:t>
      </w:r>
      <w:r w:rsidRPr="00450AB0">
        <w:rPr>
          <w:rFonts w:ascii="Tahoma" w:eastAsia="Calibri" w:hAnsi="Tahoma" w:cs="Tahoma"/>
          <w:spacing w:val="-2"/>
          <w:sz w:val="18"/>
          <w:szCs w:val="18"/>
          <w:rtl/>
        </w:rPr>
        <w:t xml:space="preserve"> דן - חברה לתחבורה ציבורית בע"מ - סדרי רכישת אוטובוסים</w:t>
      </w:r>
      <w:r>
        <w:rPr>
          <w:rStyle w:val="FootnoteReference0"/>
          <w:rFonts w:ascii="Tahoma" w:eastAsia="Calibri" w:hAnsi="Tahoma" w:cs="Tahoma"/>
          <w:spacing w:val="-2"/>
          <w:sz w:val="18"/>
          <w:szCs w:val="18"/>
          <w:rtl/>
        </w:rPr>
        <w:footnoteReference w:id="38"/>
      </w:r>
      <w:r w:rsidRPr="00450AB0">
        <w:rPr>
          <w:rFonts w:ascii="Tahoma" w:eastAsia="Calibri" w:hAnsi="Tahoma" w:cs="Tahoma"/>
          <w:spacing w:val="-2"/>
          <w:sz w:val="18"/>
          <w:szCs w:val="18"/>
          <w:rtl/>
        </w:rPr>
        <w:t>, אגד</w:t>
      </w:r>
      <w:r w:rsidRPr="00450AB0">
        <w:rPr>
          <w:rFonts w:ascii="Tahoma" w:eastAsia="Calibri" w:hAnsi="Tahoma" w:cs="Tahoma" w:hint="cs"/>
          <w:spacing w:val="-2"/>
          <w:sz w:val="18"/>
          <w:szCs w:val="18"/>
          <w:rtl/>
        </w:rPr>
        <w:t xml:space="preserve"> -</w:t>
      </w:r>
      <w:r w:rsidRPr="00450AB0">
        <w:rPr>
          <w:rFonts w:ascii="Tahoma" w:eastAsia="Calibri" w:hAnsi="Tahoma" w:cs="Tahoma"/>
          <w:spacing w:val="-2"/>
          <w:sz w:val="18"/>
          <w:szCs w:val="18"/>
          <w:rtl/>
        </w:rPr>
        <w:t xml:space="preserve"> אגודה שיתופית לתחבורה בישראל בע"מ - הצטיידות באוטובוסים</w:t>
      </w:r>
      <w:r>
        <w:rPr>
          <w:rStyle w:val="FootnoteReference0"/>
          <w:rFonts w:ascii="Tahoma" w:eastAsia="Calibri" w:hAnsi="Tahoma" w:cs="Tahoma"/>
          <w:spacing w:val="-2"/>
          <w:sz w:val="18"/>
          <w:szCs w:val="18"/>
          <w:rtl/>
        </w:rPr>
        <w:footnoteReference w:id="39"/>
      </w:r>
      <w:r w:rsidRPr="00450AB0">
        <w:rPr>
          <w:rFonts w:ascii="Tahoma" w:eastAsia="Calibri" w:hAnsi="Tahoma" w:cs="Tahoma" w:hint="cs"/>
          <w:spacing w:val="-2"/>
          <w:sz w:val="18"/>
          <w:szCs w:val="18"/>
          <w:rtl/>
        </w:rPr>
        <w:t>; הסכם סובסידיה בין המדינה לאגד</w:t>
      </w:r>
      <w:r>
        <w:rPr>
          <w:rStyle w:val="FootnoteReference0"/>
          <w:rFonts w:ascii="Tahoma" w:eastAsia="Calibri" w:hAnsi="Tahoma" w:cs="Tahoma"/>
          <w:spacing w:val="-2"/>
          <w:sz w:val="18"/>
          <w:szCs w:val="18"/>
          <w:rtl/>
        </w:rPr>
        <w:footnoteReference w:id="40"/>
      </w:r>
      <w:r w:rsidRPr="00450AB0">
        <w:rPr>
          <w:rFonts w:ascii="Tahoma" w:eastAsia="Calibri" w:hAnsi="Tahoma" w:cs="Tahoma"/>
          <w:spacing w:val="-2"/>
          <w:sz w:val="18"/>
          <w:szCs w:val="18"/>
          <w:rtl/>
        </w:rPr>
        <w:t>.</w:t>
      </w:r>
      <w:r w:rsidRPr="00450AB0">
        <w:rPr>
          <w:rFonts w:ascii="Tahoma" w:eastAsia="Calibri" w:hAnsi="Tahoma" w:cs="Tahoma" w:hint="cs"/>
          <w:spacing w:val="-2"/>
          <w:sz w:val="18"/>
          <w:szCs w:val="18"/>
          <w:rtl/>
        </w:rPr>
        <w:t xml:space="preserve"> אלא שלמרבה הצער לא תוקנו חלק גדול מן הליקויים שצוינו בדוחות מבקר המדינה, אף שתיקונם היה עשוי להקל מאוד על אזרחי המדינה ולצמצם את עומסי התנועה.</w:t>
      </w:r>
    </w:p>
    <w:p w:rsidR="00DD58D0" w:rsidP="00450AB0">
      <w:pPr>
        <w:spacing w:line="232" w:lineRule="exact"/>
        <w:ind w:right="2268"/>
        <w:jc w:val="both"/>
        <w:rPr>
          <w:rFonts w:ascii="Tahoma" w:hAnsi="Tahoma" w:cs="Tahoma"/>
          <w:spacing w:val="-2"/>
          <w:sz w:val="18"/>
          <w:szCs w:val="18"/>
          <w:rtl/>
        </w:rPr>
        <w:sectPr w:rsidSect="00C20745">
          <w:headerReference w:type="even" r:id="rId16"/>
          <w:headerReference w:type="default" r:id="rId17"/>
          <w:pgSz w:w="11906" w:h="16838" w:code="9"/>
          <w:pgMar w:top="3119" w:right="1701" w:bottom="3119" w:left="1701" w:header="1559" w:footer="709" w:gutter="0"/>
          <w:cols w:space="708"/>
          <w:bidi/>
          <w:rtlGutter/>
          <w:docGrid w:linePitch="360"/>
        </w:sectPr>
      </w:pPr>
    </w:p>
    <w:p w:rsidR="00DD58D0" w:rsidP="00450AB0">
      <w:pPr>
        <w:spacing w:line="232" w:lineRule="exact"/>
        <w:ind w:right="2268"/>
        <w:jc w:val="both"/>
        <w:rPr>
          <w:rFonts w:ascii="Tahoma" w:hAnsi="Tahoma" w:cs="Tahoma"/>
          <w:spacing w:val="-2"/>
          <w:sz w:val="18"/>
          <w:szCs w:val="18"/>
          <w:rtl/>
        </w:rPr>
      </w:pPr>
    </w:p>
    <w:p w:rsidR="00DD58D0" w:rsidP="00450AB0">
      <w:pPr>
        <w:spacing w:line="232" w:lineRule="exact"/>
        <w:ind w:right="2268"/>
        <w:jc w:val="both"/>
        <w:rPr>
          <w:rFonts w:ascii="Tahoma" w:hAnsi="Tahoma" w:cs="Tahoma"/>
          <w:spacing w:val="-2"/>
          <w:sz w:val="18"/>
          <w:szCs w:val="18"/>
          <w:rtl/>
        </w:rPr>
        <w:sectPr w:rsidSect="00DD58D0">
          <w:headerReference w:type="first" r:id="rId18"/>
          <w:pgSz w:w="11906" w:h="16838" w:code="9"/>
          <w:pgMar w:top="3119" w:right="1701" w:bottom="3119" w:left="1701" w:header="1559" w:footer="709" w:gutter="0"/>
          <w:cols w:space="708"/>
          <w:titlePg/>
          <w:bidi/>
          <w:rtlGutter/>
          <w:docGrid w:linePitch="360"/>
        </w:sectPr>
      </w:pPr>
    </w:p>
    <w:p w:rsidR="003E5FCE" w:rsidRPr="003E5FCE" w:rsidP="00282F27">
      <w:pPr>
        <w:spacing w:line="240" w:lineRule="atLeast"/>
        <w:jc w:val="both"/>
        <w:rPr>
          <w:rFonts w:ascii="Tahoma" w:hAnsi="Tahoma" w:cs="Tahoma"/>
          <w:sz w:val="18"/>
          <w:szCs w:val="18"/>
          <w:rtl/>
        </w:rPr>
      </w:pPr>
    </w:p>
    <w:p w:rsidR="00DD58D0" w:rsidP="00282F27">
      <w:pPr>
        <w:spacing w:after="240" w:line="240" w:lineRule="exact"/>
        <w:ind w:right="2268"/>
        <w:jc w:val="both"/>
        <w:rPr>
          <w:rFonts w:ascii="Tahoma" w:hAnsi="Tahoma" w:cs="Tahoma"/>
          <w:sz w:val="18"/>
          <w:szCs w:val="18"/>
          <w:rtl/>
        </w:rPr>
        <w:sectPr w:rsidSect="00DD58D0">
          <w:headerReference w:type="first" r:id="rId19"/>
          <w:pgSz w:w="11906" w:h="16838" w:code="9"/>
          <w:pgMar w:top="3119" w:right="1701" w:bottom="3119" w:left="1701" w:header="1559" w:footer="709" w:gutter="0"/>
          <w:cols w:space="708"/>
          <w:titlePg/>
          <w:bidi/>
          <w:rtlGutter/>
          <w:docGrid w:linePitch="360"/>
        </w:sectPr>
      </w:pPr>
    </w:p>
    <w:p w:rsidR="003E5FCE" w:rsidRPr="003E5FCE" w:rsidP="00282F27">
      <w:pPr>
        <w:spacing w:after="240" w:line="240" w:lineRule="exact"/>
        <w:ind w:right="2268"/>
        <w:jc w:val="both"/>
        <w:rPr>
          <w:rFonts w:ascii="Tahoma" w:hAnsi="Tahoma" w:cs="Tahoma"/>
          <w:sz w:val="18"/>
          <w:szCs w:val="18"/>
          <w:rtl/>
        </w:rPr>
      </w:pPr>
      <w:r w:rsidRPr="003E5FCE">
        <w:rPr>
          <w:rFonts w:ascii="Tahoma" w:hAnsi="Tahoma" w:cs="Tahoma" w:hint="cs"/>
          <w:sz w:val="18"/>
          <w:szCs w:val="18"/>
          <w:rtl/>
        </w:rPr>
        <w:t xml:space="preserve">בעקבות פרסומם של דוחות אלה, ולנוכח חשיבותו של הטיפול בבעיות בתחבורה הציבורית ואף דחיפותו, החליט מבקר המדינה להכין דוח מערכתי מיוחד שיקיף את נושא התחבורה הציבורית בישראל ממגוון היבטים. הבדיקות נעשו במשרד התחבורה, בגופים הכפופים לו, במשרדי ממשלה אחרים ובהם משרד האוצר, במוסדות התכנון, ברשויות מקומיות ובגופים נוספים. הפרק הראשון בדוח עוסק בתכנון ובקידום של התחבורה הציבורית, בעיקר מהיבט של תשתיות. הפרק השני מציג היבטים שונים </w:t>
      </w:r>
      <w:r w:rsidRPr="003E5FCE">
        <w:rPr>
          <w:rFonts w:ascii="Tahoma" w:hAnsi="Tahoma" w:cs="Tahoma"/>
          <w:sz w:val="18"/>
          <w:szCs w:val="18"/>
          <w:rtl/>
        </w:rPr>
        <w:t xml:space="preserve">בשילוב </w:t>
      </w:r>
      <w:r w:rsidRPr="003E5FCE">
        <w:rPr>
          <w:rFonts w:ascii="Tahoma" w:hAnsi="Tahoma" w:cs="Tahoma" w:hint="cs"/>
          <w:sz w:val="18"/>
          <w:szCs w:val="18"/>
          <w:rtl/>
        </w:rPr>
        <w:t xml:space="preserve">השירות </w:t>
      </w:r>
      <w:r w:rsidRPr="003E5FCE">
        <w:rPr>
          <w:rFonts w:ascii="Tahoma" w:hAnsi="Tahoma" w:cs="Tahoma"/>
          <w:sz w:val="18"/>
          <w:szCs w:val="18"/>
          <w:rtl/>
        </w:rPr>
        <w:t>הרכבת</w:t>
      </w:r>
      <w:r w:rsidRPr="003E5FCE">
        <w:rPr>
          <w:rFonts w:ascii="Tahoma" w:hAnsi="Tahoma" w:cs="Tahoma" w:hint="cs"/>
          <w:sz w:val="18"/>
          <w:szCs w:val="18"/>
          <w:rtl/>
        </w:rPr>
        <w:t>י</w:t>
      </w:r>
      <w:r w:rsidRPr="003E5FCE">
        <w:rPr>
          <w:rFonts w:ascii="Tahoma" w:hAnsi="Tahoma" w:cs="Tahoma"/>
          <w:sz w:val="18"/>
          <w:szCs w:val="18"/>
          <w:rtl/>
        </w:rPr>
        <w:t xml:space="preserve"> במערך </w:t>
      </w:r>
      <w:r w:rsidRPr="003E5FCE">
        <w:rPr>
          <w:rFonts w:ascii="Tahoma" w:hAnsi="Tahoma" w:cs="Tahoma" w:hint="cs"/>
          <w:sz w:val="18"/>
          <w:szCs w:val="18"/>
          <w:rtl/>
        </w:rPr>
        <w:t>התח</w:t>
      </w:r>
      <w:r w:rsidRPr="003E5FCE">
        <w:rPr>
          <w:rFonts w:ascii="Tahoma" w:hAnsi="Tahoma" w:cs="Tahoma"/>
          <w:sz w:val="18"/>
          <w:szCs w:val="18"/>
          <w:rtl/>
        </w:rPr>
        <w:t>"</w:t>
      </w:r>
      <w:r w:rsidRPr="003E5FCE">
        <w:rPr>
          <w:rFonts w:ascii="Tahoma" w:hAnsi="Tahoma" w:cs="Tahoma" w:hint="cs"/>
          <w:sz w:val="18"/>
          <w:szCs w:val="18"/>
          <w:rtl/>
        </w:rPr>
        <w:t>צ</w:t>
      </w:r>
      <w:r w:rsidRPr="003E5FCE">
        <w:rPr>
          <w:rFonts w:ascii="Tahoma" w:hAnsi="Tahoma" w:cs="Tahoma"/>
          <w:sz w:val="18"/>
          <w:szCs w:val="18"/>
          <w:rtl/>
        </w:rPr>
        <w:t xml:space="preserve">, התארגנות </w:t>
      </w:r>
      <w:r w:rsidRPr="003E5FCE">
        <w:rPr>
          <w:rFonts w:ascii="Tahoma" w:hAnsi="Tahoma" w:cs="Tahoma" w:hint="cs"/>
          <w:sz w:val="18"/>
          <w:szCs w:val="18"/>
          <w:rtl/>
        </w:rPr>
        <w:t xml:space="preserve">חברת </w:t>
      </w:r>
      <w:r w:rsidRPr="003E5FCE">
        <w:rPr>
          <w:rFonts w:ascii="Tahoma" w:hAnsi="Tahoma" w:cs="Tahoma"/>
          <w:sz w:val="18"/>
          <w:szCs w:val="18"/>
          <w:rtl/>
        </w:rPr>
        <w:t>הרכבת לגידול במספר הנוסעים בשנים האחרונות</w:t>
      </w:r>
      <w:r w:rsidRPr="003E5FCE">
        <w:rPr>
          <w:rFonts w:ascii="Tahoma" w:hAnsi="Tahoma" w:cs="Tahoma" w:hint="cs"/>
          <w:sz w:val="18"/>
          <w:szCs w:val="18"/>
          <w:rtl/>
        </w:rPr>
        <w:t>,</w:t>
      </w:r>
      <w:r w:rsidRPr="003E5FCE">
        <w:rPr>
          <w:rFonts w:ascii="Tahoma" w:hAnsi="Tahoma" w:cs="Tahoma"/>
          <w:sz w:val="18"/>
          <w:szCs w:val="18"/>
          <w:rtl/>
        </w:rPr>
        <w:t xml:space="preserve"> טיב </w:t>
      </w:r>
      <w:r w:rsidRPr="003E5FCE">
        <w:rPr>
          <w:rFonts w:ascii="Tahoma" w:hAnsi="Tahoma" w:cs="Tahoma" w:hint="cs"/>
          <w:sz w:val="18"/>
          <w:szCs w:val="18"/>
          <w:rtl/>
        </w:rPr>
        <w:t>ה</w:t>
      </w:r>
      <w:r w:rsidRPr="003E5FCE">
        <w:rPr>
          <w:rFonts w:ascii="Tahoma" w:hAnsi="Tahoma" w:cs="Tahoma"/>
          <w:sz w:val="18"/>
          <w:szCs w:val="18"/>
          <w:rtl/>
        </w:rPr>
        <w:t xml:space="preserve">שירות </w:t>
      </w:r>
      <w:r w:rsidRPr="003E5FCE">
        <w:rPr>
          <w:rFonts w:ascii="Tahoma" w:hAnsi="Tahoma" w:cs="Tahoma" w:hint="cs"/>
          <w:sz w:val="18"/>
          <w:szCs w:val="18"/>
          <w:rtl/>
        </w:rPr>
        <w:t>לנוסע</w:t>
      </w:r>
      <w:r w:rsidRPr="003E5FCE">
        <w:rPr>
          <w:rFonts w:ascii="Tahoma" w:hAnsi="Tahoma" w:cs="Tahoma"/>
          <w:sz w:val="18"/>
          <w:szCs w:val="18"/>
          <w:rtl/>
        </w:rPr>
        <w:t xml:space="preserve"> </w:t>
      </w:r>
      <w:r w:rsidRPr="003E5FCE">
        <w:rPr>
          <w:rFonts w:ascii="Tahoma" w:hAnsi="Tahoma" w:cs="Tahoma" w:hint="cs"/>
          <w:sz w:val="18"/>
          <w:szCs w:val="18"/>
          <w:rtl/>
        </w:rPr>
        <w:t>ו</w:t>
      </w:r>
      <w:r w:rsidRPr="003E5FCE">
        <w:rPr>
          <w:rFonts w:ascii="Tahoma" w:hAnsi="Tahoma" w:cs="Tahoma"/>
          <w:sz w:val="18"/>
          <w:szCs w:val="18"/>
          <w:rtl/>
        </w:rPr>
        <w:t>תחנות רכבת</w:t>
      </w:r>
      <w:r w:rsidRPr="003E5FCE">
        <w:rPr>
          <w:rFonts w:ascii="Tahoma" w:hAnsi="Tahoma" w:cs="Tahoma" w:hint="cs"/>
          <w:sz w:val="18"/>
          <w:szCs w:val="18"/>
          <w:rtl/>
        </w:rPr>
        <w:t>. הפרק השלישי עוסק במודל הפעילות של מפעילי התחבורה הציבורית באוטובוסים ובהשפעתו על השירות לנוסע. הפרק הרביעי בוחן את פעילות הממשלה לקידום התחבורה הציבורית ביישובים שבהם מרבית האוכלוסייה אינה יהודית. בפרקים החמישי, השישי והשביעי נבדקו נושאים מהותיים לקידום התחבורה הציבורית בשלושה מטרופולינים: במטרופולין תל אביב נבדק פרויקט העדפה לתח"צ ("מהיר לעיר") ופרויקט הנתיבים המהירים; במטרופולין חיפה נבדקו סוגיות הנוגעות לתפעול המטרונית, פיתוח קווי מטרונית נוספים וקידום פרויקטים תשתיתיים עתידיים; במטרופולין ירושלים נבדקו סוגיות הנוגעות לרמת השירות לנוסע ברכבת הקלה, הרחבת הקו האדום ופיתוח רשת הרכבת הקלה. הפרק השמיני בדוח דן בפעילות הממשלה להפחתת השימוש ברכב פרטי. כלל הפרקים בדוח עוסקים בסוגיות מהותיות שפוגעות בשירותי התח"צ ומעכבות את המשך פיתוחם מנקודת מבט מערכתית ולא פרטנית. הביקורת נעשתה בחודשים ספטמבר 2017 עד אפריל 2018. בדיקות השלמה נעשו עד נובמבר 2018.</w:t>
      </w:r>
    </w:p>
    <w:p w:rsidR="003E5FCE" w:rsidRPr="003E5FCE" w:rsidP="00282F27">
      <w:pPr>
        <w:pStyle w:val="RESHET"/>
        <w:rPr>
          <w:rtl/>
        </w:rPr>
      </w:pPr>
      <w:r w:rsidRPr="003E5FCE">
        <w:rPr>
          <w:rFonts w:hint="cs"/>
          <w:rtl/>
        </w:rPr>
        <w:t>בדוח זה מובאים ליקויים שהעלה משרד מבקר המדינה בנוגע לפעילות משרד התחבורה והגופים הכפופים לו, משרדי ממשלה נוספים, גורמי תכנון ורשויות מקומיות לקידום התח"צ. חלק מהליקויים הם הגורמים העיקריים לכך ש</w:t>
      </w:r>
      <w:r w:rsidRPr="003E5FCE">
        <w:rPr>
          <w:rtl/>
        </w:rPr>
        <w:t>ה</w:t>
      </w:r>
      <w:r w:rsidRPr="003E5FCE">
        <w:rPr>
          <w:rFonts w:hint="cs"/>
          <w:rtl/>
        </w:rPr>
        <w:t>יקף ה</w:t>
      </w:r>
      <w:r w:rsidRPr="003E5FCE">
        <w:rPr>
          <w:rtl/>
        </w:rPr>
        <w:t xml:space="preserve">שימוש בתח"צ </w:t>
      </w:r>
      <w:r w:rsidRPr="003E5FCE">
        <w:rPr>
          <w:rFonts w:hint="cs"/>
          <w:rtl/>
        </w:rPr>
        <w:t>אינו גדל</w:t>
      </w:r>
      <w:r w:rsidRPr="003E5FCE">
        <w:rPr>
          <w:rtl/>
        </w:rPr>
        <w:t xml:space="preserve"> </w:t>
      </w:r>
      <w:r w:rsidRPr="003E5FCE">
        <w:rPr>
          <w:rFonts w:hint="cs"/>
          <w:rtl/>
        </w:rPr>
        <w:t>כ</w:t>
      </w:r>
      <w:r w:rsidRPr="003E5FCE">
        <w:rPr>
          <w:rtl/>
        </w:rPr>
        <w:t>נדרש.</w:t>
      </w:r>
    </w:p>
    <w:p w:rsidR="00282F27" w:rsidRPr="00282F27" w:rsidP="00282F27">
      <w:pPr>
        <w:spacing w:line="240" w:lineRule="exact"/>
        <w:ind w:right="2268"/>
        <w:jc w:val="both"/>
        <w:rPr>
          <w:rFonts w:ascii="Tahoma" w:hAnsi="Tahoma" w:cs="Tahoma"/>
          <w:b/>
          <w:bCs/>
          <w:sz w:val="18"/>
          <w:szCs w:val="18"/>
        </w:rPr>
      </w:pPr>
    </w:p>
    <w:sectPr w:rsidSect="00C20745">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altName w:val="Arial"/>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B4CED" w:rsidRPr="008A007A" w:rsidP="008A007A">
      <w:pPr>
        <w:pStyle w:val="Footer"/>
      </w:pPr>
    </w:p>
  </w:footnote>
  <w:footnote w:type="continuationSeparator" w:id="1">
    <w:p w:rsidR="006B4CED" w:rsidP="00CB3322">
      <w:pPr>
        <w:spacing w:after="0" w:line="240" w:lineRule="auto"/>
      </w:pPr>
      <w:r>
        <w:continuationSeparator/>
      </w:r>
    </w:p>
    <w:p w:rsidR="006B4CED"/>
  </w:footnote>
  <w:footnote w:id="2">
    <w:p w:rsidR="00DD58D0" w:rsidRPr="00AD10D4" w:rsidP="00DD58D0">
      <w:pPr>
        <w:pStyle w:val="FootnoteText"/>
        <w:rPr>
          <w:rtl/>
        </w:rPr>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בעניין זה: "משבר הגודש וזיהום האוויר התחבורתי - עמדת גרינפיס ישראל" (2018). על פי הערכת הארגון, הנזק למשק בגין תמותה מוקדמת, תחלואה, ימי אשפוז וימי מחלה נאמד ב-12 מיליארד ש"ח בשנה. וגם: </w:t>
      </w:r>
      <w:r w:rsidRPr="00AD10D4">
        <w:t>OECD, "Car Purchase tax: Green Tax Reform in Israel", (2016) p.3</w:t>
      </w:r>
      <w:r w:rsidRPr="00AD10D4">
        <w:rPr>
          <w:rFonts w:hint="cs"/>
          <w:rtl/>
        </w:rPr>
        <w:t>.</w:t>
      </w:r>
    </w:p>
    <w:p w:rsidR="00DD58D0" w:rsidRPr="00AD10D4" w:rsidP="00DD58D0">
      <w:pPr>
        <w:pStyle w:val="FootnoteText"/>
        <w:ind w:firstLine="0"/>
      </w:pPr>
      <w:r w:rsidRPr="00AD10D4">
        <w:rPr>
          <w:rFonts w:hint="cs"/>
        </w:rPr>
        <w:t>OECD</w:t>
      </w:r>
      <w:r w:rsidRPr="00AD10D4">
        <w:rPr>
          <w:rFonts w:hint="cs"/>
          <w:rtl/>
        </w:rPr>
        <w:t xml:space="preserve"> (</w:t>
      </w:r>
      <w:r w:rsidRPr="00AD10D4">
        <w:t>Organization for Economic Co-operation and Development</w:t>
      </w:r>
      <w:r w:rsidRPr="00AD10D4">
        <w:rPr>
          <w:rFonts w:hint="cs"/>
          <w:rtl/>
        </w:rPr>
        <w:t xml:space="preserve"> -</w:t>
      </w:r>
      <w:r w:rsidRPr="00AD10D4">
        <w:rPr>
          <w:rtl/>
        </w:rPr>
        <w:t xml:space="preserve"> הארגון לשיתוף פעולה ופיתוח כלכלי</w:t>
      </w:r>
      <w:r w:rsidRPr="00AD10D4">
        <w:rPr>
          <w:rFonts w:hint="cs"/>
          <w:rtl/>
        </w:rPr>
        <w:t xml:space="preserve">) הוא </w:t>
      </w:r>
      <w:r w:rsidRPr="00AD10D4">
        <w:rPr>
          <w:rtl/>
        </w:rPr>
        <w:t>ארגון בין-לאומי של המדינות המפותחות, שאימצו את עקרונות הדמוקרטיה והשוק החופשי</w:t>
      </w:r>
      <w:r w:rsidRPr="00AD10D4">
        <w:rPr>
          <w:rFonts w:hint="cs"/>
          <w:rtl/>
        </w:rPr>
        <w:t>.</w:t>
      </w:r>
    </w:p>
  </w:footnote>
  <w:footnote w:id="3">
    <w:p w:rsidR="00AD10D4" w:rsidRPr="00AD10D4" w:rsidP="00AD10D4">
      <w:pPr>
        <w:pStyle w:val="FootnoteText"/>
        <w:rPr>
          <w:rtl/>
        </w:rPr>
      </w:pPr>
      <w:r w:rsidRPr="00AD10D4">
        <w:rPr>
          <w:rStyle w:val="FootnoteReference0"/>
          <w:vertAlign w:val="baseline"/>
        </w:rPr>
        <w:footnoteRef/>
      </w:r>
      <w:r w:rsidRPr="00AD10D4">
        <w:rPr>
          <w:rtl/>
        </w:rPr>
        <w:t xml:space="preserve"> </w:t>
      </w:r>
      <w:r w:rsidRPr="00AD10D4">
        <w:rPr>
          <w:rtl/>
        </w:rPr>
        <w:tab/>
      </w:r>
      <w:r w:rsidRPr="00AD10D4">
        <w:t>BRT</w:t>
      </w:r>
      <w:r w:rsidRPr="00AD10D4">
        <w:rPr>
          <w:rFonts w:hint="cs"/>
          <w:rtl/>
        </w:rPr>
        <w:t xml:space="preserve"> - </w:t>
      </w:r>
      <w:r w:rsidRPr="00AD10D4">
        <w:t>Bus Rapid Transit</w:t>
      </w:r>
      <w:r w:rsidRPr="00AD10D4">
        <w:rPr>
          <w:rFonts w:hint="cs"/>
          <w:rtl/>
        </w:rPr>
        <w:t xml:space="preserve"> - מערכת של אוטובוסים רבי קיבולת הנעים במסלולים ייעודיים, מופרדים משאר הרכבים, וזוכים להעדפה בצמתים מרומזרים.</w:t>
      </w:r>
    </w:p>
  </w:footnote>
  <w:footnote w:id="4">
    <w:p w:rsidR="003E5FCE" w:rsidRPr="00AD10D4" w:rsidP="003E5FCE">
      <w:pPr>
        <w:pStyle w:val="FootnoteText"/>
        <w:rPr>
          <w:rtl/>
        </w:rPr>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עומר מואב ושני שרייבר, נייר המדיניות "כיצד ניתן לצמצם את הצפיפות בכבישים על ידי אימוץ אגרות גודש", המרכז הבינתחומי הרצליה, מכון אהרון למדיניות כלכלית (דצמבר 2017), עמ' 43 - 44. </w:t>
      </w:r>
    </w:p>
  </w:footnote>
  <w:footnote w:id="5">
    <w:p w:rsidR="003E5FCE" w:rsidRPr="00AD10D4" w:rsidP="003E5FCE">
      <w:pPr>
        <w:pStyle w:val="FootnoteText"/>
        <w:rPr>
          <w:rtl/>
        </w:rPr>
      </w:pPr>
      <w:r w:rsidRPr="00AD10D4">
        <w:rPr>
          <w:rStyle w:val="FootnoteReference0"/>
          <w:vertAlign w:val="baseline"/>
        </w:rPr>
        <w:footnoteRef/>
      </w:r>
      <w:r w:rsidRPr="00AD10D4">
        <w:rPr>
          <w:rtl/>
        </w:rPr>
        <w:t xml:space="preserve"> </w:t>
      </w:r>
      <w:r w:rsidRPr="00AD10D4">
        <w:rPr>
          <w:rtl/>
        </w:rPr>
        <w:tab/>
      </w:r>
      <w:r w:rsidRPr="00AD10D4">
        <w:t>OECD Economic Surveys - Israel (March 2018)</w:t>
      </w:r>
      <w:r w:rsidRPr="00AD10D4">
        <w:rPr>
          <w:rFonts w:hint="cs"/>
          <w:rtl/>
        </w:rPr>
        <w:t>. הדוח הסתמך על נתונים משנת 2014.</w:t>
      </w:r>
    </w:p>
  </w:footnote>
  <w:footnote w:id="6">
    <w:p w:rsidR="0079274A" w:rsidRPr="00AD10D4" w:rsidP="0079274A">
      <w:pPr>
        <w:pStyle w:val="FootnoteText"/>
        <w:rPr>
          <w:rtl/>
        </w:rPr>
      </w:pPr>
      <w:r w:rsidRPr="00AD10D4">
        <w:rPr>
          <w:rStyle w:val="FootnoteReference0"/>
          <w:vertAlign w:val="baseline"/>
        </w:rPr>
        <w:footnoteRef/>
      </w:r>
      <w:r w:rsidRPr="00AD10D4">
        <w:rPr>
          <w:rtl/>
        </w:rPr>
        <w:t xml:space="preserve"> </w:t>
      </w:r>
      <w:r w:rsidRPr="00AD10D4">
        <w:rPr>
          <w:rtl/>
        </w:rPr>
        <w:tab/>
      </w:r>
      <w:r w:rsidRPr="00AD10D4">
        <w:rPr>
          <w:rFonts w:hint="eastAsia"/>
          <w:rtl/>
        </w:rPr>
        <w:t>משרד</w:t>
      </w:r>
      <w:r w:rsidRPr="00AD10D4">
        <w:rPr>
          <w:rtl/>
        </w:rPr>
        <w:t xml:space="preserve"> </w:t>
      </w:r>
      <w:r w:rsidRPr="00AD10D4">
        <w:rPr>
          <w:rFonts w:hint="eastAsia"/>
          <w:rtl/>
        </w:rPr>
        <w:t>התחבורה</w:t>
      </w:r>
      <w:r w:rsidRPr="00AD10D4">
        <w:rPr>
          <w:rtl/>
        </w:rPr>
        <w:t xml:space="preserve">, </w:t>
      </w:r>
      <w:r w:rsidRPr="00AD10D4">
        <w:rPr>
          <w:rFonts w:hint="eastAsia"/>
          <w:rtl/>
        </w:rPr>
        <w:t>התשתיות</w:t>
      </w:r>
      <w:r w:rsidRPr="00AD10D4">
        <w:rPr>
          <w:rtl/>
        </w:rPr>
        <w:t xml:space="preserve"> </w:t>
      </w:r>
      <w:r w:rsidRPr="00AD10D4">
        <w:rPr>
          <w:rFonts w:hint="eastAsia"/>
          <w:rtl/>
        </w:rPr>
        <w:t>הלאומיות</w:t>
      </w:r>
      <w:r w:rsidRPr="00AD10D4">
        <w:rPr>
          <w:rtl/>
        </w:rPr>
        <w:t xml:space="preserve"> </w:t>
      </w:r>
      <w:r w:rsidRPr="00AD10D4">
        <w:rPr>
          <w:rFonts w:hint="eastAsia"/>
          <w:rtl/>
        </w:rPr>
        <w:t>והבטיחות</w:t>
      </w:r>
      <w:r w:rsidRPr="00AD10D4">
        <w:rPr>
          <w:rtl/>
        </w:rPr>
        <w:t xml:space="preserve"> </w:t>
      </w:r>
      <w:r w:rsidRPr="00AD10D4">
        <w:rPr>
          <w:rFonts w:hint="eastAsia"/>
          <w:rtl/>
        </w:rPr>
        <w:t>בדרכים</w:t>
      </w:r>
      <w:r w:rsidRPr="00AD10D4">
        <w:rPr>
          <w:rtl/>
        </w:rPr>
        <w:t xml:space="preserve"> </w:t>
      </w:r>
      <w:r w:rsidRPr="00AD10D4">
        <w:rPr>
          <w:rFonts w:hint="eastAsia"/>
          <w:rtl/>
        </w:rPr>
        <w:t>ומשרד</w:t>
      </w:r>
      <w:r w:rsidRPr="00AD10D4">
        <w:rPr>
          <w:rtl/>
        </w:rPr>
        <w:t xml:space="preserve"> </w:t>
      </w:r>
      <w:r w:rsidRPr="00AD10D4">
        <w:rPr>
          <w:rFonts w:hint="eastAsia"/>
          <w:rtl/>
        </w:rPr>
        <w:t>האוצר</w:t>
      </w:r>
      <w:r w:rsidRPr="00AD10D4">
        <w:rPr>
          <w:rtl/>
        </w:rPr>
        <w:t xml:space="preserve">, "פיתוח </w:t>
      </w:r>
      <w:r w:rsidRPr="00AD10D4">
        <w:rPr>
          <w:rFonts w:hint="eastAsia"/>
          <w:rtl/>
        </w:rPr>
        <w:t>התחבורה</w:t>
      </w:r>
      <w:r w:rsidRPr="00AD10D4">
        <w:rPr>
          <w:rtl/>
        </w:rPr>
        <w:t xml:space="preserve"> </w:t>
      </w:r>
      <w:r w:rsidRPr="00AD10D4">
        <w:rPr>
          <w:rFonts w:hint="eastAsia"/>
          <w:rtl/>
        </w:rPr>
        <w:t>הציבורית</w:t>
      </w:r>
      <w:r w:rsidRPr="00AD10D4">
        <w:rPr>
          <w:rtl/>
        </w:rPr>
        <w:t xml:space="preserve"> - </w:t>
      </w:r>
      <w:r w:rsidRPr="00AD10D4">
        <w:rPr>
          <w:rFonts w:hint="eastAsia"/>
          <w:rtl/>
        </w:rPr>
        <w:t>תכנית</w:t>
      </w:r>
      <w:r w:rsidRPr="00AD10D4">
        <w:rPr>
          <w:rtl/>
        </w:rPr>
        <w:t xml:space="preserve"> </w:t>
      </w:r>
      <w:r w:rsidRPr="00AD10D4">
        <w:rPr>
          <w:rFonts w:hint="eastAsia"/>
          <w:rtl/>
        </w:rPr>
        <w:t>אסטרטגית</w:t>
      </w:r>
      <w:r>
        <w:rPr>
          <w:rtl/>
        </w:rPr>
        <w:t>" (2012)</w:t>
      </w:r>
      <w:r>
        <w:rPr>
          <w:rFonts w:hint="cs"/>
          <w:rtl/>
        </w:rPr>
        <w:t>.</w:t>
      </w:r>
    </w:p>
  </w:footnote>
  <w:footnote w:id="7">
    <w:p w:rsidR="003E5FCE" w:rsidRPr="00AD10D4" w:rsidP="003E5FCE">
      <w:pPr>
        <w:pStyle w:val="FootnoteText"/>
        <w:rPr>
          <w:rStyle w:val="FootnoteReference0"/>
          <w:vertAlign w:val="baseline"/>
          <w:rtl/>
        </w:rPr>
      </w:pPr>
      <w:r w:rsidRPr="00AD10D4">
        <w:rPr>
          <w:rStyle w:val="FootnoteReference0"/>
          <w:vertAlign w:val="baseline"/>
        </w:rPr>
        <w:footnoteRef/>
      </w:r>
      <w:r w:rsidRPr="00AD10D4">
        <w:rPr>
          <w:rStyle w:val="FootnoteReference0"/>
          <w:vertAlign w:val="baseline"/>
          <w:rtl/>
        </w:rPr>
        <w:t xml:space="preserve"> </w:t>
      </w:r>
      <w:r w:rsidRPr="00AD10D4">
        <w:rPr>
          <w:rStyle w:val="FootnoteReference0"/>
          <w:vertAlign w:val="baseline"/>
          <w:rtl/>
        </w:rPr>
        <w:tab/>
        <w:t>מספר הקילומטרים שכלי רכב מנועי נסע בתקופה נתונה.</w:t>
      </w:r>
    </w:p>
  </w:footnote>
  <w:footnote w:id="8">
    <w:p w:rsidR="003E5FCE" w:rsidRPr="00AD10D4" w:rsidP="003E5FCE">
      <w:pPr>
        <w:pStyle w:val="FootnoteText"/>
      </w:pPr>
      <w:r w:rsidRPr="00AD10D4">
        <w:rPr>
          <w:rStyle w:val="FootnoteReference0"/>
          <w:vertAlign w:val="baseline"/>
        </w:rPr>
        <w:footnoteRef/>
      </w:r>
      <w:r w:rsidRPr="00AD10D4">
        <w:rPr>
          <w:rtl/>
        </w:rPr>
        <w:t xml:space="preserve"> </w:t>
      </w:r>
      <w:r w:rsidRPr="00AD10D4">
        <w:rPr>
          <w:rtl/>
        </w:rPr>
        <w:tab/>
      </w:r>
      <w:r w:rsidRPr="00AD10D4">
        <w:rPr>
          <w:rFonts w:hint="cs"/>
          <w:rtl/>
        </w:rPr>
        <w:t>מסלול שבו הנסיעה מותרת לאמצעי תחבורה ציבורית בלבד.</w:t>
      </w:r>
    </w:p>
  </w:footnote>
  <w:footnote w:id="9">
    <w:p w:rsidR="003E5FCE" w:rsidRPr="00AD10D4" w:rsidP="003E5FCE">
      <w:pPr>
        <w:pStyle w:val="FootnoteText"/>
        <w:rPr>
          <w:rtl/>
        </w:rPr>
      </w:pPr>
      <w:r w:rsidRPr="00AD10D4">
        <w:rPr>
          <w:rStyle w:val="FootnoteReference0"/>
          <w:vertAlign w:val="baseline"/>
        </w:rPr>
        <w:footnoteRef/>
      </w:r>
      <w:r w:rsidRPr="00AD10D4">
        <w:rPr>
          <w:rtl/>
        </w:rPr>
        <w:t xml:space="preserve"> </w:t>
      </w:r>
      <w:r w:rsidRPr="00AD10D4">
        <w:rPr>
          <w:rtl/>
        </w:rPr>
        <w:tab/>
        <w:t>באוגוסט 2011 מינה ראש הממשלה ועדה ציבורית</w:t>
      </w:r>
      <w:r w:rsidRPr="00AD10D4">
        <w:rPr>
          <w:rFonts w:hint="cs"/>
          <w:rtl/>
        </w:rPr>
        <w:t xml:space="preserve"> </w:t>
      </w:r>
      <w:r w:rsidRPr="00AD10D4">
        <w:rPr>
          <w:rtl/>
        </w:rPr>
        <w:t xml:space="preserve">כדי לגבש צעדים שיביאו להקלת נטל המחיה בישראל. בראש הוועדה עמד פרופ' מנואל טרכטנברג, יו"ר הוועדה לתכנון ולתקצוב של המועצה להשכלה גבוהה. הוועדה נדרשה לבחון חלופות להקלת הנטל הכלכלי </w:t>
      </w:r>
      <w:r w:rsidRPr="00AD10D4">
        <w:rPr>
          <w:rFonts w:hint="cs"/>
          <w:rtl/>
        </w:rPr>
        <w:t xml:space="preserve">המוטל </w:t>
      </w:r>
      <w:r w:rsidRPr="00AD10D4">
        <w:rPr>
          <w:rtl/>
        </w:rPr>
        <w:t>על אזרחי מדינת ישראל ולהגיש את המלצותיה לוועדת השרים לענייני חברה וכלכלה (הקבינט החברתי-כלכלי).</w:t>
      </w:r>
      <w:r w:rsidRPr="00AD10D4">
        <w:rPr>
          <w:rFonts w:hint="cs"/>
          <w:rtl/>
        </w:rPr>
        <w:t xml:space="preserve"> </w:t>
      </w:r>
      <w:r w:rsidRPr="00AD10D4">
        <w:rPr>
          <w:rtl/>
        </w:rPr>
        <w:t xml:space="preserve">בספטמבר 2011 הגישה ועדת טרכטנברג דוח </w:t>
      </w:r>
      <w:r w:rsidRPr="00AD10D4">
        <w:rPr>
          <w:rFonts w:hint="cs"/>
          <w:rtl/>
        </w:rPr>
        <w:t>ו</w:t>
      </w:r>
      <w:r w:rsidRPr="00AD10D4">
        <w:rPr>
          <w:rtl/>
        </w:rPr>
        <w:t>בו מפורטות המלצותיה.</w:t>
      </w:r>
    </w:p>
  </w:footnote>
  <w:footnote w:id="10">
    <w:p w:rsidR="003E5FCE" w:rsidRPr="00AD10D4" w:rsidP="003E5FCE">
      <w:pPr>
        <w:pStyle w:val="FootnoteText"/>
        <w:rPr>
          <w:rtl/>
        </w:rPr>
      </w:pPr>
      <w:r w:rsidRPr="00AD10D4">
        <w:rPr>
          <w:rStyle w:val="FootnoteReference0"/>
          <w:vertAlign w:val="baseline"/>
        </w:rPr>
        <w:footnoteRef/>
      </w:r>
      <w:r w:rsidRPr="00AD10D4">
        <w:rPr>
          <w:rtl/>
        </w:rPr>
        <w:t xml:space="preserve"> </w:t>
      </w:r>
      <w:r w:rsidRPr="00AD10D4">
        <w:rPr>
          <w:rtl/>
        </w:rPr>
        <w:tab/>
      </w:r>
      <w:r w:rsidRPr="00AD10D4">
        <w:rPr>
          <w:rFonts w:hint="cs"/>
          <w:rtl/>
        </w:rPr>
        <w:t>בנק ישראל, "דין וחשבון 2017", ניסן התשע"ח - מרץ 2018, עמ' 57-53.</w:t>
      </w:r>
    </w:p>
  </w:footnote>
  <w:footnote w:id="11">
    <w:p w:rsidR="00AD10D4" w:rsidP="003E5FCE">
      <w:pPr>
        <w:pStyle w:val="FootnoteText"/>
        <w:rPr>
          <w:rtl/>
        </w:rPr>
      </w:pPr>
      <w:r w:rsidRPr="00AD10D4">
        <w:rPr>
          <w:rStyle w:val="FootnoteReference0"/>
          <w:vertAlign w:val="baseline"/>
        </w:rPr>
        <w:footnoteRef/>
      </w:r>
      <w:r w:rsidRPr="00AD10D4">
        <w:rPr>
          <w:rtl/>
        </w:rPr>
        <w:t xml:space="preserve"> </w:t>
      </w:r>
      <w:r w:rsidRPr="00AD10D4">
        <w:rPr>
          <w:rtl/>
        </w:rPr>
        <w:tab/>
      </w:r>
      <w:r>
        <w:rPr>
          <w:rFonts w:hint="cs"/>
          <w:rtl/>
        </w:rPr>
        <w:t>ראו:</w:t>
      </w:r>
    </w:p>
    <w:p w:rsidR="003E5FCE" w:rsidRPr="00AD10D4" w:rsidP="00AD10D4">
      <w:pPr>
        <w:pStyle w:val="FootnoteText"/>
        <w:bidi w:val="0"/>
        <w:ind w:left="2268" w:right="397" w:firstLine="0"/>
        <w:rPr>
          <w:rtl/>
        </w:rPr>
      </w:pPr>
      <w:r w:rsidRPr="00AD10D4">
        <w:t xml:space="preserve">Israel: </w:t>
      </w:r>
      <w:r w:rsidRPr="00AD10D4">
        <w:rPr>
          <w:b/>
          <w:bCs/>
        </w:rPr>
        <w:t>Staff Concluding Statement of the 2018 Article for IV Mission</w:t>
      </w:r>
      <w:r w:rsidRPr="00AD10D4">
        <w:t>, (March 2018)</w:t>
      </w:r>
      <w:r w:rsidRPr="00AD10D4">
        <w:rPr>
          <w:rFonts w:hint="cs"/>
          <w:rtl/>
        </w:rPr>
        <w:t>.</w:t>
      </w:r>
    </w:p>
  </w:footnote>
  <w:footnote w:id="12">
    <w:p w:rsidR="003E5FCE" w:rsidRPr="00AD10D4" w:rsidP="003E5FCE">
      <w:pPr>
        <w:pStyle w:val="FootnoteText"/>
      </w:pPr>
      <w:r w:rsidRPr="00AD10D4">
        <w:rPr>
          <w:rStyle w:val="FootnoteReference0"/>
          <w:vertAlign w:val="baseline"/>
        </w:rPr>
        <w:footnoteRef/>
      </w:r>
      <w:r w:rsidRPr="00AD10D4">
        <w:rPr>
          <w:rtl/>
        </w:rPr>
        <w:t xml:space="preserve"> </w:t>
      </w:r>
      <w:r w:rsidRPr="00AD10D4">
        <w:rPr>
          <w:rtl/>
        </w:rPr>
        <w:tab/>
      </w:r>
      <w:r w:rsidRPr="00AD10D4">
        <w:rPr>
          <w:rFonts w:hint="cs"/>
          <w:rtl/>
        </w:rPr>
        <w:t>חלק</w:t>
      </w:r>
      <w:r w:rsidRPr="00AD10D4">
        <w:rPr>
          <w:rtl/>
        </w:rPr>
        <w:t xml:space="preserve"> </w:t>
      </w:r>
      <w:r w:rsidRPr="00AD10D4">
        <w:rPr>
          <w:rFonts w:hint="cs"/>
          <w:rtl/>
        </w:rPr>
        <w:t>מהמשיבים</w:t>
      </w:r>
      <w:r w:rsidRPr="00AD10D4">
        <w:rPr>
          <w:rtl/>
        </w:rPr>
        <w:t xml:space="preserve"> </w:t>
      </w:r>
      <w:r w:rsidRPr="00AD10D4">
        <w:rPr>
          <w:rFonts w:hint="cs"/>
          <w:rtl/>
        </w:rPr>
        <w:t>משלבים</w:t>
      </w:r>
      <w:r w:rsidRPr="00AD10D4">
        <w:rPr>
          <w:rtl/>
        </w:rPr>
        <w:t xml:space="preserve"> </w:t>
      </w:r>
      <w:r w:rsidRPr="00AD10D4">
        <w:rPr>
          <w:rFonts w:hint="cs"/>
          <w:rtl/>
        </w:rPr>
        <w:t>לעיתים</w:t>
      </w:r>
      <w:r w:rsidRPr="00AD10D4">
        <w:rPr>
          <w:rtl/>
        </w:rPr>
        <w:t xml:space="preserve"> </w:t>
      </w:r>
      <w:r w:rsidRPr="00AD10D4">
        <w:rPr>
          <w:rFonts w:hint="cs"/>
          <w:rtl/>
        </w:rPr>
        <w:t>קרובות</w:t>
      </w:r>
      <w:r w:rsidRPr="00AD10D4">
        <w:rPr>
          <w:rtl/>
        </w:rPr>
        <w:t xml:space="preserve"> </w:t>
      </w:r>
      <w:r w:rsidRPr="00AD10D4">
        <w:rPr>
          <w:rFonts w:hint="cs"/>
          <w:rtl/>
        </w:rPr>
        <w:t>כמה אמצעי</w:t>
      </w:r>
      <w:r w:rsidRPr="00AD10D4">
        <w:rPr>
          <w:rtl/>
        </w:rPr>
        <w:t xml:space="preserve"> </w:t>
      </w:r>
      <w:r w:rsidRPr="00AD10D4">
        <w:rPr>
          <w:rFonts w:hint="cs"/>
          <w:rtl/>
        </w:rPr>
        <w:t>תחבורה</w:t>
      </w:r>
      <w:r w:rsidRPr="00AD10D4">
        <w:rPr>
          <w:rtl/>
        </w:rPr>
        <w:t xml:space="preserve"> </w:t>
      </w:r>
      <w:r w:rsidRPr="00AD10D4">
        <w:rPr>
          <w:rFonts w:hint="cs"/>
          <w:rtl/>
        </w:rPr>
        <w:t>ציבורית.</w:t>
      </w:r>
      <w:r w:rsidRPr="00AD10D4">
        <w:rPr>
          <w:rtl/>
        </w:rPr>
        <w:t xml:space="preserve"> </w:t>
      </w:r>
    </w:p>
  </w:footnote>
  <w:footnote w:id="13">
    <w:p w:rsidR="003E5FCE" w:rsidRPr="00AD10D4" w:rsidP="003E5FCE">
      <w:pPr>
        <w:pStyle w:val="FootnoteText"/>
        <w:rPr>
          <w:rtl/>
        </w:rPr>
      </w:pPr>
      <w:r w:rsidRPr="00AD10D4">
        <w:rPr>
          <w:rStyle w:val="FootnoteReference0"/>
          <w:vertAlign w:val="baseline"/>
        </w:rPr>
        <w:footnoteRef/>
      </w:r>
      <w:r w:rsidRPr="00AD10D4">
        <w:rPr>
          <w:rtl/>
        </w:rPr>
        <w:t xml:space="preserve"> </w:t>
      </w:r>
      <w:r w:rsidRPr="00AD10D4">
        <w:rPr>
          <w:rFonts w:hint="cs"/>
          <w:rtl/>
        </w:rPr>
        <w:tab/>
        <w:t>ראו את ההערה הקודמת.</w:t>
      </w:r>
    </w:p>
  </w:footnote>
  <w:footnote w:id="14">
    <w:p w:rsidR="003E5FCE" w:rsidRPr="00AD10D4" w:rsidP="003E5FCE">
      <w:pPr>
        <w:pStyle w:val="FootnoteText"/>
        <w:rPr>
          <w:rtl/>
        </w:rPr>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לצורך ניתוח התשובות נדגמו כ-1,500 תשובות מכלל התשובות על שאלה זו. </w:t>
      </w:r>
    </w:p>
  </w:footnote>
  <w:footnote w:id="15">
    <w:p w:rsidR="003E5FCE" w:rsidRPr="00AD10D4" w:rsidP="003E5FCE">
      <w:pPr>
        <w:pStyle w:val="FootnoteText"/>
        <w:rPr>
          <w:rtl/>
        </w:rPr>
      </w:pPr>
      <w:r w:rsidRPr="00AD10D4">
        <w:rPr>
          <w:rStyle w:val="FootnoteReference0"/>
          <w:vertAlign w:val="baseline"/>
        </w:rPr>
        <w:footnoteRef/>
      </w:r>
      <w:r w:rsidRPr="00AD10D4">
        <w:rPr>
          <w:rtl/>
        </w:rPr>
        <w:t xml:space="preserve"> </w:t>
      </w:r>
      <w:r w:rsidRPr="00AD10D4">
        <w:rPr>
          <w:rtl/>
        </w:rPr>
        <w:tab/>
      </w:r>
      <w:r w:rsidRPr="00AD10D4">
        <w:rPr>
          <w:rFonts w:hint="cs"/>
          <w:rtl/>
        </w:rPr>
        <w:t>מעבר יעיל ומהיר של נוסעים מאמצעי תחבורה אחד לאמצעי תחבורה אחר.</w:t>
      </w:r>
    </w:p>
  </w:footnote>
  <w:footnote w:id="16">
    <w:p w:rsidR="003E5FCE" w:rsidRPr="00AD10D4" w:rsidP="003E5FCE">
      <w:pPr>
        <w:pStyle w:val="FootnoteText"/>
        <w:rPr>
          <w:rtl/>
        </w:rPr>
      </w:pPr>
      <w:r w:rsidRPr="00AD10D4">
        <w:rPr>
          <w:rStyle w:val="FootnoteReference0"/>
          <w:vertAlign w:val="baseline"/>
        </w:rPr>
        <w:footnoteRef/>
      </w:r>
      <w:r w:rsidRPr="00AD10D4">
        <w:rPr>
          <w:rtl/>
        </w:rPr>
        <w:t xml:space="preserve"> </w:t>
      </w:r>
      <w:r w:rsidRPr="00AD10D4">
        <w:rPr>
          <w:rtl/>
        </w:rPr>
        <w:tab/>
      </w:r>
      <w:r w:rsidRPr="00AD10D4">
        <w:rPr>
          <w:rFonts w:hint="cs"/>
          <w:rtl/>
        </w:rPr>
        <w:t>תוכנית אסטרטגית לפיתוח מערכת תחבורה ציבורית עתירת נוסעים במטרופולין תל אביב (2016); תוכנית וחלופות לפיתוח התחבורה הציבורית - מטרופולין ירושלים (טיוטה משנת 2014); תוכנית אסטרטגית לפיתוח התחבורה הציבורית במטרופולין חיפה (טיוטה משנת 2015).</w:t>
      </w:r>
    </w:p>
  </w:footnote>
  <w:footnote w:id="17">
    <w:p w:rsidR="003E5FCE" w:rsidRPr="00AD10D4" w:rsidP="003E5FCE">
      <w:pPr>
        <w:pStyle w:val="FootnoteText"/>
        <w:rPr>
          <w:rtl/>
        </w:rPr>
      </w:pPr>
      <w:r w:rsidRPr="00AD10D4">
        <w:rPr>
          <w:rStyle w:val="FootnoteReference0"/>
          <w:vertAlign w:val="baseline"/>
        </w:rPr>
        <w:footnoteRef/>
      </w:r>
      <w:r w:rsidRPr="00AD10D4">
        <w:rPr>
          <w:rtl/>
        </w:rPr>
        <w:t xml:space="preserve"> </w:t>
      </w:r>
      <w:r w:rsidRPr="00AD10D4">
        <w:rPr>
          <w:rtl/>
        </w:rPr>
        <w:tab/>
      </w:r>
      <w:r w:rsidRPr="00AD10D4">
        <w:rPr>
          <w:rFonts w:hint="cs"/>
          <w:rtl/>
        </w:rPr>
        <w:t>למעט נתונים שפרסם הלמ"ס בשנת 2015 בדבר פיצול נסיעות בין אמצעי תחבורה לצורך הגעה לעבודה.</w:t>
      </w:r>
    </w:p>
  </w:footnote>
  <w:footnote w:id="18">
    <w:p w:rsidR="003E5FCE" w:rsidRPr="00AD10D4" w:rsidP="003E5FCE">
      <w:pPr>
        <w:pStyle w:val="FootnoteText"/>
        <w:rPr>
          <w:rtl/>
        </w:rPr>
      </w:pPr>
      <w:r w:rsidRPr="00AD10D4">
        <w:rPr>
          <w:rStyle w:val="FootnoteReference0"/>
          <w:vertAlign w:val="baseline"/>
        </w:rPr>
        <w:footnoteRef/>
      </w:r>
      <w:r w:rsidRPr="00AD10D4">
        <w:rPr>
          <w:rtl/>
        </w:rPr>
        <w:t xml:space="preserve"> </w:t>
      </w:r>
      <w:r w:rsidRPr="00AD10D4">
        <w:rPr>
          <w:rtl/>
        </w:rPr>
        <w:tab/>
      </w:r>
      <w:r w:rsidRPr="00AD10D4">
        <w:rPr>
          <w:rFonts w:hint="cs"/>
          <w:rtl/>
        </w:rPr>
        <w:t>בספטמבר 2018 נפתח הקטע הראשון של הקו - קטע שבין ירושלים לנתב"ג.</w:t>
      </w:r>
    </w:p>
  </w:footnote>
  <w:footnote w:id="19">
    <w:p w:rsidR="003E5FCE" w:rsidRPr="00AD10D4" w:rsidP="003E5FCE">
      <w:pPr>
        <w:pStyle w:val="FootnoteText"/>
        <w:rPr>
          <w:rtl/>
        </w:rPr>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מבקר המדינה, </w:t>
      </w:r>
      <w:r w:rsidRPr="00AD10D4">
        <w:rPr>
          <w:rFonts w:hint="cs"/>
          <w:b/>
          <w:bCs/>
          <w:rtl/>
        </w:rPr>
        <w:t>דוח שנתי 67א</w:t>
      </w:r>
      <w:r w:rsidRPr="00AD10D4">
        <w:rPr>
          <w:rFonts w:hint="cs"/>
          <w:rtl/>
        </w:rPr>
        <w:t xml:space="preserve"> (2016), "משרד התחבורה והבטיחות בדרכים - הכנה וביצוע של התקציב להשגת מטרות המשרד", עמ' 478 - 484.</w:t>
      </w:r>
    </w:p>
  </w:footnote>
  <w:footnote w:id="20">
    <w:p w:rsidR="003E5FCE" w:rsidRPr="00AD10D4" w:rsidP="00450AB0">
      <w:pPr>
        <w:pStyle w:val="FootnoteText"/>
        <w:spacing w:line="190" w:lineRule="exact"/>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מבקר המדינה, </w:t>
      </w:r>
      <w:r w:rsidRPr="00AD10D4">
        <w:rPr>
          <w:rFonts w:hint="cs"/>
          <w:b/>
          <w:bCs/>
          <w:rtl/>
        </w:rPr>
        <w:t xml:space="preserve">דוח שנתי 54ב </w:t>
      </w:r>
      <w:r w:rsidRPr="00AD10D4">
        <w:rPr>
          <w:rFonts w:hint="cs"/>
          <w:rtl/>
        </w:rPr>
        <w:t>(2004), עמ' 725.</w:t>
      </w:r>
    </w:p>
  </w:footnote>
  <w:footnote w:id="21">
    <w:p w:rsidR="003E5FCE" w:rsidRPr="00AD10D4" w:rsidP="00450AB0">
      <w:pPr>
        <w:pStyle w:val="FootnoteText"/>
        <w:spacing w:line="190" w:lineRule="exact"/>
        <w:rPr>
          <w:b/>
          <w:bCs/>
        </w:rPr>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מבקר המדינה, </w:t>
      </w:r>
      <w:r w:rsidRPr="00AD10D4">
        <w:rPr>
          <w:rFonts w:hint="cs"/>
          <w:b/>
          <w:bCs/>
          <w:rtl/>
        </w:rPr>
        <w:t xml:space="preserve">דוח שנתי 56ב </w:t>
      </w:r>
      <w:r w:rsidRPr="00AD10D4">
        <w:rPr>
          <w:rFonts w:hint="cs"/>
          <w:rtl/>
        </w:rPr>
        <w:t>(2006), עמ' 319</w:t>
      </w:r>
      <w:r w:rsidRPr="00AD10D4">
        <w:rPr>
          <w:rFonts w:hint="cs"/>
          <w:b/>
          <w:bCs/>
          <w:rtl/>
        </w:rPr>
        <w:t xml:space="preserve">. </w:t>
      </w:r>
    </w:p>
  </w:footnote>
  <w:footnote w:id="22">
    <w:p w:rsidR="003E5FCE" w:rsidRPr="00AD10D4" w:rsidP="00450AB0">
      <w:pPr>
        <w:pStyle w:val="FootnoteText"/>
        <w:spacing w:line="190" w:lineRule="exact"/>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מבקר המדינה, </w:t>
      </w:r>
      <w:r w:rsidRPr="00AD10D4">
        <w:rPr>
          <w:rFonts w:hint="cs"/>
          <w:b/>
          <w:bCs/>
          <w:rtl/>
        </w:rPr>
        <w:t xml:space="preserve">דוח שנתי 64א </w:t>
      </w:r>
      <w:r w:rsidRPr="00AD10D4">
        <w:rPr>
          <w:rFonts w:hint="cs"/>
          <w:rtl/>
        </w:rPr>
        <w:t>(2013), עמ' 667.</w:t>
      </w:r>
    </w:p>
  </w:footnote>
  <w:footnote w:id="23">
    <w:p w:rsidR="003E5FCE" w:rsidRPr="00AD10D4" w:rsidP="00450AB0">
      <w:pPr>
        <w:pStyle w:val="FootnoteText"/>
        <w:spacing w:line="190" w:lineRule="exact"/>
      </w:pPr>
      <w:r w:rsidRPr="00AD10D4">
        <w:rPr>
          <w:rStyle w:val="FootnoteReference0"/>
          <w:vertAlign w:val="baseline"/>
        </w:rPr>
        <w:footnoteRef/>
      </w:r>
      <w:r w:rsidRPr="00AD10D4">
        <w:rPr>
          <w:rtl/>
        </w:rPr>
        <w:t xml:space="preserve"> </w:t>
      </w:r>
      <w:r w:rsidRPr="00AD10D4">
        <w:rPr>
          <w:rtl/>
        </w:rPr>
        <w:tab/>
      </w:r>
      <w:r w:rsidRPr="00AD10D4">
        <w:rPr>
          <w:rFonts w:hint="cs"/>
          <w:rtl/>
        </w:rPr>
        <w:t>שם, עמ' 499</w:t>
      </w:r>
    </w:p>
  </w:footnote>
  <w:footnote w:id="24">
    <w:p w:rsidR="003E5FCE" w:rsidRPr="00AD10D4" w:rsidP="00450AB0">
      <w:pPr>
        <w:pStyle w:val="FootnoteText"/>
        <w:spacing w:line="190" w:lineRule="exact"/>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מבקר המדינה, </w:t>
      </w:r>
      <w:r w:rsidRPr="00AD10D4">
        <w:rPr>
          <w:rFonts w:hint="cs"/>
          <w:b/>
          <w:bCs/>
          <w:rtl/>
        </w:rPr>
        <w:t xml:space="preserve">דוח שנתי 65א </w:t>
      </w:r>
      <w:r w:rsidRPr="00AD10D4">
        <w:rPr>
          <w:rFonts w:hint="cs"/>
          <w:rtl/>
        </w:rPr>
        <w:t>(2014), עמ' 555.</w:t>
      </w:r>
    </w:p>
  </w:footnote>
  <w:footnote w:id="25">
    <w:p w:rsidR="003E5FCE" w:rsidRPr="00AD10D4" w:rsidP="00450AB0">
      <w:pPr>
        <w:pStyle w:val="FootnoteText"/>
        <w:spacing w:line="190" w:lineRule="exact"/>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w:t>
      </w:r>
      <w:r w:rsidRPr="00AD10D4">
        <w:rPr>
          <w:rFonts w:hint="eastAsia"/>
          <w:rtl/>
        </w:rPr>
        <w:t>הערה</w:t>
      </w:r>
      <w:r w:rsidRPr="00AD10D4">
        <w:rPr>
          <w:rtl/>
        </w:rPr>
        <w:t xml:space="preserve"> 22</w:t>
      </w:r>
      <w:r w:rsidRPr="00AD10D4">
        <w:rPr>
          <w:rFonts w:hint="cs"/>
          <w:rtl/>
        </w:rPr>
        <w:t>, עמ' 579.</w:t>
      </w:r>
    </w:p>
  </w:footnote>
  <w:footnote w:id="26">
    <w:p w:rsidR="003E5FCE" w:rsidRPr="00AD10D4" w:rsidP="00450AB0">
      <w:pPr>
        <w:pStyle w:val="FootnoteText"/>
        <w:spacing w:line="190" w:lineRule="exact"/>
        <w:rPr>
          <w:rtl/>
        </w:rPr>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מבקר המדינה, </w:t>
      </w:r>
      <w:r w:rsidRPr="00AD10D4">
        <w:rPr>
          <w:rFonts w:hint="cs"/>
          <w:b/>
          <w:bCs/>
          <w:rtl/>
        </w:rPr>
        <w:t xml:space="preserve">דוח שנתי 55ב </w:t>
      </w:r>
      <w:r w:rsidRPr="00AD10D4">
        <w:rPr>
          <w:rFonts w:hint="cs"/>
          <w:rtl/>
        </w:rPr>
        <w:t>(2005), עמ' 975.</w:t>
      </w:r>
    </w:p>
  </w:footnote>
  <w:footnote w:id="27">
    <w:p w:rsidR="003E5FCE" w:rsidRPr="00AD10D4" w:rsidP="00450AB0">
      <w:pPr>
        <w:pStyle w:val="FootnoteText"/>
        <w:spacing w:line="190" w:lineRule="exact"/>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מבקר המדינה, </w:t>
      </w:r>
      <w:r w:rsidRPr="00AD10D4">
        <w:rPr>
          <w:rFonts w:hint="cs"/>
          <w:b/>
          <w:bCs/>
          <w:rtl/>
        </w:rPr>
        <w:t xml:space="preserve">דוח שנתי 59ב </w:t>
      </w:r>
      <w:r w:rsidRPr="00AD10D4">
        <w:rPr>
          <w:rFonts w:hint="cs"/>
          <w:rtl/>
        </w:rPr>
        <w:t>(2009), עמ' 1415.</w:t>
      </w:r>
    </w:p>
  </w:footnote>
  <w:footnote w:id="28">
    <w:p w:rsidR="003E5FCE" w:rsidRPr="00AD10D4" w:rsidP="00450AB0">
      <w:pPr>
        <w:pStyle w:val="FootnoteText"/>
        <w:spacing w:line="190" w:lineRule="exact"/>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מבקר המדינה, </w:t>
      </w:r>
      <w:r w:rsidRPr="00AD10D4">
        <w:rPr>
          <w:rFonts w:hint="cs"/>
          <w:b/>
          <w:bCs/>
          <w:rtl/>
        </w:rPr>
        <w:t xml:space="preserve">דוח שנתי 60ב </w:t>
      </w:r>
      <w:r w:rsidRPr="00AD10D4">
        <w:rPr>
          <w:rFonts w:hint="cs"/>
          <w:rtl/>
        </w:rPr>
        <w:t>(2010), עמ' 1203.</w:t>
      </w:r>
    </w:p>
  </w:footnote>
  <w:footnote w:id="29">
    <w:p w:rsidR="003E5FCE" w:rsidRPr="00AD10D4" w:rsidP="00450AB0">
      <w:pPr>
        <w:pStyle w:val="FootnoteText"/>
        <w:spacing w:line="190" w:lineRule="exact"/>
      </w:pPr>
      <w:r w:rsidRPr="00AD10D4">
        <w:rPr>
          <w:rStyle w:val="FootnoteReference0"/>
          <w:vertAlign w:val="baseline"/>
        </w:rPr>
        <w:footnoteRef/>
      </w:r>
      <w:r w:rsidRPr="00AD10D4">
        <w:rPr>
          <w:rtl/>
        </w:rPr>
        <w:t xml:space="preserve"> </w:t>
      </w:r>
      <w:r w:rsidRPr="00AD10D4">
        <w:rPr>
          <w:rtl/>
        </w:rPr>
        <w:tab/>
      </w:r>
      <w:r w:rsidRPr="00AD10D4">
        <w:rPr>
          <w:rFonts w:hint="cs"/>
          <w:rtl/>
        </w:rPr>
        <w:t>שם, עמ' 1191.</w:t>
      </w:r>
    </w:p>
  </w:footnote>
  <w:footnote w:id="30">
    <w:p w:rsidR="003E5FCE" w:rsidRPr="00AD10D4" w:rsidP="00450AB0">
      <w:pPr>
        <w:pStyle w:val="FootnoteText"/>
        <w:spacing w:line="190" w:lineRule="exact"/>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מבקר המדינה, </w:t>
      </w:r>
      <w:r w:rsidRPr="00AD10D4">
        <w:rPr>
          <w:rFonts w:hint="cs"/>
          <w:b/>
          <w:bCs/>
          <w:rtl/>
        </w:rPr>
        <w:t xml:space="preserve">דוח שנתי 65א </w:t>
      </w:r>
      <w:r w:rsidRPr="00AD10D4">
        <w:rPr>
          <w:rFonts w:hint="cs"/>
          <w:rtl/>
        </w:rPr>
        <w:t>(2014), עמ' 541.</w:t>
      </w:r>
    </w:p>
  </w:footnote>
  <w:footnote w:id="31">
    <w:p w:rsidR="003E5FCE" w:rsidRPr="00AD10D4" w:rsidP="00450AB0">
      <w:pPr>
        <w:pStyle w:val="FootnoteText"/>
        <w:spacing w:line="190" w:lineRule="exact"/>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מבקר המדינה, </w:t>
      </w:r>
      <w:r w:rsidRPr="00AD10D4">
        <w:rPr>
          <w:rFonts w:hint="cs"/>
          <w:b/>
          <w:bCs/>
          <w:rtl/>
        </w:rPr>
        <w:t xml:space="preserve">דוח שנתי 66א </w:t>
      </w:r>
      <w:r w:rsidRPr="00AD10D4">
        <w:rPr>
          <w:rFonts w:hint="cs"/>
          <w:rtl/>
        </w:rPr>
        <w:t>(2015), עמ' 727.</w:t>
      </w:r>
    </w:p>
  </w:footnote>
  <w:footnote w:id="32">
    <w:p w:rsidR="003E5FCE" w:rsidRPr="00AD10D4" w:rsidP="00450AB0">
      <w:pPr>
        <w:pStyle w:val="FootnoteText"/>
        <w:spacing w:line="190" w:lineRule="exact"/>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מבקר המדינה, </w:t>
      </w:r>
      <w:r w:rsidRPr="00AD10D4">
        <w:rPr>
          <w:rFonts w:hint="cs"/>
          <w:b/>
          <w:bCs/>
          <w:rtl/>
        </w:rPr>
        <w:t>דוח שנתי 68א</w:t>
      </w:r>
      <w:r w:rsidRPr="00AD10D4">
        <w:rPr>
          <w:rFonts w:hint="cs"/>
          <w:rtl/>
        </w:rPr>
        <w:t xml:space="preserve"> (2017), עמ' 425.</w:t>
      </w:r>
    </w:p>
  </w:footnote>
  <w:footnote w:id="33">
    <w:p w:rsidR="003E5FCE" w:rsidRPr="00AD10D4" w:rsidP="00450AB0">
      <w:pPr>
        <w:pStyle w:val="FootnoteText"/>
        <w:spacing w:line="190" w:lineRule="exact"/>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w:t>
      </w:r>
      <w:r w:rsidRPr="00AD10D4">
        <w:rPr>
          <w:rFonts w:hint="eastAsia"/>
          <w:rtl/>
        </w:rPr>
        <w:t>הערה</w:t>
      </w:r>
      <w:r w:rsidRPr="00AD10D4">
        <w:rPr>
          <w:rtl/>
        </w:rPr>
        <w:t xml:space="preserve"> 31</w:t>
      </w:r>
      <w:r w:rsidRPr="00AD10D4">
        <w:rPr>
          <w:rFonts w:hint="cs"/>
          <w:rtl/>
        </w:rPr>
        <w:t>, עמ' 411.</w:t>
      </w:r>
      <w:r w:rsidRPr="00AD10D4">
        <w:rPr>
          <w:rtl/>
        </w:rPr>
        <w:tab/>
      </w:r>
    </w:p>
  </w:footnote>
  <w:footnote w:id="34">
    <w:p w:rsidR="003E5FCE" w:rsidRPr="00AD10D4" w:rsidP="00450AB0">
      <w:pPr>
        <w:pStyle w:val="FootnoteText"/>
        <w:spacing w:line="190" w:lineRule="exact"/>
        <w:rPr>
          <w:rtl/>
        </w:rPr>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מבקר המדינה, </w:t>
      </w:r>
      <w:r w:rsidRPr="00AD10D4">
        <w:rPr>
          <w:rFonts w:hint="cs"/>
          <w:b/>
          <w:bCs/>
          <w:rtl/>
        </w:rPr>
        <w:t xml:space="preserve">דוח שנתי 61ב </w:t>
      </w:r>
      <w:r w:rsidRPr="00AD10D4">
        <w:rPr>
          <w:rFonts w:hint="cs"/>
          <w:rtl/>
        </w:rPr>
        <w:t>(2011), עמ' 1445.</w:t>
      </w:r>
    </w:p>
  </w:footnote>
  <w:footnote w:id="35">
    <w:p w:rsidR="003E5FCE" w:rsidRPr="00AD10D4" w:rsidP="00450AB0">
      <w:pPr>
        <w:pStyle w:val="FootnoteText"/>
        <w:spacing w:line="190" w:lineRule="exact"/>
      </w:pPr>
      <w:r w:rsidRPr="00AD10D4">
        <w:rPr>
          <w:rStyle w:val="FootnoteReference0"/>
          <w:vertAlign w:val="baseline"/>
        </w:rPr>
        <w:footnoteRef/>
      </w:r>
      <w:r w:rsidRPr="00AD10D4">
        <w:rPr>
          <w:rtl/>
        </w:rPr>
        <w:t xml:space="preserve"> </w:t>
      </w:r>
      <w:r w:rsidRPr="00AD10D4">
        <w:rPr>
          <w:rtl/>
        </w:rPr>
        <w:tab/>
      </w:r>
      <w:r w:rsidRPr="00AD10D4">
        <w:rPr>
          <w:rFonts w:hint="cs"/>
          <w:rtl/>
        </w:rPr>
        <w:t>ראו מבקר המדינה,</w:t>
      </w:r>
      <w:r w:rsidRPr="00AD10D4">
        <w:rPr>
          <w:rFonts w:hint="cs"/>
          <w:b/>
          <w:bCs/>
          <w:rtl/>
        </w:rPr>
        <w:t xml:space="preserve"> דוח שנתי 68ב</w:t>
      </w:r>
      <w:r w:rsidRPr="00AD10D4">
        <w:rPr>
          <w:rFonts w:hint="cs"/>
          <w:rtl/>
        </w:rPr>
        <w:t xml:space="preserve"> (2018), עמ' 339. </w:t>
      </w:r>
    </w:p>
  </w:footnote>
  <w:footnote w:id="36">
    <w:p w:rsidR="003E5FCE" w:rsidRPr="00AD10D4" w:rsidP="00450AB0">
      <w:pPr>
        <w:pStyle w:val="FootnoteText"/>
        <w:spacing w:line="190" w:lineRule="exact"/>
        <w:rPr>
          <w:rtl/>
        </w:rPr>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w:t>
      </w:r>
      <w:r w:rsidRPr="00AD10D4">
        <w:rPr>
          <w:rFonts w:hint="eastAsia"/>
          <w:rtl/>
        </w:rPr>
        <w:t>הערה</w:t>
      </w:r>
      <w:r w:rsidRPr="00AD10D4">
        <w:rPr>
          <w:rtl/>
        </w:rPr>
        <w:t xml:space="preserve"> 32,</w:t>
      </w:r>
      <w:r w:rsidRPr="00AD10D4">
        <w:rPr>
          <w:rFonts w:hint="cs"/>
          <w:b/>
          <w:bCs/>
          <w:rtl/>
        </w:rPr>
        <w:t xml:space="preserve"> </w:t>
      </w:r>
      <w:r w:rsidRPr="00AD10D4">
        <w:rPr>
          <w:rFonts w:hint="cs"/>
          <w:rtl/>
        </w:rPr>
        <w:t>עמ' 661.</w:t>
      </w:r>
    </w:p>
  </w:footnote>
  <w:footnote w:id="37">
    <w:p w:rsidR="003E5FCE" w:rsidRPr="00AD10D4" w:rsidP="00450AB0">
      <w:pPr>
        <w:pStyle w:val="FootnoteText"/>
        <w:spacing w:line="190" w:lineRule="exact"/>
        <w:rPr>
          <w:rtl/>
        </w:rPr>
      </w:pPr>
      <w:r w:rsidRPr="00AD10D4">
        <w:rPr>
          <w:rStyle w:val="FootnoteReference0"/>
          <w:vertAlign w:val="baseline"/>
        </w:rPr>
        <w:footnoteRef/>
      </w:r>
      <w:r w:rsidRPr="00AD10D4">
        <w:rPr>
          <w:rtl/>
        </w:rPr>
        <w:t xml:space="preserve"> </w:t>
      </w:r>
      <w:r w:rsidRPr="00AD10D4">
        <w:rPr>
          <w:rtl/>
        </w:rPr>
        <w:tab/>
      </w:r>
      <w:r w:rsidRPr="00AD10D4">
        <w:rPr>
          <w:rFonts w:ascii="David" w:hAnsi="David"/>
          <w:rtl/>
        </w:rPr>
        <w:t xml:space="preserve">ראו </w:t>
      </w:r>
      <w:r w:rsidRPr="00AD10D4">
        <w:rPr>
          <w:rFonts w:ascii="David" w:hAnsi="David" w:hint="eastAsia"/>
          <w:rtl/>
        </w:rPr>
        <w:t>הערה</w:t>
      </w:r>
      <w:r w:rsidRPr="00AD10D4">
        <w:rPr>
          <w:rFonts w:ascii="David" w:hAnsi="David"/>
          <w:rtl/>
        </w:rPr>
        <w:t xml:space="preserve"> 22, עמ' 689.</w:t>
      </w:r>
    </w:p>
  </w:footnote>
  <w:footnote w:id="38">
    <w:p w:rsidR="003E5FCE" w:rsidRPr="00AD10D4" w:rsidP="00450AB0">
      <w:pPr>
        <w:pStyle w:val="FootnoteText"/>
        <w:spacing w:line="190" w:lineRule="exact"/>
        <w:rPr>
          <w:rtl/>
        </w:rPr>
      </w:pPr>
      <w:r w:rsidRPr="00AD10D4">
        <w:rPr>
          <w:rStyle w:val="FootnoteReference0"/>
          <w:vertAlign w:val="baseline"/>
        </w:rPr>
        <w:footnoteRef/>
      </w:r>
      <w:r w:rsidRPr="00AD10D4">
        <w:rPr>
          <w:rtl/>
        </w:rPr>
        <w:t xml:space="preserve"> </w:t>
      </w:r>
      <w:r w:rsidRPr="00AD10D4">
        <w:rPr>
          <w:rtl/>
        </w:rPr>
        <w:tab/>
      </w:r>
      <w:r w:rsidRPr="00AD10D4">
        <w:rPr>
          <w:rFonts w:hint="cs"/>
          <w:rtl/>
        </w:rPr>
        <w:t>שם</w:t>
      </w:r>
      <w:r w:rsidRPr="00AD10D4">
        <w:rPr>
          <w:rtl/>
        </w:rPr>
        <w:t>,</w:t>
      </w:r>
      <w:r w:rsidRPr="00AD10D4">
        <w:rPr>
          <w:rFonts w:hint="cs"/>
          <w:rtl/>
        </w:rPr>
        <w:t xml:space="preserve"> עמ' 601.</w:t>
      </w:r>
    </w:p>
  </w:footnote>
  <w:footnote w:id="39">
    <w:p w:rsidR="003E5FCE" w:rsidRPr="00AD10D4" w:rsidP="00450AB0">
      <w:pPr>
        <w:pStyle w:val="FootnoteText"/>
        <w:spacing w:line="190" w:lineRule="exact"/>
        <w:rPr>
          <w:rFonts w:ascii="David" w:hAnsi="David"/>
          <w:rtl/>
        </w:rPr>
      </w:pPr>
      <w:r w:rsidRPr="00AD10D4">
        <w:rPr>
          <w:rStyle w:val="FootnoteReference0"/>
          <w:rFonts w:ascii="David" w:hAnsi="David"/>
          <w:vertAlign w:val="baseline"/>
        </w:rPr>
        <w:footnoteRef/>
      </w:r>
      <w:r w:rsidRPr="00AD10D4">
        <w:rPr>
          <w:rFonts w:ascii="David" w:hAnsi="David"/>
          <w:rtl/>
        </w:rPr>
        <w:t xml:space="preserve"> </w:t>
      </w:r>
      <w:r w:rsidRPr="00AD10D4">
        <w:rPr>
          <w:rFonts w:ascii="David" w:hAnsi="David"/>
          <w:rtl/>
        </w:rPr>
        <w:tab/>
        <w:t xml:space="preserve">ראו </w:t>
      </w:r>
      <w:r w:rsidRPr="00AD10D4">
        <w:rPr>
          <w:rFonts w:ascii="David" w:eastAsia="Calibri" w:hAnsi="David" w:hint="eastAsia"/>
          <w:rtl/>
        </w:rPr>
        <w:t>הערה</w:t>
      </w:r>
      <w:r w:rsidRPr="00AD10D4">
        <w:rPr>
          <w:rFonts w:ascii="David" w:eastAsia="Calibri" w:hAnsi="David"/>
          <w:rtl/>
        </w:rPr>
        <w:t xml:space="preserve"> 34</w:t>
      </w:r>
      <w:r w:rsidRPr="00AD10D4">
        <w:rPr>
          <w:rFonts w:ascii="David" w:eastAsia="Calibri" w:hAnsi="David"/>
          <w:szCs w:val="24"/>
          <w:rtl/>
        </w:rPr>
        <w:t>,</w:t>
      </w:r>
      <w:r w:rsidRPr="00AD10D4">
        <w:rPr>
          <w:rFonts w:ascii="David" w:hAnsi="David"/>
          <w:rtl/>
        </w:rPr>
        <w:t xml:space="preserve"> עמ' 1343</w:t>
      </w:r>
      <w:r w:rsidRPr="00AD10D4">
        <w:rPr>
          <w:rFonts w:ascii="David" w:hAnsi="David" w:hint="cs"/>
          <w:rtl/>
        </w:rPr>
        <w:t>.</w:t>
      </w:r>
    </w:p>
  </w:footnote>
  <w:footnote w:id="40">
    <w:p w:rsidR="003E5FCE" w:rsidRPr="00AD10D4" w:rsidP="00450AB0">
      <w:pPr>
        <w:pStyle w:val="FootnoteText"/>
        <w:spacing w:line="190" w:lineRule="exact"/>
        <w:rPr>
          <w:rtl/>
        </w:rPr>
      </w:pPr>
      <w:r w:rsidRPr="00AD10D4">
        <w:rPr>
          <w:rStyle w:val="FootnoteReference0"/>
          <w:vertAlign w:val="baseline"/>
        </w:rPr>
        <w:footnoteRef/>
      </w:r>
      <w:r w:rsidRPr="00AD10D4">
        <w:rPr>
          <w:rtl/>
        </w:rPr>
        <w:t xml:space="preserve"> </w:t>
      </w:r>
      <w:r w:rsidRPr="00AD10D4">
        <w:rPr>
          <w:rtl/>
        </w:rPr>
        <w:tab/>
      </w:r>
      <w:r w:rsidRPr="00AD10D4">
        <w:rPr>
          <w:rFonts w:hint="cs"/>
          <w:rtl/>
        </w:rPr>
        <w:t xml:space="preserve">ראו </w:t>
      </w:r>
      <w:r w:rsidRPr="00AD10D4">
        <w:rPr>
          <w:rFonts w:hint="eastAsia"/>
          <w:rtl/>
        </w:rPr>
        <w:t>הערה</w:t>
      </w:r>
      <w:r w:rsidRPr="00AD10D4">
        <w:rPr>
          <w:rtl/>
        </w:rPr>
        <w:t xml:space="preserve"> 22,</w:t>
      </w:r>
      <w:r w:rsidRPr="00AD10D4">
        <w:rPr>
          <w:rFonts w:hint="cs"/>
          <w:rtl/>
        </w:rPr>
        <w:t xml:space="preserve"> עמ' 585.</w:t>
      </w:r>
      <w:r w:rsidRPr="00AD10D4">
        <w:rPr>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B4501E" w:rsidP="000162F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0A7DF7">
      <w:rPr>
        <w:rFonts w:ascii="Tahoma" w:hAnsi="Tahoma" w:eastAsiaTheme="majorEastAsia" w:cs="Tahoma"/>
        <w:b/>
        <w:bCs/>
        <w:noProof/>
        <w:color w:val="0B5294" w:themeColor="accent1" w:themeShade="BF"/>
        <w:sz w:val="16"/>
        <w:szCs w:val="16"/>
        <w:rtl/>
      </w:rPr>
      <w:t>22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sidR="008E0524">
      <w:rPr>
        <w:rFonts w:ascii="Tahoma" w:hAnsi="Tahoma" w:eastAsiaTheme="majorEastAsia" w:cs="Tahoma" w:hint="eastAsia"/>
        <w:noProof/>
        <w:color w:val="0B5294" w:themeColor="accent1" w:themeShade="BF"/>
        <w:sz w:val="16"/>
        <w:szCs w:val="16"/>
        <w:rtl/>
      </w:rPr>
      <w:t>דוח</w:t>
    </w:r>
    <w:r w:rsidRPr="008E0524" w:rsidR="008E0524">
      <w:rPr>
        <w:rFonts w:ascii="Tahoma" w:hAnsi="Tahoma" w:eastAsiaTheme="majorEastAsia" w:cs="Tahoma"/>
        <w:noProof/>
        <w:color w:val="0B5294" w:themeColor="accent1" w:themeShade="BF"/>
        <w:sz w:val="16"/>
        <w:szCs w:val="16"/>
        <w:rtl/>
      </w:rPr>
      <w:t xml:space="preserve"> </w:t>
    </w:r>
    <w:r w:rsidR="00D504FC">
      <w:rPr>
        <w:rFonts w:ascii="Tahoma" w:hAnsi="Tahoma" w:eastAsiaTheme="majorEastAsia" w:cs="Tahoma" w:hint="cs"/>
        <w:noProof/>
        <w:color w:val="0B5294" w:themeColor="accent1" w:themeShade="BF"/>
        <w:sz w:val="16"/>
        <w:szCs w:val="16"/>
        <w:rtl/>
      </w:rPr>
      <w:t xml:space="preserve">מיוחד - </w:t>
    </w:r>
    <w:r w:rsidRPr="000162F1" w:rsidR="000162F1">
      <w:rPr>
        <w:rFonts w:ascii="Tahoma" w:hAnsi="Tahoma" w:eastAsiaTheme="majorEastAsia" w:cs="Tahoma" w:hint="eastAsia"/>
        <w:noProof/>
        <w:color w:val="0B5294" w:themeColor="accent1" w:themeShade="BF"/>
        <w:sz w:val="16"/>
        <w:szCs w:val="16"/>
        <w:rtl/>
      </w:rPr>
      <w:t>משבר</w:t>
    </w:r>
    <w:r w:rsidRPr="000162F1" w:rsidR="000162F1">
      <w:rPr>
        <w:rFonts w:ascii="Tahoma" w:hAnsi="Tahoma" w:eastAsiaTheme="majorEastAsia" w:cs="Tahoma"/>
        <w:noProof/>
        <w:color w:val="0B5294" w:themeColor="accent1" w:themeShade="BF"/>
        <w:sz w:val="16"/>
        <w:szCs w:val="16"/>
        <w:rtl/>
      </w:rPr>
      <w:t xml:space="preserve"> </w:t>
    </w:r>
    <w:r w:rsidRPr="000162F1" w:rsidR="000162F1">
      <w:rPr>
        <w:rFonts w:ascii="Tahoma" w:hAnsi="Tahoma" w:eastAsiaTheme="majorEastAsia" w:cs="Tahoma" w:hint="eastAsia"/>
        <w:noProof/>
        <w:color w:val="0B5294" w:themeColor="accent1" w:themeShade="BF"/>
        <w:sz w:val="16"/>
        <w:szCs w:val="16"/>
        <w:rtl/>
      </w:rPr>
      <w:t>התחבורה</w:t>
    </w:r>
    <w:r w:rsidRPr="000162F1" w:rsidR="000162F1">
      <w:rPr>
        <w:rFonts w:ascii="Tahoma" w:hAnsi="Tahoma" w:eastAsiaTheme="majorEastAsia" w:cs="Tahoma"/>
        <w:noProof/>
        <w:color w:val="0B5294" w:themeColor="accent1" w:themeShade="BF"/>
        <w:sz w:val="16"/>
        <w:szCs w:val="16"/>
        <w:rtl/>
      </w:rPr>
      <w:t xml:space="preserve"> </w:t>
    </w:r>
    <w:r w:rsidRPr="000162F1" w:rsidR="000162F1">
      <w:rPr>
        <w:rFonts w:ascii="Tahoma" w:hAnsi="Tahoma" w:eastAsiaTheme="majorEastAsia" w:cs="Tahoma" w:hint="eastAsia"/>
        <w:noProof/>
        <w:color w:val="0B5294" w:themeColor="accent1" w:themeShade="BF"/>
        <w:sz w:val="16"/>
        <w:szCs w:val="16"/>
        <w:rtl/>
      </w:rPr>
      <w:t>הציבורית</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3E5FCE">
      <w:rPr>
        <w:rFonts w:ascii="Tahoma" w:hAnsi="Tahoma" w:eastAsiaTheme="majorEastAsia" w:cs="Tahoma" w:hint="eastAsia"/>
        <w:noProof/>
        <w:color w:val="0B5294" w:themeColor="accent1" w:themeShade="BF"/>
        <w:sz w:val="16"/>
        <w:szCs w:val="16"/>
        <w:rtl/>
      </w:rPr>
      <w:t>התחבורה</w:t>
    </w:r>
    <w:r w:rsidRPr="003E5FCE">
      <w:rPr>
        <w:rFonts w:ascii="Tahoma" w:hAnsi="Tahoma" w:eastAsiaTheme="majorEastAsia" w:cs="Tahoma"/>
        <w:noProof/>
        <w:color w:val="0B5294" w:themeColor="accent1" w:themeShade="BF"/>
        <w:sz w:val="16"/>
        <w:szCs w:val="16"/>
        <w:rtl/>
      </w:rPr>
      <w:t xml:space="preserve"> </w:t>
    </w:r>
    <w:r w:rsidRPr="003E5FCE">
      <w:rPr>
        <w:rFonts w:ascii="Tahoma" w:hAnsi="Tahoma" w:eastAsiaTheme="majorEastAsia" w:cs="Tahoma" w:hint="eastAsia"/>
        <w:noProof/>
        <w:color w:val="0B5294" w:themeColor="accent1" w:themeShade="BF"/>
        <w:sz w:val="16"/>
        <w:szCs w:val="16"/>
        <w:rtl/>
      </w:rPr>
      <w:t>הציבורית</w:t>
    </w:r>
    <w:r w:rsidRPr="003E5FCE">
      <w:rPr>
        <w:rFonts w:ascii="Tahoma" w:hAnsi="Tahoma" w:eastAsiaTheme="majorEastAsia" w:cs="Tahoma"/>
        <w:noProof/>
        <w:color w:val="0B5294" w:themeColor="accent1" w:themeShade="BF"/>
        <w:sz w:val="16"/>
        <w:szCs w:val="16"/>
        <w:rtl/>
      </w:rPr>
      <w:t xml:space="preserve"> </w:t>
    </w:r>
    <w:r w:rsidRPr="003E5FCE">
      <w:rPr>
        <w:rFonts w:ascii="Tahoma" w:hAnsi="Tahoma" w:eastAsiaTheme="majorEastAsia" w:cs="Tahoma" w:hint="eastAsia"/>
        <w:noProof/>
        <w:color w:val="0B5294" w:themeColor="accent1" w:themeShade="BF"/>
        <w:sz w:val="16"/>
        <w:szCs w:val="16"/>
        <w:rtl/>
      </w:rPr>
      <w:t>בישראל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0A7DF7">
      <w:rPr>
        <w:rFonts w:ascii="Tahoma" w:hAnsi="Tahoma" w:eastAsiaTheme="majorEastAsia" w:cs="Tahoma"/>
        <w:b/>
        <w:bCs/>
        <w:noProof/>
        <w:color w:val="0B5294" w:themeColor="accent1" w:themeShade="BF"/>
        <w:sz w:val="16"/>
        <w:szCs w:val="16"/>
        <w:rtl/>
      </w:rPr>
      <w:t>19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D58D0" w:rsidP="00DC7AAE">
    <w:pPr>
      <w:pStyle w:val="Header"/>
      <w:spacing w:before="240"/>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601200"/>
          <wp:effectExtent l="0" t="0" r="3175" b="0"/>
          <wp:wrapNone/>
          <wp:docPr id="1" name="Picture 1"/>
          <wp:cNvGraphicFramePr/>
          <a:graphic xmlns:a="http://schemas.openxmlformats.org/drawingml/2006/main">
            <a:graphicData uri="http://schemas.openxmlformats.org/drawingml/2006/picture">
              <pic:pic xmlns:pic="http://schemas.openxmlformats.org/drawingml/2006/picture">
                <pic:nvPicPr>
                  <pic:cNvPr id="1121482702" name="org-r.wmf"/>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0000" cy="960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D58D0" w:rsidP="00DC7AAE">
    <w:pPr>
      <w:pStyle w:val="Header"/>
      <w:spacing w:before="240"/>
    </w:pPr>
    <w:r>
      <w:rPr>
        <w:noProof/>
      </w:rPr>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7560000" cy="9630000"/>
          <wp:effectExtent l="0" t="0" r="3175" b="0"/>
          <wp:wrapNone/>
          <wp:docPr id="2" name="Picture 2"/>
          <wp:cNvGraphicFramePr/>
          <a:graphic xmlns:a="http://schemas.openxmlformats.org/drawingml/2006/main">
            <a:graphicData uri="http://schemas.openxmlformats.org/drawingml/2006/picture">
              <pic:pic xmlns:pic="http://schemas.openxmlformats.org/drawingml/2006/picture">
                <pic:nvPicPr>
                  <pic:cNvPr id="1893090959" name="org-l.wmf"/>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0000" cy="963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90B296B"/>
    <w:multiLevelType w:val="multilevel"/>
    <w:tmpl w:val="9F0ACF50"/>
    <w:lvl w:ilvl="0">
      <w:start w:val="1"/>
      <w:numFmt w:val="decimal"/>
      <w:lvlText w:val="%1."/>
      <w:lvlJc w:val="left"/>
      <w:pPr>
        <w:ind w:left="482" w:hanging="340"/>
      </w:pPr>
    </w:lvl>
    <w:lvl w:ilvl="1">
      <w:start w:val="1"/>
      <w:numFmt w:val="hebrew1"/>
      <w:lvlText w:val="%2."/>
      <w:lvlJc w:val="left"/>
      <w:pPr>
        <w:ind w:left="822" w:hanging="340"/>
      </w:pPr>
    </w:lvl>
    <w:lvl w:ilvl="2">
      <w:start w:val="1"/>
      <w:numFmt w:val="decimal"/>
      <w:lvlText w:val="(%3)"/>
      <w:lvlJc w:val="left"/>
      <w:pPr>
        <w:ind w:left="1219" w:hanging="397"/>
      </w:pPr>
    </w:lvl>
    <w:lvl w:ilvl="3">
      <w:start w:val="1"/>
      <w:numFmt w:val="hebrew1"/>
      <w:lvlText w:val="(%4)"/>
      <w:lvlJc w:val="left"/>
      <w:pPr>
        <w:ind w:left="1616" w:hanging="397"/>
      </w:pPr>
    </w:lvl>
    <w:lvl w:ilvl="4">
      <w:start w:val="1"/>
      <w:numFmt w:val="lowerLetter"/>
      <w:lvlText w:val="(%5)"/>
      <w:lvlJc w:val="left"/>
      <w:pPr>
        <w:ind w:left="1939" w:hanging="357"/>
      </w:pPr>
    </w:lvl>
    <w:lvl w:ilvl="5">
      <w:start w:val="1"/>
      <w:numFmt w:val="lowerRoman"/>
      <w:lvlText w:val="(%6)"/>
      <w:lvlJc w:val="left"/>
      <w:pPr>
        <w:ind w:left="2302" w:hanging="363"/>
      </w:pPr>
    </w:lvl>
    <w:lvl w:ilvl="6">
      <w:start w:val="1"/>
      <w:numFmt w:val="decimal"/>
      <w:lvlText w:val="%7."/>
      <w:lvlJc w:val="left"/>
      <w:pPr>
        <w:ind w:left="2659" w:hanging="357"/>
      </w:pPr>
    </w:lvl>
    <w:lvl w:ilvl="7">
      <w:start w:val="1"/>
      <w:numFmt w:val="lowerLetter"/>
      <w:lvlText w:val="%8."/>
      <w:lvlJc w:val="left"/>
      <w:pPr>
        <w:ind w:left="3022" w:hanging="363"/>
      </w:pPr>
    </w:lvl>
    <w:lvl w:ilvl="8">
      <w:start w:val="1"/>
      <w:numFmt w:val="lowerRoman"/>
      <w:lvlText w:val="%9."/>
      <w:lvlJc w:val="left"/>
      <w:pPr>
        <w:ind w:left="3379" w:hanging="357"/>
      </w:pPr>
    </w:lvl>
  </w:abstractNum>
  <w:abstractNum w:abstractNumId="1">
    <w:nsid w:val="169C0882"/>
    <w:multiLevelType w:val="multilevel"/>
    <w:tmpl w:val="9F0ACF5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96539F3"/>
    <w:multiLevelType w:val="multilevel"/>
    <w:tmpl w:val="9F0ACF5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4DC54DEB"/>
    <w:multiLevelType w:val="multilevel"/>
    <w:tmpl w:val="9F0ACF5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597233FB"/>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64432D91"/>
    <w:multiLevelType w:val="multilevel"/>
    <w:tmpl w:val="9F0ACF5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6505418F"/>
    <w:multiLevelType w:val="multilevel"/>
    <w:tmpl w:val="9F0ACF5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num w:numId="1">
    <w:abstractNumId w:val="5"/>
  </w:num>
  <w:num w:numId="2">
    <w:abstractNumId w:val="10"/>
  </w:num>
  <w:num w:numId="3">
    <w:abstractNumId w:val="3"/>
  </w:num>
  <w:num w:numId="4">
    <w:abstractNumId w:val="2"/>
  </w:num>
  <w:num w:numId="5">
    <w:abstractNumId w:val="9"/>
  </w:num>
  <w:num w:numId="6">
    <w:abstractNumId w:val="0"/>
  </w:num>
  <w:num w:numId="7">
    <w:abstractNumId w:val="1"/>
  </w:num>
  <w:num w:numId="8">
    <w:abstractNumId w:val="6"/>
  </w:num>
  <w:num w:numId="9">
    <w:abstractNumId w:val="7"/>
  </w:num>
  <w:num w:numId="10">
    <w:abstractNumId w:val="8"/>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0C1"/>
    <w:rsid w:val="000114F5"/>
    <w:rsid w:val="00011508"/>
    <w:rsid w:val="000123B5"/>
    <w:rsid w:val="00012511"/>
    <w:rsid w:val="00012E42"/>
    <w:rsid w:val="00012FC5"/>
    <w:rsid w:val="00013127"/>
    <w:rsid w:val="00015D42"/>
    <w:rsid w:val="000162F1"/>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A7DF7"/>
    <w:rsid w:val="000B0EA1"/>
    <w:rsid w:val="000B0EAD"/>
    <w:rsid w:val="000B10B2"/>
    <w:rsid w:val="000B1876"/>
    <w:rsid w:val="000B2128"/>
    <w:rsid w:val="000B291F"/>
    <w:rsid w:val="000B2D78"/>
    <w:rsid w:val="000B3659"/>
    <w:rsid w:val="000B3757"/>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724"/>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573"/>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2B3F"/>
    <w:rsid w:val="001740DF"/>
    <w:rsid w:val="00175C43"/>
    <w:rsid w:val="00175DFF"/>
    <w:rsid w:val="00176E39"/>
    <w:rsid w:val="00177295"/>
    <w:rsid w:val="001772DD"/>
    <w:rsid w:val="00177493"/>
    <w:rsid w:val="0018090E"/>
    <w:rsid w:val="00180C76"/>
    <w:rsid w:val="001816A1"/>
    <w:rsid w:val="00181B5A"/>
    <w:rsid w:val="001856B7"/>
    <w:rsid w:val="00185EA1"/>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3C9B"/>
    <w:rsid w:val="001B40DE"/>
    <w:rsid w:val="001B476F"/>
    <w:rsid w:val="001B7FC5"/>
    <w:rsid w:val="001C0ABC"/>
    <w:rsid w:val="001C125C"/>
    <w:rsid w:val="001C265D"/>
    <w:rsid w:val="001C29CD"/>
    <w:rsid w:val="001C3D63"/>
    <w:rsid w:val="001C3F29"/>
    <w:rsid w:val="001C4789"/>
    <w:rsid w:val="001C4FC8"/>
    <w:rsid w:val="001C58FB"/>
    <w:rsid w:val="001C5E08"/>
    <w:rsid w:val="001C6058"/>
    <w:rsid w:val="001C617B"/>
    <w:rsid w:val="001C65F5"/>
    <w:rsid w:val="001C7644"/>
    <w:rsid w:val="001D200A"/>
    <w:rsid w:val="001D2048"/>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4B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B6"/>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2F27"/>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56"/>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3ADF"/>
    <w:rsid w:val="003044D4"/>
    <w:rsid w:val="003047B6"/>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5FCE"/>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B6"/>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09A"/>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AB0"/>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38D"/>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16F"/>
    <w:rsid w:val="005A4DBF"/>
    <w:rsid w:val="005A6193"/>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6C4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2F8"/>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3EFF"/>
    <w:rsid w:val="006A639B"/>
    <w:rsid w:val="006A77B5"/>
    <w:rsid w:val="006B1191"/>
    <w:rsid w:val="006B1C39"/>
    <w:rsid w:val="006B3631"/>
    <w:rsid w:val="006B4CED"/>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3925"/>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74A"/>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3C4"/>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412"/>
    <w:rsid w:val="0082398B"/>
    <w:rsid w:val="00824815"/>
    <w:rsid w:val="00824E8B"/>
    <w:rsid w:val="00824F71"/>
    <w:rsid w:val="00825707"/>
    <w:rsid w:val="008266BB"/>
    <w:rsid w:val="008269D5"/>
    <w:rsid w:val="00827C3F"/>
    <w:rsid w:val="0083167E"/>
    <w:rsid w:val="00831F16"/>
    <w:rsid w:val="00832EA1"/>
    <w:rsid w:val="00833570"/>
    <w:rsid w:val="008341F0"/>
    <w:rsid w:val="00835302"/>
    <w:rsid w:val="00835A31"/>
    <w:rsid w:val="00837A4C"/>
    <w:rsid w:val="00837D6E"/>
    <w:rsid w:val="008405E1"/>
    <w:rsid w:val="00840A50"/>
    <w:rsid w:val="00841411"/>
    <w:rsid w:val="00842A60"/>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2D1"/>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3EDB"/>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9A8"/>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384"/>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541B"/>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A85"/>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0D4"/>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22"/>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874EC"/>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4F82"/>
    <w:rsid w:val="00CB53A9"/>
    <w:rsid w:val="00CB553A"/>
    <w:rsid w:val="00CB60B0"/>
    <w:rsid w:val="00CB72B9"/>
    <w:rsid w:val="00CB7B7E"/>
    <w:rsid w:val="00CC28DB"/>
    <w:rsid w:val="00CC2CB6"/>
    <w:rsid w:val="00CC320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09D0"/>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04FC"/>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2F8A"/>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AAE"/>
    <w:rsid w:val="00DC7FAB"/>
    <w:rsid w:val="00DD0BE7"/>
    <w:rsid w:val="00DD1477"/>
    <w:rsid w:val="00DD29E9"/>
    <w:rsid w:val="00DD31F3"/>
    <w:rsid w:val="00DD3938"/>
    <w:rsid w:val="00DD58D0"/>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5DD4"/>
    <w:rsid w:val="00F36A56"/>
    <w:rsid w:val="00F3702E"/>
    <w:rsid w:val="00F379A8"/>
    <w:rsid w:val="00F404B0"/>
    <w:rsid w:val="00F40C61"/>
    <w:rsid w:val="00F413CE"/>
    <w:rsid w:val="00F42536"/>
    <w:rsid w:val="00F42F16"/>
    <w:rsid w:val="00F43906"/>
    <w:rsid w:val="00F44AFB"/>
    <w:rsid w:val="00F457D6"/>
    <w:rsid w:val="00F46AFB"/>
    <w:rsid w:val="00F46BF5"/>
    <w:rsid w:val="00F47170"/>
    <w:rsid w:val="00F47BD3"/>
    <w:rsid w:val="00F47FF3"/>
    <w:rsid w:val="00F50B37"/>
    <w:rsid w:val="00F514E1"/>
    <w:rsid w:val="00F521FE"/>
    <w:rsid w:val="00F52A86"/>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8F2"/>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C5C"/>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D6373"/>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text"/>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a10">
    <w:name w:val="גוף טקסט תו"/>
    <w:basedOn w:val="DefaultParagraphFont"/>
    <w:uiPriority w:val="99"/>
    <w:semiHidden/>
    <w:rsid w:val="00172B3F"/>
  </w:style>
  <w:style w:type="character" w:customStyle="1" w:styleId="Tablecaption">
    <w:name w:val="Table caption"/>
    <w:basedOn w:val="DefaultParagraphFont"/>
    <w:uiPriority w:val="99"/>
    <w:rsid w:val="00172B3F"/>
    <w:rPr>
      <w:rFonts w:ascii="David" w:cs="David"/>
      <w:b/>
      <w:bCs/>
      <w:sz w:val="22"/>
      <w:szCs w:val="22"/>
      <w:u w:val="single"/>
      <w:lang w:bidi="he-IL"/>
    </w:rPr>
  </w:style>
  <w:style w:type="table" w:customStyle="1" w:styleId="2-11">
    <w:name w:val="טבלת רשת 2 - הדגשה 11"/>
    <w:basedOn w:val="TableNormal"/>
    <w:uiPriority w:val="47"/>
    <w:rsid w:val="003E5FCE"/>
    <w:pPr>
      <w:spacing w:after="0" w:line="240" w:lineRule="auto"/>
    </w:pPr>
    <w:rPr>
      <w:rFonts w:eastAsiaTheme="minorHAnsi"/>
      <w:sz w:val="22"/>
      <w:szCs w:val="22"/>
    </w:r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header" Target="header5.xml"/><Relationship Id="rId8" Type="http://schemas.openxmlformats.org/officeDocument/2006/relationships/image" Target="media/image1.jpeg"/><Relationship Id="rId21" Type="http://schemas.openxmlformats.org/officeDocument/2006/relationships/numbering" Target="numbering.xml"/><Relationship Id="rId3"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header" Target="header4.xml"/><Relationship Id="rId7" Type="http://schemas.openxmlformats.org/officeDocument/2006/relationships/header" Target="header2.xml"/><Relationship Id="rId25" Type="http://schemas.openxmlformats.org/officeDocument/2006/relationships/customXml" Target="../customXml/item4.xml"/><Relationship Id="rId16" Type="http://schemas.openxmlformats.org/officeDocument/2006/relationships/header" Target="header3.xml"/><Relationship Id="rId2" Type="http://schemas.openxmlformats.org/officeDocument/2006/relationships/settings" Target="settings.xml"/><Relationship Id="rId20"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image" Target="media/image4.png"/><Relationship Id="rId6" Type="http://schemas.openxmlformats.org/officeDocument/2006/relationships/header" Target="header1.xml"/><Relationship Id="rId24" Type="http://schemas.openxmlformats.org/officeDocument/2006/relationships/customXml" Target="../customXml/item3.xml"/><Relationship Id="rId15" Type="http://schemas.openxmlformats.org/officeDocument/2006/relationships/image" Target="media/image8.wmf"/><Relationship Id="rId5" Type="http://schemas.openxmlformats.org/officeDocument/2006/relationships/customXml" Target="../customXml/item1.xml"/><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6.xml"/><Relationship Id="rId14" Type="http://schemas.openxmlformats.org/officeDocument/2006/relationships/image" Target="media/image7.wmf"/><Relationship Id="rId22"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2.jpeg"/></Relationships>
</file>

<file path=word/_rels/header5.xml.rels>&#65279;<?xml version="1.0" encoding="utf-8" standalone="yes"?><Relationships xmlns="http://schemas.openxmlformats.org/package/2006/relationships"><Relationship Id="rId1" Type="http://schemas.openxmlformats.org/officeDocument/2006/relationships/image" Target="media/image9.wmf" /></Relationships>
</file>

<file path=word/_rels/header6.xml.rels>&#65279;<?xml version="1.0" encoding="utf-8" standalone="yes"?><Relationships xmlns="http://schemas.openxmlformats.org/package/2006/relationships"><Relationship Id="rId1" Type="http://schemas.openxmlformats.org/officeDocument/2006/relationships/image" Target="media/image10.wmf" /></Relationships>
</file>

<file path=word/theme/_rels/theme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32EEF1F-2078-4343-A5C9-D1694F1B43CF}">
  <ds:schemaRefs>
    <ds:schemaRef ds:uri="http://schemas.openxmlformats.org/officeDocument/2006/bibliography"/>
  </ds:schemaRefs>
</ds:datastoreItem>
</file>

<file path=customXml/itemProps2.xml><?xml version="1.0" encoding="utf-8"?>
<ds:datastoreItem xmlns:ds="http://schemas.openxmlformats.org/officeDocument/2006/customXml" ds:itemID="{A84C5F7C-85FC-4D81-98C9-080D7B0B3FC9}"/>
</file>

<file path=customXml/itemProps3.xml><?xml version="1.0" encoding="utf-8"?>
<ds:datastoreItem xmlns:ds="http://schemas.openxmlformats.org/officeDocument/2006/customXml" ds:itemID="{3C307F8F-ECFD-4A93-B7EB-3B4C967D7754}"/>
</file>

<file path=customXml/itemProps4.xml><?xml version="1.0" encoding="utf-8"?>
<ds:datastoreItem xmlns:ds="http://schemas.openxmlformats.org/officeDocument/2006/customXml" ds:itemID="{296D9B11-0A2D-4E68-A4B4-393C63D20F38}"/>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