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A10996" w:rsidRPr="00170230" w:rsidP="00C46BAB">
      <w:pPr>
        <w:tabs>
          <w:tab w:val="left" w:pos="340"/>
        </w:tabs>
        <w:spacing w:line="264" w:lineRule="exact"/>
        <w:ind w:left="5329"/>
        <w:rPr>
          <w:rFonts w:ascii="Tahoma" w:hAnsi="Tahoma" w:cs="Tahoma"/>
          <w:sz w:val="24"/>
          <w:szCs w:val="24"/>
          <w:rtl/>
        </w:rPr>
      </w:pPr>
      <w:bookmarkStart w:id="0" w:name="_Toc349122061"/>
      <w:bookmarkStart w:id="1" w:name="_Toc349136480"/>
      <w:bookmarkStart w:id="2" w:name="_Toc352831083"/>
      <w:bookmarkStart w:id="3" w:name="_Toc354324568"/>
      <w:bookmarkStart w:id="4" w:name="_Toc354661923"/>
      <w:r w:rsidRPr="00170230">
        <w:rPr>
          <w:rFonts w:ascii="Tahoma" w:hAnsi="Tahoma" w:cs="Tahoma"/>
          <w:b/>
          <w:bCs/>
          <w:sz w:val="24"/>
          <w:szCs w:val="24"/>
          <w:rtl/>
        </w:rPr>
        <w:t>מבקר המדינה</w:t>
      </w:r>
    </w:p>
    <w:p w:rsidR="00536D73" w:rsidP="00C46BAB">
      <w:pPr>
        <w:tabs>
          <w:tab w:val="left" w:pos="340"/>
        </w:tabs>
        <w:spacing w:line="264" w:lineRule="exact"/>
        <w:ind w:left="5329"/>
        <w:rPr>
          <w:rFonts w:ascii="Tahoma" w:hAnsi="Tahoma" w:cs="Tahoma"/>
          <w:sz w:val="22"/>
          <w:szCs w:val="22"/>
          <w:rtl/>
        </w:rPr>
      </w:pPr>
      <w:r>
        <w:rPr>
          <w:rFonts w:ascii="Tahoma" w:hAnsi="Tahoma" w:cs="Tahoma" w:hint="cs"/>
          <w:sz w:val="22"/>
          <w:szCs w:val="22"/>
          <w:rtl/>
        </w:rPr>
        <w:t>דוח ביקורת מיוחד</w:t>
      </w:r>
    </w:p>
    <w:p w:rsidR="00182751" w:rsidRPr="008D3F1D" w:rsidP="00C46BAB">
      <w:pPr>
        <w:tabs>
          <w:tab w:val="left" w:pos="340"/>
          <w:tab w:val="left" w:pos="5046"/>
        </w:tabs>
        <w:spacing w:line="264" w:lineRule="exact"/>
        <w:ind w:left="5613" w:hanging="284"/>
        <w:rPr>
          <w:rFonts w:ascii="Tahoma" w:hAnsi="Tahoma" w:cs="Tahoma"/>
          <w:sz w:val="20"/>
          <w:szCs w:val="20"/>
          <w:rtl/>
        </w:rPr>
      </w:pPr>
      <w:r>
        <w:rPr>
          <w:rFonts w:ascii="Wingdings" w:hAnsi="Wingdings" w:cs="Tahoma"/>
          <w:sz w:val="20"/>
          <w:szCs w:val="20"/>
        </w:rPr>
        <w:sym w:font="Wingdings" w:char="F06C"/>
      </w:r>
      <w:r>
        <w:rPr>
          <w:rFonts w:ascii="Tahoma" w:hAnsi="Tahoma" w:cs="Tahoma" w:hint="cs"/>
          <w:sz w:val="20"/>
          <w:szCs w:val="20"/>
          <w:rtl/>
        </w:rPr>
        <w:t xml:space="preserve"> </w:t>
      </w:r>
      <w:r>
        <w:rPr>
          <w:rFonts w:ascii="Tahoma" w:hAnsi="Tahoma" w:cs="Tahoma"/>
          <w:sz w:val="20"/>
          <w:szCs w:val="20"/>
          <w:rtl/>
        </w:rPr>
        <w:tab/>
      </w:r>
      <w:r w:rsidRPr="008D3F1D">
        <w:rPr>
          <w:rFonts w:ascii="Tahoma" w:hAnsi="Tahoma" w:cs="Tahoma" w:hint="cs"/>
          <w:sz w:val="20"/>
          <w:szCs w:val="20"/>
          <w:rtl/>
        </w:rPr>
        <w:t xml:space="preserve">מערך המסוקים בצה"ל - </w:t>
      </w:r>
      <w:r>
        <w:rPr>
          <w:rFonts w:ascii="Tahoma" w:hAnsi="Tahoma" w:cs="Tahoma"/>
          <w:sz w:val="20"/>
          <w:szCs w:val="20"/>
          <w:rtl/>
        </w:rPr>
        <w:br/>
      </w:r>
      <w:r w:rsidRPr="008D3F1D">
        <w:rPr>
          <w:rFonts w:ascii="Tahoma" w:hAnsi="Tahoma" w:cs="Tahoma" w:hint="cs"/>
          <w:sz w:val="20"/>
          <w:szCs w:val="20"/>
          <w:rtl/>
        </w:rPr>
        <w:t>בניין הכוח והפעלתו</w:t>
      </w:r>
    </w:p>
    <w:p w:rsidR="008D3F1D" w:rsidRPr="008D3F1D" w:rsidP="00C46BAB">
      <w:pPr>
        <w:tabs>
          <w:tab w:val="left" w:pos="340"/>
          <w:tab w:val="left" w:pos="5046"/>
        </w:tabs>
        <w:spacing w:line="264" w:lineRule="exact"/>
        <w:ind w:left="5613" w:hanging="284"/>
        <w:rPr>
          <w:rFonts w:ascii="Tahoma" w:hAnsi="Tahoma" w:cs="Tahoma"/>
          <w:sz w:val="20"/>
          <w:szCs w:val="20"/>
          <w:rtl/>
        </w:rPr>
      </w:pPr>
      <w:r>
        <w:rPr>
          <w:rFonts w:ascii="Wingdings" w:hAnsi="Wingdings" w:cs="Tahoma"/>
          <w:sz w:val="20"/>
          <w:szCs w:val="20"/>
        </w:rPr>
        <w:sym w:font="Wingdings" w:char="F06C"/>
      </w:r>
      <w:r>
        <w:rPr>
          <w:rFonts w:ascii="Tahoma" w:hAnsi="Tahoma" w:cs="Tahoma" w:hint="cs"/>
          <w:sz w:val="20"/>
          <w:szCs w:val="20"/>
          <w:rtl/>
        </w:rPr>
        <w:t xml:space="preserve"> </w:t>
      </w:r>
      <w:r>
        <w:rPr>
          <w:rFonts w:ascii="Tahoma" w:hAnsi="Tahoma" w:cs="Tahoma"/>
          <w:sz w:val="20"/>
          <w:szCs w:val="20"/>
          <w:rtl/>
        </w:rPr>
        <w:tab/>
      </w:r>
      <w:r w:rsidRPr="008D3F1D">
        <w:rPr>
          <w:rFonts w:ascii="Tahoma" w:hAnsi="Tahoma" w:cs="Tahoma" w:hint="cs"/>
          <w:sz w:val="20"/>
          <w:szCs w:val="20"/>
          <w:rtl/>
        </w:rPr>
        <w:t>מוכנות כוחות פיקוד העורף לחילוץ ולהצלה בחירום</w:t>
      </w:r>
    </w:p>
    <w:p w:rsidR="00A10996">
      <w:pPr>
        <w:bidi w:val="0"/>
        <w:rPr>
          <w:w w:val="80"/>
        </w:rPr>
      </w:pPr>
      <w:r>
        <w:rPr>
          <w:w w:val="80"/>
        </w:rPr>
        <w:br w:type="page"/>
      </w:r>
    </w:p>
    <w:p w:rsidR="00A10996" w:rsidRPr="0097737E" w:rsidP="00E077B7">
      <w:pPr>
        <w:rPr>
          <w:w w:val="80"/>
          <w:rtl/>
        </w:rPr>
      </w:pPr>
    </w:p>
    <w:p w:rsidR="006C5F46" w:rsidP="00E077B7">
      <w:pPr>
        <w:rPr>
          <w:szCs w:val="22"/>
          <w:rtl/>
        </w:rPr>
        <w:sectPr w:rsidSect="003B4D44">
          <w:headerReference w:type="default" r:id="rId5"/>
          <w:pgSz w:w="11906" w:h="16838" w:code="9"/>
          <w:pgMar w:top="3402" w:right="1701" w:bottom="2835" w:left="1701" w:header="1559" w:footer="709" w:gutter="0"/>
          <w:cols w:space="708"/>
          <w:titlePg/>
          <w:bidi/>
          <w:rtlGutter/>
          <w:docGrid w:linePitch="360"/>
        </w:sectPr>
      </w:pPr>
    </w:p>
    <w:p w:rsidR="001E2CC9" w:rsidRPr="00170230" w:rsidP="00A10996">
      <w:pPr>
        <w:spacing w:line="240" w:lineRule="atLeast"/>
        <w:jc w:val="center"/>
        <w:rPr>
          <w:rFonts w:ascii="Tahoma" w:hAnsi="Tahoma" w:cs="Tahoma"/>
          <w:sz w:val="20"/>
          <w:szCs w:val="18"/>
        </w:rPr>
      </w:pPr>
      <w:r>
        <w:rPr>
          <w:rFonts w:ascii="Tahoma" w:hAnsi="Tahoma" w:cs="Tahoma"/>
          <w:noProof/>
          <w:sz w:val="20"/>
          <w:szCs w:val="18"/>
        </w:rPr>
        <w:drawing>
          <wp:inline distT="0" distB="0" distL="0" distR="0">
            <wp:extent cx="658369" cy="810770"/>
            <wp:effectExtent l="0" t="0" r="889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985584" name="israel-blue.1.png"/>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658369" cy="810770"/>
                    </a:xfrm>
                    <a:prstGeom prst="rect">
                      <a:avLst/>
                    </a:prstGeom>
                  </pic:spPr>
                </pic:pic>
              </a:graphicData>
            </a:graphic>
          </wp:inline>
        </w:drawing>
      </w:r>
    </w:p>
    <w:p w:rsidR="00A10996" w:rsidRPr="00A10996" w:rsidP="00A10996">
      <w:pPr>
        <w:spacing w:before="120" w:after="0" w:line="312" w:lineRule="auto"/>
        <w:jc w:val="center"/>
        <w:rPr>
          <w:rFonts w:ascii="Tahoma" w:hAnsi="Tahoma" w:cs="Tahoma"/>
          <w:sz w:val="28"/>
          <w:szCs w:val="28"/>
          <w:rtl/>
        </w:rPr>
      </w:pPr>
      <w:r w:rsidRPr="00A10996">
        <w:rPr>
          <w:rFonts w:ascii="Tahoma" w:hAnsi="Tahoma" w:cs="Tahoma"/>
          <w:sz w:val="28"/>
          <w:szCs w:val="28"/>
          <w:rtl/>
        </w:rPr>
        <w:t>מבקר המדינה</w:t>
      </w:r>
    </w:p>
    <w:p w:rsidR="008D3F1D" w:rsidRPr="00C64CDF" w:rsidP="008D3F1D">
      <w:pPr>
        <w:spacing w:before="1680" w:after="0" w:line="240" w:lineRule="auto"/>
        <w:jc w:val="center"/>
        <w:rPr>
          <w:rFonts w:ascii="Tahoma" w:hAnsi="Tahoma" w:cs="Tahoma"/>
          <w:color w:val="2A2AA6"/>
          <w:sz w:val="52"/>
          <w:szCs w:val="52"/>
          <w:rtl/>
        </w:rPr>
      </w:pPr>
      <w:r w:rsidRPr="00C64CDF">
        <w:rPr>
          <w:rFonts w:ascii="Tahoma" w:hAnsi="Tahoma" w:cs="Tahoma" w:hint="cs"/>
          <w:color w:val="2A2AA6"/>
          <w:sz w:val="52"/>
          <w:szCs w:val="52"/>
          <w:rtl/>
        </w:rPr>
        <w:t xml:space="preserve">דוח ביקורת </w:t>
      </w:r>
      <w:r>
        <w:rPr>
          <w:rFonts w:ascii="Tahoma" w:hAnsi="Tahoma" w:cs="Tahoma" w:hint="cs"/>
          <w:color w:val="2A2AA6"/>
          <w:sz w:val="52"/>
          <w:szCs w:val="52"/>
          <w:rtl/>
        </w:rPr>
        <w:t>מיוחד</w:t>
      </w:r>
    </w:p>
    <w:p w:rsidR="008D3F1D" w:rsidRPr="00C64CDF" w:rsidP="008D3F1D">
      <w:pPr>
        <w:pStyle w:val="tab-name"/>
        <w:spacing w:before="120" w:after="0" w:line="240" w:lineRule="atLeast"/>
        <w:jc w:val="center"/>
        <w:rPr>
          <w:color w:val="2A2AA6"/>
          <w:sz w:val="32"/>
          <w:szCs w:val="32"/>
          <w:rtl/>
        </w:rPr>
      </w:pPr>
      <w:r w:rsidRPr="008D3F1D">
        <w:rPr>
          <w:rFonts w:hint="eastAsia"/>
          <w:color w:val="2A2AA6"/>
          <w:sz w:val="32"/>
          <w:szCs w:val="32"/>
          <w:rtl/>
        </w:rPr>
        <w:t>מערך</w:t>
      </w:r>
      <w:r w:rsidRPr="008D3F1D">
        <w:rPr>
          <w:color w:val="2A2AA6"/>
          <w:sz w:val="32"/>
          <w:szCs w:val="32"/>
          <w:rtl/>
        </w:rPr>
        <w:t xml:space="preserve"> </w:t>
      </w:r>
      <w:r w:rsidRPr="008D3F1D">
        <w:rPr>
          <w:rFonts w:hint="eastAsia"/>
          <w:color w:val="2A2AA6"/>
          <w:sz w:val="32"/>
          <w:szCs w:val="32"/>
          <w:rtl/>
        </w:rPr>
        <w:t>המסוקים</w:t>
      </w:r>
      <w:r w:rsidRPr="008D3F1D">
        <w:rPr>
          <w:color w:val="2A2AA6"/>
          <w:sz w:val="32"/>
          <w:szCs w:val="32"/>
          <w:rtl/>
        </w:rPr>
        <w:t xml:space="preserve"> </w:t>
      </w:r>
      <w:r w:rsidRPr="008D3F1D">
        <w:rPr>
          <w:rFonts w:hint="eastAsia"/>
          <w:color w:val="2A2AA6"/>
          <w:sz w:val="32"/>
          <w:szCs w:val="32"/>
          <w:rtl/>
        </w:rPr>
        <w:t>בצה</w:t>
      </w:r>
      <w:r w:rsidRPr="008D3F1D">
        <w:rPr>
          <w:color w:val="2A2AA6"/>
          <w:sz w:val="32"/>
          <w:szCs w:val="32"/>
          <w:rtl/>
        </w:rPr>
        <w:t>"</w:t>
      </w:r>
      <w:r w:rsidRPr="008D3F1D">
        <w:rPr>
          <w:rFonts w:hint="eastAsia"/>
          <w:color w:val="2A2AA6"/>
          <w:sz w:val="32"/>
          <w:szCs w:val="32"/>
          <w:rtl/>
        </w:rPr>
        <w:t>ל</w:t>
      </w:r>
      <w:r w:rsidRPr="008D3F1D">
        <w:rPr>
          <w:color w:val="2A2AA6"/>
          <w:sz w:val="32"/>
          <w:szCs w:val="32"/>
          <w:rtl/>
        </w:rPr>
        <w:t xml:space="preserve"> - </w:t>
      </w:r>
      <w:r w:rsidRPr="008D3F1D">
        <w:rPr>
          <w:rFonts w:hint="eastAsia"/>
          <w:color w:val="2A2AA6"/>
          <w:sz w:val="32"/>
          <w:szCs w:val="32"/>
          <w:rtl/>
        </w:rPr>
        <w:t>בניין</w:t>
      </w:r>
      <w:r w:rsidRPr="008D3F1D">
        <w:rPr>
          <w:color w:val="2A2AA6"/>
          <w:sz w:val="32"/>
          <w:szCs w:val="32"/>
          <w:rtl/>
        </w:rPr>
        <w:t xml:space="preserve"> </w:t>
      </w:r>
      <w:r w:rsidRPr="008D3F1D">
        <w:rPr>
          <w:rFonts w:hint="eastAsia"/>
          <w:color w:val="2A2AA6"/>
          <w:sz w:val="32"/>
          <w:szCs w:val="32"/>
          <w:rtl/>
        </w:rPr>
        <w:t>הכוח</w:t>
      </w:r>
      <w:r w:rsidRPr="008D3F1D">
        <w:rPr>
          <w:color w:val="2A2AA6"/>
          <w:sz w:val="32"/>
          <w:szCs w:val="32"/>
          <w:rtl/>
        </w:rPr>
        <w:t xml:space="preserve"> </w:t>
      </w:r>
      <w:r w:rsidRPr="008D3F1D">
        <w:rPr>
          <w:rFonts w:hint="eastAsia"/>
          <w:color w:val="2A2AA6"/>
          <w:sz w:val="32"/>
          <w:szCs w:val="32"/>
          <w:rtl/>
        </w:rPr>
        <w:t>והפעלתו</w:t>
      </w:r>
    </w:p>
    <w:p w:rsidR="008D3F1D" w:rsidRPr="00C64CDF" w:rsidP="008D3F1D">
      <w:pPr>
        <w:pStyle w:val="tab-name"/>
        <w:spacing w:before="120" w:after="0" w:line="240" w:lineRule="atLeast"/>
        <w:jc w:val="center"/>
        <w:rPr>
          <w:color w:val="2A2AA6"/>
          <w:sz w:val="32"/>
          <w:szCs w:val="32"/>
          <w:rtl/>
        </w:rPr>
      </w:pPr>
      <w:bookmarkStart w:id="5" w:name="_GoBack"/>
      <w:bookmarkEnd w:id="5"/>
      <w:r w:rsidRPr="008D3F1D">
        <w:rPr>
          <w:rFonts w:hint="eastAsia"/>
          <w:color w:val="2A2AA6"/>
          <w:sz w:val="32"/>
          <w:szCs w:val="32"/>
          <w:rtl/>
        </w:rPr>
        <w:t>מוכנות</w:t>
      </w:r>
      <w:r w:rsidRPr="008D3F1D">
        <w:rPr>
          <w:color w:val="2A2AA6"/>
          <w:sz w:val="32"/>
          <w:szCs w:val="32"/>
          <w:rtl/>
        </w:rPr>
        <w:t xml:space="preserve"> </w:t>
      </w:r>
      <w:r w:rsidRPr="008D3F1D">
        <w:rPr>
          <w:rFonts w:hint="eastAsia"/>
          <w:color w:val="2A2AA6"/>
          <w:sz w:val="32"/>
          <w:szCs w:val="32"/>
          <w:rtl/>
        </w:rPr>
        <w:t>כוחות</w:t>
      </w:r>
      <w:r w:rsidRPr="008D3F1D">
        <w:rPr>
          <w:color w:val="2A2AA6"/>
          <w:sz w:val="32"/>
          <w:szCs w:val="32"/>
          <w:rtl/>
        </w:rPr>
        <w:t xml:space="preserve"> </w:t>
      </w:r>
      <w:r w:rsidRPr="008D3F1D">
        <w:rPr>
          <w:rFonts w:hint="eastAsia"/>
          <w:color w:val="2A2AA6"/>
          <w:sz w:val="32"/>
          <w:szCs w:val="32"/>
          <w:rtl/>
        </w:rPr>
        <w:t>פיקוד</w:t>
      </w:r>
      <w:r w:rsidRPr="008D3F1D">
        <w:rPr>
          <w:color w:val="2A2AA6"/>
          <w:sz w:val="32"/>
          <w:szCs w:val="32"/>
          <w:rtl/>
        </w:rPr>
        <w:t xml:space="preserve"> </w:t>
      </w:r>
      <w:r w:rsidRPr="008D3F1D">
        <w:rPr>
          <w:rFonts w:hint="eastAsia"/>
          <w:color w:val="2A2AA6"/>
          <w:sz w:val="32"/>
          <w:szCs w:val="32"/>
          <w:rtl/>
        </w:rPr>
        <w:t>העורף</w:t>
      </w:r>
      <w:r w:rsidRPr="008D3F1D">
        <w:rPr>
          <w:color w:val="2A2AA6"/>
          <w:sz w:val="32"/>
          <w:szCs w:val="32"/>
          <w:rtl/>
        </w:rPr>
        <w:t xml:space="preserve"> </w:t>
      </w:r>
      <w:r w:rsidRPr="008D3F1D">
        <w:rPr>
          <w:rFonts w:hint="eastAsia"/>
          <w:color w:val="2A2AA6"/>
          <w:sz w:val="32"/>
          <w:szCs w:val="32"/>
          <w:rtl/>
        </w:rPr>
        <w:t>לחילוץ</w:t>
      </w:r>
      <w:r w:rsidRPr="008D3F1D">
        <w:rPr>
          <w:color w:val="2A2AA6"/>
          <w:sz w:val="32"/>
          <w:szCs w:val="32"/>
          <w:rtl/>
        </w:rPr>
        <w:t xml:space="preserve"> </w:t>
      </w:r>
      <w:r w:rsidRPr="008D3F1D">
        <w:rPr>
          <w:rFonts w:hint="eastAsia"/>
          <w:color w:val="2A2AA6"/>
          <w:sz w:val="32"/>
          <w:szCs w:val="32"/>
          <w:rtl/>
        </w:rPr>
        <w:t>ולהצלה</w:t>
      </w:r>
      <w:r w:rsidRPr="008D3F1D">
        <w:rPr>
          <w:color w:val="2A2AA6"/>
          <w:sz w:val="32"/>
          <w:szCs w:val="32"/>
          <w:rtl/>
        </w:rPr>
        <w:t xml:space="preserve"> </w:t>
      </w:r>
      <w:r w:rsidRPr="008D3F1D">
        <w:rPr>
          <w:rFonts w:hint="eastAsia"/>
          <w:color w:val="2A2AA6"/>
          <w:sz w:val="32"/>
          <w:szCs w:val="32"/>
          <w:rtl/>
        </w:rPr>
        <w:t>בחירום</w:t>
      </w:r>
    </w:p>
    <w:p w:rsidR="00A10996" w:rsidP="008D3F1D">
      <w:pPr>
        <w:spacing w:before="4080" w:after="0" w:line="720" w:lineRule="exact"/>
        <w:jc w:val="center"/>
        <w:rPr>
          <w:rFonts w:ascii="Tahoma" w:hAnsi="Tahoma" w:cs="Tahoma"/>
          <w:sz w:val="24"/>
          <w:szCs w:val="24"/>
        </w:rPr>
      </w:pPr>
      <w:r>
        <w:rPr>
          <w:rFonts w:ascii="Tahoma" w:hAnsi="Tahoma" w:cs="Tahoma"/>
          <w:noProof/>
          <w:sz w:val="24"/>
          <w:szCs w:val="24"/>
        </w:rPr>
        <w:drawing>
          <wp:inline distT="0" distB="0" distL="0" distR="0">
            <wp:extent cx="743714" cy="490729"/>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339381" name="mevaker-semel.new-1.png"/>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a:xfrm>
                      <a:off x="0" y="0"/>
                      <a:ext cx="743714" cy="490729"/>
                    </a:xfrm>
                    <a:prstGeom prst="rect">
                      <a:avLst/>
                    </a:prstGeom>
                  </pic:spPr>
                </pic:pic>
              </a:graphicData>
            </a:graphic>
          </wp:inline>
        </w:drawing>
      </w:r>
    </w:p>
    <w:p w:rsidR="006C5F46" w:rsidP="008D3F1D">
      <w:pPr>
        <w:spacing w:after="0" w:line="240" w:lineRule="auto"/>
        <w:jc w:val="center"/>
        <w:rPr>
          <w:rFonts w:ascii="Tahoma" w:hAnsi="Tahoma" w:cs="Tahoma"/>
          <w:sz w:val="22"/>
          <w:szCs w:val="22"/>
          <w:rtl/>
        </w:rPr>
      </w:pPr>
      <w:r w:rsidRPr="00A10996">
        <w:rPr>
          <w:rFonts w:ascii="Tahoma" w:hAnsi="Tahoma" w:cs="Tahoma"/>
          <w:sz w:val="22"/>
          <w:szCs w:val="22"/>
          <w:rtl/>
        </w:rPr>
        <w:t xml:space="preserve">ירושלים, </w:t>
      </w:r>
      <w:r w:rsidR="008D3F1D">
        <w:rPr>
          <w:rFonts w:ascii="Tahoma" w:hAnsi="Tahoma" w:cs="Tahoma" w:hint="cs"/>
          <w:sz w:val="22"/>
          <w:szCs w:val="22"/>
          <w:rtl/>
        </w:rPr>
        <w:t>אדר ב</w:t>
      </w:r>
      <w:r w:rsidRPr="00A10996">
        <w:rPr>
          <w:rFonts w:ascii="Tahoma" w:hAnsi="Tahoma" w:cs="Tahoma"/>
          <w:sz w:val="22"/>
          <w:szCs w:val="22"/>
          <w:rtl/>
        </w:rPr>
        <w:t xml:space="preserve"> התשע"</w:t>
      </w:r>
      <w:r w:rsidR="008D3F1D">
        <w:rPr>
          <w:rFonts w:ascii="Tahoma" w:hAnsi="Tahoma" w:cs="Tahoma" w:hint="cs"/>
          <w:sz w:val="22"/>
          <w:szCs w:val="22"/>
          <w:rtl/>
        </w:rPr>
        <w:t>ט</w:t>
      </w:r>
      <w:r w:rsidRPr="00A10996">
        <w:rPr>
          <w:rFonts w:ascii="Tahoma" w:hAnsi="Tahoma" w:cs="Tahoma"/>
          <w:sz w:val="22"/>
          <w:szCs w:val="22"/>
          <w:rtl/>
        </w:rPr>
        <w:t xml:space="preserve">, </w:t>
      </w:r>
      <w:r w:rsidR="008D3F1D">
        <w:rPr>
          <w:rFonts w:ascii="Tahoma" w:hAnsi="Tahoma" w:cs="Tahoma" w:hint="cs"/>
          <w:sz w:val="22"/>
          <w:szCs w:val="22"/>
          <w:rtl/>
        </w:rPr>
        <w:t>מרץ</w:t>
      </w:r>
      <w:r w:rsidRPr="00A10996">
        <w:rPr>
          <w:rFonts w:ascii="Tahoma" w:hAnsi="Tahoma" w:cs="Tahoma"/>
          <w:sz w:val="22"/>
          <w:szCs w:val="22"/>
          <w:rtl/>
        </w:rPr>
        <w:t xml:space="preserve"> 201</w:t>
      </w:r>
      <w:r w:rsidR="008D3F1D">
        <w:rPr>
          <w:rFonts w:ascii="Tahoma" w:hAnsi="Tahoma" w:cs="Tahoma" w:hint="cs"/>
          <w:sz w:val="22"/>
          <w:szCs w:val="22"/>
          <w:rtl/>
        </w:rPr>
        <w:t>9</w:t>
      </w:r>
    </w:p>
    <w:p w:rsidR="00B73F67" w:rsidRPr="007D0D3E" w:rsidP="00B25183">
      <w:pPr>
        <w:spacing w:after="0" w:line="240" w:lineRule="auto"/>
        <w:rPr>
          <w:rFonts w:ascii="Tahoma" w:hAnsi="Tahoma" w:cs="Tahoma"/>
          <w:sz w:val="22"/>
          <w:szCs w:val="22"/>
          <w:rtl/>
        </w:rPr>
        <w:sectPr w:rsidSect="00410B08">
          <w:pgSz w:w="11906" w:h="16838" w:code="9"/>
          <w:pgMar w:top="3402" w:right="1701" w:bottom="2835" w:left="1701" w:header="1559" w:footer="709" w:gutter="0"/>
          <w:cols w:space="708"/>
          <w:titlePg/>
          <w:bidi/>
          <w:rtlGutter/>
          <w:docGrid w:linePitch="360"/>
        </w:sectPr>
      </w:pPr>
    </w:p>
    <w:p w:rsidR="00A10996" w:rsidRPr="00170230" w:rsidP="008D3F1D">
      <w:pPr>
        <w:spacing w:before="8000" w:after="0" w:line="240" w:lineRule="auto"/>
        <w:jc w:val="center"/>
        <w:rPr>
          <w:rFonts w:ascii="Tahoma" w:hAnsi="Tahoma" w:cs="Tahoma"/>
          <w:sz w:val="16"/>
          <w:szCs w:val="20"/>
          <w:rtl/>
        </w:rPr>
      </w:pPr>
      <w:r w:rsidRPr="00170230">
        <w:rPr>
          <w:rFonts w:ascii="Tahoma" w:hAnsi="Tahoma" w:cs="Tahoma"/>
          <w:sz w:val="16"/>
          <w:szCs w:val="20"/>
          <w:rtl/>
        </w:rPr>
        <w:t xml:space="preserve">מס' קטלוגי </w:t>
      </w:r>
      <w:r w:rsidR="005C76A4">
        <w:rPr>
          <w:rFonts w:ascii="Tahoma" w:hAnsi="Tahoma" w:cs="Tahoma"/>
          <w:sz w:val="16"/>
          <w:szCs w:val="20"/>
        </w:rPr>
        <w:t>00</w:t>
      </w:r>
      <w:r w:rsidR="008D3F1D">
        <w:rPr>
          <w:rFonts w:ascii="Tahoma" w:hAnsi="Tahoma" w:cs="Tahoma"/>
          <w:sz w:val="16"/>
          <w:szCs w:val="20"/>
        </w:rPr>
        <w:t>4</w:t>
      </w:r>
      <w:r w:rsidRPr="00170230">
        <w:rPr>
          <w:rFonts w:ascii="Tahoma" w:hAnsi="Tahoma" w:cs="Tahoma"/>
          <w:sz w:val="16"/>
          <w:szCs w:val="20"/>
          <w:rtl/>
        </w:rPr>
        <w:t>-</w:t>
      </w:r>
      <w:r w:rsidR="009B1CAD">
        <w:rPr>
          <w:rFonts w:ascii="Tahoma" w:hAnsi="Tahoma" w:cs="Tahoma"/>
          <w:sz w:val="16"/>
          <w:szCs w:val="20"/>
        </w:rPr>
        <w:t>201</w:t>
      </w:r>
      <w:r w:rsidR="008D3F1D">
        <w:rPr>
          <w:rFonts w:ascii="Tahoma" w:hAnsi="Tahoma" w:cs="Tahoma"/>
          <w:sz w:val="16"/>
          <w:szCs w:val="20"/>
        </w:rPr>
        <w:t>9</w:t>
      </w:r>
    </w:p>
    <w:p w:rsidR="005C76A4" w:rsidRPr="005C76A4" w:rsidP="005C76A4">
      <w:pPr>
        <w:spacing w:after="0" w:line="240" w:lineRule="auto"/>
        <w:jc w:val="center"/>
        <w:rPr>
          <w:rFonts w:ascii="Tahoma" w:hAnsi="Tahoma" w:cs="Tahoma"/>
          <w:sz w:val="16"/>
          <w:szCs w:val="16"/>
        </w:rPr>
      </w:pPr>
      <w:r w:rsidRPr="005C76A4">
        <w:rPr>
          <w:rFonts w:ascii="Tahoma" w:hAnsi="Tahoma" w:cs="Tahoma"/>
          <w:sz w:val="16"/>
          <w:szCs w:val="16"/>
        </w:rPr>
        <w:t>ISSN: 0793-1948</w:t>
      </w:r>
      <w:r w:rsidRPr="005C76A4">
        <w:rPr>
          <w:rFonts w:ascii="Tahoma" w:hAnsi="Tahoma" w:cs="Tahoma"/>
          <w:sz w:val="16"/>
          <w:szCs w:val="16"/>
          <w:rtl/>
        </w:rPr>
        <w:t xml:space="preserve"> </w:t>
      </w:r>
    </w:p>
    <w:p w:rsidR="00A10996" w:rsidRPr="00170230" w:rsidP="00A10996">
      <w:pPr>
        <w:spacing w:after="0" w:line="240" w:lineRule="auto"/>
        <w:jc w:val="center"/>
        <w:rPr>
          <w:rFonts w:ascii="Tahoma" w:hAnsi="Tahoma" w:cs="Tahoma"/>
          <w:sz w:val="20"/>
          <w:szCs w:val="20"/>
        </w:rPr>
      </w:pPr>
    </w:p>
    <w:p w:rsidR="009A7B8A" w:rsidP="00A10996">
      <w:pPr>
        <w:spacing w:after="0" w:line="240" w:lineRule="auto"/>
        <w:jc w:val="center"/>
        <w:rPr>
          <w:rFonts w:ascii="Tahoma" w:hAnsi="Tahoma" w:cs="Tahoma"/>
          <w:sz w:val="18"/>
          <w:szCs w:val="18"/>
          <w:rtl/>
        </w:rPr>
      </w:pPr>
      <w:r>
        <w:rPr>
          <w:rFonts w:ascii="Tahoma" w:hAnsi="Tahoma" w:cs="Tahoma" w:hint="cs"/>
          <w:sz w:val="18"/>
          <w:szCs w:val="18"/>
          <w:rtl/>
        </w:rPr>
        <w:t>ניתן להוריד גרסה אלקטרונית של דוח זה</w:t>
      </w:r>
    </w:p>
    <w:p w:rsidR="00A10996" w:rsidRPr="00170230" w:rsidP="00A10996">
      <w:pPr>
        <w:spacing w:after="0" w:line="240" w:lineRule="auto"/>
        <w:jc w:val="center"/>
        <w:rPr>
          <w:rFonts w:ascii="Tahoma" w:hAnsi="Tahoma" w:cs="Tahoma"/>
          <w:sz w:val="18"/>
          <w:szCs w:val="18"/>
          <w:rtl/>
        </w:rPr>
      </w:pPr>
      <w:r>
        <w:rPr>
          <w:rFonts w:ascii="Tahoma" w:hAnsi="Tahoma" w:cs="Tahoma" w:hint="cs"/>
          <w:sz w:val="18"/>
          <w:szCs w:val="18"/>
          <w:rtl/>
        </w:rPr>
        <w:t>מאתר האינטרנט של</w:t>
      </w:r>
      <w:r w:rsidRPr="00170230">
        <w:rPr>
          <w:rFonts w:ascii="Tahoma" w:hAnsi="Tahoma" w:cs="Tahoma"/>
          <w:sz w:val="18"/>
          <w:szCs w:val="18"/>
          <w:rtl/>
        </w:rPr>
        <w:t xml:space="preserve"> משרד מבקר המדינה</w:t>
      </w:r>
    </w:p>
    <w:p w:rsidR="00A10996" w:rsidRPr="00170230" w:rsidP="00A10996">
      <w:pPr>
        <w:spacing w:after="0" w:line="240" w:lineRule="auto"/>
        <w:jc w:val="center"/>
        <w:rPr>
          <w:rFonts w:ascii="Tahoma" w:hAnsi="Tahoma" w:cs="Tahoma"/>
          <w:sz w:val="20"/>
          <w:szCs w:val="20"/>
          <w:rtl/>
        </w:rPr>
      </w:pPr>
      <w:r w:rsidRPr="00170230">
        <w:rPr>
          <w:rFonts w:ascii="Tahoma" w:hAnsi="Tahoma" w:cs="Tahoma"/>
          <w:sz w:val="20"/>
          <w:szCs w:val="20"/>
        </w:rPr>
        <w:t>www.mevaker.gov.il</w:t>
      </w:r>
    </w:p>
    <w:p w:rsidR="00A10996" w:rsidRPr="00170230" w:rsidP="00A10996">
      <w:pPr>
        <w:spacing w:after="0" w:line="240" w:lineRule="auto"/>
        <w:jc w:val="center"/>
        <w:rPr>
          <w:rFonts w:ascii="Tahoma" w:hAnsi="Tahoma" w:cs="Tahoma"/>
          <w:sz w:val="20"/>
          <w:szCs w:val="20"/>
          <w:rtl/>
        </w:rPr>
      </w:pPr>
    </w:p>
    <w:p w:rsidR="00A10996" w:rsidRPr="00170230" w:rsidP="00A10996">
      <w:pPr>
        <w:spacing w:after="0" w:line="240" w:lineRule="auto"/>
        <w:jc w:val="center"/>
        <w:rPr>
          <w:rFonts w:ascii="Tahoma" w:hAnsi="Tahoma" w:cs="Tahoma"/>
          <w:sz w:val="18"/>
          <w:szCs w:val="18"/>
          <w:rtl/>
        </w:rPr>
      </w:pPr>
      <w:r w:rsidRPr="00170230">
        <w:rPr>
          <w:rFonts w:ascii="Tahoma" w:hAnsi="Tahoma" w:cs="Tahoma"/>
          <w:sz w:val="18"/>
          <w:szCs w:val="18"/>
          <w:rtl/>
        </w:rPr>
        <w:t>סדר: אונית שירותי מחשב בע"מ</w:t>
      </w:r>
    </w:p>
    <w:p w:rsidR="00D70CA7" w:rsidRPr="00CF3645" w:rsidP="006C5F46">
      <w:pPr>
        <w:pStyle w:val="Footer"/>
        <w:spacing w:after="120" w:line="230" w:lineRule="exact"/>
        <w:jc w:val="both"/>
        <w:rPr>
          <w:rFonts w:ascii="Tahoma" w:hAnsi="Tahoma" w:cs="Tahoma"/>
          <w:color w:val="2A2AA6"/>
          <w:szCs w:val="22"/>
          <w:rtl/>
        </w:rPr>
      </w:pPr>
    </w:p>
    <w:p w:rsidR="006C5F46" w:rsidP="003D09D3">
      <w:pPr>
        <w:pStyle w:val="KOT4"/>
        <w:rPr>
          <w:rtl/>
        </w:rPr>
        <w:sectPr w:rsidSect="00410B08">
          <w:pgSz w:w="11906" w:h="16838" w:code="9"/>
          <w:pgMar w:top="3402" w:right="1701" w:bottom="2835" w:left="1701" w:header="1559" w:footer="709" w:gutter="0"/>
          <w:cols w:space="708"/>
          <w:titlePg/>
          <w:bidi/>
          <w:rtlGutter/>
          <w:docGrid w:linePitch="360"/>
        </w:sectPr>
      </w:pPr>
    </w:p>
    <w:p w:rsidR="00D70CA7" w:rsidRPr="00D70CA7" w:rsidP="008D3F1D">
      <w:pPr>
        <w:pStyle w:val="KOT3A"/>
        <w:outlineLvl w:val="0"/>
        <w:rPr>
          <w:rFonts w:ascii="Tahoma" w:hAnsi="Tahoma" w:cs="Tahoma"/>
          <w:color w:val="2A2AA6"/>
          <w:sz w:val="20"/>
          <w:szCs w:val="24"/>
          <w:rtl/>
        </w:rPr>
      </w:pPr>
      <w:r w:rsidRPr="00D70CA7">
        <w:rPr>
          <w:rFonts w:ascii="Tahoma" w:hAnsi="Tahoma" w:cs="Tahoma"/>
          <w:color w:val="2A2AA6"/>
          <w:sz w:val="20"/>
          <w:szCs w:val="24"/>
          <w:rtl/>
        </w:rPr>
        <w:t>פתח דבר</w:t>
      </w:r>
    </w:p>
    <w:p w:rsidR="00182751" w:rsidRPr="00182751" w:rsidP="008D3F1D">
      <w:pPr>
        <w:spacing w:line="300" w:lineRule="exact"/>
        <w:jc w:val="both"/>
        <w:rPr>
          <w:rFonts w:ascii="Tahoma" w:hAnsi="Tahoma" w:cs="Tahoma"/>
          <w:sz w:val="18"/>
          <w:szCs w:val="18"/>
          <w:rtl/>
        </w:rPr>
      </w:pPr>
      <w:r w:rsidRPr="00182751">
        <w:rPr>
          <w:rFonts w:ascii="Tahoma" w:hAnsi="Tahoma" w:cs="Tahoma"/>
          <w:sz w:val="18"/>
          <w:szCs w:val="18"/>
          <w:rtl/>
        </w:rPr>
        <w:t>מדינת ישראל ניצבת לפני אתגרי ביטחון משמעותיים, נוכח האיומים האזוריים המתפתחים. איומים אלו מחייבים מוכנות וכשירות גבוהה של כלל מערכי הלחימה בצה"ל. נוסף על כך נדרש צה"ל - באמצעות פיקוד העורף - למוכנות לקידום פני איומים אלה והשפעותיהם על עורף המדינה, כדי לשמור על שלום אזרחיה.</w:t>
      </w:r>
    </w:p>
    <w:p w:rsidR="00182751" w:rsidRPr="00182751" w:rsidP="008D3F1D">
      <w:pPr>
        <w:spacing w:line="300" w:lineRule="exact"/>
        <w:jc w:val="both"/>
        <w:rPr>
          <w:rFonts w:ascii="Tahoma" w:hAnsi="Tahoma" w:cs="Tahoma"/>
          <w:sz w:val="18"/>
          <w:szCs w:val="18"/>
          <w:rtl/>
        </w:rPr>
      </w:pPr>
      <w:r w:rsidRPr="00182751">
        <w:rPr>
          <w:rFonts w:ascii="Tahoma" w:hAnsi="Tahoma" w:cs="Tahoma"/>
          <w:sz w:val="18"/>
          <w:szCs w:val="18"/>
          <w:rtl/>
        </w:rPr>
        <w:t>בפרסום מיוחד זה מצאתי לנכון לאגד שני דוחות ביקורת. בדוח הראשון נבחנו בניין הכוח וההפעלה של מערך מסוקי הסער והתקיפה בחיל האוויר, אשר לו חלק חשוב בסיוע לכוחות היבשה במתארי הלחימה ההתקפיים; הדוח השני בחן את מוכנות סד"כ פיקוד העורף למשימות חילוץ והצלה בחירום. מוכנותו של סד"כ זה היא קריטית לשמירה על חיי האזרחים במקרה שבו ימומש האיום מצד אויבינו, העלול להביא לפגיעה בהיקף נרחב במבנים ובתשתיות במדינת ישראל.</w:t>
      </w:r>
    </w:p>
    <w:p w:rsidR="00182751" w:rsidRPr="00182751" w:rsidP="008D3F1D">
      <w:pPr>
        <w:spacing w:line="300" w:lineRule="exact"/>
        <w:jc w:val="both"/>
        <w:rPr>
          <w:rFonts w:ascii="Tahoma" w:hAnsi="Tahoma" w:cs="Tahoma"/>
          <w:sz w:val="18"/>
          <w:szCs w:val="18"/>
          <w:rtl/>
        </w:rPr>
      </w:pPr>
      <w:r w:rsidRPr="00182751">
        <w:rPr>
          <w:rFonts w:ascii="Tahoma" w:hAnsi="Tahoma" w:cs="Tahoma"/>
          <w:sz w:val="18"/>
          <w:szCs w:val="18"/>
          <w:rtl/>
        </w:rPr>
        <w:t>שני הדוחות מציגים תמונת מצב רחבה של פערים וליקויים במוכנות המערכים האמורים לעיל. בדוחות מובאות המלצות בתחומים מהותיים המחייבים תיקון ושיפור, שיישומן יאפשר לשני המערכים האלה לעמוד באופן מלא יותר במשימות שהוגדרו להם, נוכח האיומים האזוריים המתפתחים.</w:t>
      </w:r>
    </w:p>
    <w:p w:rsidR="00182751" w:rsidRPr="00182751" w:rsidP="008D3F1D">
      <w:pPr>
        <w:spacing w:line="300" w:lineRule="exact"/>
        <w:jc w:val="both"/>
        <w:rPr>
          <w:rFonts w:ascii="Tahoma" w:hAnsi="Tahoma" w:cs="Tahoma"/>
          <w:sz w:val="18"/>
          <w:szCs w:val="18"/>
          <w:rtl/>
        </w:rPr>
      </w:pPr>
      <w:r w:rsidRPr="00182751">
        <w:rPr>
          <w:rStyle w:val="73"/>
          <w:rFonts w:ascii="Tahoma" w:hAnsi="Tahoma" w:cs="Tahoma" w:hint="cs"/>
          <w:sz w:val="17"/>
          <w:szCs w:val="17"/>
          <w:rtl/>
        </w:rPr>
        <w:t xml:space="preserve">דוח </w:t>
      </w:r>
      <w:r w:rsidRPr="00631C7B">
        <w:rPr>
          <w:rStyle w:val="73"/>
          <w:rFonts w:ascii="Tahoma" w:hAnsi="Tahoma" w:cs="Tahoma" w:hint="cs"/>
          <w:color w:val="004E6C"/>
          <w:sz w:val="17"/>
          <w:szCs w:val="17"/>
          <w:rtl/>
        </w:rPr>
        <w:t>מערך</w:t>
      </w:r>
      <w:r w:rsidRPr="00182751">
        <w:rPr>
          <w:rStyle w:val="73"/>
          <w:rFonts w:ascii="Tahoma" w:hAnsi="Tahoma" w:cs="Tahoma" w:hint="cs"/>
          <w:sz w:val="17"/>
          <w:szCs w:val="17"/>
          <w:rtl/>
        </w:rPr>
        <w:t xml:space="preserve"> המסוקים בצה"ל - בניין הכוח והפעלתו</w:t>
      </w:r>
      <w:r w:rsidRPr="00182751">
        <w:rPr>
          <w:rFonts w:ascii="Tahoma" w:hAnsi="Tahoma" w:cs="Tahoma"/>
          <w:sz w:val="18"/>
          <w:szCs w:val="18"/>
          <w:rtl/>
        </w:rPr>
        <w:t xml:space="preserve"> - הדוח בחן את המוכנות להתמודדות מערך המסוקים עם האיומים בשדה הקרב, ובכלל זה בניין הכוח, שיתוף הפעולה עם כוחות היבשה והיבטי בטיחות ואחזקה העולים מתחקיר חיל האוויר על ההתרסקות הקטלנית של מסוק פתן באוגוסט 2017.</w:t>
      </w:r>
    </w:p>
    <w:p w:rsidR="00182751" w:rsidRPr="00182751" w:rsidP="008D3F1D">
      <w:pPr>
        <w:spacing w:line="300" w:lineRule="exact"/>
        <w:jc w:val="both"/>
        <w:rPr>
          <w:rFonts w:ascii="Tahoma" w:hAnsi="Tahoma" w:cs="Tahoma"/>
          <w:sz w:val="18"/>
          <w:szCs w:val="18"/>
          <w:rtl/>
        </w:rPr>
      </w:pPr>
      <w:r w:rsidRPr="00182751">
        <w:rPr>
          <w:rFonts w:ascii="Tahoma" w:hAnsi="Tahoma" w:cs="Tahoma"/>
          <w:sz w:val="18"/>
          <w:szCs w:val="18"/>
          <w:rtl/>
        </w:rPr>
        <w:t xml:space="preserve">בביקורת נמצאו ליקויים, חלקם משמעותיים, בתחום המוכנות להתמודדות מערך המסוקים עם האיומים עליהם בשדה הקרב; פערים בתורת הלחימה נוכח האיומים; ליקויים בבניין הכוח של מערך מסוקי הסער, הנשען על סד"כ ותיק שחלק ניכר ממנו חורג ממגבלת שעות הטיסה המקוריות שקבע היצרן בלי שיש תקדים לכך בעולם, וכן ליקויים בבניין הכוח של מערך מסוקי הקרב. הדבר טומן בחובו סיכונים לא מבוטלים, נוכח הצורך להטיס מסוקים אלה במתארים מבצעיים. סד"כ היסעורים הנוכחי גם אינו נותן מענה מלא על הצורך המבצעי שהוגדר במסמך אסטרטגיית צה"ל מאוגוסט 2015; בטייסות מסוקי הקרב התגלו פערים משמעותיים בחלפים ובאחזקת המסוקים. כמו כן נמצאו ליקויים בשיתוף הפעולה בין מערך המסוקים ובין כוחות היבשה, העלולים להביא לפגיעה של ממש ביכולת המקצועית של כוחות היבשה להפעיל את המסוקים לכשיידרשו לכך בעת לחימה. </w:t>
      </w:r>
    </w:p>
    <w:p w:rsidR="00182751" w:rsidRPr="00182751" w:rsidP="008D3F1D">
      <w:pPr>
        <w:spacing w:line="300" w:lineRule="exact"/>
        <w:jc w:val="both"/>
        <w:rPr>
          <w:rFonts w:ascii="Tahoma" w:hAnsi="Tahoma" w:cs="Tahoma"/>
          <w:b/>
          <w:bCs/>
          <w:sz w:val="18"/>
          <w:szCs w:val="18"/>
          <w:rtl/>
        </w:rPr>
      </w:pPr>
      <w:r w:rsidRPr="00182751">
        <w:rPr>
          <w:rFonts w:ascii="Tahoma" w:hAnsi="Tahoma" w:cs="Tahoma"/>
          <w:sz w:val="18"/>
          <w:szCs w:val="18"/>
          <w:rtl/>
        </w:rPr>
        <w:t xml:space="preserve">מהדוח המסכם של חיל האוויר שהכין הצוות לבדיקת תאונת המסוק שהתרחשה באוגוסט 2017 עולה שהתאונה נגרמה עקב שרשרת של ליקויים. התמונה הנשקפת מן </w:t>
      </w:r>
      <w:r w:rsidRPr="00182751">
        <w:rPr>
          <w:rFonts w:ascii="Tahoma" w:hAnsi="Tahoma" w:cs="Tahoma"/>
          <w:sz w:val="18"/>
          <w:szCs w:val="18"/>
          <w:rtl/>
        </w:rPr>
        <w:t xml:space="preserve">הדוח מעלה חשש לבעיה מערכתית במערך האחזקה של המסוקים, שהם אמצעי לחימה חשובים ויקרים, ואף עלולה להצביע על תרבות ארגונית לקויה שיש לה השלכות על חיי אדם, שכן בעובדות המתוארות בדוח המסכם יש חריגה מנורמות עבודה תקינות וקבלת החלטות שאינה בהתאם לכללים. </w:t>
      </w:r>
      <w:r w:rsidRPr="00182751">
        <w:rPr>
          <w:rFonts w:ascii="Tahoma" w:hAnsi="Tahoma" w:cs="Tahoma"/>
          <w:b/>
          <w:bCs/>
          <w:sz w:val="18"/>
          <w:szCs w:val="18"/>
          <w:rtl/>
        </w:rPr>
        <w:t>עקב רגישותו הביטחונית של הדוח החליטה ועדת המשנה של הוועדה לענייני ביקורת המדינה של הכנסת שלא לפרסם חלקים נרחבים ממנו, לשם שמירה על ביטחון המדינה.</w:t>
      </w:r>
    </w:p>
    <w:p w:rsidR="00182751" w:rsidRPr="00182751" w:rsidP="008D3F1D">
      <w:pPr>
        <w:spacing w:line="300" w:lineRule="exact"/>
        <w:jc w:val="both"/>
        <w:rPr>
          <w:rFonts w:ascii="Tahoma" w:hAnsi="Tahoma" w:cs="Tahoma"/>
          <w:sz w:val="18"/>
          <w:szCs w:val="18"/>
          <w:rtl/>
        </w:rPr>
      </w:pPr>
      <w:r w:rsidRPr="00182751">
        <w:rPr>
          <w:rStyle w:val="73"/>
          <w:rFonts w:ascii="Tahoma" w:hAnsi="Tahoma" w:cs="Tahoma" w:hint="cs"/>
          <w:sz w:val="17"/>
          <w:szCs w:val="17"/>
          <w:rtl/>
        </w:rPr>
        <w:t>דוח מוכנות כוחות פיקוד העורף לחילוץ ולהצלה בחירום</w:t>
      </w:r>
      <w:r w:rsidRPr="00182751">
        <w:rPr>
          <w:rFonts w:ascii="Tahoma" w:hAnsi="Tahoma" w:cs="Tahoma"/>
          <w:sz w:val="18"/>
          <w:szCs w:val="18"/>
          <w:rtl/>
        </w:rPr>
        <w:t xml:space="preserve"> - הדוח עוסק במוכנותו של סד"כ פקע"ר לחילוץ ולהצלה בחירום. סד"כ זה נסמך ברובו על כוחות מילואים, תוך התמקדות בתרחיש של מלחמה כוללת בכמה חזיתות בו בזמן.</w:t>
      </w:r>
    </w:p>
    <w:p w:rsidR="00182751" w:rsidRPr="00182751" w:rsidP="008D3F1D">
      <w:pPr>
        <w:spacing w:line="300" w:lineRule="exact"/>
        <w:jc w:val="both"/>
        <w:rPr>
          <w:rFonts w:ascii="Tahoma" w:hAnsi="Tahoma" w:cs="Tahoma"/>
          <w:sz w:val="18"/>
          <w:szCs w:val="18"/>
          <w:rtl/>
        </w:rPr>
      </w:pPr>
      <w:r w:rsidRPr="00182751">
        <w:rPr>
          <w:rFonts w:ascii="Tahoma" w:hAnsi="Tahoma" w:cs="Tahoma"/>
          <w:sz w:val="18"/>
          <w:szCs w:val="18"/>
          <w:rtl/>
        </w:rPr>
        <w:t>נמצא כי פקע"ר אומנם משקיע מאמצים לשיפור מוכנותו לביצוע משימות חילוץ והצלה בחירום, אך נמצאו ליקויים, חלקם משמעותיים, בדבר רמת כשירותו ומוכנותו המבצעית של סד"כ המילואים לחילוץ ולהצלה לפעול באתרי הרס מורכבים נוכח אתגרי הבנייה המודרנית; חוסר התאמה בתוכניות המבצעיות שלו; ליקויים בכשירותו של סד"כ זה ומחסור באמצעים הנדרשים לו לחילוץ ולהצלה. לכל אלה יש השפעות מהותיות על יכולתו של פקע"ר לבצע את משימותיו בתחומים אלה.</w:t>
      </w:r>
    </w:p>
    <w:p w:rsidR="00182751" w:rsidRPr="00182751" w:rsidP="008D3F1D">
      <w:pPr>
        <w:spacing w:line="300" w:lineRule="exact"/>
        <w:jc w:val="both"/>
        <w:rPr>
          <w:rFonts w:ascii="Tahoma" w:hAnsi="Tahoma" w:cs="Tahoma"/>
          <w:sz w:val="18"/>
          <w:szCs w:val="18"/>
          <w:rtl/>
        </w:rPr>
      </w:pPr>
      <w:r w:rsidRPr="00182751">
        <w:rPr>
          <w:rFonts w:ascii="Tahoma" w:hAnsi="Tahoma" w:cs="Tahoma"/>
          <w:sz w:val="18"/>
          <w:szCs w:val="18"/>
          <w:rtl/>
        </w:rPr>
        <w:t>הליקויים המשמעותיים שעלו בדוחות אלה בנוגע למערך המסוקים בחיל האוויר, שעליו מוטלות משימות מבצעיות, ובנוגע למערך הכוחות בפקע"ר, שליבת עשייתו היא הגנה על העורף, ליקויים אלה מחייבים מעורבות ישירה של שר הביטחון, הרמטכ"ל, מפקד חיל האוויר ומפקד פקע"ר לצורך תיקונם. זאת כדי לשפר את מוכנותם של מערכים אלה נוכח האיומים האזוריים.</w:t>
      </w:r>
    </w:p>
    <w:p w:rsidR="00182751" w:rsidRPr="00182751" w:rsidP="008D3F1D">
      <w:pPr>
        <w:spacing w:line="300" w:lineRule="exact"/>
        <w:jc w:val="both"/>
        <w:rPr>
          <w:rFonts w:ascii="Tahoma" w:hAnsi="Tahoma" w:cs="Tahoma"/>
          <w:sz w:val="18"/>
          <w:szCs w:val="18"/>
          <w:rtl/>
        </w:rPr>
      </w:pPr>
      <w:r w:rsidRPr="00182751">
        <w:rPr>
          <w:rFonts w:ascii="Tahoma" w:hAnsi="Tahoma" w:cs="Tahoma"/>
          <w:sz w:val="18"/>
          <w:szCs w:val="18"/>
          <w:rtl/>
        </w:rPr>
        <w:t>כי בנפשנו הדבר.</w:t>
      </w:r>
    </w:p>
    <w:p w:rsidR="00182751" w:rsidRPr="00170230" w:rsidP="00182751">
      <w:pPr>
        <w:tabs>
          <w:tab w:val="center" w:pos="4535"/>
        </w:tabs>
        <w:spacing w:before="360" w:line="240" w:lineRule="atLeast"/>
        <w:rPr>
          <w:rFonts w:ascii="Tahoma" w:hAnsi="Tahoma" w:cs="Tahoma"/>
          <w:sz w:val="20"/>
          <w:szCs w:val="18"/>
          <w:rtl/>
        </w:rPr>
      </w:pPr>
      <w:r>
        <w:rPr>
          <w:rFonts w:ascii="Tahoma" w:hAnsi="Tahoma" w:cs="Tahoma"/>
          <w:sz w:val="20"/>
          <w:szCs w:val="18"/>
        </w:rPr>
        <w:tab/>
      </w:r>
      <w:r>
        <w:rPr>
          <w:rFonts w:ascii="Tahoma" w:hAnsi="Tahoma" w:cs="Tahoma"/>
          <w:noProof/>
          <w:sz w:val="20"/>
          <w:szCs w:val="18"/>
          <w:rtl/>
        </w:rPr>
        <w:drawing>
          <wp:inline distT="0" distB="0" distL="0" distR="0">
            <wp:extent cx="1351509" cy="720000"/>
            <wp:effectExtent l="0" t="0" r="1270" b="4445"/>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3512025" name="חתימה - יוסף שפירא.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51509" cy="720000"/>
                    </a:xfrm>
                    <a:prstGeom prst="rect">
                      <a:avLst/>
                    </a:prstGeom>
                  </pic:spPr>
                </pic:pic>
              </a:graphicData>
            </a:graphic>
          </wp:inline>
        </w:drawing>
      </w:r>
    </w:p>
    <w:p w:rsidR="00182751" w:rsidRPr="00D70CA7" w:rsidP="00182751">
      <w:pPr>
        <w:widowControl w:val="0"/>
        <w:tabs>
          <w:tab w:val="center" w:pos="4535"/>
        </w:tabs>
        <w:spacing w:after="0" w:line="280" w:lineRule="exact"/>
        <w:rPr>
          <w:rFonts w:ascii="Tahoma" w:hAnsi="Tahoma" w:cs="Tahoma"/>
          <w:b/>
          <w:bCs/>
          <w:sz w:val="18"/>
          <w:szCs w:val="18"/>
          <w:rtl/>
          <w:lang w:eastAsia="he-IL"/>
        </w:rPr>
      </w:pPr>
      <w:r w:rsidRPr="00D70CA7">
        <w:rPr>
          <w:rFonts w:ascii="Tahoma" w:hAnsi="Tahoma" w:cs="Tahoma"/>
          <w:b/>
          <w:bCs/>
          <w:sz w:val="18"/>
          <w:szCs w:val="18"/>
          <w:rtl/>
          <w:lang w:eastAsia="he-IL"/>
        </w:rPr>
        <w:tab/>
        <w:t>יוסף חיים שפירא, שופט (בדימ')</w:t>
      </w:r>
    </w:p>
    <w:p w:rsidR="00182751" w:rsidRPr="00CE5221" w:rsidP="00182751">
      <w:pPr>
        <w:pStyle w:val="BalloonText"/>
        <w:widowControl w:val="0"/>
        <w:tabs>
          <w:tab w:val="center" w:pos="4535"/>
        </w:tabs>
        <w:spacing w:line="280" w:lineRule="exact"/>
        <w:rPr>
          <w:rFonts w:ascii="Tahoma" w:hAnsi="Tahoma" w:cs="Tahoma"/>
          <w:rtl/>
          <w:lang w:eastAsia="he-IL"/>
        </w:rPr>
      </w:pPr>
      <w:r w:rsidRPr="00CE5221">
        <w:rPr>
          <w:rFonts w:ascii="Tahoma" w:hAnsi="Tahoma" w:cs="Tahoma"/>
          <w:rtl/>
          <w:lang w:eastAsia="he-IL"/>
        </w:rPr>
        <w:tab/>
        <w:t>מבקר המדינה</w:t>
      </w:r>
    </w:p>
    <w:p w:rsidR="00182751" w:rsidRPr="00D70CA7" w:rsidP="00182751">
      <w:pPr>
        <w:widowControl w:val="0"/>
        <w:tabs>
          <w:tab w:val="center" w:pos="4535"/>
        </w:tabs>
        <w:spacing w:after="0" w:line="280" w:lineRule="exact"/>
        <w:rPr>
          <w:rFonts w:ascii="Tahoma" w:hAnsi="Tahoma" w:cs="Tahoma"/>
          <w:sz w:val="18"/>
          <w:szCs w:val="18"/>
          <w:rtl/>
          <w:lang w:eastAsia="he-IL"/>
        </w:rPr>
      </w:pPr>
      <w:r w:rsidRPr="00D70CA7">
        <w:rPr>
          <w:rFonts w:ascii="Tahoma" w:hAnsi="Tahoma" w:cs="Tahoma"/>
          <w:sz w:val="18"/>
          <w:szCs w:val="18"/>
          <w:rtl/>
          <w:lang w:eastAsia="he-IL"/>
        </w:rPr>
        <w:tab/>
        <w:t>ונציב תלונות הציבור</w:t>
      </w:r>
    </w:p>
    <w:p w:rsidR="00182751" w:rsidRPr="00D9505F" w:rsidP="00182751">
      <w:pPr>
        <w:tabs>
          <w:tab w:val="left" w:pos="898"/>
        </w:tabs>
        <w:spacing w:after="0" w:line="280" w:lineRule="exact"/>
        <w:rPr>
          <w:rFonts w:ascii="Tahoma" w:hAnsi="Tahoma" w:cs="Tahoma"/>
          <w:sz w:val="16"/>
          <w:szCs w:val="16"/>
          <w:rtl/>
        </w:rPr>
      </w:pPr>
      <w:r w:rsidRPr="00D9505F">
        <w:rPr>
          <w:rFonts w:ascii="Tahoma" w:hAnsi="Tahoma" w:cs="Tahoma" w:hint="cs"/>
          <w:sz w:val="16"/>
          <w:szCs w:val="16"/>
          <w:rtl/>
        </w:rPr>
        <w:t xml:space="preserve">ירושלים, </w:t>
      </w:r>
      <w:r>
        <w:rPr>
          <w:rFonts w:ascii="Tahoma" w:hAnsi="Tahoma" w:cs="Tahoma"/>
          <w:sz w:val="16"/>
          <w:szCs w:val="16"/>
        </w:rPr>
        <w:tab/>
      </w:r>
      <w:r>
        <w:rPr>
          <w:rFonts w:ascii="Tahoma" w:hAnsi="Tahoma" w:cs="Tahoma" w:hint="cs"/>
          <w:sz w:val="16"/>
          <w:szCs w:val="16"/>
          <w:rtl/>
        </w:rPr>
        <w:t>אדר ב' התשע"ט</w:t>
      </w:r>
    </w:p>
    <w:p w:rsidR="00182751" w:rsidP="00182751">
      <w:pPr>
        <w:tabs>
          <w:tab w:val="left" w:pos="898"/>
        </w:tabs>
        <w:spacing w:after="0" w:line="280" w:lineRule="exact"/>
        <w:rPr>
          <w:rFonts w:ascii="Tahoma" w:hAnsi="Tahoma" w:cs="Tahoma"/>
          <w:sz w:val="16"/>
          <w:szCs w:val="16"/>
          <w:rtl/>
        </w:rPr>
      </w:pPr>
      <w:r w:rsidRPr="00D9505F">
        <w:rPr>
          <w:rFonts w:ascii="Tahoma" w:hAnsi="Tahoma" w:cs="Tahoma" w:hint="cs"/>
          <w:sz w:val="16"/>
          <w:szCs w:val="16"/>
          <w:rtl/>
        </w:rPr>
        <w:tab/>
      </w:r>
      <w:r>
        <w:rPr>
          <w:rFonts w:ascii="Tahoma" w:hAnsi="Tahoma" w:cs="Tahoma" w:hint="cs"/>
          <w:sz w:val="16"/>
          <w:szCs w:val="16"/>
          <w:rtl/>
        </w:rPr>
        <w:t>מרץ 2019</w:t>
      </w:r>
    </w:p>
    <w:p w:rsidR="004119B4" w:rsidRPr="004119B4" w:rsidP="004119B4">
      <w:pPr>
        <w:pageBreakBefore/>
        <w:spacing w:before="1800" w:after="180" w:line="380" w:lineRule="exact"/>
        <w:outlineLvl w:val="0"/>
        <w:rPr>
          <w:rFonts w:ascii="Tahoma" w:hAnsi="Tahoma" w:cs="Tahoma"/>
          <w:b/>
          <w:bCs/>
          <w:color w:val="2A2AA6"/>
          <w:sz w:val="28"/>
          <w:szCs w:val="28"/>
          <w:rtl/>
          <w:lang w:bidi="ar-SA"/>
        </w:rPr>
      </w:pPr>
      <w:r w:rsidRPr="004119B4">
        <w:rPr>
          <w:rFonts w:ascii="Tahoma" w:hAnsi="Tahoma" w:cs="Tahoma"/>
          <w:b/>
          <w:bCs/>
          <w:color w:val="2A2AA6"/>
          <w:sz w:val="28"/>
          <w:szCs w:val="28"/>
          <w:rtl/>
          <w:lang w:bidi="ar-SA"/>
        </w:rPr>
        <w:t>المقدّمة</w:t>
      </w:r>
    </w:p>
    <w:p w:rsidR="00631C7B" w:rsidRPr="00631C7B" w:rsidP="00631C7B">
      <w:pPr>
        <w:jc w:val="both"/>
        <w:rPr>
          <w:rFonts w:ascii="Tahoma" w:hAnsi="Tahoma" w:cs="Tahoma"/>
          <w:sz w:val="20"/>
          <w:szCs w:val="20"/>
          <w:rtl/>
        </w:rPr>
      </w:pPr>
      <w:r w:rsidRPr="00631C7B">
        <w:rPr>
          <w:rFonts w:ascii="Tahoma" w:hAnsi="Tahoma" w:cs="Tahoma"/>
          <w:sz w:val="20"/>
          <w:szCs w:val="20"/>
          <w:rtl/>
          <w:lang w:bidi="ar-SA"/>
        </w:rPr>
        <w:t>تواجه دولة إسرائيل تحدّيات أمنيّة كبيرة في ظلّ التهديدات الإقليميّة التي تنشأ من حولها. تقتضي هذه التهديدات وجود جاهزيّة واستعداد عاليين لجميع المنظومات القتاليّة في جيش الدفاع الإسرائيليّ. بالإضافة إلى ذلك، على جيش الدفاع الإسرائيليّ، من خلال قيادة الجبهة الداخليّة، الاستعداد لمواجهة هذه التهديدات وتأثيرها في الجبهة الداخليّة للدولة من أجل الحفاظ على سلامة مواطنيها.</w:t>
      </w:r>
    </w:p>
    <w:p w:rsidR="00631C7B" w:rsidRPr="00631C7B" w:rsidP="00631C7B">
      <w:pPr>
        <w:jc w:val="both"/>
        <w:rPr>
          <w:rFonts w:ascii="Tahoma" w:hAnsi="Tahoma" w:cs="Tahoma"/>
          <w:sz w:val="20"/>
          <w:szCs w:val="20"/>
          <w:rtl/>
        </w:rPr>
      </w:pPr>
      <w:r w:rsidRPr="00631C7B">
        <w:rPr>
          <w:rFonts w:ascii="Tahoma" w:hAnsi="Tahoma" w:cs="Tahoma"/>
          <w:sz w:val="20"/>
          <w:szCs w:val="20"/>
          <w:rtl/>
          <w:lang w:bidi="ar-SA"/>
        </w:rPr>
        <w:t xml:space="preserve">في هذه النشرة الخاصّة، وجدت أنّه من المناسب الجمع بين تقريري رقابة. فحص التقرير الأوّل بناء القوّة وتشغيل منظومة مروحيّات "ساعر" والمروحيّات القتاليّة في سلاح الجوّ التي تلعب دورًا هامًّا في مساعدة القوّات البرّيّة في الخطط القتاليّة؛ فحص التقرير الثاني جاهزيّة قيادة الجبهة الداخليّة لتنفيذ مهامّ الإنقاذ في حالات الطوارئ. جاهزيّة بناء القوّة هذا هو أمر حاسم لحماية أرواح المدنيّين في حالة تحقّق التهديد من جانب أعدائنا الذي قد يتسبّب في أضرار واسعة النطاق للمباني والبنى التحتيّة في دولة إسرائيل. </w:t>
      </w:r>
    </w:p>
    <w:p w:rsidR="00631C7B" w:rsidRPr="00631C7B" w:rsidP="00631C7B">
      <w:pPr>
        <w:pStyle w:val="PlainText"/>
        <w:widowControl/>
        <w:spacing w:after="120" w:line="360" w:lineRule="auto"/>
        <w:rPr>
          <w:rFonts w:ascii="Tahoma" w:hAnsi="Tahoma" w:eastAsiaTheme="minorEastAsia" w:cs="Tahoma"/>
          <w:rtl/>
          <w:lang w:eastAsia="en-US" w:bidi="ar-SA"/>
        </w:rPr>
      </w:pPr>
      <w:r w:rsidRPr="00631C7B">
        <w:rPr>
          <w:rFonts w:ascii="Tahoma" w:hAnsi="Tahoma" w:eastAsiaTheme="minorEastAsia" w:cs="Tahoma"/>
          <w:rtl/>
          <w:lang w:eastAsia="en-US" w:bidi="ar-SA"/>
        </w:rPr>
        <w:t>يعرض التقريران صورة وضع مفصّلة للفجوات والنواقص في جاهزية المنظومات المذكورة أعلاه. كما يقدّم التقريران توصيات في المجالات الرئيسيّة التي تتطلّب الإصلاح والتحسين والتي سيمكّن تنفيذها هاتين المنظومتين من تأدية المهامّ الموكلة إليهما على أفضل وجه، في ضوء التهديدات الإقليميّة الناشئة.</w:t>
      </w:r>
    </w:p>
    <w:p w:rsidR="00631C7B" w:rsidRPr="00631C7B" w:rsidP="00631C7B">
      <w:pPr>
        <w:jc w:val="both"/>
        <w:rPr>
          <w:rFonts w:ascii="Tahoma" w:hAnsi="Tahoma" w:cs="Tahoma"/>
          <w:sz w:val="20"/>
          <w:szCs w:val="20"/>
          <w:rtl/>
          <w:lang w:bidi="ar-SA"/>
        </w:rPr>
      </w:pPr>
      <w:r w:rsidRPr="00631C7B">
        <w:rPr>
          <w:rFonts w:ascii="Tahoma" w:hAnsi="Tahoma" w:cs="Tahoma"/>
          <w:b/>
          <w:bCs/>
          <w:color w:val="004E6C"/>
          <w:sz w:val="20"/>
          <w:szCs w:val="20"/>
          <w:rtl/>
          <w:lang w:bidi="ar-SA"/>
        </w:rPr>
        <w:t>تقرير منظومة المروحيّات في جيش الدفاع الإسرائيليّ- تركيبة القوّات وتشغيلها</w:t>
      </w:r>
      <w:r>
        <w:rPr>
          <w:rFonts w:ascii="Tahoma" w:hAnsi="Tahoma" w:cs="Tahoma" w:hint="cs"/>
          <w:b/>
          <w:bCs/>
          <w:sz w:val="20"/>
          <w:szCs w:val="20"/>
          <w:rtl/>
        </w:rPr>
        <w:t xml:space="preserve"> </w:t>
      </w:r>
      <w:r w:rsidRPr="00631C7B">
        <w:rPr>
          <w:rFonts w:ascii="Tahoma" w:hAnsi="Tahoma" w:cs="Tahoma"/>
          <w:b/>
          <w:bCs/>
          <w:sz w:val="20"/>
          <w:szCs w:val="20"/>
          <w:rtl/>
          <w:lang w:bidi="ar-SA"/>
        </w:rPr>
        <w:t>-</w:t>
      </w:r>
      <w:r w:rsidRPr="00631C7B">
        <w:rPr>
          <w:rFonts w:ascii="Tahoma" w:hAnsi="Tahoma" w:cs="Tahoma"/>
          <w:sz w:val="20"/>
          <w:szCs w:val="20"/>
          <w:rtl/>
          <w:lang w:bidi="ar-SA"/>
        </w:rPr>
        <w:t xml:space="preserve"> فحص التقرير مدى جاهزيّة منظومة المروحيّات لمواجهة التهديدات في ساحة المعركة، بما في ذلك بناء القوّة، التعاون مع القوّات البرّيّة، وجوانب السلامة والصيانة التي تبيّنت من التحقيق الذي أجراه سلاح الجوّ في حادث تحطم مروحيّة "باتن" (إيه</w:t>
      </w:r>
      <w:r w:rsidRPr="00631C7B">
        <w:rPr>
          <w:rFonts w:ascii="Tahoma" w:hAnsi="Tahoma" w:cs="Tahoma"/>
          <w:sz w:val="20"/>
          <w:szCs w:val="20"/>
          <w:rtl/>
        </w:rPr>
        <w:t xml:space="preserve"> </w:t>
      </w:r>
      <w:r w:rsidRPr="00631C7B">
        <w:rPr>
          <w:rFonts w:ascii="Tahoma" w:hAnsi="Tahoma" w:cs="Tahoma"/>
          <w:sz w:val="20"/>
          <w:szCs w:val="20"/>
          <w:rtl/>
          <w:lang w:bidi="ar-SA"/>
        </w:rPr>
        <w:t>إتش</w:t>
      </w:r>
      <w:r w:rsidRPr="00631C7B">
        <w:rPr>
          <w:rFonts w:ascii="Tahoma" w:hAnsi="Tahoma" w:cs="Tahoma"/>
          <w:sz w:val="20"/>
          <w:szCs w:val="20"/>
          <w:rtl/>
        </w:rPr>
        <w:t xml:space="preserve">-64 </w:t>
      </w:r>
      <w:r w:rsidRPr="00631C7B">
        <w:rPr>
          <w:rFonts w:ascii="Tahoma" w:hAnsi="Tahoma" w:cs="Tahoma"/>
          <w:sz w:val="20"/>
          <w:szCs w:val="20"/>
          <w:rtl/>
          <w:lang w:bidi="ar-SA"/>
        </w:rPr>
        <w:t>أباتشي) في آب 2017.</w:t>
      </w:r>
    </w:p>
    <w:p w:rsidR="00631C7B" w:rsidRPr="00631C7B" w:rsidP="00631C7B">
      <w:pPr>
        <w:jc w:val="both"/>
        <w:rPr>
          <w:rFonts w:ascii="Tahoma" w:hAnsi="Tahoma" w:cs="Tahoma"/>
          <w:sz w:val="20"/>
          <w:szCs w:val="20"/>
          <w:rtl/>
          <w:lang w:bidi="ar-SA"/>
        </w:rPr>
      </w:pPr>
      <w:r w:rsidRPr="00631C7B">
        <w:rPr>
          <w:rFonts w:ascii="Tahoma" w:hAnsi="Tahoma" w:cs="Tahoma"/>
          <w:sz w:val="20"/>
          <w:szCs w:val="20"/>
          <w:rtl/>
          <w:lang w:bidi="ar-SA"/>
        </w:rPr>
        <w:t>كشفت الرقابة عن وجود نواقص، بعضها جوهريّ، في مجال جاهزيّة منظومة المروحيّات للتعامل مع التهديد الذي تواجهه في ساحة المعركة؛ ثغرات في العقيدة القتاليّة في مواجهة التهديدات؛ نواقص في بناء القوّة لمنظومة المروحيّات القتاليّة "ساعر" الذي يعتمد على تركيبة قوى قديمة، قسم كبير منها يتجاوز حدود ساعات الطيران التي حدّدها المصنّع في الأصل، من دون أن تكون لذبك سابقة في العالم، بالإضافة إلى نواقص في بناء القوّة لمنظومة المروحيّات القتاليّة. ينطوي هذا الأمر على مخاطر لا يمكن التغاضي عنها على ضوء الحاجة إلى تفعيل هذه المروحيّات وفق مخطّطات عمليّاتيّة. تركيبة قوّات مروحيّات "يسعور" (سي</w:t>
      </w:r>
      <w:r w:rsidRPr="00631C7B">
        <w:rPr>
          <w:rFonts w:ascii="Tahoma" w:hAnsi="Tahoma" w:cs="Tahoma"/>
          <w:sz w:val="20"/>
          <w:szCs w:val="20"/>
          <w:rtl/>
        </w:rPr>
        <w:t xml:space="preserve"> </w:t>
      </w:r>
      <w:r w:rsidRPr="00631C7B">
        <w:rPr>
          <w:rFonts w:ascii="Tahoma" w:hAnsi="Tahoma" w:cs="Tahoma"/>
          <w:sz w:val="20"/>
          <w:szCs w:val="20"/>
          <w:rtl/>
          <w:lang w:bidi="ar-SA"/>
        </w:rPr>
        <w:t>إتش</w:t>
      </w:r>
      <w:r w:rsidRPr="00631C7B">
        <w:rPr>
          <w:rFonts w:ascii="Tahoma" w:hAnsi="Tahoma" w:cs="Tahoma"/>
          <w:sz w:val="20"/>
          <w:szCs w:val="20"/>
          <w:rtl/>
        </w:rPr>
        <w:t xml:space="preserve">-53 </w:t>
      </w:r>
      <w:r w:rsidRPr="00631C7B">
        <w:rPr>
          <w:rFonts w:ascii="Tahoma" w:hAnsi="Tahoma" w:cs="Tahoma"/>
          <w:sz w:val="20"/>
          <w:szCs w:val="20"/>
          <w:rtl/>
          <w:lang w:bidi="ar-SA"/>
        </w:rPr>
        <w:t>سي</w:t>
      </w:r>
      <w:r w:rsidRPr="00631C7B">
        <w:rPr>
          <w:rFonts w:ascii="Tahoma" w:hAnsi="Tahoma" w:cs="Tahoma"/>
          <w:sz w:val="20"/>
          <w:szCs w:val="20"/>
          <w:rtl/>
        </w:rPr>
        <w:t xml:space="preserve"> </w:t>
      </w:r>
      <w:r w:rsidRPr="00631C7B">
        <w:rPr>
          <w:rFonts w:ascii="Tahoma" w:hAnsi="Tahoma" w:cs="Tahoma"/>
          <w:sz w:val="20"/>
          <w:szCs w:val="20"/>
          <w:rtl/>
          <w:lang w:bidi="ar-SA"/>
        </w:rPr>
        <w:t xml:space="preserve">ستاليون) الحاليّة لا تفي هي الأخرى بالاحتياجات العمليّاتيّة التي حُدّدت في وثيقة استراتيجيّة جيش الدفاع الإسرائيليّ من آب </w:t>
      </w:r>
      <w:r w:rsidRPr="00631C7B">
        <w:rPr>
          <w:rFonts w:ascii="Tahoma" w:hAnsi="Tahoma" w:cs="Tahoma"/>
          <w:sz w:val="20"/>
          <w:szCs w:val="20"/>
          <w:rtl/>
        </w:rPr>
        <w:t>2015</w:t>
      </w:r>
      <w:r w:rsidRPr="00631C7B">
        <w:rPr>
          <w:rFonts w:ascii="Tahoma" w:hAnsi="Tahoma" w:cs="Tahoma"/>
          <w:sz w:val="20"/>
          <w:szCs w:val="20"/>
          <w:rtl/>
          <w:lang w:bidi="ar-SA"/>
        </w:rPr>
        <w:t>؛ تبيّن وجود فجوات كبيرة في وحدات المروحيّات القتاليّة في كلّ ما يتعلّق بقطع الغيار وصيانة المروحيّات. كما تبيّن أنّ هناك نواقص في التعاون بين منظومة المروحيّات والقوّات البرّيّة. قد تؤدّي هذه النواقص إلى الإضرار بقدر كبير بالقدرة المهنيّة للقوّات البرّيّة على تفعيل المروحيّات إذا احتاجتها خلال القتال.</w:t>
      </w:r>
    </w:p>
    <w:p w:rsidR="00631C7B" w:rsidRPr="00631C7B" w:rsidP="00631C7B">
      <w:pPr>
        <w:jc w:val="both"/>
        <w:rPr>
          <w:rFonts w:ascii="Tahoma" w:hAnsi="Tahoma" w:cs="Tahoma"/>
          <w:b/>
          <w:bCs/>
          <w:sz w:val="20"/>
          <w:szCs w:val="20"/>
          <w:rtl/>
          <w:lang w:bidi="ar-SA"/>
        </w:rPr>
      </w:pPr>
      <w:r w:rsidRPr="00631C7B">
        <w:rPr>
          <w:rFonts w:ascii="Tahoma" w:hAnsi="Tahoma" w:cs="Tahoma"/>
          <w:sz w:val="20"/>
          <w:szCs w:val="20"/>
          <w:rtl/>
          <w:lang w:bidi="ar-SA"/>
        </w:rPr>
        <w:t xml:space="preserve">يتبيّن من التقرير النهائيّ لسلاح الجوّ الذي أعدّه طاقم التحقيق في حادث المروحيّة الذي وقع في آب 2017، أنّ الحادث كان بسبب سلسلة من النواقص. تثير الصورة التي قدّمها التقرير مخاوف بشأن مشكلة شاملة في نظام صيانة المروحيّات التي تعتبر وسيلة قتاليّة هامّة ومُكلفة، كما أنّ هذه المشكلة قد تشير أيضَا إلى وجود ثقافة تنظيميّة فيها نواقص ذات تأثيرات على حياة البشر، وذلك لأنّ في الحقائق التي يرد وصفها في التقرير النهائيّ هناك تجاوز لمعايير العمل السليمة واتّخاذ قرارات لا تتلاءم مع القواعد. </w:t>
      </w:r>
      <w:r w:rsidRPr="00631C7B">
        <w:rPr>
          <w:rFonts w:ascii="Tahoma" w:hAnsi="Tahoma" w:cs="Tahoma"/>
          <w:b/>
          <w:bCs/>
          <w:sz w:val="20"/>
          <w:szCs w:val="20"/>
          <w:rtl/>
          <w:lang w:bidi="ar-SA"/>
        </w:rPr>
        <w:t>نظرًا للحساسيّة الأمنيّة للتقرير، قرّرت اللجنة الفرعيّة للّجنة لشؤون مراقبة الدولة في الكنيست عدم نشر أجزاء كبيرة منه، حماية لأمن الدولة.</w:t>
      </w:r>
    </w:p>
    <w:p w:rsidR="00631C7B" w:rsidRPr="00631C7B" w:rsidP="00631C7B">
      <w:pPr>
        <w:jc w:val="both"/>
        <w:rPr>
          <w:rFonts w:ascii="Tahoma" w:hAnsi="Tahoma" w:cs="Tahoma"/>
          <w:sz w:val="20"/>
          <w:szCs w:val="20"/>
          <w:rtl/>
          <w:lang w:bidi="ar-SA"/>
        </w:rPr>
      </w:pPr>
      <w:r w:rsidRPr="00631C7B">
        <w:rPr>
          <w:rFonts w:ascii="Tahoma" w:hAnsi="Tahoma" w:cs="Tahoma"/>
          <w:b/>
          <w:bCs/>
          <w:color w:val="004E6C"/>
          <w:sz w:val="20"/>
          <w:szCs w:val="20"/>
          <w:rtl/>
          <w:lang w:bidi="ar-SA"/>
        </w:rPr>
        <w:t>التقرير عن جاهزيّة قوّات قيادة الجبهة الداخليّة للإنقاذ في حالات الطوارئ</w:t>
      </w:r>
      <w:r w:rsidRPr="00631C7B">
        <w:rPr>
          <w:rFonts w:ascii="Tahoma" w:hAnsi="Tahoma" w:cs="Tahoma"/>
          <w:color w:val="004E6C"/>
          <w:sz w:val="20"/>
          <w:szCs w:val="20"/>
          <w:rtl/>
          <w:lang w:bidi="ar-SA"/>
        </w:rPr>
        <w:t xml:space="preserve"> </w:t>
      </w:r>
      <w:r w:rsidRPr="00631C7B">
        <w:rPr>
          <w:rFonts w:ascii="Tahoma" w:hAnsi="Tahoma" w:cs="Tahoma"/>
          <w:sz w:val="20"/>
          <w:szCs w:val="20"/>
          <w:rtl/>
          <w:lang w:bidi="ar-SA"/>
        </w:rPr>
        <w:t>- يتناول التقرير جاهزيّة تركيبة القوّات في قيادة الجبهة الداخليّة للإنقاذ في حالات الطوارئ. تعتمد تركيبة القوّات هذه إلى حدّ كبير على قوّات الاحتياط، مع التركيز على سيناريو حرب شاملة على عدّة جبهات في آن واحد.</w:t>
      </w:r>
    </w:p>
    <w:p w:rsidR="00631C7B" w:rsidRPr="00631C7B" w:rsidP="00631C7B">
      <w:pPr>
        <w:jc w:val="both"/>
        <w:rPr>
          <w:rFonts w:ascii="Tahoma" w:hAnsi="Tahoma" w:cs="Tahoma"/>
          <w:sz w:val="20"/>
          <w:szCs w:val="20"/>
          <w:rtl/>
          <w:lang w:bidi="ar-SA"/>
        </w:rPr>
      </w:pPr>
      <w:r w:rsidRPr="00631C7B">
        <w:rPr>
          <w:rFonts w:ascii="Tahoma" w:hAnsi="Tahoma" w:cs="Tahoma"/>
          <w:sz w:val="20"/>
          <w:szCs w:val="20"/>
          <w:rtl/>
          <w:lang w:bidi="ar-SA"/>
        </w:rPr>
        <w:t>تبين أنّه بالرغم من أنّ قيادة الجبهة الداخليّة تبذل جهودًا لتحسين جاهزيّتها لتنفيذ مهام الإنقاذ في حالات الطوارئ، إلّا أنّ هناك نواقص، بعضها خطير، في ما يتعلّق بمستوى الاستعداد والجاهزيّة العمليّاتيّة لتركيبة قوّات الاحتياط للإنقاذ للعمل في مواقع مدمّرة معقّدة في ضوء تحدّيات البناء العصريّ؛ عدم تطابق في خططها العمليّاتيّة؛ نواقص في جاهزيّة تركيبة القوّات ونقص في الوسائل اللازمة للإنقاذ. لكلّ هذه الأمور تأثيرات جوهريّة في قدرة قيادة الجبهة الداخليّة على تنفيذ مهامّها في هذه المجالات.</w:t>
      </w:r>
    </w:p>
    <w:p w:rsidR="00631C7B" w:rsidRPr="00631C7B" w:rsidP="00631C7B">
      <w:pPr>
        <w:jc w:val="both"/>
        <w:rPr>
          <w:rFonts w:ascii="Tahoma" w:hAnsi="Tahoma" w:cs="Tahoma"/>
          <w:sz w:val="20"/>
          <w:szCs w:val="20"/>
          <w:rtl/>
        </w:rPr>
      </w:pPr>
      <w:r w:rsidRPr="00631C7B">
        <w:rPr>
          <w:rFonts w:ascii="Tahoma" w:hAnsi="Tahoma" w:cs="Tahoma"/>
          <w:sz w:val="20"/>
          <w:szCs w:val="20"/>
          <w:rtl/>
          <w:lang w:bidi="ar-SA"/>
        </w:rPr>
        <w:t>النواقص الكبيرة التي تبيّنت من هذه التقارير في ما يتعلّق بمنظومة المروحيّات في سلاح الجوّ التي تُلقى على عاتقها مهامّ عمليّاتيّة، وفي ما يتعلّق بمنظومة القوّات في قيادة الجبهة الداخليّة التي يتمثّل جوهر عملها في حماية الجبهة الداخليّة، تتطلّب تدخّلًا مباشرًا من وزير الدفاع ورئيس هيئة الأركان العامّة وقائد سلاح الجوّ من أجل إصلاحها. وذلك من أجل تحسين جاهزيّة هذه المنظومات لمواجهة التهديدات الإقليميّة.</w:t>
      </w:r>
    </w:p>
    <w:p w:rsidR="00631C7B" w:rsidRPr="00631C7B" w:rsidP="00631C7B">
      <w:pPr>
        <w:jc w:val="both"/>
        <w:rPr>
          <w:rFonts w:ascii="Tahoma" w:hAnsi="Tahoma" w:cs="Tahoma"/>
          <w:sz w:val="20"/>
          <w:szCs w:val="20"/>
          <w:rtl/>
        </w:rPr>
      </w:pPr>
      <w:r w:rsidRPr="00631C7B">
        <w:rPr>
          <w:rFonts w:ascii="Tahoma" w:hAnsi="Tahoma" w:cs="Tahoma"/>
          <w:sz w:val="20"/>
          <w:szCs w:val="20"/>
          <w:rtl/>
          <w:lang w:bidi="ar-SA"/>
        </w:rPr>
        <w:t>لأنّ هذا أمر مصيريّ بالنسبة إلينا</w:t>
      </w:r>
      <w:r w:rsidRPr="00631C7B">
        <w:rPr>
          <w:rFonts w:ascii="Tahoma" w:hAnsi="Tahoma" w:cs="Tahoma"/>
          <w:sz w:val="20"/>
          <w:szCs w:val="20"/>
          <w:rtl/>
        </w:rPr>
        <w:t>.</w:t>
      </w:r>
    </w:p>
    <w:p w:rsidR="00B07CDA" w:rsidRPr="004119B4" w:rsidP="00B07CDA">
      <w:pPr>
        <w:spacing w:after="180" w:line="380" w:lineRule="exact"/>
        <w:jc w:val="both"/>
        <w:rPr>
          <w:rFonts w:ascii="Tahoma" w:hAnsi="Tahoma" w:cs="Tahoma"/>
          <w:sz w:val="18"/>
          <w:rtl/>
        </w:rPr>
      </w:pPr>
    </w:p>
    <w:p w:rsidR="00631C7B" w:rsidRPr="00170230" w:rsidP="00631C7B">
      <w:pPr>
        <w:tabs>
          <w:tab w:val="center" w:pos="4535"/>
        </w:tabs>
        <w:spacing w:before="360" w:line="240" w:lineRule="atLeast"/>
        <w:rPr>
          <w:rFonts w:ascii="Tahoma" w:hAnsi="Tahoma" w:cs="Tahoma"/>
          <w:sz w:val="20"/>
          <w:szCs w:val="18"/>
          <w:rtl/>
        </w:rPr>
      </w:pPr>
      <w:r>
        <w:rPr>
          <w:rFonts w:ascii="Tahoma" w:hAnsi="Tahoma" w:cs="Tahoma"/>
          <w:sz w:val="20"/>
          <w:szCs w:val="18"/>
        </w:rPr>
        <w:tab/>
      </w:r>
      <w:r>
        <w:rPr>
          <w:rFonts w:ascii="Tahoma" w:hAnsi="Tahoma" w:cs="Tahoma"/>
          <w:noProof/>
          <w:sz w:val="20"/>
          <w:szCs w:val="18"/>
          <w:rtl/>
        </w:rPr>
        <w:drawing>
          <wp:inline distT="0" distB="0" distL="0" distR="0">
            <wp:extent cx="1351509" cy="720000"/>
            <wp:effectExtent l="0" t="0" r="1270" b="4445"/>
            <wp:docPr id="1"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8711332" name="חתימה - יוסף שפירא.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51509" cy="720000"/>
                    </a:xfrm>
                    <a:prstGeom prst="rect">
                      <a:avLst/>
                    </a:prstGeom>
                  </pic:spPr>
                </pic:pic>
              </a:graphicData>
            </a:graphic>
          </wp:inline>
        </w:drawing>
      </w:r>
    </w:p>
    <w:p w:rsidR="00C126AB" w:rsidRPr="009B7FD5" w:rsidP="00091821">
      <w:pPr>
        <w:widowControl w:val="0"/>
        <w:tabs>
          <w:tab w:val="center" w:pos="4535"/>
        </w:tabs>
        <w:spacing w:after="0" w:line="280" w:lineRule="exact"/>
        <w:rPr>
          <w:rFonts w:ascii="Tahoma" w:hAnsi="Tahoma" w:cs="Tahoma"/>
          <w:b/>
          <w:bCs/>
          <w:sz w:val="20"/>
          <w:szCs w:val="20"/>
          <w:rtl/>
          <w:lang w:bidi="ar-AE"/>
        </w:rPr>
      </w:pPr>
      <w:r w:rsidRPr="00D70CA7">
        <w:rPr>
          <w:rFonts w:ascii="Tahoma" w:hAnsi="Tahoma" w:cs="Tahoma"/>
          <w:b/>
          <w:bCs/>
          <w:sz w:val="18"/>
          <w:szCs w:val="18"/>
          <w:lang w:bidi="ar-SA"/>
        </w:rPr>
        <w:tab/>
      </w:r>
      <w:r w:rsidRPr="009B7FD5">
        <w:rPr>
          <w:rFonts w:ascii="Tahoma" w:hAnsi="Tahoma" w:cs="Tahoma"/>
          <w:b/>
          <w:bCs/>
          <w:sz w:val="20"/>
          <w:szCs w:val="20"/>
          <w:rtl/>
          <w:lang w:bidi="ar-SA"/>
        </w:rPr>
        <w:t xml:space="preserve">يوسف حاييم شفيرا, قاض </w:t>
      </w:r>
      <w:r w:rsidRPr="009B7FD5">
        <w:rPr>
          <w:rFonts w:ascii="Tahoma" w:hAnsi="Tahoma" w:cs="Tahoma"/>
          <w:b/>
          <w:bCs/>
          <w:sz w:val="20"/>
          <w:szCs w:val="20"/>
          <w:rtl/>
          <w:lang w:bidi="ar-AE"/>
        </w:rPr>
        <w:t>(متقاعد)</w:t>
      </w:r>
    </w:p>
    <w:p w:rsidR="00C126AB" w:rsidRPr="009B7FD5" w:rsidP="00091821">
      <w:pPr>
        <w:widowControl w:val="0"/>
        <w:tabs>
          <w:tab w:val="center" w:pos="4535"/>
        </w:tabs>
        <w:spacing w:after="0" w:line="280" w:lineRule="exact"/>
        <w:rPr>
          <w:rFonts w:ascii="Tahoma" w:hAnsi="Tahoma" w:cs="Tahoma"/>
          <w:sz w:val="20"/>
          <w:szCs w:val="20"/>
          <w:lang w:bidi="ar-SA"/>
        </w:rPr>
      </w:pPr>
      <w:r w:rsidRPr="009B7FD5">
        <w:rPr>
          <w:rFonts w:ascii="Tahoma" w:hAnsi="Tahoma" w:cs="Tahoma"/>
          <w:sz w:val="20"/>
          <w:szCs w:val="20"/>
          <w:lang w:bidi="ar-SA"/>
        </w:rPr>
        <w:tab/>
      </w:r>
      <w:r w:rsidRPr="009B7FD5">
        <w:rPr>
          <w:rFonts w:ascii="Tahoma" w:hAnsi="Tahoma" w:cs="Tahoma"/>
          <w:sz w:val="20"/>
          <w:szCs w:val="20"/>
          <w:rtl/>
          <w:lang w:bidi="ar-SA"/>
        </w:rPr>
        <w:t>مراقب الدولة</w:t>
      </w:r>
    </w:p>
    <w:p w:rsidR="00C126AB" w:rsidRPr="009B7FD5" w:rsidP="00091821">
      <w:pPr>
        <w:widowControl w:val="0"/>
        <w:tabs>
          <w:tab w:val="center" w:pos="4535"/>
        </w:tabs>
        <w:spacing w:after="0" w:line="280" w:lineRule="exact"/>
        <w:rPr>
          <w:rFonts w:ascii="Tahoma" w:hAnsi="Tahoma" w:cs="Tahoma"/>
          <w:sz w:val="20"/>
          <w:szCs w:val="20"/>
          <w:lang w:bidi="ar-SA"/>
        </w:rPr>
      </w:pPr>
      <w:r w:rsidRPr="009B7FD5">
        <w:rPr>
          <w:rFonts w:ascii="Tahoma" w:hAnsi="Tahoma" w:cs="Tahoma"/>
          <w:sz w:val="20"/>
          <w:szCs w:val="20"/>
          <w:lang w:bidi="ar-SA"/>
        </w:rPr>
        <w:tab/>
      </w:r>
      <w:r w:rsidRPr="009B7FD5">
        <w:rPr>
          <w:rFonts w:ascii="Tahoma" w:hAnsi="Tahoma" w:cs="Tahoma"/>
          <w:sz w:val="20"/>
          <w:szCs w:val="20"/>
          <w:rtl/>
          <w:lang w:bidi="ar-SA"/>
        </w:rPr>
        <w:t>ومندوب شكاوى الجمهور</w:t>
      </w:r>
    </w:p>
    <w:p w:rsidR="003C726F" w:rsidRPr="00DC0D67" w:rsidP="003C726F">
      <w:pPr>
        <w:spacing w:line="240" w:lineRule="exact"/>
        <w:jc w:val="both"/>
        <w:rPr>
          <w:rFonts w:ascii="Sakkal Majalla" w:hAnsi="Sakkal Majalla" w:cs="Sakkal Majalla"/>
          <w:sz w:val="32"/>
          <w:szCs w:val="32"/>
          <w:rtl/>
        </w:rPr>
      </w:pPr>
    </w:p>
    <w:p w:rsidR="004119B4" w:rsidRPr="004119B4" w:rsidP="004119B4">
      <w:pPr>
        <w:widowControl w:val="0"/>
        <w:tabs>
          <w:tab w:val="center" w:pos="4746"/>
        </w:tabs>
        <w:spacing w:after="0" w:line="280" w:lineRule="exact"/>
        <w:rPr>
          <w:rFonts w:ascii="Tahoma" w:hAnsi="Tahoma" w:cs="Tahoma"/>
          <w:sz w:val="20"/>
          <w:szCs w:val="20"/>
          <w:rtl/>
        </w:rPr>
      </w:pPr>
      <w:bookmarkEnd w:id="0"/>
      <w:bookmarkEnd w:id="1"/>
      <w:bookmarkEnd w:id="2"/>
      <w:bookmarkEnd w:id="3"/>
      <w:bookmarkEnd w:id="4"/>
      <w:r w:rsidRPr="00143E15">
        <w:rPr>
          <w:rFonts w:ascii="Tahoma" w:hAnsi="Tahoma" w:cs="Tahoma"/>
          <w:sz w:val="20"/>
          <w:szCs w:val="20"/>
          <w:rtl/>
          <w:lang w:bidi="ar-SA"/>
        </w:rPr>
        <w:t xml:space="preserve">أورشليم القدس، آذار </w:t>
      </w:r>
      <w:r w:rsidRPr="00143E15">
        <w:rPr>
          <w:rFonts w:ascii="Tahoma" w:hAnsi="Tahoma" w:cs="Tahoma"/>
          <w:sz w:val="20"/>
          <w:szCs w:val="20"/>
          <w:rtl/>
        </w:rPr>
        <w:t>2019</w:t>
      </w:r>
    </w:p>
    <w:p w:rsidR="007B5426" w:rsidRPr="00D4570C" w:rsidP="007B5426">
      <w:pPr>
        <w:rPr>
          <w:rtl/>
        </w:rPr>
      </w:pPr>
    </w:p>
    <w:sectPr w:rsidSect="00613A26">
      <w:headerReference w:type="even" r:id="rId9"/>
      <w:headerReference w:type="default" r:id="rId10"/>
      <w:pgSz w:w="11906" w:h="16838" w:code="9"/>
      <w:pgMar w:top="3402" w:right="1701" w:bottom="2835" w:left="3402" w:header="155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Ruehl">
    <w:altName w:val="Times New Roman"/>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Gisha">
    <w:charset w:val="00"/>
    <w:family w:val="swiss"/>
    <w:pitch w:val="variable"/>
    <w:sig w:usb0="80000807" w:usb1="40000042" w:usb2="00000000" w:usb3="00000000" w:csb0="00000021" w:csb1="00000000"/>
  </w:font>
  <w:font w:name="David">
    <w:panose1 w:val="020E0502060401010101"/>
    <w:charset w:val="B1"/>
    <w:family w:val="swiss"/>
    <w:pitch w:val="variable"/>
    <w:sig w:usb0="00000801" w:usb1="00000000" w:usb2="00000000" w:usb3="00000000" w:csb0="0000002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Rockwell">
    <w:charset w:val="00"/>
    <w:family w:val="roman"/>
    <w:pitch w:val="variable"/>
    <w:sig w:usb0="00000003" w:usb1="00000000" w:usb2="00000000" w:usb3="00000000" w:csb0="00000001" w:csb1="00000000"/>
  </w:font>
  <w:font w:name="Sakkal Majalla">
    <w:altName w:val="Times New Roman"/>
    <w:charset w:val="00"/>
    <w:family w:val="auto"/>
    <w:pitch w:val="variable"/>
    <w:sig w:usb0="00000000" w:usb1="C000204B" w:usb2="00000008" w:usb3="00000000" w:csb0="000000D3"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1451" w:rsidRPr="000536D4" w:rsidP="003D09D3">
    <w:pPr>
      <w:pStyle w:val="Heading1"/>
      <w:pBdr>
        <w:bottom w:val="none" w:sz="0" w:space="0" w:color="auto"/>
      </w:pBdr>
      <w:tabs>
        <w:tab w:val="center" w:pos="4536"/>
        <w:tab w:val="right" w:pos="9072"/>
      </w:tabs>
      <w:ind w:left="0" w:firstLine="0"/>
      <w:jc w:val="right"/>
      <w:rPr>
        <w:rFonts w:ascii="Arial Bold" w:hAnsi="Arial Bold" w:cs="Tahoma"/>
        <w:sz w:val="16"/>
        <w:szCs w:val="16"/>
      </w:rPr>
    </w:pPr>
    <w:r w:rsidRPr="000536D4">
      <w:rPr>
        <w:rFonts w:ascii="Arial Bold" w:hAnsi="Arial Bold" w:cs="Tahoma" w:hint="eastAsia"/>
        <w:b w:val="0"/>
        <w:bCs w:val="0"/>
        <w:sz w:val="16"/>
        <w:szCs w:val="16"/>
        <w:rtl/>
      </w:rPr>
      <w:t>אבדן</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מזון</w:t>
    </w:r>
    <w:r w:rsidRPr="000536D4">
      <w:rPr>
        <w:rFonts w:ascii="Arial Bold" w:hAnsi="Arial Bold" w:cs="Tahoma"/>
        <w:b w:val="0"/>
        <w:bCs w:val="0"/>
        <w:sz w:val="16"/>
        <w:szCs w:val="16"/>
        <w:rtl/>
      </w:rPr>
      <w:t xml:space="preserve"> - </w:t>
    </w:r>
    <w:r w:rsidRPr="000536D4">
      <w:rPr>
        <w:rFonts w:ascii="Arial Bold" w:hAnsi="Arial Bold" w:cs="Tahoma" w:hint="eastAsia"/>
        <w:b w:val="0"/>
        <w:bCs w:val="0"/>
        <w:sz w:val="16"/>
        <w:szCs w:val="16"/>
        <w:rtl/>
      </w:rPr>
      <w:t>השלכות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חברתיות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סביבתיות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וכלכליות</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sidR="00D70CA7">
      <w:rPr>
        <w:rFonts w:ascii="Arial Bold" w:hAnsi="Arial Bold" w:cs="Tahoma"/>
        <w:noProof/>
        <w:sz w:val="16"/>
        <w:szCs w:val="16"/>
        <w:rtl/>
      </w:rPr>
      <w:t>9</w:t>
    </w:r>
    <w:r w:rsidRPr="000536D4">
      <w:rPr>
        <w:rFonts w:ascii="Arial Bold" w:hAnsi="Arial Bold" w:cs="Tahoma"/>
        <w:noProof/>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3A26" w:rsidRPr="000536D4" w:rsidP="005C76A4">
    <w:pPr>
      <w:spacing w:before="240" w:after="180" w:line="240" w:lineRule="auto"/>
      <w:rPr>
        <w:b/>
        <w:bCs/>
      </w:rPr>
    </w:pPr>
    <w:r w:rsidRPr="00D70CA7">
      <w:rPr>
        <w:rFonts w:ascii="Arial Bold" w:hAnsi="Arial Bold" w:eastAsiaTheme="majorEastAsia" w:cs="Tahoma" w:hint="eastAsia"/>
        <w:color w:val="0B5294" w:themeColor="accent1" w:themeShade="BF"/>
        <w:sz w:val="16"/>
        <w:szCs w:val="16"/>
        <w:rtl/>
      </w:rPr>
      <w:t>דוח</w:t>
    </w:r>
    <w:r w:rsidRPr="00D70CA7">
      <w:rPr>
        <w:rFonts w:ascii="Arial Bold" w:hAnsi="Arial Bold" w:eastAsiaTheme="majorEastAsia" w:cs="Tahoma"/>
        <w:color w:val="0B5294" w:themeColor="accent1" w:themeShade="BF"/>
        <w:sz w:val="16"/>
        <w:szCs w:val="16"/>
        <w:rtl/>
      </w:rPr>
      <w:t xml:space="preserve"> </w:t>
    </w:r>
    <w:r>
      <w:rPr>
        <w:rFonts w:hint="eastAsia"/>
        <w:b/>
        <w:bCs/>
        <w:noProof/>
        <w:rtl/>
      </w:rPr>
      <mc:AlternateContent>
        <mc:Choice Requires="wps">
          <w:drawing>
            <wp:anchor distT="0" distB="0" distL="114300" distR="114300" simplePos="0" relativeHeight="251660288" behindDoc="1" locked="0" layoutInCell="1" allowOverlap="1">
              <wp:simplePos x="0" y="0"/>
              <wp:positionH relativeFrom="page">
                <wp:align>center</wp:align>
              </wp:positionH>
              <wp:positionV relativeFrom="page">
                <wp:align>center</wp:align>
              </wp:positionV>
              <wp:extent cx="7560000" cy="9720000"/>
              <wp:effectExtent l="0" t="0" r="22225" b="14605"/>
              <wp:wrapNone/>
              <wp:docPr id="4" name="Rectangle 4"/>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4" o:spid="_x0000_s2049"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5168" fillcolor="#fef7ea" strokecolor="white" strokeweight="1.5pt">
              <v:stroke endcap="round"/>
            </v:rect>
          </w:pict>
        </mc:Fallback>
      </mc:AlternateContent>
    </w:r>
    <w:r>
      <w:rPr>
        <w:rFonts w:ascii="Arial Bold" w:hAnsi="Arial Bold" w:eastAsiaTheme="majorEastAsia" w:cs="Tahoma" w:hint="cs"/>
        <w:color w:val="0B5294" w:themeColor="accent1" w:themeShade="BF"/>
        <w:sz w:val="16"/>
        <w:szCs w:val="16"/>
        <w:rtl/>
      </w:rPr>
      <w:t>ביקורת מיוחד</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3A26" w:rsidRPr="00D70CA7" w:rsidP="008D3F1D">
    <w:pPr>
      <w:spacing w:before="240" w:after="180" w:line="240" w:lineRule="auto"/>
      <w:jc w:val="right"/>
      <w:rPr>
        <w:rFonts w:ascii="Tahoma" w:hAnsi="Tahoma" w:cs="Tahoma"/>
        <w:b/>
        <w:bCs/>
        <w:sz w:val="16"/>
        <w:szCs w:val="16"/>
      </w:rPr>
    </w:pPr>
    <w:r w:rsidRPr="00D70CA7">
      <w:rPr>
        <w:rFonts w:ascii="Arial Bold" w:hAnsi="Arial Bold" w:eastAsiaTheme="majorEastAsia" w:cs="Tahoma" w:hint="eastAsia"/>
        <w:noProof/>
        <w:color w:val="0B5294" w:themeColor="accent1" w:themeShade="BF"/>
        <w:sz w:val="16"/>
        <w:szCs w:val="16"/>
        <w:rtl/>
      </w:rPr>
      <mc:AlternateContent>
        <mc:Choice Requires="wps">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7560000" cy="9720000"/>
              <wp:effectExtent l="0" t="0" r="22225" b="14605"/>
              <wp:wrapNone/>
              <wp:docPr id="3" name="Rectangle 3"/>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3" o:spid="_x0000_s2050"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7216" fillcolor="#fef7ea" strokecolor="white" strokeweight="1.5pt">
              <v:stroke endcap="round"/>
            </v:rect>
          </w:pict>
        </mc:Fallback>
      </mc:AlternateContent>
    </w:r>
    <w:r w:rsidRPr="00D70CA7" w:rsidR="008D3F1D">
      <w:rPr>
        <w:rFonts w:ascii="Arial Bold" w:hAnsi="Arial Bold" w:eastAsiaTheme="majorEastAsia" w:cs="Tahoma" w:hint="eastAsia"/>
        <w:color w:val="0B5294" w:themeColor="accent1" w:themeShade="BF"/>
        <w:sz w:val="16"/>
        <w:szCs w:val="16"/>
        <w:rtl/>
      </w:rPr>
      <w:t>דוח</w:t>
    </w:r>
    <w:r w:rsidRPr="00D70CA7" w:rsidR="008D3F1D">
      <w:rPr>
        <w:rFonts w:ascii="Arial Bold" w:hAnsi="Arial Bold" w:eastAsiaTheme="majorEastAsia" w:cs="Tahoma"/>
        <w:color w:val="0B5294" w:themeColor="accent1" w:themeShade="BF"/>
        <w:sz w:val="16"/>
        <w:szCs w:val="16"/>
        <w:rtl/>
      </w:rPr>
      <w:t xml:space="preserve"> </w:t>
    </w:r>
    <w:r w:rsidR="008D3F1D">
      <w:rPr>
        <w:rFonts w:hint="eastAsia"/>
        <w:b/>
        <w:bCs/>
        <w:noProof/>
        <w:rtl/>
      </w:rPr>
      <mc:AlternateContent>
        <mc:Choice Requires="wps">
          <w:drawing>
            <wp:anchor distT="0" distB="0" distL="114300" distR="114300" simplePos="0" relativeHeight="251662336" behindDoc="1" locked="0" layoutInCell="1" allowOverlap="1">
              <wp:simplePos x="0" y="0"/>
              <wp:positionH relativeFrom="page">
                <wp:align>center</wp:align>
              </wp:positionH>
              <wp:positionV relativeFrom="page">
                <wp:align>center</wp:align>
              </wp:positionV>
              <wp:extent cx="7560000" cy="9720000"/>
              <wp:effectExtent l="0" t="0" r="22225" b="14605"/>
              <wp:wrapNone/>
              <wp:docPr id="5" name="Rectangle 5"/>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5" o:spid="_x0000_s2051"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3120" fillcolor="#fef7ea" strokecolor="white" strokeweight="1.5pt">
              <v:stroke endcap="round"/>
            </v:rect>
          </w:pict>
        </mc:Fallback>
      </mc:AlternateContent>
    </w:r>
    <w:r w:rsidR="008D3F1D">
      <w:rPr>
        <w:rFonts w:ascii="Arial Bold" w:hAnsi="Arial Bold" w:eastAsiaTheme="majorEastAsia" w:cs="Tahoma" w:hint="cs"/>
        <w:color w:val="0B5294" w:themeColor="accent1" w:themeShade="BF"/>
        <w:sz w:val="16"/>
        <w:szCs w:val="16"/>
        <w:rtl/>
      </w:rPr>
      <w:t>ביקורת מיוחד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E958AB"/>
    <w:multiLevelType w:val="multilevel"/>
    <w:tmpl w:val="D72C347E"/>
    <w:lvl w:ilvl="0">
      <w:start w:val="1"/>
      <w:numFmt w:val="decimal"/>
      <w:lvlText w:val="%1."/>
      <w:lvlJc w:val="left"/>
      <w:pPr>
        <w:ind w:left="340" w:hanging="340"/>
      </w:pPr>
      <w:rPr>
        <w:b/>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
    <w:nsid w:val="10605432"/>
    <w:multiLevelType w:val="hybridMultilevel"/>
    <w:tmpl w:val="55DC5252"/>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2">
    <w:nsid w:val="17C04657"/>
    <w:multiLevelType w:val="multilevel"/>
    <w:tmpl w:val="4058D25E"/>
    <w:lvl w:ilvl="0">
      <w:start w:val="1"/>
      <w:numFmt w:val="decimal"/>
      <w:lvlText w:val="%1."/>
      <w:lvlJc w:val="left"/>
      <w:pPr>
        <w:ind w:left="340" w:hanging="340"/>
      </w:pPr>
      <w:rPr>
        <w:b w:val="0"/>
        <w:bCs w:val="0"/>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
    <w:nsid w:val="1B220BC1"/>
    <w:multiLevelType w:val="hybridMultilevel"/>
    <w:tmpl w:val="1B5CE11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09B1F97"/>
    <w:multiLevelType w:val="multilevel"/>
    <w:tmpl w:val="2B56E10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5">
    <w:nsid w:val="235F1CDB"/>
    <w:multiLevelType w:val="hybridMultilevel"/>
    <w:tmpl w:val="8284614E"/>
    <w:lvl w:ilvl="0">
      <w:start w:val="1"/>
      <w:numFmt w:val="decimal"/>
      <w:pStyle w:val="ListParagraph"/>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9BD5FFB"/>
    <w:multiLevelType w:val="hybridMultilevel"/>
    <w:tmpl w:val="7182FB84"/>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7">
    <w:nsid w:val="2C2E0C5F"/>
    <w:multiLevelType w:val="multilevel"/>
    <w:tmpl w:val="3C82A1F2"/>
    <w:lvl w:ilvl="0">
      <w:start w:val="3"/>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8">
    <w:nsid w:val="2E274273"/>
    <w:multiLevelType w:val="multilevel"/>
    <w:tmpl w:val="2B56E106"/>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9">
    <w:nsid w:val="32760DC3"/>
    <w:multiLevelType w:val="hybridMultilevel"/>
    <w:tmpl w:val="1D3CF324"/>
    <w:lvl w:ilvl="0">
      <w:start w:val="1"/>
      <w:numFmt w:val="bullet"/>
      <w:lvlText w:val=""/>
      <w:lvlJc w:val="left"/>
      <w:pPr>
        <w:ind w:left="644" w:hanging="360"/>
      </w:pPr>
      <w:rPr>
        <w:rFonts w:ascii="Symbol" w:hAnsi="Symbol" w:hint="default"/>
        <w:lang w:bidi="he-IL"/>
      </w:rPr>
    </w:lvl>
    <w:lvl w:ilvl="1">
      <w:start w:val="1"/>
      <w:numFmt w:val="bullet"/>
      <w:lvlText w:val=""/>
      <w:lvlJc w:val="left"/>
      <w:pPr>
        <w:ind w:left="1494" w:hanging="360"/>
      </w:pPr>
      <w:rPr>
        <w:rFonts w:ascii="Symbol" w:hAnsi="Symbol" w:hint="default"/>
        <w:lang w:bidi="he-IL"/>
      </w:rPr>
    </w:lvl>
    <w:lvl w:ilvl="2">
      <w:start w:val="1"/>
      <w:numFmt w:val="bullet"/>
      <w:lvlText w:val="-"/>
      <w:lvlJc w:val="left"/>
      <w:pPr>
        <w:ind w:left="4918" w:hanging="360"/>
      </w:pPr>
      <w:rPr>
        <w:rFonts w:ascii="Courier New" w:hAnsi="Courier New" w:hint="default"/>
        <w:lang w:bidi="he-IL"/>
      </w:rPr>
    </w:lvl>
    <w:lvl w:ilvl="3">
      <w:start w:val="1"/>
      <w:numFmt w:val="bullet"/>
      <w:lvlText w:val=""/>
      <w:lvlJc w:val="left"/>
      <w:pPr>
        <w:ind w:left="5638" w:hanging="360"/>
      </w:pPr>
      <w:rPr>
        <w:rFonts w:ascii="Symbol" w:hAnsi="Symbol" w:hint="default"/>
      </w:rPr>
    </w:lvl>
    <w:lvl w:ilvl="4" w:tentative="1">
      <w:start w:val="1"/>
      <w:numFmt w:val="bullet"/>
      <w:lvlText w:val="o"/>
      <w:lvlJc w:val="left"/>
      <w:pPr>
        <w:ind w:left="6358" w:hanging="360"/>
      </w:pPr>
      <w:rPr>
        <w:rFonts w:ascii="Courier New" w:hAnsi="Courier New" w:cs="Courier New" w:hint="default"/>
      </w:rPr>
    </w:lvl>
    <w:lvl w:ilvl="5" w:tentative="1">
      <w:start w:val="1"/>
      <w:numFmt w:val="bullet"/>
      <w:lvlText w:val=""/>
      <w:lvlJc w:val="left"/>
      <w:pPr>
        <w:ind w:left="7078" w:hanging="360"/>
      </w:pPr>
      <w:rPr>
        <w:rFonts w:ascii="Wingdings" w:hAnsi="Wingdings" w:hint="default"/>
      </w:rPr>
    </w:lvl>
    <w:lvl w:ilvl="6" w:tentative="1">
      <w:start w:val="1"/>
      <w:numFmt w:val="bullet"/>
      <w:lvlText w:val=""/>
      <w:lvlJc w:val="left"/>
      <w:pPr>
        <w:ind w:left="7798" w:hanging="360"/>
      </w:pPr>
      <w:rPr>
        <w:rFonts w:ascii="Symbol" w:hAnsi="Symbol" w:hint="default"/>
      </w:rPr>
    </w:lvl>
    <w:lvl w:ilvl="7" w:tentative="1">
      <w:start w:val="1"/>
      <w:numFmt w:val="bullet"/>
      <w:lvlText w:val="o"/>
      <w:lvlJc w:val="left"/>
      <w:pPr>
        <w:ind w:left="8518" w:hanging="360"/>
      </w:pPr>
      <w:rPr>
        <w:rFonts w:ascii="Courier New" w:hAnsi="Courier New" w:cs="Courier New" w:hint="default"/>
      </w:rPr>
    </w:lvl>
    <w:lvl w:ilvl="8" w:tentative="1">
      <w:start w:val="1"/>
      <w:numFmt w:val="bullet"/>
      <w:lvlText w:val=""/>
      <w:lvlJc w:val="left"/>
      <w:pPr>
        <w:ind w:left="9238" w:hanging="360"/>
      </w:pPr>
      <w:rPr>
        <w:rFonts w:ascii="Wingdings" w:hAnsi="Wingdings" w:hint="default"/>
      </w:rPr>
    </w:lvl>
  </w:abstractNum>
  <w:abstractNum w:abstractNumId="10">
    <w:nsid w:val="32907E6D"/>
    <w:multiLevelType w:val="multilevel"/>
    <w:tmpl w:val="AD6C91BE"/>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3357585E"/>
    <w:multiLevelType w:val="multilevel"/>
    <w:tmpl w:val="D5B06B2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2">
    <w:nsid w:val="35A70E6C"/>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13">
    <w:nsid w:val="41CE3D08"/>
    <w:multiLevelType w:val="multilevel"/>
    <w:tmpl w:val="708E5198"/>
    <w:lvl w:ilvl="0">
      <w:start w:val="5"/>
      <w:numFmt w:val="decimal"/>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4">
    <w:nsid w:val="452A2CD4"/>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15">
    <w:nsid w:val="48F22D4F"/>
    <w:multiLevelType w:val="hybridMultilevel"/>
    <w:tmpl w:val="F6F8185A"/>
    <w:lvl w:ilvl="0">
      <w:start w:val="1"/>
      <w:numFmt w:val="decimal"/>
      <w:lvlText w:val="%1."/>
      <w:lvlJc w:val="left"/>
      <w:pPr>
        <w:ind w:left="720" w:hanging="360"/>
      </w:pPr>
      <w:rPr>
        <w:rFonts w:cs="Tahoma" w:hint="default"/>
        <w:bCs w:val="0"/>
        <w:iCs w:val="0"/>
        <w:szCs w:val="17"/>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0F2109E"/>
    <w:multiLevelType w:val="hybridMultilevel"/>
    <w:tmpl w:val="4B846458"/>
    <w:lvl w:ilvl="0">
      <w:start w:val="1"/>
      <w:numFmt w:val="decimal"/>
      <w:lvlText w:val="%1."/>
      <w:lvlJc w:val="left"/>
      <w:pPr>
        <w:ind w:left="672" w:hanging="360"/>
      </w:pPr>
      <w:rPr>
        <w:rFonts w:hint="default"/>
      </w:rPr>
    </w:lvl>
    <w:lvl w:ilvl="1" w:tentative="1">
      <w:start w:val="1"/>
      <w:numFmt w:val="lowerLetter"/>
      <w:lvlText w:val="%2."/>
      <w:lvlJc w:val="left"/>
      <w:pPr>
        <w:ind w:left="1392" w:hanging="360"/>
      </w:pPr>
    </w:lvl>
    <w:lvl w:ilvl="2" w:tentative="1">
      <w:start w:val="1"/>
      <w:numFmt w:val="lowerRoman"/>
      <w:lvlText w:val="%3."/>
      <w:lvlJc w:val="right"/>
      <w:pPr>
        <w:ind w:left="2112" w:hanging="180"/>
      </w:pPr>
    </w:lvl>
    <w:lvl w:ilvl="3" w:tentative="1">
      <w:start w:val="1"/>
      <w:numFmt w:val="decimal"/>
      <w:lvlText w:val="%4."/>
      <w:lvlJc w:val="left"/>
      <w:pPr>
        <w:ind w:left="2832" w:hanging="360"/>
      </w:pPr>
    </w:lvl>
    <w:lvl w:ilvl="4" w:tentative="1">
      <w:start w:val="1"/>
      <w:numFmt w:val="lowerLetter"/>
      <w:lvlText w:val="%5."/>
      <w:lvlJc w:val="left"/>
      <w:pPr>
        <w:ind w:left="3552" w:hanging="360"/>
      </w:pPr>
    </w:lvl>
    <w:lvl w:ilvl="5" w:tentative="1">
      <w:start w:val="1"/>
      <w:numFmt w:val="lowerRoman"/>
      <w:lvlText w:val="%6."/>
      <w:lvlJc w:val="right"/>
      <w:pPr>
        <w:ind w:left="4272" w:hanging="180"/>
      </w:pPr>
    </w:lvl>
    <w:lvl w:ilvl="6" w:tentative="1">
      <w:start w:val="1"/>
      <w:numFmt w:val="decimal"/>
      <w:lvlText w:val="%7."/>
      <w:lvlJc w:val="left"/>
      <w:pPr>
        <w:ind w:left="4992" w:hanging="360"/>
      </w:pPr>
    </w:lvl>
    <w:lvl w:ilvl="7" w:tentative="1">
      <w:start w:val="1"/>
      <w:numFmt w:val="lowerLetter"/>
      <w:lvlText w:val="%8."/>
      <w:lvlJc w:val="left"/>
      <w:pPr>
        <w:ind w:left="5712" w:hanging="360"/>
      </w:pPr>
    </w:lvl>
    <w:lvl w:ilvl="8" w:tentative="1">
      <w:start w:val="1"/>
      <w:numFmt w:val="lowerRoman"/>
      <w:lvlText w:val="%9."/>
      <w:lvlJc w:val="right"/>
      <w:pPr>
        <w:ind w:left="6432" w:hanging="180"/>
      </w:pPr>
    </w:lvl>
  </w:abstractNum>
  <w:abstractNum w:abstractNumId="17">
    <w:nsid w:val="59513B51"/>
    <w:multiLevelType w:val="hybridMultilevel"/>
    <w:tmpl w:val="2E42177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7BF5139"/>
    <w:multiLevelType w:val="multilevel"/>
    <w:tmpl w:val="DC6C961C"/>
    <w:lvl w:ilvl="0">
      <w:start w:val="1"/>
      <w:numFmt w:val="decimal"/>
      <w:pStyle w:val="a13"/>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19">
    <w:nsid w:val="69F246EF"/>
    <w:multiLevelType w:val="hybridMultilevel"/>
    <w:tmpl w:val="144CF8B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783727F4"/>
    <w:multiLevelType w:val="hybridMultilevel"/>
    <w:tmpl w:val="4030C91E"/>
    <w:lvl w:ilvl="0">
      <w:start w:val="1"/>
      <w:numFmt w:val="decimal"/>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E317EBC"/>
    <w:multiLevelType w:val="hybridMultilevel"/>
    <w:tmpl w:val="7CD6802E"/>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9"/>
  </w:num>
  <w:num w:numId="2">
    <w:abstractNumId w:val="10"/>
  </w:num>
  <w:num w:numId="3">
    <w:abstractNumId w:val="18"/>
  </w:num>
  <w:num w:numId="4">
    <w:abstractNumId w:val="5"/>
  </w:num>
  <w:num w:numId="5">
    <w:abstractNumId w:val="17"/>
  </w:num>
  <w:num w:numId="6">
    <w:abstractNumId w:val="3"/>
  </w:num>
  <w:num w:numId="7">
    <w:abstractNumId w:val="20"/>
  </w:num>
  <w:num w:numId="8">
    <w:abstractNumId w:val="21"/>
  </w:num>
  <w:num w:numId="9">
    <w:abstractNumId w:val="0"/>
  </w:num>
  <w:num w:numId="10">
    <w:abstractNumId w:val="11"/>
  </w:num>
  <w:num w:numId="11">
    <w:abstractNumId w:val="2"/>
  </w:num>
  <w:num w:numId="12">
    <w:abstractNumId w:val="7"/>
  </w:num>
  <w:num w:numId="13">
    <w:abstractNumId w:val="13"/>
  </w:num>
  <w:num w:numId="14">
    <w:abstractNumId w:val="1"/>
  </w:num>
  <w:num w:numId="15">
    <w:abstractNumId w:val="14"/>
  </w:num>
  <w:num w:numId="16">
    <w:abstractNumId w:val="6"/>
  </w:num>
  <w:num w:numId="17">
    <w:abstractNumId w:val="5"/>
    <w:lvlOverride w:ilvl="0">
      <w:startOverride w:val="1"/>
    </w:lvlOverride>
  </w:num>
  <w:num w:numId="18">
    <w:abstractNumId w:val="5"/>
    <w:lvlOverride w:ilvl="0">
      <w:startOverride w:val="2"/>
    </w:lvlOverride>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12"/>
  </w:num>
  <w:num w:numId="29">
    <w:abstractNumId w:val="5"/>
  </w:num>
  <w:num w:numId="30">
    <w:abstractNumId w:val="5"/>
  </w:num>
  <w:num w:numId="31">
    <w:abstractNumId w:val="5"/>
  </w:num>
  <w:num w:numId="32">
    <w:abstractNumId w:val="5"/>
  </w:num>
  <w:num w:numId="33">
    <w:abstractNumId w:val="5"/>
  </w:num>
  <w:num w:numId="34">
    <w:abstractNumId w:val="8"/>
  </w:num>
  <w:num w:numId="35">
    <w:abstractNumId w:val="4"/>
  </w:num>
  <w:num w:numId="36">
    <w:abstractNumId w:val="16"/>
  </w:num>
  <w:num w:numId="37">
    <w:abstractNumId w:val="19"/>
  </w:num>
  <w:num w:numId="38">
    <w:abstractNumId w:val="5"/>
  </w:num>
  <w:num w:numId="39">
    <w:abstractNumId w:val="5"/>
  </w:num>
  <w:num w:numId="40">
    <w:abstractNumId w:val="5"/>
  </w:num>
  <w:num w:numId="41">
    <w:abstractNumId w:val="5"/>
  </w:num>
  <w:num w:numId="42">
    <w:abstractNumId w:val="15"/>
  </w:num>
  <w:num w:numId="43">
    <w:abstractNumId w:val="5"/>
  </w:num>
  <w:num w:numId="44">
    <w:abstractNumId w:val="5"/>
  </w:num>
  <w:num w:numId="45">
    <w:abstractNumId w:val="5"/>
  </w:num>
  <w:num w:numId="46">
    <w:abstractNumId w:val="5"/>
  </w:num>
  <w:num w:numId="47">
    <w:abstractNumId w:val="5"/>
  </w:num>
  <w:num w:numId="48">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397"/>
  <w:evenAndOddHeaders/>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AF"/>
    <w:rsid w:val="0000095B"/>
    <w:rsid w:val="00002000"/>
    <w:rsid w:val="000021BD"/>
    <w:rsid w:val="0000362C"/>
    <w:rsid w:val="000047FD"/>
    <w:rsid w:val="00005D49"/>
    <w:rsid w:val="00006188"/>
    <w:rsid w:val="00006C22"/>
    <w:rsid w:val="000073CC"/>
    <w:rsid w:val="000105AD"/>
    <w:rsid w:val="00011050"/>
    <w:rsid w:val="000114F5"/>
    <w:rsid w:val="00011508"/>
    <w:rsid w:val="000123B5"/>
    <w:rsid w:val="00012511"/>
    <w:rsid w:val="00012E42"/>
    <w:rsid w:val="00012FC5"/>
    <w:rsid w:val="00013127"/>
    <w:rsid w:val="00015D42"/>
    <w:rsid w:val="00017099"/>
    <w:rsid w:val="000174BC"/>
    <w:rsid w:val="00021662"/>
    <w:rsid w:val="000225D3"/>
    <w:rsid w:val="000249E2"/>
    <w:rsid w:val="00025440"/>
    <w:rsid w:val="00025650"/>
    <w:rsid w:val="0002681A"/>
    <w:rsid w:val="0002689B"/>
    <w:rsid w:val="00027245"/>
    <w:rsid w:val="0002729A"/>
    <w:rsid w:val="00031449"/>
    <w:rsid w:val="000315F5"/>
    <w:rsid w:val="00031938"/>
    <w:rsid w:val="00032126"/>
    <w:rsid w:val="000331D3"/>
    <w:rsid w:val="0003470F"/>
    <w:rsid w:val="00034F3F"/>
    <w:rsid w:val="000350BF"/>
    <w:rsid w:val="000356A7"/>
    <w:rsid w:val="00035AA3"/>
    <w:rsid w:val="00035BD0"/>
    <w:rsid w:val="00036469"/>
    <w:rsid w:val="00036B1B"/>
    <w:rsid w:val="00037596"/>
    <w:rsid w:val="00040CFC"/>
    <w:rsid w:val="00044478"/>
    <w:rsid w:val="00044647"/>
    <w:rsid w:val="00044A44"/>
    <w:rsid w:val="000461F4"/>
    <w:rsid w:val="00046B8C"/>
    <w:rsid w:val="00046DDB"/>
    <w:rsid w:val="00046F96"/>
    <w:rsid w:val="000473A2"/>
    <w:rsid w:val="0004763A"/>
    <w:rsid w:val="000504A0"/>
    <w:rsid w:val="00051008"/>
    <w:rsid w:val="000523CB"/>
    <w:rsid w:val="000536D4"/>
    <w:rsid w:val="0005686C"/>
    <w:rsid w:val="00057227"/>
    <w:rsid w:val="00057394"/>
    <w:rsid w:val="00057941"/>
    <w:rsid w:val="00057DBB"/>
    <w:rsid w:val="00060A1A"/>
    <w:rsid w:val="000613E9"/>
    <w:rsid w:val="00061AC6"/>
    <w:rsid w:val="00061BAA"/>
    <w:rsid w:val="00061F85"/>
    <w:rsid w:val="00063866"/>
    <w:rsid w:val="0006471A"/>
    <w:rsid w:val="00064B2A"/>
    <w:rsid w:val="00064CC2"/>
    <w:rsid w:val="00064F00"/>
    <w:rsid w:val="000668F3"/>
    <w:rsid w:val="00067E4F"/>
    <w:rsid w:val="00067F8D"/>
    <w:rsid w:val="000700BA"/>
    <w:rsid w:val="00070DF2"/>
    <w:rsid w:val="000712F9"/>
    <w:rsid w:val="00072DC7"/>
    <w:rsid w:val="000760A4"/>
    <w:rsid w:val="00076160"/>
    <w:rsid w:val="000761E8"/>
    <w:rsid w:val="0007626D"/>
    <w:rsid w:val="00076C3B"/>
    <w:rsid w:val="00076C6A"/>
    <w:rsid w:val="000771FA"/>
    <w:rsid w:val="000772F2"/>
    <w:rsid w:val="000812BC"/>
    <w:rsid w:val="0008321A"/>
    <w:rsid w:val="00083F4F"/>
    <w:rsid w:val="000841FE"/>
    <w:rsid w:val="000847F9"/>
    <w:rsid w:val="00084F1F"/>
    <w:rsid w:val="0008572D"/>
    <w:rsid w:val="000868BD"/>
    <w:rsid w:val="00090AB0"/>
    <w:rsid w:val="00091821"/>
    <w:rsid w:val="00092220"/>
    <w:rsid w:val="00092F71"/>
    <w:rsid w:val="00093068"/>
    <w:rsid w:val="00095581"/>
    <w:rsid w:val="0009699F"/>
    <w:rsid w:val="000A0FC0"/>
    <w:rsid w:val="000A16EF"/>
    <w:rsid w:val="000A18FC"/>
    <w:rsid w:val="000A203C"/>
    <w:rsid w:val="000A2903"/>
    <w:rsid w:val="000A2BC9"/>
    <w:rsid w:val="000A34B5"/>
    <w:rsid w:val="000A3DC6"/>
    <w:rsid w:val="000A47E6"/>
    <w:rsid w:val="000A57AD"/>
    <w:rsid w:val="000A5B7B"/>
    <w:rsid w:val="000A60EB"/>
    <w:rsid w:val="000A62A7"/>
    <w:rsid w:val="000A659E"/>
    <w:rsid w:val="000A6BFF"/>
    <w:rsid w:val="000A6DBB"/>
    <w:rsid w:val="000A7C62"/>
    <w:rsid w:val="000B0EA1"/>
    <w:rsid w:val="000B0EAD"/>
    <w:rsid w:val="000B10B2"/>
    <w:rsid w:val="000B1876"/>
    <w:rsid w:val="000B2128"/>
    <w:rsid w:val="000B291F"/>
    <w:rsid w:val="000B2D78"/>
    <w:rsid w:val="000B3659"/>
    <w:rsid w:val="000B4E54"/>
    <w:rsid w:val="000B544F"/>
    <w:rsid w:val="000B565F"/>
    <w:rsid w:val="000B6085"/>
    <w:rsid w:val="000B62E6"/>
    <w:rsid w:val="000B6799"/>
    <w:rsid w:val="000B7227"/>
    <w:rsid w:val="000B73A9"/>
    <w:rsid w:val="000C0334"/>
    <w:rsid w:val="000C0F9D"/>
    <w:rsid w:val="000C19F9"/>
    <w:rsid w:val="000C1BB0"/>
    <w:rsid w:val="000C1F02"/>
    <w:rsid w:val="000C2E22"/>
    <w:rsid w:val="000C4DEF"/>
    <w:rsid w:val="000C5425"/>
    <w:rsid w:val="000C57FF"/>
    <w:rsid w:val="000C6708"/>
    <w:rsid w:val="000C7018"/>
    <w:rsid w:val="000D18BB"/>
    <w:rsid w:val="000D2DD0"/>
    <w:rsid w:val="000D3360"/>
    <w:rsid w:val="000D4784"/>
    <w:rsid w:val="000D5240"/>
    <w:rsid w:val="000D59A4"/>
    <w:rsid w:val="000D649A"/>
    <w:rsid w:val="000D6EAA"/>
    <w:rsid w:val="000D7D5B"/>
    <w:rsid w:val="000E03FF"/>
    <w:rsid w:val="000E0EF4"/>
    <w:rsid w:val="000E1559"/>
    <w:rsid w:val="000E1A45"/>
    <w:rsid w:val="000E1B3C"/>
    <w:rsid w:val="000E1E7D"/>
    <w:rsid w:val="000E28D1"/>
    <w:rsid w:val="000E37F3"/>
    <w:rsid w:val="000E42E0"/>
    <w:rsid w:val="000E46D3"/>
    <w:rsid w:val="000E5157"/>
    <w:rsid w:val="000E5B6C"/>
    <w:rsid w:val="000E5C35"/>
    <w:rsid w:val="000E642B"/>
    <w:rsid w:val="000E6B72"/>
    <w:rsid w:val="000E6D1A"/>
    <w:rsid w:val="000E761F"/>
    <w:rsid w:val="000E7FC4"/>
    <w:rsid w:val="000F0117"/>
    <w:rsid w:val="000F0D79"/>
    <w:rsid w:val="000F3B27"/>
    <w:rsid w:val="000F4951"/>
    <w:rsid w:val="000F4997"/>
    <w:rsid w:val="000F49B9"/>
    <w:rsid w:val="000F4C6C"/>
    <w:rsid w:val="000F4E31"/>
    <w:rsid w:val="000F51B7"/>
    <w:rsid w:val="000F68CD"/>
    <w:rsid w:val="000F69B0"/>
    <w:rsid w:val="000F6B40"/>
    <w:rsid w:val="000F6DCF"/>
    <w:rsid w:val="000F722D"/>
    <w:rsid w:val="000F7E09"/>
    <w:rsid w:val="000F7E18"/>
    <w:rsid w:val="0010121F"/>
    <w:rsid w:val="001012CC"/>
    <w:rsid w:val="00101DD5"/>
    <w:rsid w:val="0010229A"/>
    <w:rsid w:val="001024AF"/>
    <w:rsid w:val="001033B3"/>
    <w:rsid w:val="00103971"/>
    <w:rsid w:val="00103CED"/>
    <w:rsid w:val="00103D42"/>
    <w:rsid w:val="00103FBC"/>
    <w:rsid w:val="00104839"/>
    <w:rsid w:val="00104E94"/>
    <w:rsid w:val="00105A73"/>
    <w:rsid w:val="00105B88"/>
    <w:rsid w:val="00105ED4"/>
    <w:rsid w:val="00106FBF"/>
    <w:rsid w:val="00106FC5"/>
    <w:rsid w:val="00107938"/>
    <w:rsid w:val="00111817"/>
    <w:rsid w:val="00111D0B"/>
    <w:rsid w:val="00112B7B"/>
    <w:rsid w:val="00112D83"/>
    <w:rsid w:val="00113A65"/>
    <w:rsid w:val="00113BEC"/>
    <w:rsid w:val="00114587"/>
    <w:rsid w:val="001156F5"/>
    <w:rsid w:val="00115F32"/>
    <w:rsid w:val="00116EC6"/>
    <w:rsid w:val="00117163"/>
    <w:rsid w:val="00117668"/>
    <w:rsid w:val="00120C15"/>
    <w:rsid w:val="00120E31"/>
    <w:rsid w:val="00121460"/>
    <w:rsid w:val="001215F4"/>
    <w:rsid w:val="00124D10"/>
    <w:rsid w:val="00125732"/>
    <w:rsid w:val="00126FB8"/>
    <w:rsid w:val="00127083"/>
    <w:rsid w:val="00127204"/>
    <w:rsid w:val="001275EC"/>
    <w:rsid w:val="00127AC0"/>
    <w:rsid w:val="00130912"/>
    <w:rsid w:val="00130ABF"/>
    <w:rsid w:val="00130E45"/>
    <w:rsid w:val="0013170A"/>
    <w:rsid w:val="00131A11"/>
    <w:rsid w:val="00131AAF"/>
    <w:rsid w:val="00132921"/>
    <w:rsid w:val="00132FFC"/>
    <w:rsid w:val="00134716"/>
    <w:rsid w:val="00135542"/>
    <w:rsid w:val="00135EB9"/>
    <w:rsid w:val="00136B9E"/>
    <w:rsid w:val="00141E28"/>
    <w:rsid w:val="00143613"/>
    <w:rsid w:val="00143E15"/>
    <w:rsid w:val="00144786"/>
    <w:rsid w:val="00145DAD"/>
    <w:rsid w:val="00146345"/>
    <w:rsid w:val="00150E90"/>
    <w:rsid w:val="0015132E"/>
    <w:rsid w:val="001519D2"/>
    <w:rsid w:val="00152684"/>
    <w:rsid w:val="00152C39"/>
    <w:rsid w:val="00153D39"/>
    <w:rsid w:val="00154886"/>
    <w:rsid w:val="00154C30"/>
    <w:rsid w:val="00154C71"/>
    <w:rsid w:val="001551EA"/>
    <w:rsid w:val="001553E4"/>
    <w:rsid w:val="00156292"/>
    <w:rsid w:val="001563D0"/>
    <w:rsid w:val="0015686E"/>
    <w:rsid w:val="00160149"/>
    <w:rsid w:val="00160DE1"/>
    <w:rsid w:val="00161297"/>
    <w:rsid w:val="00161324"/>
    <w:rsid w:val="00161CBD"/>
    <w:rsid w:val="0016215A"/>
    <w:rsid w:val="00162D9B"/>
    <w:rsid w:val="001632AB"/>
    <w:rsid w:val="0016419A"/>
    <w:rsid w:val="001643E8"/>
    <w:rsid w:val="0016445C"/>
    <w:rsid w:val="00165197"/>
    <w:rsid w:val="001666D8"/>
    <w:rsid w:val="00166EE9"/>
    <w:rsid w:val="00170230"/>
    <w:rsid w:val="00170C02"/>
    <w:rsid w:val="00171743"/>
    <w:rsid w:val="00171E57"/>
    <w:rsid w:val="00172872"/>
    <w:rsid w:val="001740DF"/>
    <w:rsid w:val="00175C43"/>
    <w:rsid w:val="00175DFF"/>
    <w:rsid w:val="00176E39"/>
    <w:rsid w:val="00177295"/>
    <w:rsid w:val="001772DD"/>
    <w:rsid w:val="00177493"/>
    <w:rsid w:val="0018090E"/>
    <w:rsid w:val="00180C76"/>
    <w:rsid w:val="001816A1"/>
    <w:rsid w:val="00181B5A"/>
    <w:rsid w:val="00182751"/>
    <w:rsid w:val="00184724"/>
    <w:rsid w:val="001856B7"/>
    <w:rsid w:val="0018650A"/>
    <w:rsid w:val="001866EE"/>
    <w:rsid w:val="00186FA6"/>
    <w:rsid w:val="0018762D"/>
    <w:rsid w:val="001877CA"/>
    <w:rsid w:val="0019127D"/>
    <w:rsid w:val="001927CC"/>
    <w:rsid w:val="00192DC4"/>
    <w:rsid w:val="001933DD"/>
    <w:rsid w:val="0019373E"/>
    <w:rsid w:val="00193C51"/>
    <w:rsid w:val="00194AD1"/>
    <w:rsid w:val="00194FE0"/>
    <w:rsid w:val="00196762"/>
    <w:rsid w:val="00196B27"/>
    <w:rsid w:val="00196D01"/>
    <w:rsid w:val="001971C1"/>
    <w:rsid w:val="001A06FA"/>
    <w:rsid w:val="001A14B8"/>
    <w:rsid w:val="001A1832"/>
    <w:rsid w:val="001A1A35"/>
    <w:rsid w:val="001A1D8E"/>
    <w:rsid w:val="001A214C"/>
    <w:rsid w:val="001A2E4B"/>
    <w:rsid w:val="001A2F80"/>
    <w:rsid w:val="001A39E5"/>
    <w:rsid w:val="001A3DA4"/>
    <w:rsid w:val="001A417A"/>
    <w:rsid w:val="001A559D"/>
    <w:rsid w:val="001A5864"/>
    <w:rsid w:val="001A7760"/>
    <w:rsid w:val="001A7A97"/>
    <w:rsid w:val="001B011A"/>
    <w:rsid w:val="001B0380"/>
    <w:rsid w:val="001B0381"/>
    <w:rsid w:val="001B04A4"/>
    <w:rsid w:val="001B0961"/>
    <w:rsid w:val="001B18C7"/>
    <w:rsid w:val="001B19A1"/>
    <w:rsid w:val="001B21ED"/>
    <w:rsid w:val="001B257E"/>
    <w:rsid w:val="001B2867"/>
    <w:rsid w:val="001B3A3F"/>
    <w:rsid w:val="001B3DEA"/>
    <w:rsid w:val="001B40DE"/>
    <w:rsid w:val="001B476F"/>
    <w:rsid w:val="001C0ABC"/>
    <w:rsid w:val="001C125C"/>
    <w:rsid w:val="001C265D"/>
    <w:rsid w:val="001C29CD"/>
    <w:rsid w:val="001C3D63"/>
    <w:rsid w:val="001C3F29"/>
    <w:rsid w:val="001C4789"/>
    <w:rsid w:val="001C4FC8"/>
    <w:rsid w:val="001C5E08"/>
    <w:rsid w:val="001C6058"/>
    <w:rsid w:val="001C617B"/>
    <w:rsid w:val="001C65F5"/>
    <w:rsid w:val="001C7644"/>
    <w:rsid w:val="001D200A"/>
    <w:rsid w:val="001D220E"/>
    <w:rsid w:val="001D3B88"/>
    <w:rsid w:val="001D409D"/>
    <w:rsid w:val="001D4460"/>
    <w:rsid w:val="001D458D"/>
    <w:rsid w:val="001D5906"/>
    <w:rsid w:val="001D7F39"/>
    <w:rsid w:val="001E070A"/>
    <w:rsid w:val="001E21EA"/>
    <w:rsid w:val="001E25A0"/>
    <w:rsid w:val="001E2CC9"/>
    <w:rsid w:val="001E3D2B"/>
    <w:rsid w:val="001E5A0D"/>
    <w:rsid w:val="001E5BF1"/>
    <w:rsid w:val="001E5C22"/>
    <w:rsid w:val="001E7054"/>
    <w:rsid w:val="001E7248"/>
    <w:rsid w:val="001E732D"/>
    <w:rsid w:val="001E7790"/>
    <w:rsid w:val="001F042F"/>
    <w:rsid w:val="001F184D"/>
    <w:rsid w:val="001F249E"/>
    <w:rsid w:val="001F2D9E"/>
    <w:rsid w:val="001F30C9"/>
    <w:rsid w:val="001F3894"/>
    <w:rsid w:val="001F3A92"/>
    <w:rsid w:val="001F449D"/>
    <w:rsid w:val="001F4B27"/>
    <w:rsid w:val="001F4FD0"/>
    <w:rsid w:val="001F540E"/>
    <w:rsid w:val="001F573D"/>
    <w:rsid w:val="001F60D3"/>
    <w:rsid w:val="001F6433"/>
    <w:rsid w:val="001F6D2B"/>
    <w:rsid w:val="001F7132"/>
    <w:rsid w:val="00201773"/>
    <w:rsid w:val="00201C60"/>
    <w:rsid w:val="002020AF"/>
    <w:rsid w:val="00203A69"/>
    <w:rsid w:val="00204132"/>
    <w:rsid w:val="00204FD5"/>
    <w:rsid w:val="00205F03"/>
    <w:rsid w:val="00206427"/>
    <w:rsid w:val="00206924"/>
    <w:rsid w:val="00206B50"/>
    <w:rsid w:val="0020737B"/>
    <w:rsid w:val="00207C31"/>
    <w:rsid w:val="002110A0"/>
    <w:rsid w:val="00211542"/>
    <w:rsid w:val="002115E2"/>
    <w:rsid w:val="00211890"/>
    <w:rsid w:val="00211CD5"/>
    <w:rsid w:val="00212C70"/>
    <w:rsid w:val="00212CC9"/>
    <w:rsid w:val="002164D6"/>
    <w:rsid w:val="00216564"/>
    <w:rsid w:val="00216CE4"/>
    <w:rsid w:val="00216E18"/>
    <w:rsid w:val="00217002"/>
    <w:rsid w:val="00217551"/>
    <w:rsid w:val="00217D25"/>
    <w:rsid w:val="00220150"/>
    <w:rsid w:val="00220B1E"/>
    <w:rsid w:val="00221B6D"/>
    <w:rsid w:val="00222EFD"/>
    <w:rsid w:val="00223E18"/>
    <w:rsid w:val="00225614"/>
    <w:rsid w:val="00225E4F"/>
    <w:rsid w:val="00226BE5"/>
    <w:rsid w:val="00226D6C"/>
    <w:rsid w:val="00226E00"/>
    <w:rsid w:val="002303B8"/>
    <w:rsid w:val="00230D48"/>
    <w:rsid w:val="0023147E"/>
    <w:rsid w:val="002314C8"/>
    <w:rsid w:val="002330D7"/>
    <w:rsid w:val="00233EF1"/>
    <w:rsid w:val="002348BC"/>
    <w:rsid w:val="0023632E"/>
    <w:rsid w:val="00236CF1"/>
    <w:rsid w:val="0023718D"/>
    <w:rsid w:val="002373DF"/>
    <w:rsid w:val="00240202"/>
    <w:rsid w:val="0024074B"/>
    <w:rsid w:val="00240B64"/>
    <w:rsid w:val="00240FF7"/>
    <w:rsid w:val="002415B8"/>
    <w:rsid w:val="0024225C"/>
    <w:rsid w:val="002422F3"/>
    <w:rsid w:val="00242B03"/>
    <w:rsid w:val="00242DD2"/>
    <w:rsid w:val="002438EA"/>
    <w:rsid w:val="00243FB3"/>
    <w:rsid w:val="002449A8"/>
    <w:rsid w:val="00244F89"/>
    <w:rsid w:val="00245388"/>
    <w:rsid w:val="002455D9"/>
    <w:rsid w:val="002511A2"/>
    <w:rsid w:val="002518DB"/>
    <w:rsid w:val="002530C2"/>
    <w:rsid w:val="00255959"/>
    <w:rsid w:val="00255CC3"/>
    <w:rsid w:val="00257CAE"/>
    <w:rsid w:val="00260172"/>
    <w:rsid w:val="002630E9"/>
    <w:rsid w:val="00263139"/>
    <w:rsid w:val="002634FC"/>
    <w:rsid w:val="00264588"/>
    <w:rsid w:val="002647FF"/>
    <w:rsid w:val="00264915"/>
    <w:rsid w:val="002649D5"/>
    <w:rsid w:val="00265813"/>
    <w:rsid w:val="002665EC"/>
    <w:rsid w:val="00266740"/>
    <w:rsid w:val="0026692E"/>
    <w:rsid w:val="0027002F"/>
    <w:rsid w:val="00270AD8"/>
    <w:rsid w:val="002712C2"/>
    <w:rsid w:val="002717B8"/>
    <w:rsid w:val="00271BBF"/>
    <w:rsid w:val="002722F1"/>
    <w:rsid w:val="00272DCB"/>
    <w:rsid w:val="00273C82"/>
    <w:rsid w:val="00274D7E"/>
    <w:rsid w:val="00277717"/>
    <w:rsid w:val="00277BC2"/>
    <w:rsid w:val="00277E0B"/>
    <w:rsid w:val="002805E4"/>
    <w:rsid w:val="002808A0"/>
    <w:rsid w:val="00280A33"/>
    <w:rsid w:val="00280F37"/>
    <w:rsid w:val="00281CA7"/>
    <w:rsid w:val="00281E80"/>
    <w:rsid w:val="002821A4"/>
    <w:rsid w:val="0028253B"/>
    <w:rsid w:val="00283C5E"/>
    <w:rsid w:val="00284052"/>
    <w:rsid w:val="0028477B"/>
    <w:rsid w:val="002861DE"/>
    <w:rsid w:val="002867ED"/>
    <w:rsid w:val="00286F9F"/>
    <w:rsid w:val="00287413"/>
    <w:rsid w:val="0028785B"/>
    <w:rsid w:val="002908EC"/>
    <w:rsid w:val="002917D1"/>
    <w:rsid w:val="00293C1D"/>
    <w:rsid w:val="00294765"/>
    <w:rsid w:val="0029606C"/>
    <w:rsid w:val="002963FC"/>
    <w:rsid w:val="0029657A"/>
    <w:rsid w:val="00296C96"/>
    <w:rsid w:val="00297128"/>
    <w:rsid w:val="00297F9D"/>
    <w:rsid w:val="002A0F5E"/>
    <w:rsid w:val="002A11BD"/>
    <w:rsid w:val="002A122A"/>
    <w:rsid w:val="002A38DF"/>
    <w:rsid w:val="002A4062"/>
    <w:rsid w:val="002A4C50"/>
    <w:rsid w:val="002A51A3"/>
    <w:rsid w:val="002A6515"/>
    <w:rsid w:val="002A7A49"/>
    <w:rsid w:val="002A7A4A"/>
    <w:rsid w:val="002A7C14"/>
    <w:rsid w:val="002B0204"/>
    <w:rsid w:val="002B052B"/>
    <w:rsid w:val="002B064A"/>
    <w:rsid w:val="002B0758"/>
    <w:rsid w:val="002B07BA"/>
    <w:rsid w:val="002B0A10"/>
    <w:rsid w:val="002B1D68"/>
    <w:rsid w:val="002B285B"/>
    <w:rsid w:val="002B3C5B"/>
    <w:rsid w:val="002B5441"/>
    <w:rsid w:val="002B5517"/>
    <w:rsid w:val="002B5743"/>
    <w:rsid w:val="002B6920"/>
    <w:rsid w:val="002B6B84"/>
    <w:rsid w:val="002C0374"/>
    <w:rsid w:val="002C0D01"/>
    <w:rsid w:val="002C167F"/>
    <w:rsid w:val="002C1805"/>
    <w:rsid w:val="002C1DD8"/>
    <w:rsid w:val="002C3001"/>
    <w:rsid w:val="002C307C"/>
    <w:rsid w:val="002C3A61"/>
    <w:rsid w:val="002C53F1"/>
    <w:rsid w:val="002C5D25"/>
    <w:rsid w:val="002C6165"/>
    <w:rsid w:val="002C6364"/>
    <w:rsid w:val="002C68CB"/>
    <w:rsid w:val="002C6F0A"/>
    <w:rsid w:val="002D1462"/>
    <w:rsid w:val="002D1F63"/>
    <w:rsid w:val="002D2002"/>
    <w:rsid w:val="002D238D"/>
    <w:rsid w:val="002D239D"/>
    <w:rsid w:val="002D2A02"/>
    <w:rsid w:val="002D2A09"/>
    <w:rsid w:val="002D2B39"/>
    <w:rsid w:val="002D3CF6"/>
    <w:rsid w:val="002D41DC"/>
    <w:rsid w:val="002D4324"/>
    <w:rsid w:val="002D54F5"/>
    <w:rsid w:val="002D644D"/>
    <w:rsid w:val="002E19D0"/>
    <w:rsid w:val="002E2762"/>
    <w:rsid w:val="002E2A24"/>
    <w:rsid w:val="002E317F"/>
    <w:rsid w:val="002E395E"/>
    <w:rsid w:val="002E4809"/>
    <w:rsid w:val="002E4AD0"/>
    <w:rsid w:val="002E4B6B"/>
    <w:rsid w:val="002E4D18"/>
    <w:rsid w:val="002E6C36"/>
    <w:rsid w:val="002E7650"/>
    <w:rsid w:val="002E7F4E"/>
    <w:rsid w:val="002F0C58"/>
    <w:rsid w:val="002F1280"/>
    <w:rsid w:val="002F165F"/>
    <w:rsid w:val="002F195C"/>
    <w:rsid w:val="002F1A0D"/>
    <w:rsid w:val="002F2133"/>
    <w:rsid w:val="002F2754"/>
    <w:rsid w:val="002F3251"/>
    <w:rsid w:val="003006EA"/>
    <w:rsid w:val="00300E9F"/>
    <w:rsid w:val="00301280"/>
    <w:rsid w:val="003019BB"/>
    <w:rsid w:val="003027AA"/>
    <w:rsid w:val="00302CDA"/>
    <w:rsid w:val="003043F6"/>
    <w:rsid w:val="003044D4"/>
    <w:rsid w:val="00304A28"/>
    <w:rsid w:val="00305501"/>
    <w:rsid w:val="00306333"/>
    <w:rsid w:val="00310CE8"/>
    <w:rsid w:val="00311D24"/>
    <w:rsid w:val="00312650"/>
    <w:rsid w:val="003133FC"/>
    <w:rsid w:val="00313EC4"/>
    <w:rsid w:val="003150B1"/>
    <w:rsid w:val="00316C90"/>
    <w:rsid w:val="003173E0"/>
    <w:rsid w:val="00320159"/>
    <w:rsid w:val="00321D1B"/>
    <w:rsid w:val="003243AF"/>
    <w:rsid w:val="00325332"/>
    <w:rsid w:val="00325469"/>
    <w:rsid w:val="00327C2A"/>
    <w:rsid w:val="00327FBF"/>
    <w:rsid w:val="0033032D"/>
    <w:rsid w:val="00330465"/>
    <w:rsid w:val="00330697"/>
    <w:rsid w:val="0033100C"/>
    <w:rsid w:val="00331522"/>
    <w:rsid w:val="00331A56"/>
    <w:rsid w:val="00331DAB"/>
    <w:rsid w:val="00333FB0"/>
    <w:rsid w:val="00334BBC"/>
    <w:rsid w:val="00335960"/>
    <w:rsid w:val="00335F65"/>
    <w:rsid w:val="00336A22"/>
    <w:rsid w:val="00336A9C"/>
    <w:rsid w:val="003416E1"/>
    <w:rsid w:val="00341EDA"/>
    <w:rsid w:val="00342E41"/>
    <w:rsid w:val="00342F9F"/>
    <w:rsid w:val="003437E8"/>
    <w:rsid w:val="00344900"/>
    <w:rsid w:val="00345A36"/>
    <w:rsid w:val="003466C7"/>
    <w:rsid w:val="00346DF9"/>
    <w:rsid w:val="003504AD"/>
    <w:rsid w:val="00351463"/>
    <w:rsid w:val="00352F48"/>
    <w:rsid w:val="00353326"/>
    <w:rsid w:val="0035361A"/>
    <w:rsid w:val="003541A3"/>
    <w:rsid w:val="0035442A"/>
    <w:rsid w:val="00354900"/>
    <w:rsid w:val="00357D06"/>
    <w:rsid w:val="003609E2"/>
    <w:rsid w:val="00361B78"/>
    <w:rsid w:val="00361CD3"/>
    <w:rsid w:val="0036393B"/>
    <w:rsid w:val="00363DBE"/>
    <w:rsid w:val="00364230"/>
    <w:rsid w:val="00364FDF"/>
    <w:rsid w:val="00366DF1"/>
    <w:rsid w:val="00367BD8"/>
    <w:rsid w:val="00370725"/>
    <w:rsid w:val="003707D3"/>
    <w:rsid w:val="00373C76"/>
    <w:rsid w:val="0037422E"/>
    <w:rsid w:val="0037507E"/>
    <w:rsid w:val="00375407"/>
    <w:rsid w:val="003757ED"/>
    <w:rsid w:val="00375D53"/>
    <w:rsid w:val="00377C93"/>
    <w:rsid w:val="003807F4"/>
    <w:rsid w:val="00380913"/>
    <w:rsid w:val="00381451"/>
    <w:rsid w:val="00381B6E"/>
    <w:rsid w:val="00381C43"/>
    <w:rsid w:val="00381C86"/>
    <w:rsid w:val="00381F88"/>
    <w:rsid w:val="0038206D"/>
    <w:rsid w:val="00382614"/>
    <w:rsid w:val="00383BAA"/>
    <w:rsid w:val="00384065"/>
    <w:rsid w:val="00384B2A"/>
    <w:rsid w:val="003850F7"/>
    <w:rsid w:val="00385249"/>
    <w:rsid w:val="00386540"/>
    <w:rsid w:val="00386671"/>
    <w:rsid w:val="003875EE"/>
    <w:rsid w:val="00387A0C"/>
    <w:rsid w:val="00390616"/>
    <w:rsid w:val="00390F86"/>
    <w:rsid w:val="003923EB"/>
    <w:rsid w:val="00392980"/>
    <w:rsid w:val="00392AA4"/>
    <w:rsid w:val="00392AA6"/>
    <w:rsid w:val="0039302F"/>
    <w:rsid w:val="0039384A"/>
    <w:rsid w:val="00393B5E"/>
    <w:rsid w:val="00393B7D"/>
    <w:rsid w:val="00393D36"/>
    <w:rsid w:val="003954BF"/>
    <w:rsid w:val="00396C01"/>
    <w:rsid w:val="003976F4"/>
    <w:rsid w:val="003A082D"/>
    <w:rsid w:val="003A0B69"/>
    <w:rsid w:val="003A0F7A"/>
    <w:rsid w:val="003A10E7"/>
    <w:rsid w:val="003A16B7"/>
    <w:rsid w:val="003A1745"/>
    <w:rsid w:val="003A2E56"/>
    <w:rsid w:val="003A3862"/>
    <w:rsid w:val="003A436D"/>
    <w:rsid w:val="003B0565"/>
    <w:rsid w:val="003B1E8D"/>
    <w:rsid w:val="003B1FEC"/>
    <w:rsid w:val="003B348F"/>
    <w:rsid w:val="003B4D44"/>
    <w:rsid w:val="003B5B95"/>
    <w:rsid w:val="003B69D2"/>
    <w:rsid w:val="003B6EA3"/>
    <w:rsid w:val="003B7DC9"/>
    <w:rsid w:val="003C0020"/>
    <w:rsid w:val="003C02EE"/>
    <w:rsid w:val="003C1185"/>
    <w:rsid w:val="003C11B6"/>
    <w:rsid w:val="003C2223"/>
    <w:rsid w:val="003C317B"/>
    <w:rsid w:val="003C3AD5"/>
    <w:rsid w:val="003C4D6C"/>
    <w:rsid w:val="003C57DC"/>
    <w:rsid w:val="003C5926"/>
    <w:rsid w:val="003C5929"/>
    <w:rsid w:val="003C67A4"/>
    <w:rsid w:val="003C726F"/>
    <w:rsid w:val="003D04FC"/>
    <w:rsid w:val="003D0701"/>
    <w:rsid w:val="003D09D3"/>
    <w:rsid w:val="003D0A8D"/>
    <w:rsid w:val="003D14AF"/>
    <w:rsid w:val="003D15EC"/>
    <w:rsid w:val="003D4208"/>
    <w:rsid w:val="003D4441"/>
    <w:rsid w:val="003D4A2A"/>
    <w:rsid w:val="003D4DAC"/>
    <w:rsid w:val="003D4FDE"/>
    <w:rsid w:val="003D5F15"/>
    <w:rsid w:val="003D7986"/>
    <w:rsid w:val="003E04AC"/>
    <w:rsid w:val="003E06C7"/>
    <w:rsid w:val="003E0C5E"/>
    <w:rsid w:val="003E1352"/>
    <w:rsid w:val="003E1383"/>
    <w:rsid w:val="003E323C"/>
    <w:rsid w:val="003E5430"/>
    <w:rsid w:val="003E709A"/>
    <w:rsid w:val="003F0A5C"/>
    <w:rsid w:val="003F0C3A"/>
    <w:rsid w:val="003F112F"/>
    <w:rsid w:val="003F2367"/>
    <w:rsid w:val="003F2902"/>
    <w:rsid w:val="003F2CA1"/>
    <w:rsid w:val="003F2E86"/>
    <w:rsid w:val="003F2FA6"/>
    <w:rsid w:val="003F4201"/>
    <w:rsid w:val="003F566D"/>
    <w:rsid w:val="003F5CC7"/>
    <w:rsid w:val="003F5E93"/>
    <w:rsid w:val="003F6C4B"/>
    <w:rsid w:val="003F6E1A"/>
    <w:rsid w:val="0040161B"/>
    <w:rsid w:val="004018FE"/>
    <w:rsid w:val="00402710"/>
    <w:rsid w:val="00402ABD"/>
    <w:rsid w:val="00403B07"/>
    <w:rsid w:val="00403F22"/>
    <w:rsid w:val="00404D52"/>
    <w:rsid w:val="00405C49"/>
    <w:rsid w:val="00406649"/>
    <w:rsid w:val="00406A0E"/>
    <w:rsid w:val="004101F3"/>
    <w:rsid w:val="00410B08"/>
    <w:rsid w:val="004113F4"/>
    <w:rsid w:val="004119B4"/>
    <w:rsid w:val="00411D15"/>
    <w:rsid w:val="00412094"/>
    <w:rsid w:val="004128AD"/>
    <w:rsid w:val="00413AE2"/>
    <w:rsid w:val="004145F3"/>
    <w:rsid w:val="00417BE8"/>
    <w:rsid w:val="00417E58"/>
    <w:rsid w:val="0042074F"/>
    <w:rsid w:val="00420EE4"/>
    <w:rsid w:val="0042187F"/>
    <w:rsid w:val="00421913"/>
    <w:rsid w:val="00422464"/>
    <w:rsid w:val="0042253C"/>
    <w:rsid w:val="00422CF1"/>
    <w:rsid w:val="0042326E"/>
    <w:rsid w:val="00423366"/>
    <w:rsid w:val="004238F9"/>
    <w:rsid w:val="00423AB4"/>
    <w:rsid w:val="004248CA"/>
    <w:rsid w:val="00424B82"/>
    <w:rsid w:val="0042536D"/>
    <w:rsid w:val="00425447"/>
    <w:rsid w:val="004255E3"/>
    <w:rsid w:val="00425D49"/>
    <w:rsid w:val="00425E2B"/>
    <w:rsid w:val="00426A12"/>
    <w:rsid w:val="00427615"/>
    <w:rsid w:val="004278E5"/>
    <w:rsid w:val="00427DE9"/>
    <w:rsid w:val="00430526"/>
    <w:rsid w:val="004309C5"/>
    <w:rsid w:val="00431864"/>
    <w:rsid w:val="00431E6E"/>
    <w:rsid w:val="00432DBC"/>
    <w:rsid w:val="004334FD"/>
    <w:rsid w:val="004335F4"/>
    <w:rsid w:val="00434573"/>
    <w:rsid w:val="00434979"/>
    <w:rsid w:val="00436B3D"/>
    <w:rsid w:val="00436DAE"/>
    <w:rsid w:val="00437A8F"/>
    <w:rsid w:val="00437CA8"/>
    <w:rsid w:val="00441319"/>
    <w:rsid w:val="00441A9F"/>
    <w:rsid w:val="00442153"/>
    <w:rsid w:val="00442E1F"/>
    <w:rsid w:val="00444737"/>
    <w:rsid w:val="00445112"/>
    <w:rsid w:val="00445C07"/>
    <w:rsid w:val="00445CE5"/>
    <w:rsid w:val="00446104"/>
    <w:rsid w:val="0044687F"/>
    <w:rsid w:val="00446C74"/>
    <w:rsid w:val="00447EBD"/>
    <w:rsid w:val="004505D6"/>
    <w:rsid w:val="00451F72"/>
    <w:rsid w:val="00451F8B"/>
    <w:rsid w:val="004535E7"/>
    <w:rsid w:val="004557A8"/>
    <w:rsid w:val="004560C5"/>
    <w:rsid w:val="00456430"/>
    <w:rsid w:val="004564D4"/>
    <w:rsid w:val="0045656B"/>
    <w:rsid w:val="0045684E"/>
    <w:rsid w:val="00456CEF"/>
    <w:rsid w:val="00460993"/>
    <w:rsid w:val="004618B5"/>
    <w:rsid w:val="00461FDC"/>
    <w:rsid w:val="00462875"/>
    <w:rsid w:val="004638C4"/>
    <w:rsid w:val="00464628"/>
    <w:rsid w:val="004649FA"/>
    <w:rsid w:val="004660F8"/>
    <w:rsid w:val="0046631D"/>
    <w:rsid w:val="0046700E"/>
    <w:rsid w:val="00467F06"/>
    <w:rsid w:val="0047067D"/>
    <w:rsid w:val="00470F05"/>
    <w:rsid w:val="00472462"/>
    <w:rsid w:val="00472670"/>
    <w:rsid w:val="00472C02"/>
    <w:rsid w:val="00472DBD"/>
    <w:rsid w:val="00473314"/>
    <w:rsid w:val="0047349A"/>
    <w:rsid w:val="004739CF"/>
    <w:rsid w:val="00473C08"/>
    <w:rsid w:val="00475484"/>
    <w:rsid w:val="00475740"/>
    <w:rsid w:val="004768DA"/>
    <w:rsid w:val="004800D1"/>
    <w:rsid w:val="0048083D"/>
    <w:rsid w:val="00480E15"/>
    <w:rsid w:val="00480F04"/>
    <w:rsid w:val="004813E6"/>
    <w:rsid w:val="0048191F"/>
    <w:rsid w:val="00484C76"/>
    <w:rsid w:val="004859FE"/>
    <w:rsid w:val="004862E9"/>
    <w:rsid w:val="0048660B"/>
    <w:rsid w:val="00487C38"/>
    <w:rsid w:val="00487D38"/>
    <w:rsid w:val="00487D6F"/>
    <w:rsid w:val="004903C8"/>
    <w:rsid w:val="0049073A"/>
    <w:rsid w:val="004912FC"/>
    <w:rsid w:val="00491500"/>
    <w:rsid w:val="00491D9E"/>
    <w:rsid w:val="00492BEB"/>
    <w:rsid w:val="00492C38"/>
    <w:rsid w:val="004936A3"/>
    <w:rsid w:val="0049381F"/>
    <w:rsid w:val="00493A82"/>
    <w:rsid w:val="00494463"/>
    <w:rsid w:val="00494F20"/>
    <w:rsid w:val="00494FCB"/>
    <w:rsid w:val="0049571D"/>
    <w:rsid w:val="004957E6"/>
    <w:rsid w:val="004958EF"/>
    <w:rsid w:val="00497B53"/>
    <w:rsid w:val="004A0293"/>
    <w:rsid w:val="004A083D"/>
    <w:rsid w:val="004A1648"/>
    <w:rsid w:val="004A36ED"/>
    <w:rsid w:val="004A4AA6"/>
    <w:rsid w:val="004A4B65"/>
    <w:rsid w:val="004A5646"/>
    <w:rsid w:val="004A7324"/>
    <w:rsid w:val="004A7AFD"/>
    <w:rsid w:val="004B02B5"/>
    <w:rsid w:val="004B1AC6"/>
    <w:rsid w:val="004B2AE7"/>
    <w:rsid w:val="004B2F00"/>
    <w:rsid w:val="004B30DF"/>
    <w:rsid w:val="004B4F74"/>
    <w:rsid w:val="004B5BE6"/>
    <w:rsid w:val="004B6CE7"/>
    <w:rsid w:val="004B781B"/>
    <w:rsid w:val="004B7EE2"/>
    <w:rsid w:val="004C1982"/>
    <w:rsid w:val="004C24BD"/>
    <w:rsid w:val="004C2BED"/>
    <w:rsid w:val="004C41A4"/>
    <w:rsid w:val="004C5249"/>
    <w:rsid w:val="004C646D"/>
    <w:rsid w:val="004C777F"/>
    <w:rsid w:val="004D04A5"/>
    <w:rsid w:val="004D2DF8"/>
    <w:rsid w:val="004D4132"/>
    <w:rsid w:val="004D496C"/>
    <w:rsid w:val="004D54CD"/>
    <w:rsid w:val="004D650D"/>
    <w:rsid w:val="004D67A8"/>
    <w:rsid w:val="004D78FF"/>
    <w:rsid w:val="004D7DDE"/>
    <w:rsid w:val="004E018A"/>
    <w:rsid w:val="004E0FD4"/>
    <w:rsid w:val="004E106A"/>
    <w:rsid w:val="004E2013"/>
    <w:rsid w:val="004E382E"/>
    <w:rsid w:val="004E3B8C"/>
    <w:rsid w:val="004E44CC"/>
    <w:rsid w:val="004E55BE"/>
    <w:rsid w:val="004E5760"/>
    <w:rsid w:val="004E5C99"/>
    <w:rsid w:val="004E7AEF"/>
    <w:rsid w:val="004F0150"/>
    <w:rsid w:val="004F08EA"/>
    <w:rsid w:val="004F287A"/>
    <w:rsid w:val="004F2A5F"/>
    <w:rsid w:val="004F3A7A"/>
    <w:rsid w:val="004F417B"/>
    <w:rsid w:val="004F41E1"/>
    <w:rsid w:val="004F44AB"/>
    <w:rsid w:val="004F47FA"/>
    <w:rsid w:val="004F4842"/>
    <w:rsid w:val="004F49B8"/>
    <w:rsid w:val="004F4D11"/>
    <w:rsid w:val="004F52F1"/>
    <w:rsid w:val="004F58FF"/>
    <w:rsid w:val="004F5A33"/>
    <w:rsid w:val="004F6702"/>
    <w:rsid w:val="005000F1"/>
    <w:rsid w:val="00501EBE"/>
    <w:rsid w:val="00503016"/>
    <w:rsid w:val="00503346"/>
    <w:rsid w:val="00503914"/>
    <w:rsid w:val="00505054"/>
    <w:rsid w:val="00505951"/>
    <w:rsid w:val="00505E67"/>
    <w:rsid w:val="00505EE4"/>
    <w:rsid w:val="00505EE7"/>
    <w:rsid w:val="00506823"/>
    <w:rsid w:val="00506BF7"/>
    <w:rsid w:val="005072C0"/>
    <w:rsid w:val="005073A4"/>
    <w:rsid w:val="00510C73"/>
    <w:rsid w:val="00511771"/>
    <w:rsid w:val="00511D75"/>
    <w:rsid w:val="00512355"/>
    <w:rsid w:val="005124C7"/>
    <w:rsid w:val="00512C90"/>
    <w:rsid w:val="00512CF1"/>
    <w:rsid w:val="00513862"/>
    <w:rsid w:val="00513FBC"/>
    <w:rsid w:val="00514E43"/>
    <w:rsid w:val="00515123"/>
    <w:rsid w:val="0051556D"/>
    <w:rsid w:val="0052041C"/>
    <w:rsid w:val="00521E20"/>
    <w:rsid w:val="00522AB2"/>
    <w:rsid w:val="00523A2E"/>
    <w:rsid w:val="0052427E"/>
    <w:rsid w:val="005256F3"/>
    <w:rsid w:val="0052621D"/>
    <w:rsid w:val="0052641D"/>
    <w:rsid w:val="00527462"/>
    <w:rsid w:val="00527873"/>
    <w:rsid w:val="00530040"/>
    <w:rsid w:val="005302AB"/>
    <w:rsid w:val="00530A7F"/>
    <w:rsid w:val="00531652"/>
    <w:rsid w:val="00532AAB"/>
    <w:rsid w:val="00535208"/>
    <w:rsid w:val="00536356"/>
    <w:rsid w:val="00536D73"/>
    <w:rsid w:val="005377A6"/>
    <w:rsid w:val="00540FE0"/>
    <w:rsid w:val="0054263B"/>
    <w:rsid w:val="0054264F"/>
    <w:rsid w:val="00542ACA"/>
    <w:rsid w:val="005437E8"/>
    <w:rsid w:val="005438E7"/>
    <w:rsid w:val="00543BD2"/>
    <w:rsid w:val="00543F87"/>
    <w:rsid w:val="00544C20"/>
    <w:rsid w:val="00544E40"/>
    <w:rsid w:val="00545D3C"/>
    <w:rsid w:val="00546EF7"/>
    <w:rsid w:val="00551A41"/>
    <w:rsid w:val="00552038"/>
    <w:rsid w:val="005529D8"/>
    <w:rsid w:val="00553692"/>
    <w:rsid w:val="005539F8"/>
    <w:rsid w:val="00554A39"/>
    <w:rsid w:val="00555B3E"/>
    <w:rsid w:val="005560EB"/>
    <w:rsid w:val="0055660D"/>
    <w:rsid w:val="00557333"/>
    <w:rsid w:val="00557DD2"/>
    <w:rsid w:val="0056030C"/>
    <w:rsid w:val="00560545"/>
    <w:rsid w:val="00561B31"/>
    <w:rsid w:val="00562A5B"/>
    <w:rsid w:val="00563438"/>
    <w:rsid w:val="005634A6"/>
    <w:rsid w:val="005638B0"/>
    <w:rsid w:val="00563A26"/>
    <w:rsid w:val="00563B11"/>
    <w:rsid w:val="005643A3"/>
    <w:rsid w:val="005656C4"/>
    <w:rsid w:val="0056610F"/>
    <w:rsid w:val="0056734E"/>
    <w:rsid w:val="005679A6"/>
    <w:rsid w:val="005711E1"/>
    <w:rsid w:val="005721C0"/>
    <w:rsid w:val="005733A6"/>
    <w:rsid w:val="005733F3"/>
    <w:rsid w:val="00575075"/>
    <w:rsid w:val="00575AD1"/>
    <w:rsid w:val="005765C7"/>
    <w:rsid w:val="00576828"/>
    <w:rsid w:val="00577182"/>
    <w:rsid w:val="0057796D"/>
    <w:rsid w:val="00580C39"/>
    <w:rsid w:val="005818ED"/>
    <w:rsid w:val="00582EEE"/>
    <w:rsid w:val="0058546D"/>
    <w:rsid w:val="0058562D"/>
    <w:rsid w:val="00586C76"/>
    <w:rsid w:val="0059097C"/>
    <w:rsid w:val="00590AF8"/>
    <w:rsid w:val="00592176"/>
    <w:rsid w:val="0059367A"/>
    <w:rsid w:val="005943AE"/>
    <w:rsid w:val="00595206"/>
    <w:rsid w:val="00595D31"/>
    <w:rsid w:val="00595EE3"/>
    <w:rsid w:val="005968D1"/>
    <w:rsid w:val="00597D43"/>
    <w:rsid w:val="005A00A1"/>
    <w:rsid w:val="005A01C8"/>
    <w:rsid w:val="005A0264"/>
    <w:rsid w:val="005A02D4"/>
    <w:rsid w:val="005A15A4"/>
    <w:rsid w:val="005A169C"/>
    <w:rsid w:val="005A1CF1"/>
    <w:rsid w:val="005A1F68"/>
    <w:rsid w:val="005A4DBF"/>
    <w:rsid w:val="005B0219"/>
    <w:rsid w:val="005B07DE"/>
    <w:rsid w:val="005B0DFE"/>
    <w:rsid w:val="005B12E9"/>
    <w:rsid w:val="005B1713"/>
    <w:rsid w:val="005B2281"/>
    <w:rsid w:val="005B2537"/>
    <w:rsid w:val="005B3350"/>
    <w:rsid w:val="005B426A"/>
    <w:rsid w:val="005B463B"/>
    <w:rsid w:val="005B515A"/>
    <w:rsid w:val="005B5C18"/>
    <w:rsid w:val="005B5C8A"/>
    <w:rsid w:val="005B622B"/>
    <w:rsid w:val="005B7EBA"/>
    <w:rsid w:val="005C0F41"/>
    <w:rsid w:val="005C487E"/>
    <w:rsid w:val="005C593E"/>
    <w:rsid w:val="005C7407"/>
    <w:rsid w:val="005C76A4"/>
    <w:rsid w:val="005D0510"/>
    <w:rsid w:val="005D142B"/>
    <w:rsid w:val="005D2DCD"/>
    <w:rsid w:val="005D2F13"/>
    <w:rsid w:val="005D4091"/>
    <w:rsid w:val="005D4105"/>
    <w:rsid w:val="005D42F8"/>
    <w:rsid w:val="005D4696"/>
    <w:rsid w:val="005D5D01"/>
    <w:rsid w:val="005D5EA2"/>
    <w:rsid w:val="005D5F17"/>
    <w:rsid w:val="005D6AA1"/>
    <w:rsid w:val="005D6EC7"/>
    <w:rsid w:val="005D713A"/>
    <w:rsid w:val="005D7B4E"/>
    <w:rsid w:val="005D7FE0"/>
    <w:rsid w:val="005E2557"/>
    <w:rsid w:val="005E441D"/>
    <w:rsid w:val="005E4B81"/>
    <w:rsid w:val="005E50FE"/>
    <w:rsid w:val="005E62CC"/>
    <w:rsid w:val="005E65B0"/>
    <w:rsid w:val="005E6BCA"/>
    <w:rsid w:val="005E7520"/>
    <w:rsid w:val="005E7F2B"/>
    <w:rsid w:val="005F0AA4"/>
    <w:rsid w:val="005F1009"/>
    <w:rsid w:val="005F1021"/>
    <w:rsid w:val="005F18F1"/>
    <w:rsid w:val="005F1CD3"/>
    <w:rsid w:val="005F295F"/>
    <w:rsid w:val="005F29F8"/>
    <w:rsid w:val="005F3BAC"/>
    <w:rsid w:val="005F4396"/>
    <w:rsid w:val="005F4618"/>
    <w:rsid w:val="005F620B"/>
    <w:rsid w:val="005F665B"/>
    <w:rsid w:val="005F68CF"/>
    <w:rsid w:val="005F6FCA"/>
    <w:rsid w:val="00601C39"/>
    <w:rsid w:val="00601FC8"/>
    <w:rsid w:val="00602B4F"/>
    <w:rsid w:val="0060384E"/>
    <w:rsid w:val="00605EF8"/>
    <w:rsid w:val="00606EC8"/>
    <w:rsid w:val="00607172"/>
    <w:rsid w:val="00607298"/>
    <w:rsid w:val="00610160"/>
    <w:rsid w:val="00611F89"/>
    <w:rsid w:val="0061200A"/>
    <w:rsid w:val="0061213D"/>
    <w:rsid w:val="00613A26"/>
    <w:rsid w:val="00613B46"/>
    <w:rsid w:val="00613B94"/>
    <w:rsid w:val="00613F6E"/>
    <w:rsid w:val="0061400C"/>
    <w:rsid w:val="00614331"/>
    <w:rsid w:val="006152BC"/>
    <w:rsid w:val="00615BC7"/>
    <w:rsid w:val="006162C2"/>
    <w:rsid w:val="00616A04"/>
    <w:rsid w:val="00622048"/>
    <w:rsid w:val="00622944"/>
    <w:rsid w:val="00624217"/>
    <w:rsid w:val="00624795"/>
    <w:rsid w:val="00624B91"/>
    <w:rsid w:val="0062578F"/>
    <w:rsid w:val="00625EFD"/>
    <w:rsid w:val="00626741"/>
    <w:rsid w:val="006274AF"/>
    <w:rsid w:val="00627BBF"/>
    <w:rsid w:val="00631C7B"/>
    <w:rsid w:val="006339F3"/>
    <w:rsid w:val="00633BB2"/>
    <w:rsid w:val="00634119"/>
    <w:rsid w:val="0063470B"/>
    <w:rsid w:val="0063519E"/>
    <w:rsid w:val="0063632E"/>
    <w:rsid w:val="00640298"/>
    <w:rsid w:val="00641FC6"/>
    <w:rsid w:val="0064213F"/>
    <w:rsid w:val="006423C5"/>
    <w:rsid w:val="0064502B"/>
    <w:rsid w:val="006453AA"/>
    <w:rsid w:val="00646CF4"/>
    <w:rsid w:val="006474EC"/>
    <w:rsid w:val="00650187"/>
    <w:rsid w:val="0065147A"/>
    <w:rsid w:val="00651AFD"/>
    <w:rsid w:val="00651D4F"/>
    <w:rsid w:val="00652312"/>
    <w:rsid w:val="00652A0E"/>
    <w:rsid w:val="00652ADF"/>
    <w:rsid w:val="00655A3C"/>
    <w:rsid w:val="00655C9A"/>
    <w:rsid w:val="006562BE"/>
    <w:rsid w:val="00656936"/>
    <w:rsid w:val="00656EF1"/>
    <w:rsid w:val="006571FD"/>
    <w:rsid w:val="006600F0"/>
    <w:rsid w:val="00660683"/>
    <w:rsid w:val="006620DC"/>
    <w:rsid w:val="006638D7"/>
    <w:rsid w:val="00663E81"/>
    <w:rsid w:val="00664118"/>
    <w:rsid w:val="0066553D"/>
    <w:rsid w:val="006655A1"/>
    <w:rsid w:val="00665F32"/>
    <w:rsid w:val="006706C3"/>
    <w:rsid w:val="006716C5"/>
    <w:rsid w:val="00672A57"/>
    <w:rsid w:val="0067322C"/>
    <w:rsid w:val="00673BC8"/>
    <w:rsid w:val="00674685"/>
    <w:rsid w:val="00674B39"/>
    <w:rsid w:val="00674CB4"/>
    <w:rsid w:val="00676370"/>
    <w:rsid w:val="00677315"/>
    <w:rsid w:val="006779F2"/>
    <w:rsid w:val="00677C89"/>
    <w:rsid w:val="00680880"/>
    <w:rsid w:val="00682ADB"/>
    <w:rsid w:val="0068493A"/>
    <w:rsid w:val="00685F36"/>
    <w:rsid w:val="006864D0"/>
    <w:rsid w:val="00686AC9"/>
    <w:rsid w:val="00687560"/>
    <w:rsid w:val="006879DE"/>
    <w:rsid w:val="006915EC"/>
    <w:rsid w:val="006917A2"/>
    <w:rsid w:val="00692071"/>
    <w:rsid w:val="0069266B"/>
    <w:rsid w:val="00692787"/>
    <w:rsid w:val="006928C5"/>
    <w:rsid w:val="00692AB8"/>
    <w:rsid w:val="006938C3"/>
    <w:rsid w:val="006953FC"/>
    <w:rsid w:val="00695A60"/>
    <w:rsid w:val="00696B9F"/>
    <w:rsid w:val="00696D29"/>
    <w:rsid w:val="006977B2"/>
    <w:rsid w:val="00697BF1"/>
    <w:rsid w:val="00697F56"/>
    <w:rsid w:val="006A019B"/>
    <w:rsid w:val="006A257A"/>
    <w:rsid w:val="006A2939"/>
    <w:rsid w:val="006A639B"/>
    <w:rsid w:val="006A77B5"/>
    <w:rsid w:val="006B1191"/>
    <w:rsid w:val="006B1C39"/>
    <w:rsid w:val="006B3631"/>
    <w:rsid w:val="006B5117"/>
    <w:rsid w:val="006B5429"/>
    <w:rsid w:val="006B59CA"/>
    <w:rsid w:val="006B5D69"/>
    <w:rsid w:val="006B6E97"/>
    <w:rsid w:val="006B77AC"/>
    <w:rsid w:val="006B78C5"/>
    <w:rsid w:val="006C3610"/>
    <w:rsid w:val="006C3674"/>
    <w:rsid w:val="006C3E19"/>
    <w:rsid w:val="006C47F6"/>
    <w:rsid w:val="006C4AC5"/>
    <w:rsid w:val="006C5F46"/>
    <w:rsid w:val="006C6EFC"/>
    <w:rsid w:val="006C7D34"/>
    <w:rsid w:val="006D0320"/>
    <w:rsid w:val="006D07E5"/>
    <w:rsid w:val="006D0882"/>
    <w:rsid w:val="006D093A"/>
    <w:rsid w:val="006D497F"/>
    <w:rsid w:val="006D4CDB"/>
    <w:rsid w:val="006D50D8"/>
    <w:rsid w:val="006D5D93"/>
    <w:rsid w:val="006D6574"/>
    <w:rsid w:val="006D738E"/>
    <w:rsid w:val="006D7F0F"/>
    <w:rsid w:val="006E139E"/>
    <w:rsid w:val="006E1EA3"/>
    <w:rsid w:val="006E32AD"/>
    <w:rsid w:val="006E4CAE"/>
    <w:rsid w:val="006E53DD"/>
    <w:rsid w:val="006E6A69"/>
    <w:rsid w:val="006E6BDB"/>
    <w:rsid w:val="006E78D2"/>
    <w:rsid w:val="006F011F"/>
    <w:rsid w:val="006F06E2"/>
    <w:rsid w:val="006F3869"/>
    <w:rsid w:val="006F4319"/>
    <w:rsid w:val="006F5088"/>
    <w:rsid w:val="006F52D7"/>
    <w:rsid w:val="006F580D"/>
    <w:rsid w:val="006F6AA7"/>
    <w:rsid w:val="006F738C"/>
    <w:rsid w:val="006F75B9"/>
    <w:rsid w:val="006F7845"/>
    <w:rsid w:val="00700AAE"/>
    <w:rsid w:val="00701BD8"/>
    <w:rsid w:val="007020A2"/>
    <w:rsid w:val="00702D9F"/>
    <w:rsid w:val="007034C9"/>
    <w:rsid w:val="00703639"/>
    <w:rsid w:val="00703667"/>
    <w:rsid w:val="00703D4D"/>
    <w:rsid w:val="007046B8"/>
    <w:rsid w:val="007050EE"/>
    <w:rsid w:val="0070510E"/>
    <w:rsid w:val="007052DE"/>
    <w:rsid w:val="0070658D"/>
    <w:rsid w:val="00707B71"/>
    <w:rsid w:val="0071065C"/>
    <w:rsid w:val="00710A24"/>
    <w:rsid w:val="00710B0D"/>
    <w:rsid w:val="00710F9E"/>
    <w:rsid w:val="0071172E"/>
    <w:rsid w:val="007117B7"/>
    <w:rsid w:val="00711A26"/>
    <w:rsid w:val="007121A5"/>
    <w:rsid w:val="00712AAD"/>
    <w:rsid w:val="0071362B"/>
    <w:rsid w:val="00714130"/>
    <w:rsid w:val="0071436C"/>
    <w:rsid w:val="007151B8"/>
    <w:rsid w:val="0071538E"/>
    <w:rsid w:val="00715C5C"/>
    <w:rsid w:val="00717591"/>
    <w:rsid w:val="007177E4"/>
    <w:rsid w:val="007215EA"/>
    <w:rsid w:val="00723DA4"/>
    <w:rsid w:val="007256CC"/>
    <w:rsid w:val="00725709"/>
    <w:rsid w:val="00726A8E"/>
    <w:rsid w:val="00726E7C"/>
    <w:rsid w:val="007310D1"/>
    <w:rsid w:val="00731258"/>
    <w:rsid w:val="00731C66"/>
    <w:rsid w:val="00731F92"/>
    <w:rsid w:val="0073258E"/>
    <w:rsid w:val="007334C1"/>
    <w:rsid w:val="0073386A"/>
    <w:rsid w:val="00733F84"/>
    <w:rsid w:val="00734514"/>
    <w:rsid w:val="007345A2"/>
    <w:rsid w:val="007349B8"/>
    <w:rsid w:val="007359A3"/>
    <w:rsid w:val="00736A81"/>
    <w:rsid w:val="00737811"/>
    <w:rsid w:val="0073787B"/>
    <w:rsid w:val="00737F3F"/>
    <w:rsid w:val="00737F8A"/>
    <w:rsid w:val="00740459"/>
    <w:rsid w:val="00741B41"/>
    <w:rsid w:val="00741B9F"/>
    <w:rsid w:val="00741C2D"/>
    <w:rsid w:val="00742351"/>
    <w:rsid w:val="00742EB6"/>
    <w:rsid w:val="007443E2"/>
    <w:rsid w:val="00744AB2"/>
    <w:rsid w:val="00745414"/>
    <w:rsid w:val="007457FE"/>
    <w:rsid w:val="00745E61"/>
    <w:rsid w:val="00747605"/>
    <w:rsid w:val="007478C9"/>
    <w:rsid w:val="00747A16"/>
    <w:rsid w:val="00747C60"/>
    <w:rsid w:val="00747FE0"/>
    <w:rsid w:val="007508DF"/>
    <w:rsid w:val="007509FE"/>
    <w:rsid w:val="00750CA6"/>
    <w:rsid w:val="00751401"/>
    <w:rsid w:val="0075152D"/>
    <w:rsid w:val="00751CE2"/>
    <w:rsid w:val="00752D9A"/>
    <w:rsid w:val="00754C8A"/>
    <w:rsid w:val="00755174"/>
    <w:rsid w:val="00755361"/>
    <w:rsid w:val="0075563D"/>
    <w:rsid w:val="007568D6"/>
    <w:rsid w:val="00757121"/>
    <w:rsid w:val="007579EE"/>
    <w:rsid w:val="0076145B"/>
    <w:rsid w:val="00761ACC"/>
    <w:rsid w:val="007621B6"/>
    <w:rsid w:val="00762B63"/>
    <w:rsid w:val="00763840"/>
    <w:rsid w:val="00763FE4"/>
    <w:rsid w:val="0076417E"/>
    <w:rsid w:val="00764C43"/>
    <w:rsid w:val="00766F23"/>
    <w:rsid w:val="00767C08"/>
    <w:rsid w:val="00770607"/>
    <w:rsid w:val="00770C49"/>
    <w:rsid w:val="00770FE5"/>
    <w:rsid w:val="00772DF5"/>
    <w:rsid w:val="007745B9"/>
    <w:rsid w:val="007746E5"/>
    <w:rsid w:val="007763DB"/>
    <w:rsid w:val="007774F6"/>
    <w:rsid w:val="00777AED"/>
    <w:rsid w:val="00781580"/>
    <w:rsid w:val="00781B8F"/>
    <w:rsid w:val="007825F8"/>
    <w:rsid w:val="00783C28"/>
    <w:rsid w:val="0078411D"/>
    <w:rsid w:val="0078455B"/>
    <w:rsid w:val="00784CEF"/>
    <w:rsid w:val="007855D3"/>
    <w:rsid w:val="00785B8C"/>
    <w:rsid w:val="00786289"/>
    <w:rsid w:val="00786677"/>
    <w:rsid w:val="007870D3"/>
    <w:rsid w:val="00790729"/>
    <w:rsid w:val="00790BAE"/>
    <w:rsid w:val="0079102F"/>
    <w:rsid w:val="007918C1"/>
    <w:rsid w:val="00791D84"/>
    <w:rsid w:val="00792192"/>
    <w:rsid w:val="00792257"/>
    <w:rsid w:val="00792932"/>
    <w:rsid w:val="00793681"/>
    <w:rsid w:val="00796B9C"/>
    <w:rsid w:val="00796C2E"/>
    <w:rsid w:val="007A071F"/>
    <w:rsid w:val="007A2601"/>
    <w:rsid w:val="007A6F7E"/>
    <w:rsid w:val="007A73F1"/>
    <w:rsid w:val="007A76BA"/>
    <w:rsid w:val="007B1194"/>
    <w:rsid w:val="007B1532"/>
    <w:rsid w:val="007B24B1"/>
    <w:rsid w:val="007B2A3E"/>
    <w:rsid w:val="007B3E10"/>
    <w:rsid w:val="007B4ADC"/>
    <w:rsid w:val="007B5426"/>
    <w:rsid w:val="007B557E"/>
    <w:rsid w:val="007B55B2"/>
    <w:rsid w:val="007B654B"/>
    <w:rsid w:val="007B65F0"/>
    <w:rsid w:val="007B7880"/>
    <w:rsid w:val="007C08FF"/>
    <w:rsid w:val="007C1B63"/>
    <w:rsid w:val="007C206C"/>
    <w:rsid w:val="007C270F"/>
    <w:rsid w:val="007C2B52"/>
    <w:rsid w:val="007C375F"/>
    <w:rsid w:val="007C4083"/>
    <w:rsid w:val="007C444C"/>
    <w:rsid w:val="007C52C8"/>
    <w:rsid w:val="007C62E0"/>
    <w:rsid w:val="007C657C"/>
    <w:rsid w:val="007C6F21"/>
    <w:rsid w:val="007D0B84"/>
    <w:rsid w:val="007D0CD4"/>
    <w:rsid w:val="007D0D3E"/>
    <w:rsid w:val="007D12CB"/>
    <w:rsid w:val="007D156D"/>
    <w:rsid w:val="007D1E41"/>
    <w:rsid w:val="007D20AC"/>
    <w:rsid w:val="007D3698"/>
    <w:rsid w:val="007D3D17"/>
    <w:rsid w:val="007D3E7B"/>
    <w:rsid w:val="007D4375"/>
    <w:rsid w:val="007D5A8B"/>
    <w:rsid w:val="007D5EA7"/>
    <w:rsid w:val="007D65FD"/>
    <w:rsid w:val="007D72BE"/>
    <w:rsid w:val="007D7362"/>
    <w:rsid w:val="007E13D8"/>
    <w:rsid w:val="007E2125"/>
    <w:rsid w:val="007E277B"/>
    <w:rsid w:val="007E38A7"/>
    <w:rsid w:val="007E3DC8"/>
    <w:rsid w:val="007E58CF"/>
    <w:rsid w:val="007E5CB0"/>
    <w:rsid w:val="007E7DCC"/>
    <w:rsid w:val="007F0371"/>
    <w:rsid w:val="007F1528"/>
    <w:rsid w:val="007F1C80"/>
    <w:rsid w:val="007F25D7"/>
    <w:rsid w:val="007F2E2C"/>
    <w:rsid w:val="007F3DD9"/>
    <w:rsid w:val="007F4D25"/>
    <w:rsid w:val="007F58F7"/>
    <w:rsid w:val="007F5F57"/>
    <w:rsid w:val="007F6279"/>
    <w:rsid w:val="007F6D97"/>
    <w:rsid w:val="007F7121"/>
    <w:rsid w:val="007F7833"/>
    <w:rsid w:val="00800A36"/>
    <w:rsid w:val="008011FB"/>
    <w:rsid w:val="00801750"/>
    <w:rsid w:val="00801B26"/>
    <w:rsid w:val="00805601"/>
    <w:rsid w:val="00806077"/>
    <w:rsid w:val="0081005B"/>
    <w:rsid w:val="00810C64"/>
    <w:rsid w:val="00810F32"/>
    <w:rsid w:val="008116BD"/>
    <w:rsid w:val="008120B2"/>
    <w:rsid w:val="00812495"/>
    <w:rsid w:val="00812889"/>
    <w:rsid w:val="0081405F"/>
    <w:rsid w:val="0081431F"/>
    <w:rsid w:val="008145FF"/>
    <w:rsid w:val="008149D8"/>
    <w:rsid w:val="00814F32"/>
    <w:rsid w:val="00815050"/>
    <w:rsid w:val="0081575E"/>
    <w:rsid w:val="0081584B"/>
    <w:rsid w:val="00816193"/>
    <w:rsid w:val="00816EF0"/>
    <w:rsid w:val="008170D9"/>
    <w:rsid w:val="008173FC"/>
    <w:rsid w:val="00817431"/>
    <w:rsid w:val="00817709"/>
    <w:rsid w:val="00817DC4"/>
    <w:rsid w:val="00820812"/>
    <w:rsid w:val="00822AC6"/>
    <w:rsid w:val="008231DC"/>
    <w:rsid w:val="0082398B"/>
    <w:rsid w:val="00824815"/>
    <w:rsid w:val="00824E8B"/>
    <w:rsid w:val="00824EB1"/>
    <w:rsid w:val="00824F71"/>
    <w:rsid w:val="00825707"/>
    <w:rsid w:val="008266BB"/>
    <w:rsid w:val="008269D5"/>
    <w:rsid w:val="00827C3F"/>
    <w:rsid w:val="0083167E"/>
    <w:rsid w:val="00831F16"/>
    <w:rsid w:val="00832EA1"/>
    <w:rsid w:val="00833570"/>
    <w:rsid w:val="00833DA5"/>
    <w:rsid w:val="008341F0"/>
    <w:rsid w:val="00835A31"/>
    <w:rsid w:val="00837B61"/>
    <w:rsid w:val="00837D6E"/>
    <w:rsid w:val="008405E1"/>
    <w:rsid w:val="00840A50"/>
    <w:rsid w:val="00841411"/>
    <w:rsid w:val="00843135"/>
    <w:rsid w:val="00843290"/>
    <w:rsid w:val="008435D2"/>
    <w:rsid w:val="00843AF4"/>
    <w:rsid w:val="00843FC0"/>
    <w:rsid w:val="0084415B"/>
    <w:rsid w:val="008446DF"/>
    <w:rsid w:val="008460DC"/>
    <w:rsid w:val="00846236"/>
    <w:rsid w:val="00850CF8"/>
    <w:rsid w:val="00850D48"/>
    <w:rsid w:val="00850FF6"/>
    <w:rsid w:val="008510EB"/>
    <w:rsid w:val="00851C2F"/>
    <w:rsid w:val="00852B4D"/>
    <w:rsid w:val="008536FF"/>
    <w:rsid w:val="0085406D"/>
    <w:rsid w:val="008541DD"/>
    <w:rsid w:val="008542E9"/>
    <w:rsid w:val="0085492B"/>
    <w:rsid w:val="00854FDC"/>
    <w:rsid w:val="00855126"/>
    <w:rsid w:val="008562A8"/>
    <w:rsid w:val="0085690A"/>
    <w:rsid w:val="00856FB0"/>
    <w:rsid w:val="008572A2"/>
    <w:rsid w:val="00857574"/>
    <w:rsid w:val="008577DA"/>
    <w:rsid w:val="00860D6C"/>
    <w:rsid w:val="00861175"/>
    <w:rsid w:val="00862036"/>
    <w:rsid w:val="00862168"/>
    <w:rsid w:val="0086284D"/>
    <w:rsid w:val="008635A7"/>
    <w:rsid w:val="0086395A"/>
    <w:rsid w:val="00865CCF"/>
    <w:rsid w:val="00865D67"/>
    <w:rsid w:val="00865F8B"/>
    <w:rsid w:val="00866E36"/>
    <w:rsid w:val="008672D0"/>
    <w:rsid w:val="00870102"/>
    <w:rsid w:val="0087106C"/>
    <w:rsid w:val="00874CE4"/>
    <w:rsid w:val="00875335"/>
    <w:rsid w:val="0087623D"/>
    <w:rsid w:val="008769A8"/>
    <w:rsid w:val="008809B1"/>
    <w:rsid w:val="00881ACD"/>
    <w:rsid w:val="00882BBF"/>
    <w:rsid w:val="00882DEC"/>
    <w:rsid w:val="00884819"/>
    <w:rsid w:val="00884846"/>
    <w:rsid w:val="00885759"/>
    <w:rsid w:val="008862D2"/>
    <w:rsid w:val="0088680D"/>
    <w:rsid w:val="00886893"/>
    <w:rsid w:val="008917FE"/>
    <w:rsid w:val="00891992"/>
    <w:rsid w:val="00891FD5"/>
    <w:rsid w:val="00892F61"/>
    <w:rsid w:val="0089389E"/>
    <w:rsid w:val="00893B2F"/>
    <w:rsid w:val="008947B7"/>
    <w:rsid w:val="00894B47"/>
    <w:rsid w:val="008952A5"/>
    <w:rsid w:val="008968F5"/>
    <w:rsid w:val="00896F60"/>
    <w:rsid w:val="00897663"/>
    <w:rsid w:val="00897B6A"/>
    <w:rsid w:val="008A007A"/>
    <w:rsid w:val="008A0E23"/>
    <w:rsid w:val="008A0E45"/>
    <w:rsid w:val="008A1DA2"/>
    <w:rsid w:val="008A281D"/>
    <w:rsid w:val="008A3686"/>
    <w:rsid w:val="008A3BB9"/>
    <w:rsid w:val="008A3FF2"/>
    <w:rsid w:val="008A4077"/>
    <w:rsid w:val="008A4453"/>
    <w:rsid w:val="008A6F4C"/>
    <w:rsid w:val="008A74DD"/>
    <w:rsid w:val="008A76FB"/>
    <w:rsid w:val="008B059F"/>
    <w:rsid w:val="008B256F"/>
    <w:rsid w:val="008B2C10"/>
    <w:rsid w:val="008B3389"/>
    <w:rsid w:val="008B5613"/>
    <w:rsid w:val="008B5617"/>
    <w:rsid w:val="008B57E5"/>
    <w:rsid w:val="008B59DF"/>
    <w:rsid w:val="008B6FFC"/>
    <w:rsid w:val="008C03D1"/>
    <w:rsid w:val="008C1E66"/>
    <w:rsid w:val="008C25DE"/>
    <w:rsid w:val="008C26B7"/>
    <w:rsid w:val="008C37DE"/>
    <w:rsid w:val="008C3BD6"/>
    <w:rsid w:val="008C438F"/>
    <w:rsid w:val="008C43F1"/>
    <w:rsid w:val="008C51A0"/>
    <w:rsid w:val="008C590F"/>
    <w:rsid w:val="008C6B96"/>
    <w:rsid w:val="008C6DE4"/>
    <w:rsid w:val="008D0753"/>
    <w:rsid w:val="008D14B1"/>
    <w:rsid w:val="008D1C34"/>
    <w:rsid w:val="008D3AE9"/>
    <w:rsid w:val="008D3F1D"/>
    <w:rsid w:val="008D405B"/>
    <w:rsid w:val="008D629E"/>
    <w:rsid w:val="008D7A33"/>
    <w:rsid w:val="008E0A00"/>
    <w:rsid w:val="008E1387"/>
    <w:rsid w:val="008E1DB9"/>
    <w:rsid w:val="008E20FC"/>
    <w:rsid w:val="008E3AF7"/>
    <w:rsid w:val="008E405A"/>
    <w:rsid w:val="008E6454"/>
    <w:rsid w:val="008E71D2"/>
    <w:rsid w:val="008E76BF"/>
    <w:rsid w:val="008F0135"/>
    <w:rsid w:val="008F1460"/>
    <w:rsid w:val="008F2459"/>
    <w:rsid w:val="008F2C31"/>
    <w:rsid w:val="008F3566"/>
    <w:rsid w:val="008F4DD2"/>
    <w:rsid w:val="008F4F78"/>
    <w:rsid w:val="008F5897"/>
    <w:rsid w:val="008F6EB4"/>
    <w:rsid w:val="008F6EFC"/>
    <w:rsid w:val="008F7A3A"/>
    <w:rsid w:val="00901329"/>
    <w:rsid w:val="009016E3"/>
    <w:rsid w:val="00902085"/>
    <w:rsid w:val="00902426"/>
    <w:rsid w:val="00902608"/>
    <w:rsid w:val="00903071"/>
    <w:rsid w:val="00903450"/>
    <w:rsid w:val="009053DA"/>
    <w:rsid w:val="009059FF"/>
    <w:rsid w:val="009060FE"/>
    <w:rsid w:val="00910747"/>
    <w:rsid w:val="00910A12"/>
    <w:rsid w:val="00910E3B"/>
    <w:rsid w:val="009122D0"/>
    <w:rsid w:val="009125B7"/>
    <w:rsid w:val="00912CFB"/>
    <w:rsid w:val="009139E6"/>
    <w:rsid w:val="009175E4"/>
    <w:rsid w:val="00917AF0"/>
    <w:rsid w:val="00917C5F"/>
    <w:rsid w:val="00920A37"/>
    <w:rsid w:val="00920ACC"/>
    <w:rsid w:val="00920F8A"/>
    <w:rsid w:val="009228A5"/>
    <w:rsid w:val="00922D49"/>
    <w:rsid w:val="00922E7F"/>
    <w:rsid w:val="009243D2"/>
    <w:rsid w:val="0092481E"/>
    <w:rsid w:val="00925F1F"/>
    <w:rsid w:val="00927CFC"/>
    <w:rsid w:val="00927DF8"/>
    <w:rsid w:val="00930567"/>
    <w:rsid w:val="00930E5C"/>
    <w:rsid w:val="0093159F"/>
    <w:rsid w:val="00931974"/>
    <w:rsid w:val="009319B4"/>
    <w:rsid w:val="00931A16"/>
    <w:rsid w:val="0093264A"/>
    <w:rsid w:val="00932776"/>
    <w:rsid w:val="00932A90"/>
    <w:rsid w:val="00933096"/>
    <w:rsid w:val="00934385"/>
    <w:rsid w:val="009350D0"/>
    <w:rsid w:val="00935FD5"/>
    <w:rsid w:val="0093607D"/>
    <w:rsid w:val="0093614F"/>
    <w:rsid w:val="009366F7"/>
    <w:rsid w:val="00936799"/>
    <w:rsid w:val="009370FC"/>
    <w:rsid w:val="009374D4"/>
    <w:rsid w:val="0094087B"/>
    <w:rsid w:val="0094352E"/>
    <w:rsid w:val="00944100"/>
    <w:rsid w:val="00946587"/>
    <w:rsid w:val="0094720D"/>
    <w:rsid w:val="0094772D"/>
    <w:rsid w:val="009511E5"/>
    <w:rsid w:val="0095149D"/>
    <w:rsid w:val="009521C1"/>
    <w:rsid w:val="00952A15"/>
    <w:rsid w:val="009534C9"/>
    <w:rsid w:val="00953EF6"/>
    <w:rsid w:val="0095402B"/>
    <w:rsid w:val="00955290"/>
    <w:rsid w:val="00955EBD"/>
    <w:rsid w:val="009568B5"/>
    <w:rsid w:val="00962F77"/>
    <w:rsid w:val="00963193"/>
    <w:rsid w:val="00964AA4"/>
    <w:rsid w:val="00964B5B"/>
    <w:rsid w:val="00964DE9"/>
    <w:rsid w:val="00965598"/>
    <w:rsid w:val="009665B5"/>
    <w:rsid w:val="0096660F"/>
    <w:rsid w:val="009677C7"/>
    <w:rsid w:val="009712EA"/>
    <w:rsid w:val="00972642"/>
    <w:rsid w:val="009729A9"/>
    <w:rsid w:val="009752BE"/>
    <w:rsid w:val="0097535C"/>
    <w:rsid w:val="00975A23"/>
    <w:rsid w:val="009761D3"/>
    <w:rsid w:val="009762F4"/>
    <w:rsid w:val="00976F28"/>
    <w:rsid w:val="0097737E"/>
    <w:rsid w:val="009822AB"/>
    <w:rsid w:val="00982A00"/>
    <w:rsid w:val="00983048"/>
    <w:rsid w:val="0098318A"/>
    <w:rsid w:val="0098335A"/>
    <w:rsid w:val="00983B82"/>
    <w:rsid w:val="00986127"/>
    <w:rsid w:val="00986D7B"/>
    <w:rsid w:val="00987481"/>
    <w:rsid w:val="00987864"/>
    <w:rsid w:val="00987BF2"/>
    <w:rsid w:val="00990141"/>
    <w:rsid w:val="00993242"/>
    <w:rsid w:val="00993CF6"/>
    <w:rsid w:val="009943FA"/>
    <w:rsid w:val="009960EE"/>
    <w:rsid w:val="00996ACF"/>
    <w:rsid w:val="00997F29"/>
    <w:rsid w:val="009A01B1"/>
    <w:rsid w:val="009A29D8"/>
    <w:rsid w:val="009A29E9"/>
    <w:rsid w:val="009A2D45"/>
    <w:rsid w:val="009A56C0"/>
    <w:rsid w:val="009A6C25"/>
    <w:rsid w:val="009A6D2A"/>
    <w:rsid w:val="009A7B8A"/>
    <w:rsid w:val="009A7FF9"/>
    <w:rsid w:val="009B015F"/>
    <w:rsid w:val="009B0883"/>
    <w:rsid w:val="009B0AD1"/>
    <w:rsid w:val="009B0AF0"/>
    <w:rsid w:val="009B0CDF"/>
    <w:rsid w:val="009B1CAD"/>
    <w:rsid w:val="009B2515"/>
    <w:rsid w:val="009B2CE1"/>
    <w:rsid w:val="009B3AFA"/>
    <w:rsid w:val="009B3B5C"/>
    <w:rsid w:val="009B6CD5"/>
    <w:rsid w:val="009B7053"/>
    <w:rsid w:val="009B7CBB"/>
    <w:rsid w:val="009B7FD5"/>
    <w:rsid w:val="009C0063"/>
    <w:rsid w:val="009C030B"/>
    <w:rsid w:val="009C0321"/>
    <w:rsid w:val="009C29DF"/>
    <w:rsid w:val="009C3181"/>
    <w:rsid w:val="009C555E"/>
    <w:rsid w:val="009C7936"/>
    <w:rsid w:val="009C7B49"/>
    <w:rsid w:val="009D0074"/>
    <w:rsid w:val="009D0ED1"/>
    <w:rsid w:val="009D1A50"/>
    <w:rsid w:val="009D2E7D"/>
    <w:rsid w:val="009D43B4"/>
    <w:rsid w:val="009D491B"/>
    <w:rsid w:val="009D65BC"/>
    <w:rsid w:val="009D65EB"/>
    <w:rsid w:val="009D7C5D"/>
    <w:rsid w:val="009D7F07"/>
    <w:rsid w:val="009D7F36"/>
    <w:rsid w:val="009E124C"/>
    <w:rsid w:val="009E2122"/>
    <w:rsid w:val="009E2628"/>
    <w:rsid w:val="009E2729"/>
    <w:rsid w:val="009E29EC"/>
    <w:rsid w:val="009E2E72"/>
    <w:rsid w:val="009E2FC5"/>
    <w:rsid w:val="009E343C"/>
    <w:rsid w:val="009E36B4"/>
    <w:rsid w:val="009E4504"/>
    <w:rsid w:val="009E4F58"/>
    <w:rsid w:val="009E5242"/>
    <w:rsid w:val="009E7227"/>
    <w:rsid w:val="009E7C4C"/>
    <w:rsid w:val="009E7D67"/>
    <w:rsid w:val="009F0666"/>
    <w:rsid w:val="009F0ED9"/>
    <w:rsid w:val="009F1368"/>
    <w:rsid w:val="009F140E"/>
    <w:rsid w:val="009F1852"/>
    <w:rsid w:val="009F1AC6"/>
    <w:rsid w:val="009F1F39"/>
    <w:rsid w:val="009F1F98"/>
    <w:rsid w:val="009F2EE1"/>
    <w:rsid w:val="009F35CA"/>
    <w:rsid w:val="009F3698"/>
    <w:rsid w:val="009F3D37"/>
    <w:rsid w:val="009F6428"/>
    <w:rsid w:val="009F64DC"/>
    <w:rsid w:val="00A0092D"/>
    <w:rsid w:val="00A00AB9"/>
    <w:rsid w:val="00A018DB"/>
    <w:rsid w:val="00A018F9"/>
    <w:rsid w:val="00A01C8C"/>
    <w:rsid w:val="00A02A8E"/>
    <w:rsid w:val="00A02BE8"/>
    <w:rsid w:val="00A0304E"/>
    <w:rsid w:val="00A0323A"/>
    <w:rsid w:val="00A05E5D"/>
    <w:rsid w:val="00A069A8"/>
    <w:rsid w:val="00A079A4"/>
    <w:rsid w:val="00A1046C"/>
    <w:rsid w:val="00A10996"/>
    <w:rsid w:val="00A123E9"/>
    <w:rsid w:val="00A12A8C"/>
    <w:rsid w:val="00A12D45"/>
    <w:rsid w:val="00A134DC"/>
    <w:rsid w:val="00A137EE"/>
    <w:rsid w:val="00A15114"/>
    <w:rsid w:val="00A15EAB"/>
    <w:rsid w:val="00A1667B"/>
    <w:rsid w:val="00A16854"/>
    <w:rsid w:val="00A16A80"/>
    <w:rsid w:val="00A178DD"/>
    <w:rsid w:val="00A20610"/>
    <w:rsid w:val="00A21BFE"/>
    <w:rsid w:val="00A21ED8"/>
    <w:rsid w:val="00A22EA6"/>
    <w:rsid w:val="00A239BC"/>
    <w:rsid w:val="00A25379"/>
    <w:rsid w:val="00A25895"/>
    <w:rsid w:val="00A26B14"/>
    <w:rsid w:val="00A27B7B"/>
    <w:rsid w:val="00A3003D"/>
    <w:rsid w:val="00A30122"/>
    <w:rsid w:val="00A30FE4"/>
    <w:rsid w:val="00A31BFA"/>
    <w:rsid w:val="00A3366F"/>
    <w:rsid w:val="00A36035"/>
    <w:rsid w:val="00A36F15"/>
    <w:rsid w:val="00A371B5"/>
    <w:rsid w:val="00A41377"/>
    <w:rsid w:val="00A413BE"/>
    <w:rsid w:val="00A428DD"/>
    <w:rsid w:val="00A43126"/>
    <w:rsid w:val="00A4464E"/>
    <w:rsid w:val="00A44AA1"/>
    <w:rsid w:val="00A44DE9"/>
    <w:rsid w:val="00A45758"/>
    <w:rsid w:val="00A460E1"/>
    <w:rsid w:val="00A479C4"/>
    <w:rsid w:val="00A50246"/>
    <w:rsid w:val="00A51691"/>
    <w:rsid w:val="00A51EC8"/>
    <w:rsid w:val="00A52274"/>
    <w:rsid w:val="00A52DF0"/>
    <w:rsid w:val="00A53A47"/>
    <w:rsid w:val="00A53D6E"/>
    <w:rsid w:val="00A548C5"/>
    <w:rsid w:val="00A54FBC"/>
    <w:rsid w:val="00A5509C"/>
    <w:rsid w:val="00A55649"/>
    <w:rsid w:val="00A557A7"/>
    <w:rsid w:val="00A56559"/>
    <w:rsid w:val="00A56B64"/>
    <w:rsid w:val="00A6114C"/>
    <w:rsid w:val="00A6310F"/>
    <w:rsid w:val="00A63741"/>
    <w:rsid w:val="00A63E2A"/>
    <w:rsid w:val="00A6494D"/>
    <w:rsid w:val="00A64AFA"/>
    <w:rsid w:val="00A64BC4"/>
    <w:rsid w:val="00A64E0C"/>
    <w:rsid w:val="00A65B5B"/>
    <w:rsid w:val="00A65E42"/>
    <w:rsid w:val="00A66E3D"/>
    <w:rsid w:val="00A67EE2"/>
    <w:rsid w:val="00A67F8F"/>
    <w:rsid w:val="00A71215"/>
    <w:rsid w:val="00A71736"/>
    <w:rsid w:val="00A71870"/>
    <w:rsid w:val="00A72A97"/>
    <w:rsid w:val="00A73EAD"/>
    <w:rsid w:val="00A740B1"/>
    <w:rsid w:val="00A74325"/>
    <w:rsid w:val="00A76915"/>
    <w:rsid w:val="00A80991"/>
    <w:rsid w:val="00A8099A"/>
    <w:rsid w:val="00A8199B"/>
    <w:rsid w:val="00A827F3"/>
    <w:rsid w:val="00A82A69"/>
    <w:rsid w:val="00A82BA4"/>
    <w:rsid w:val="00A8379B"/>
    <w:rsid w:val="00A84A7A"/>
    <w:rsid w:val="00A863C1"/>
    <w:rsid w:val="00A8660E"/>
    <w:rsid w:val="00A879CC"/>
    <w:rsid w:val="00A87EF4"/>
    <w:rsid w:val="00A9017C"/>
    <w:rsid w:val="00A90478"/>
    <w:rsid w:val="00A91319"/>
    <w:rsid w:val="00A913C6"/>
    <w:rsid w:val="00A9188B"/>
    <w:rsid w:val="00A92764"/>
    <w:rsid w:val="00A92AB8"/>
    <w:rsid w:val="00A92DE6"/>
    <w:rsid w:val="00A93164"/>
    <w:rsid w:val="00A93AA6"/>
    <w:rsid w:val="00A93E9A"/>
    <w:rsid w:val="00A95011"/>
    <w:rsid w:val="00A9575F"/>
    <w:rsid w:val="00A95CBE"/>
    <w:rsid w:val="00A9601D"/>
    <w:rsid w:val="00A97FC6"/>
    <w:rsid w:val="00AA01F2"/>
    <w:rsid w:val="00AA030E"/>
    <w:rsid w:val="00AA0707"/>
    <w:rsid w:val="00AA0C8A"/>
    <w:rsid w:val="00AA0E9F"/>
    <w:rsid w:val="00AA1012"/>
    <w:rsid w:val="00AA1253"/>
    <w:rsid w:val="00AA1C9B"/>
    <w:rsid w:val="00AA2564"/>
    <w:rsid w:val="00AA2627"/>
    <w:rsid w:val="00AA2C77"/>
    <w:rsid w:val="00AA3E65"/>
    <w:rsid w:val="00AA4691"/>
    <w:rsid w:val="00AA4DC0"/>
    <w:rsid w:val="00AA5C59"/>
    <w:rsid w:val="00AA5D8A"/>
    <w:rsid w:val="00AA673E"/>
    <w:rsid w:val="00AA69B7"/>
    <w:rsid w:val="00AA6EDE"/>
    <w:rsid w:val="00AA77AB"/>
    <w:rsid w:val="00AB1B9B"/>
    <w:rsid w:val="00AB37FE"/>
    <w:rsid w:val="00AB3B26"/>
    <w:rsid w:val="00AB4D98"/>
    <w:rsid w:val="00AB51DF"/>
    <w:rsid w:val="00AB54B2"/>
    <w:rsid w:val="00AB598D"/>
    <w:rsid w:val="00AB598E"/>
    <w:rsid w:val="00AB59EB"/>
    <w:rsid w:val="00AB62DA"/>
    <w:rsid w:val="00AC0359"/>
    <w:rsid w:val="00AC0DBD"/>
    <w:rsid w:val="00AC3E3F"/>
    <w:rsid w:val="00AC428D"/>
    <w:rsid w:val="00AC4547"/>
    <w:rsid w:val="00AC4609"/>
    <w:rsid w:val="00AC4636"/>
    <w:rsid w:val="00AC491B"/>
    <w:rsid w:val="00AC49A9"/>
    <w:rsid w:val="00AC4E14"/>
    <w:rsid w:val="00AC58FF"/>
    <w:rsid w:val="00AC6194"/>
    <w:rsid w:val="00AC6547"/>
    <w:rsid w:val="00AC67E4"/>
    <w:rsid w:val="00AC76EA"/>
    <w:rsid w:val="00AC7BC7"/>
    <w:rsid w:val="00AC7CAA"/>
    <w:rsid w:val="00AD028A"/>
    <w:rsid w:val="00AD1019"/>
    <w:rsid w:val="00AD13F3"/>
    <w:rsid w:val="00AD1C51"/>
    <w:rsid w:val="00AD1CB2"/>
    <w:rsid w:val="00AD262A"/>
    <w:rsid w:val="00AD380D"/>
    <w:rsid w:val="00AD38D9"/>
    <w:rsid w:val="00AD39BA"/>
    <w:rsid w:val="00AD4BD6"/>
    <w:rsid w:val="00AD4FCA"/>
    <w:rsid w:val="00AD7241"/>
    <w:rsid w:val="00AE0583"/>
    <w:rsid w:val="00AE1E4E"/>
    <w:rsid w:val="00AE2012"/>
    <w:rsid w:val="00AE387A"/>
    <w:rsid w:val="00AE3E83"/>
    <w:rsid w:val="00AE473B"/>
    <w:rsid w:val="00AE547B"/>
    <w:rsid w:val="00AE5987"/>
    <w:rsid w:val="00AE5ABB"/>
    <w:rsid w:val="00AE5B9F"/>
    <w:rsid w:val="00AE627E"/>
    <w:rsid w:val="00AE67E3"/>
    <w:rsid w:val="00AE6B27"/>
    <w:rsid w:val="00AE6B76"/>
    <w:rsid w:val="00AE712D"/>
    <w:rsid w:val="00AE7B89"/>
    <w:rsid w:val="00AF0C95"/>
    <w:rsid w:val="00AF21F0"/>
    <w:rsid w:val="00AF2CFE"/>
    <w:rsid w:val="00AF2F84"/>
    <w:rsid w:val="00AF371C"/>
    <w:rsid w:val="00AF3B28"/>
    <w:rsid w:val="00AF4BB2"/>
    <w:rsid w:val="00AF7C38"/>
    <w:rsid w:val="00B00474"/>
    <w:rsid w:val="00B00878"/>
    <w:rsid w:val="00B0276C"/>
    <w:rsid w:val="00B0286F"/>
    <w:rsid w:val="00B030C8"/>
    <w:rsid w:val="00B043D6"/>
    <w:rsid w:val="00B050C4"/>
    <w:rsid w:val="00B05327"/>
    <w:rsid w:val="00B066D3"/>
    <w:rsid w:val="00B068A4"/>
    <w:rsid w:val="00B06C9B"/>
    <w:rsid w:val="00B07121"/>
    <w:rsid w:val="00B07CDA"/>
    <w:rsid w:val="00B07D20"/>
    <w:rsid w:val="00B07ED2"/>
    <w:rsid w:val="00B104B5"/>
    <w:rsid w:val="00B1068B"/>
    <w:rsid w:val="00B1079F"/>
    <w:rsid w:val="00B1096F"/>
    <w:rsid w:val="00B10C4B"/>
    <w:rsid w:val="00B10F65"/>
    <w:rsid w:val="00B11E1B"/>
    <w:rsid w:val="00B121B5"/>
    <w:rsid w:val="00B12DE1"/>
    <w:rsid w:val="00B130FD"/>
    <w:rsid w:val="00B13320"/>
    <w:rsid w:val="00B13D0A"/>
    <w:rsid w:val="00B145C3"/>
    <w:rsid w:val="00B1464A"/>
    <w:rsid w:val="00B14D75"/>
    <w:rsid w:val="00B15605"/>
    <w:rsid w:val="00B160CB"/>
    <w:rsid w:val="00B172F9"/>
    <w:rsid w:val="00B20507"/>
    <w:rsid w:val="00B2219E"/>
    <w:rsid w:val="00B2285D"/>
    <w:rsid w:val="00B237F8"/>
    <w:rsid w:val="00B23F77"/>
    <w:rsid w:val="00B243C7"/>
    <w:rsid w:val="00B245CD"/>
    <w:rsid w:val="00B25183"/>
    <w:rsid w:val="00B26A10"/>
    <w:rsid w:val="00B278EC"/>
    <w:rsid w:val="00B30AF1"/>
    <w:rsid w:val="00B30C3B"/>
    <w:rsid w:val="00B3356E"/>
    <w:rsid w:val="00B3392D"/>
    <w:rsid w:val="00B33F95"/>
    <w:rsid w:val="00B353A7"/>
    <w:rsid w:val="00B367CB"/>
    <w:rsid w:val="00B37757"/>
    <w:rsid w:val="00B40D7B"/>
    <w:rsid w:val="00B4220B"/>
    <w:rsid w:val="00B42E84"/>
    <w:rsid w:val="00B42FD8"/>
    <w:rsid w:val="00B43740"/>
    <w:rsid w:val="00B43D6C"/>
    <w:rsid w:val="00B44488"/>
    <w:rsid w:val="00B4512C"/>
    <w:rsid w:val="00B45828"/>
    <w:rsid w:val="00B45F4D"/>
    <w:rsid w:val="00B477C0"/>
    <w:rsid w:val="00B47EDD"/>
    <w:rsid w:val="00B5059C"/>
    <w:rsid w:val="00B50AB6"/>
    <w:rsid w:val="00B50C14"/>
    <w:rsid w:val="00B51222"/>
    <w:rsid w:val="00B514C6"/>
    <w:rsid w:val="00B51761"/>
    <w:rsid w:val="00B51829"/>
    <w:rsid w:val="00B51968"/>
    <w:rsid w:val="00B52936"/>
    <w:rsid w:val="00B529B9"/>
    <w:rsid w:val="00B52D6D"/>
    <w:rsid w:val="00B52F79"/>
    <w:rsid w:val="00B55203"/>
    <w:rsid w:val="00B55C79"/>
    <w:rsid w:val="00B56002"/>
    <w:rsid w:val="00B570C1"/>
    <w:rsid w:val="00B572E8"/>
    <w:rsid w:val="00B57514"/>
    <w:rsid w:val="00B57CE4"/>
    <w:rsid w:val="00B616D3"/>
    <w:rsid w:val="00B634DD"/>
    <w:rsid w:val="00B638B6"/>
    <w:rsid w:val="00B6458A"/>
    <w:rsid w:val="00B658C4"/>
    <w:rsid w:val="00B66841"/>
    <w:rsid w:val="00B671C2"/>
    <w:rsid w:val="00B67321"/>
    <w:rsid w:val="00B70997"/>
    <w:rsid w:val="00B70ECE"/>
    <w:rsid w:val="00B71012"/>
    <w:rsid w:val="00B71099"/>
    <w:rsid w:val="00B712E1"/>
    <w:rsid w:val="00B716B1"/>
    <w:rsid w:val="00B71CE4"/>
    <w:rsid w:val="00B7213D"/>
    <w:rsid w:val="00B72996"/>
    <w:rsid w:val="00B7346C"/>
    <w:rsid w:val="00B73685"/>
    <w:rsid w:val="00B73F67"/>
    <w:rsid w:val="00B75245"/>
    <w:rsid w:val="00B75E92"/>
    <w:rsid w:val="00B760DE"/>
    <w:rsid w:val="00B77C41"/>
    <w:rsid w:val="00B80292"/>
    <w:rsid w:val="00B80343"/>
    <w:rsid w:val="00B81D46"/>
    <w:rsid w:val="00B82069"/>
    <w:rsid w:val="00B8249F"/>
    <w:rsid w:val="00B85616"/>
    <w:rsid w:val="00B90C3E"/>
    <w:rsid w:val="00B914C7"/>
    <w:rsid w:val="00B9160E"/>
    <w:rsid w:val="00B9248D"/>
    <w:rsid w:val="00B92AC7"/>
    <w:rsid w:val="00B95615"/>
    <w:rsid w:val="00B96064"/>
    <w:rsid w:val="00B96F64"/>
    <w:rsid w:val="00B972EE"/>
    <w:rsid w:val="00B97A74"/>
    <w:rsid w:val="00BA051B"/>
    <w:rsid w:val="00BA08DC"/>
    <w:rsid w:val="00BA18EC"/>
    <w:rsid w:val="00BA2953"/>
    <w:rsid w:val="00BA2C23"/>
    <w:rsid w:val="00BA2DEC"/>
    <w:rsid w:val="00BA3299"/>
    <w:rsid w:val="00BA358D"/>
    <w:rsid w:val="00BA4104"/>
    <w:rsid w:val="00BA4CF3"/>
    <w:rsid w:val="00BA5F0A"/>
    <w:rsid w:val="00BA6595"/>
    <w:rsid w:val="00BA6B90"/>
    <w:rsid w:val="00BA6DE9"/>
    <w:rsid w:val="00BA74E6"/>
    <w:rsid w:val="00BA76BF"/>
    <w:rsid w:val="00BA797C"/>
    <w:rsid w:val="00BA7C7A"/>
    <w:rsid w:val="00BB0D0A"/>
    <w:rsid w:val="00BB0DD3"/>
    <w:rsid w:val="00BB143A"/>
    <w:rsid w:val="00BB162C"/>
    <w:rsid w:val="00BB4C95"/>
    <w:rsid w:val="00BB58FC"/>
    <w:rsid w:val="00BB6D1C"/>
    <w:rsid w:val="00BC0FC9"/>
    <w:rsid w:val="00BC3302"/>
    <w:rsid w:val="00BC4504"/>
    <w:rsid w:val="00BC54FE"/>
    <w:rsid w:val="00BC6C3B"/>
    <w:rsid w:val="00BC6F81"/>
    <w:rsid w:val="00BD0182"/>
    <w:rsid w:val="00BD01FC"/>
    <w:rsid w:val="00BD1505"/>
    <w:rsid w:val="00BD178B"/>
    <w:rsid w:val="00BD296C"/>
    <w:rsid w:val="00BD2B58"/>
    <w:rsid w:val="00BD38C5"/>
    <w:rsid w:val="00BD3B30"/>
    <w:rsid w:val="00BD675C"/>
    <w:rsid w:val="00BD6C42"/>
    <w:rsid w:val="00BD71E6"/>
    <w:rsid w:val="00BE03E9"/>
    <w:rsid w:val="00BE0988"/>
    <w:rsid w:val="00BE37E0"/>
    <w:rsid w:val="00BE531E"/>
    <w:rsid w:val="00BE5EA7"/>
    <w:rsid w:val="00BE630D"/>
    <w:rsid w:val="00BE7384"/>
    <w:rsid w:val="00BF044F"/>
    <w:rsid w:val="00BF1F74"/>
    <w:rsid w:val="00BF3CC5"/>
    <w:rsid w:val="00BF42A4"/>
    <w:rsid w:val="00BF6CCE"/>
    <w:rsid w:val="00BF7116"/>
    <w:rsid w:val="00BF7EF8"/>
    <w:rsid w:val="00C00A84"/>
    <w:rsid w:val="00C010F3"/>
    <w:rsid w:val="00C01558"/>
    <w:rsid w:val="00C01C0D"/>
    <w:rsid w:val="00C02754"/>
    <w:rsid w:val="00C03083"/>
    <w:rsid w:val="00C03C73"/>
    <w:rsid w:val="00C040D9"/>
    <w:rsid w:val="00C04A0A"/>
    <w:rsid w:val="00C05394"/>
    <w:rsid w:val="00C10A0D"/>
    <w:rsid w:val="00C11811"/>
    <w:rsid w:val="00C11A43"/>
    <w:rsid w:val="00C11B96"/>
    <w:rsid w:val="00C126AB"/>
    <w:rsid w:val="00C127DB"/>
    <w:rsid w:val="00C12A34"/>
    <w:rsid w:val="00C13C3C"/>
    <w:rsid w:val="00C13EF4"/>
    <w:rsid w:val="00C1490B"/>
    <w:rsid w:val="00C15051"/>
    <w:rsid w:val="00C15108"/>
    <w:rsid w:val="00C15687"/>
    <w:rsid w:val="00C15B25"/>
    <w:rsid w:val="00C162F8"/>
    <w:rsid w:val="00C17387"/>
    <w:rsid w:val="00C176C8"/>
    <w:rsid w:val="00C20217"/>
    <w:rsid w:val="00C20D4E"/>
    <w:rsid w:val="00C22E13"/>
    <w:rsid w:val="00C22EB5"/>
    <w:rsid w:val="00C243CF"/>
    <w:rsid w:val="00C244FC"/>
    <w:rsid w:val="00C24A39"/>
    <w:rsid w:val="00C257A6"/>
    <w:rsid w:val="00C257E1"/>
    <w:rsid w:val="00C25ABF"/>
    <w:rsid w:val="00C2611D"/>
    <w:rsid w:val="00C3070D"/>
    <w:rsid w:val="00C308C8"/>
    <w:rsid w:val="00C31D0F"/>
    <w:rsid w:val="00C320E7"/>
    <w:rsid w:val="00C353BF"/>
    <w:rsid w:val="00C35EE4"/>
    <w:rsid w:val="00C4085B"/>
    <w:rsid w:val="00C409CD"/>
    <w:rsid w:val="00C41220"/>
    <w:rsid w:val="00C41706"/>
    <w:rsid w:val="00C43668"/>
    <w:rsid w:val="00C43CDD"/>
    <w:rsid w:val="00C443B1"/>
    <w:rsid w:val="00C45621"/>
    <w:rsid w:val="00C4624B"/>
    <w:rsid w:val="00C46382"/>
    <w:rsid w:val="00C46854"/>
    <w:rsid w:val="00C46BAB"/>
    <w:rsid w:val="00C47F61"/>
    <w:rsid w:val="00C47FB9"/>
    <w:rsid w:val="00C5074B"/>
    <w:rsid w:val="00C51E75"/>
    <w:rsid w:val="00C524A1"/>
    <w:rsid w:val="00C52CB1"/>
    <w:rsid w:val="00C54AF8"/>
    <w:rsid w:val="00C564D6"/>
    <w:rsid w:val="00C57862"/>
    <w:rsid w:val="00C5799C"/>
    <w:rsid w:val="00C60040"/>
    <w:rsid w:val="00C61068"/>
    <w:rsid w:val="00C61467"/>
    <w:rsid w:val="00C62529"/>
    <w:rsid w:val="00C63553"/>
    <w:rsid w:val="00C64599"/>
    <w:rsid w:val="00C64CDF"/>
    <w:rsid w:val="00C658F0"/>
    <w:rsid w:val="00C66A56"/>
    <w:rsid w:val="00C66B15"/>
    <w:rsid w:val="00C7227D"/>
    <w:rsid w:val="00C72405"/>
    <w:rsid w:val="00C73D25"/>
    <w:rsid w:val="00C755DA"/>
    <w:rsid w:val="00C7701F"/>
    <w:rsid w:val="00C80CDA"/>
    <w:rsid w:val="00C8105B"/>
    <w:rsid w:val="00C81E8F"/>
    <w:rsid w:val="00C8274E"/>
    <w:rsid w:val="00C830F4"/>
    <w:rsid w:val="00C83C29"/>
    <w:rsid w:val="00C83EC4"/>
    <w:rsid w:val="00C84EB4"/>
    <w:rsid w:val="00C85E9F"/>
    <w:rsid w:val="00C86438"/>
    <w:rsid w:val="00C86E09"/>
    <w:rsid w:val="00C86FBB"/>
    <w:rsid w:val="00C873AE"/>
    <w:rsid w:val="00C90B47"/>
    <w:rsid w:val="00C9124C"/>
    <w:rsid w:val="00C91D1B"/>
    <w:rsid w:val="00C92423"/>
    <w:rsid w:val="00C95789"/>
    <w:rsid w:val="00C95D08"/>
    <w:rsid w:val="00C96091"/>
    <w:rsid w:val="00C969A5"/>
    <w:rsid w:val="00C96B43"/>
    <w:rsid w:val="00C97EE5"/>
    <w:rsid w:val="00CA02EF"/>
    <w:rsid w:val="00CA07ED"/>
    <w:rsid w:val="00CA1595"/>
    <w:rsid w:val="00CA1A7A"/>
    <w:rsid w:val="00CA2809"/>
    <w:rsid w:val="00CA39BF"/>
    <w:rsid w:val="00CA4073"/>
    <w:rsid w:val="00CA43A3"/>
    <w:rsid w:val="00CA44DA"/>
    <w:rsid w:val="00CA4558"/>
    <w:rsid w:val="00CA47FD"/>
    <w:rsid w:val="00CA4E2D"/>
    <w:rsid w:val="00CA54D1"/>
    <w:rsid w:val="00CA761A"/>
    <w:rsid w:val="00CA77B7"/>
    <w:rsid w:val="00CB13D3"/>
    <w:rsid w:val="00CB1E24"/>
    <w:rsid w:val="00CB232B"/>
    <w:rsid w:val="00CB2820"/>
    <w:rsid w:val="00CB3322"/>
    <w:rsid w:val="00CB44FB"/>
    <w:rsid w:val="00CB4798"/>
    <w:rsid w:val="00CB53A9"/>
    <w:rsid w:val="00CB60B0"/>
    <w:rsid w:val="00CB72B9"/>
    <w:rsid w:val="00CB7B7E"/>
    <w:rsid w:val="00CC28DB"/>
    <w:rsid w:val="00CC2CB6"/>
    <w:rsid w:val="00CC3425"/>
    <w:rsid w:val="00CC3662"/>
    <w:rsid w:val="00CC407A"/>
    <w:rsid w:val="00CC4549"/>
    <w:rsid w:val="00CC4947"/>
    <w:rsid w:val="00CC6E6D"/>
    <w:rsid w:val="00CC710B"/>
    <w:rsid w:val="00CC758B"/>
    <w:rsid w:val="00CD133E"/>
    <w:rsid w:val="00CD1B85"/>
    <w:rsid w:val="00CD2727"/>
    <w:rsid w:val="00CD293F"/>
    <w:rsid w:val="00CD3559"/>
    <w:rsid w:val="00CD3FC9"/>
    <w:rsid w:val="00CD632A"/>
    <w:rsid w:val="00CD63F0"/>
    <w:rsid w:val="00CE1025"/>
    <w:rsid w:val="00CE172B"/>
    <w:rsid w:val="00CE1CCD"/>
    <w:rsid w:val="00CE28D6"/>
    <w:rsid w:val="00CE3019"/>
    <w:rsid w:val="00CE30E3"/>
    <w:rsid w:val="00CE312E"/>
    <w:rsid w:val="00CE3D12"/>
    <w:rsid w:val="00CE3E46"/>
    <w:rsid w:val="00CE4847"/>
    <w:rsid w:val="00CE5221"/>
    <w:rsid w:val="00CE5877"/>
    <w:rsid w:val="00CE7203"/>
    <w:rsid w:val="00CE7948"/>
    <w:rsid w:val="00CF0094"/>
    <w:rsid w:val="00CF2005"/>
    <w:rsid w:val="00CF31C2"/>
    <w:rsid w:val="00CF3645"/>
    <w:rsid w:val="00CF3EF0"/>
    <w:rsid w:val="00CF3FF4"/>
    <w:rsid w:val="00CF455A"/>
    <w:rsid w:val="00CF6A48"/>
    <w:rsid w:val="00CF7D0D"/>
    <w:rsid w:val="00CF7D0F"/>
    <w:rsid w:val="00D00580"/>
    <w:rsid w:val="00D005FD"/>
    <w:rsid w:val="00D015BA"/>
    <w:rsid w:val="00D01782"/>
    <w:rsid w:val="00D02C6D"/>
    <w:rsid w:val="00D02D97"/>
    <w:rsid w:val="00D03561"/>
    <w:rsid w:val="00D03764"/>
    <w:rsid w:val="00D03998"/>
    <w:rsid w:val="00D0513D"/>
    <w:rsid w:val="00D074AE"/>
    <w:rsid w:val="00D0792B"/>
    <w:rsid w:val="00D10410"/>
    <w:rsid w:val="00D10817"/>
    <w:rsid w:val="00D114FE"/>
    <w:rsid w:val="00D11AF0"/>
    <w:rsid w:val="00D13727"/>
    <w:rsid w:val="00D1425A"/>
    <w:rsid w:val="00D15224"/>
    <w:rsid w:val="00D17D22"/>
    <w:rsid w:val="00D21745"/>
    <w:rsid w:val="00D228C5"/>
    <w:rsid w:val="00D228EE"/>
    <w:rsid w:val="00D2438E"/>
    <w:rsid w:val="00D255A3"/>
    <w:rsid w:val="00D25F82"/>
    <w:rsid w:val="00D27368"/>
    <w:rsid w:val="00D3198F"/>
    <w:rsid w:val="00D31CB3"/>
    <w:rsid w:val="00D33D8A"/>
    <w:rsid w:val="00D343EC"/>
    <w:rsid w:val="00D373E5"/>
    <w:rsid w:val="00D37527"/>
    <w:rsid w:val="00D3772C"/>
    <w:rsid w:val="00D40268"/>
    <w:rsid w:val="00D40382"/>
    <w:rsid w:val="00D40B22"/>
    <w:rsid w:val="00D40DD4"/>
    <w:rsid w:val="00D4121F"/>
    <w:rsid w:val="00D452E5"/>
    <w:rsid w:val="00D4570C"/>
    <w:rsid w:val="00D4689F"/>
    <w:rsid w:val="00D46996"/>
    <w:rsid w:val="00D46ECB"/>
    <w:rsid w:val="00D47438"/>
    <w:rsid w:val="00D47B16"/>
    <w:rsid w:val="00D50466"/>
    <w:rsid w:val="00D527BD"/>
    <w:rsid w:val="00D5367E"/>
    <w:rsid w:val="00D5428E"/>
    <w:rsid w:val="00D54395"/>
    <w:rsid w:val="00D54DF6"/>
    <w:rsid w:val="00D5644A"/>
    <w:rsid w:val="00D56955"/>
    <w:rsid w:val="00D5717C"/>
    <w:rsid w:val="00D5730E"/>
    <w:rsid w:val="00D57418"/>
    <w:rsid w:val="00D575ED"/>
    <w:rsid w:val="00D57DA6"/>
    <w:rsid w:val="00D6123D"/>
    <w:rsid w:val="00D615BB"/>
    <w:rsid w:val="00D61C87"/>
    <w:rsid w:val="00D61CAC"/>
    <w:rsid w:val="00D63A85"/>
    <w:rsid w:val="00D63A93"/>
    <w:rsid w:val="00D6487C"/>
    <w:rsid w:val="00D64BAB"/>
    <w:rsid w:val="00D6685C"/>
    <w:rsid w:val="00D70430"/>
    <w:rsid w:val="00D707E1"/>
    <w:rsid w:val="00D70CA7"/>
    <w:rsid w:val="00D714D0"/>
    <w:rsid w:val="00D7180F"/>
    <w:rsid w:val="00D719EC"/>
    <w:rsid w:val="00D71DD0"/>
    <w:rsid w:val="00D7311C"/>
    <w:rsid w:val="00D73FED"/>
    <w:rsid w:val="00D74906"/>
    <w:rsid w:val="00D74C73"/>
    <w:rsid w:val="00D74F71"/>
    <w:rsid w:val="00D7554B"/>
    <w:rsid w:val="00D762C2"/>
    <w:rsid w:val="00D770B2"/>
    <w:rsid w:val="00D77E06"/>
    <w:rsid w:val="00D80113"/>
    <w:rsid w:val="00D80DC8"/>
    <w:rsid w:val="00D814E6"/>
    <w:rsid w:val="00D81C35"/>
    <w:rsid w:val="00D81DDF"/>
    <w:rsid w:val="00D824AE"/>
    <w:rsid w:val="00D82986"/>
    <w:rsid w:val="00D82A10"/>
    <w:rsid w:val="00D82BD3"/>
    <w:rsid w:val="00D83408"/>
    <w:rsid w:val="00D83AE7"/>
    <w:rsid w:val="00D84D68"/>
    <w:rsid w:val="00D864F9"/>
    <w:rsid w:val="00D86A15"/>
    <w:rsid w:val="00D86B3D"/>
    <w:rsid w:val="00D86FC5"/>
    <w:rsid w:val="00D87793"/>
    <w:rsid w:val="00D90BFD"/>
    <w:rsid w:val="00D90EA9"/>
    <w:rsid w:val="00D91633"/>
    <w:rsid w:val="00D91DAA"/>
    <w:rsid w:val="00D91F36"/>
    <w:rsid w:val="00D92695"/>
    <w:rsid w:val="00D92CD5"/>
    <w:rsid w:val="00D92E66"/>
    <w:rsid w:val="00D93F3B"/>
    <w:rsid w:val="00D94743"/>
    <w:rsid w:val="00D94783"/>
    <w:rsid w:val="00D949DF"/>
    <w:rsid w:val="00D94B67"/>
    <w:rsid w:val="00D94BA9"/>
    <w:rsid w:val="00D9505F"/>
    <w:rsid w:val="00D951D8"/>
    <w:rsid w:val="00D9567C"/>
    <w:rsid w:val="00D96534"/>
    <w:rsid w:val="00D96D5A"/>
    <w:rsid w:val="00D96F58"/>
    <w:rsid w:val="00D973E8"/>
    <w:rsid w:val="00DA00E3"/>
    <w:rsid w:val="00DA1383"/>
    <w:rsid w:val="00DA1594"/>
    <w:rsid w:val="00DA1E38"/>
    <w:rsid w:val="00DA1E5D"/>
    <w:rsid w:val="00DA35D6"/>
    <w:rsid w:val="00DA4F09"/>
    <w:rsid w:val="00DA5A48"/>
    <w:rsid w:val="00DA607F"/>
    <w:rsid w:val="00DA6850"/>
    <w:rsid w:val="00DA6C5B"/>
    <w:rsid w:val="00DB1106"/>
    <w:rsid w:val="00DB12CA"/>
    <w:rsid w:val="00DB19C5"/>
    <w:rsid w:val="00DB1D55"/>
    <w:rsid w:val="00DB212F"/>
    <w:rsid w:val="00DB348A"/>
    <w:rsid w:val="00DB46F4"/>
    <w:rsid w:val="00DB514B"/>
    <w:rsid w:val="00DB553B"/>
    <w:rsid w:val="00DB6C5A"/>
    <w:rsid w:val="00DB6FC6"/>
    <w:rsid w:val="00DC00AE"/>
    <w:rsid w:val="00DC01A4"/>
    <w:rsid w:val="00DC0D67"/>
    <w:rsid w:val="00DC0DE9"/>
    <w:rsid w:val="00DC20F7"/>
    <w:rsid w:val="00DC2820"/>
    <w:rsid w:val="00DC3224"/>
    <w:rsid w:val="00DC445E"/>
    <w:rsid w:val="00DC4B1B"/>
    <w:rsid w:val="00DC5533"/>
    <w:rsid w:val="00DC59F9"/>
    <w:rsid w:val="00DC5DD9"/>
    <w:rsid w:val="00DC7FAB"/>
    <w:rsid w:val="00DD0BE7"/>
    <w:rsid w:val="00DD1477"/>
    <w:rsid w:val="00DD29E9"/>
    <w:rsid w:val="00DD31F3"/>
    <w:rsid w:val="00DD3938"/>
    <w:rsid w:val="00DD5D7C"/>
    <w:rsid w:val="00DD7E98"/>
    <w:rsid w:val="00DD7F36"/>
    <w:rsid w:val="00DD7F4E"/>
    <w:rsid w:val="00DE0589"/>
    <w:rsid w:val="00DE145B"/>
    <w:rsid w:val="00DE1685"/>
    <w:rsid w:val="00DE1AE0"/>
    <w:rsid w:val="00DE1C0C"/>
    <w:rsid w:val="00DE3984"/>
    <w:rsid w:val="00DE3B4A"/>
    <w:rsid w:val="00DE3C4A"/>
    <w:rsid w:val="00DE4168"/>
    <w:rsid w:val="00DE447F"/>
    <w:rsid w:val="00DE575A"/>
    <w:rsid w:val="00DE5E8E"/>
    <w:rsid w:val="00DE63CA"/>
    <w:rsid w:val="00DE7757"/>
    <w:rsid w:val="00DE7947"/>
    <w:rsid w:val="00DF009A"/>
    <w:rsid w:val="00DF01BB"/>
    <w:rsid w:val="00DF0608"/>
    <w:rsid w:val="00DF0A38"/>
    <w:rsid w:val="00DF0FE3"/>
    <w:rsid w:val="00DF13A8"/>
    <w:rsid w:val="00DF21D0"/>
    <w:rsid w:val="00DF34C1"/>
    <w:rsid w:val="00DF41D1"/>
    <w:rsid w:val="00DF6172"/>
    <w:rsid w:val="00DF77EF"/>
    <w:rsid w:val="00E00223"/>
    <w:rsid w:val="00E00972"/>
    <w:rsid w:val="00E01FC1"/>
    <w:rsid w:val="00E02286"/>
    <w:rsid w:val="00E027B1"/>
    <w:rsid w:val="00E03346"/>
    <w:rsid w:val="00E0354C"/>
    <w:rsid w:val="00E0378F"/>
    <w:rsid w:val="00E038E3"/>
    <w:rsid w:val="00E0471C"/>
    <w:rsid w:val="00E04B57"/>
    <w:rsid w:val="00E04E62"/>
    <w:rsid w:val="00E055FA"/>
    <w:rsid w:val="00E05B99"/>
    <w:rsid w:val="00E05BCE"/>
    <w:rsid w:val="00E0603A"/>
    <w:rsid w:val="00E068AE"/>
    <w:rsid w:val="00E0693F"/>
    <w:rsid w:val="00E077B7"/>
    <w:rsid w:val="00E10A13"/>
    <w:rsid w:val="00E11DD7"/>
    <w:rsid w:val="00E11F05"/>
    <w:rsid w:val="00E1220F"/>
    <w:rsid w:val="00E12809"/>
    <w:rsid w:val="00E12EE0"/>
    <w:rsid w:val="00E12F4E"/>
    <w:rsid w:val="00E12FFB"/>
    <w:rsid w:val="00E13798"/>
    <w:rsid w:val="00E138C6"/>
    <w:rsid w:val="00E14358"/>
    <w:rsid w:val="00E14804"/>
    <w:rsid w:val="00E15AE5"/>
    <w:rsid w:val="00E167E6"/>
    <w:rsid w:val="00E170B7"/>
    <w:rsid w:val="00E1723C"/>
    <w:rsid w:val="00E2018D"/>
    <w:rsid w:val="00E205EB"/>
    <w:rsid w:val="00E2089B"/>
    <w:rsid w:val="00E21918"/>
    <w:rsid w:val="00E220A2"/>
    <w:rsid w:val="00E23066"/>
    <w:rsid w:val="00E250CE"/>
    <w:rsid w:val="00E26BCB"/>
    <w:rsid w:val="00E270D3"/>
    <w:rsid w:val="00E27274"/>
    <w:rsid w:val="00E2744B"/>
    <w:rsid w:val="00E27572"/>
    <w:rsid w:val="00E27A76"/>
    <w:rsid w:val="00E27F7E"/>
    <w:rsid w:val="00E3002F"/>
    <w:rsid w:val="00E309D7"/>
    <w:rsid w:val="00E30DEE"/>
    <w:rsid w:val="00E317B9"/>
    <w:rsid w:val="00E321AA"/>
    <w:rsid w:val="00E32B95"/>
    <w:rsid w:val="00E3316F"/>
    <w:rsid w:val="00E335E0"/>
    <w:rsid w:val="00E343D4"/>
    <w:rsid w:val="00E358D2"/>
    <w:rsid w:val="00E36E76"/>
    <w:rsid w:val="00E3779D"/>
    <w:rsid w:val="00E40305"/>
    <w:rsid w:val="00E41D67"/>
    <w:rsid w:val="00E43F01"/>
    <w:rsid w:val="00E46189"/>
    <w:rsid w:val="00E46878"/>
    <w:rsid w:val="00E46C28"/>
    <w:rsid w:val="00E47FD3"/>
    <w:rsid w:val="00E50BA5"/>
    <w:rsid w:val="00E5254D"/>
    <w:rsid w:val="00E5284F"/>
    <w:rsid w:val="00E53108"/>
    <w:rsid w:val="00E53841"/>
    <w:rsid w:val="00E53BBE"/>
    <w:rsid w:val="00E549F2"/>
    <w:rsid w:val="00E54EB6"/>
    <w:rsid w:val="00E5529E"/>
    <w:rsid w:val="00E56791"/>
    <w:rsid w:val="00E56EA4"/>
    <w:rsid w:val="00E57291"/>
    <w:rsid w:val="00E6240F"/>
    <w:rsid w:val="00E65034"/>
    <w:rsid w:val="00E657A9"/>
    <w:rsid w:val="00E66DCA"/>
    <w:rsid w:val="00E67E7C"/>
    <w:rsid w:val="00E721AF"/>
    <w:rsid w:val="00E72DE0"/>
    <w:rsid w:val="00E74E55"/>
    <w:rsid w:val="00E76C73"/>
    <w:rsid w:val="00E81429"/>
    <w:rsid w:val="00E81824"/>
    <w:rsid w:val="00E8357C"/>
    <w:rsid w:val="00E83B42"/>
    <w:rsid w:val="00E87438"/>
    <w:rsid w:val="00E901AF"/>
    <w:rsid w:val="00E90BF4"/>
    <w:rsid w:val="00E91008"/>
    <w:rsid w:val="00E91741"/>
    <w:rsid w:val="00E91833"/>
    <w:rsid w:val="00E92409"/>
    <w:rsid w:val="00E96931"/>
    <w:rsid w:val="00E97C36"/>
    <w:rsid w:val="00EA0079"/>
    <w:rsid w:val="00EA0837"/>
    <w:rsid w:val="00EA16CA"/>
    <w:rsid w:val="00EA3740"/>
    <w:rsid w:val="00EA4173"/>
    <w:rsid w:val="00EA4174"/>
    <w:rsid w:val="00EA423E"/>
    <w:rsid w:val="00EA4A3B"/>
    <w:rsid w:val="00EA4D8E"/>
    <w:rsid w:val="00EA4F5A"/>
    <w:rsid w:val="00EA5DE9"/>
    <w:rsid w:val="00EA62D3"/>
    <w:rsid w:val="00EA6D15"/>
    <w:rsid w:val="00EA7E5E"/>
    <w:rsid w:val="00EA7F23"/>
    <w:rsid w:val="00EB048C"/>
    <w:rsid w:val="00EB081A"/>
    <w:rsid w:val="00EB098C"/>
    <w:rsid w:val="00EB216C"/>
    <w:rsid w:val="00EB2255"/>
    <w:rsid w:val="00EB2A81"/>
    <w:rsid w:val="00EB3BB1"/>
    <w:rsid w:val="00EB4C23"/>
    <w:rsid w:val="00EB50A0"/>
    <w:rsid w:val="00EB52FE"/>
    <w:rsid w:val="00EB568A"/>
    <w:rsid w:val="00EB57A3"/>
    <w:rsid w:val="00EB5E88"/>
    <w:rsid w:val="00EB6CAF"/>
    <w:rsid w:val="00EB7BDE"/>
    <w:rsid w:val="00EC106E"/>
    <w:rsid w:val="00EC38E4"/>
    <w:rsid w:val="00EC4B5F"/>
    <w:rsid w:val="00EC6320"/>
    <w:rsid w:val="00EC6340"/>
    <w:rsid w:val="00EC6FC1"/>
    <w:rsid w:val="00ED00B0"/>
    <w:rsid w:val="00ED01F1"/>
    <w:rsid w:val="00ED0E81"/>
    <w:rsid w:val="00ED1385"/>
    <w:rsid w:val="00ED15C2"/>
    <w:rsid w:val="00ED347F"/>
    <w:rsid w:val="00ED37A2"/>
    <w:rsid w:val="00ED4BB5"/>
    <w:rsid w:val="00ED5E40"/>
    <w:rsid w:val="00ED6E15"/>
    <w:rsid w:val="00EE04E7"/>
    <w:rsid w:val="00EE083D"/>
    <w:rsid w:val="00EE0DB2"/>
    <w:rsid w:val="00EE0E9A"/>
    <w:rsid w:val="00EE12A7"/>
    <w:rsid w:val="00EE2409"/>
    <w:rsid w:val="00EE3042"/>
    <w:rsid w:val="00EE30FD"/>
    <w:rsid w:val="00EE3C5A"/>
    <w:rsid w:val="00EE4547"/>
    <w:rsid w:val="00EE45A6"/>
    <w:rsid w:val="00EE4822"/>
    <w:rsid w:val="00EE4D72"/>
    <w:rsid w:val="00EE5292"/>
    <w:rsid w:val="00EE658F"/>
    <w:rsid w:val="00EE6649"/>
    <w:rsid w:val="00EE6B18"/>
    <w:rsid w:val="00EE7D3F"/>
    <w:rsid w:val="00EF020B"/>
    <w:rsid w:val="00EF05F9"/>
    <w:rsid w:val="00EF2B60"/>
    <w:rsid w:val="00EF2C79"/>
    <w:rsid w:val="00EF3241"/>
    <w:rsid w:val="00EF41CD"/>
    <w:rsid w:val="00EF524B"/>
    <w:rsid w:val="00EF58D8"/>
    <w:rsid w:val="00EF6212"/>
    <w:rsid w:val="00F00126"/>
    <w:rsid w:val="00F00459"/>
    <w:rsid w:val="00F00FDE"/>
    <w:rsid w:val="00F01D75"/>
    <w:rsid w:val="00F0213D"/>
    <w:rsid w:val="00F03DA1"/>
    <w:rsid w:val="00F03DBB"/>
    <w:rsid w:val="00F03FDB"/>
    <w:rsid w:val="00F047CB"/>
    <w:rsid w:val="00F04852"/>
    <w:rsid w:val="00F067DC"/>
    <w:rsid w:val="00F0684A"/>
    <w:rsid w:val="00F07CF1"/>
    <w:rsid w:val="00F1131D"/>
    <w:rsid w:val="00F114C3"/>
    <w:rsid w:val="00F11816"/>
    <w:rsid w:val="00F119F0"/>
    <w:rsid w:val="00F11B52"/>
    <w:rsid w:val="00F11C0B"/>
    <w:rsid w:val="00F12294"/>
    <w:rsid w:val="00F1230D"/>
    <w:rsid w:val="00F12B23"/>
    <w:rsid w:val="00F1368B"/>
    <w:rsid w:val="00F13E32"/>
    <w:rsid w:val="00F142D0"/>
    <w:rsid w:val="00F16057"/>
    <w:rsid w:val="00F20BD8"/>
    <w:rsid w:val="00F20EBB"/>
    <w:rsid w:val="00F2229D"/>
    <w:rsid w:val="00F22B38"/>
    <w:rsid w:val="00F22C95"/>
    <w:rsid w:val="00F23538"/>
    <w:rsid w:val="00F2356D"/>
    <w:rsid w:val="00F24631"/>
    <w:rsid w:val="00F24A6D"/>
    <w:rsid w:val="00F2504F"/>
    <w:rsid w:val="00F2553B"/>
    <w:rsid w:val="00F25B9A"/>
    <w:rsid w:val="00F268B5"/>
    <w:rsid w:val="00F30756"/>
    <w:rsid w:val="00F308C8"/>
    <w:rsid w:val="00F30D7F"/>
    <w:rsid w:val="00F313AE"/>
    <w:rsid w:val="00F314F5"/>
    <w:rsid w:val="00F32AFF"/>
    <w:rsid w:val="00F32B41"/>
    <w:rsid w:val="00F340BA"/>
    <w:rsid w:val="00F34FA4"/>
    <w:rsid w:val="00F3514E"/>
    <w:rsid w:val="00F3577A"/>
    <w:rsid w:val="00F36A56"/>
    <w:rsid w:val="00F3702E"/>
    <w:rsid w:val="00F379A8"/>
    <w:rsid w:val="00F404B0"/>
    <w:rsid w:val="00F40C61"/>
    <w:rsid w:val="00F413CE"/>
    <w:rsid w:val="00F41EF0"/>
    <w:rsid w:val="00F42536"/>
    <w:rsid w:val="00F42E00"/>
    <w:rsid w:val="00F42F16"/>
    <w:rsid w:val="00F43906"/>
    <w:rsid w:val="00F44AFB"/>
    <w:rsid w:val="00F46AFB"/>
    <w:rsid w:val="00F46BF5"/>
    <w:rsid w:val="00F47170"/>
    <w:rsid w:val="00F47BD3"/>
    <w:rsid w:val="00F47FF3"/>
    <w:rsid w:val="00F50B37"/>
    <w:rsid w:val="00F514E1"/>
    <w:rsid w:val="00F521FE"/>
    <w:rsid w:val="00F52D85"/>
    <w:rsid w:val="00F52E56"/>
    <w:rsid w:val="00F535ED"/>
    <w:rsid w:val="00F5471B"/>
    <w:rsid w:val="00F55B59"/>
    <w:rsid w:val="00F56BEB"/>
    <w:rsid w:val="00F600E8"/>
    <w:rsid w:val="00F6171E"/>
    <w:rsid w:val="00F62F4B"/>
    <w:rsid w:val="00F64120"/>
    <w:rsid w:val="00F646CD"/>
    <w:rsid w:val="00F65293"/>
    <w:rsid w:val="00F65969"/>
    <w:rsid w:val="00F65E52"/>
    <w:rsid w:val="00F65E5D"/>
    <w:rsid w:val="00F66C8C"/>
    <w:rsid w:val="00F70F31"/>
    <w:rsid w:val="00F71CB3"/>
    <w:rsid w:val="00F72A6B"/>
    <w:rsid w:val="00F73DC1"/>
    <w:rsid w:val="00F744C3"/>
    <w:rsid w:val="00F75043"/>
    <w:rsid w:val="00F7554E"/>
    <w:rsid w:val="00F75A15"/>
    <w:rsid w:val="00F76CF7"/>
    <w:rsid w:val="00F77502"/>
    <w:rsid w:val="00F77CE9"/>
    <w:rsid w:val="00F8029A"/>
    <w:rsid w:val="00F80A42"/>
    <w:rsid w:val="00F829DA"/>
    <w:rsid w:val="00F8432A"/>
    <w:rsid w:val="00F8705E"/>
    <w:rsid w:val="00F870DE"/>
    <w:rsid w:val="00F87698"/>
    <w:rsid w:val="00F87ED6"/>
    <w:rsid w:val="00F901E3"/>
    <w:rsid w:val="00F90FEF"/>
    <w:rsid w:val="00F9180A"/>
    <w:rsid w:val="00F91BEA"/>
    <w:rsid w:val="00F92254"/>
    <w:rsid w:val="00F926D1"/>
    <w:rsid w:val="00F92DC1"/>
    <w:rsid w:val="00F92FE3"/>
    <w:rsid w:val="00F939CC"/>
    <w:rsid w:val="00F93B4A"/>
    <w:rsid w:val="00F93FE7"/>
    <w:rsid w:val="00F94E21"/>
    <w:rsid w:val="00F94F2E"/>
    <w:rsid w:val="00F951FA"/>
    <w:rsid w:val="00F95FB8"/>
    <w:rsid w:val="00F96DDE"/>
    <w:rsid w:val="00F96EE0"/>
    <w:rsid w:val="00F9763C"/>
    <w:rsid w:val="00F97E99"/>
    <w:rsid w:val="00FA0323"/>
    <w:rsid w:val="00FA2663"/>
    <w:rsid w:val="00FA296C"/>
    <w:rsid w:val="00FA5231"/>
    <w:rsid w:val="00FA62B3"/>
    <w:rsid w:val="00FA6956"/>
    <w:rsid w:val="00FA6BD5"/>
    <w:rsid w:val="00FA6F1D"/>
    <w:rsid w:val="00FA744D"/>
    <w:rsid w:val="00FA75FA"/>
    <w:rsid w:val="00FA783C"/>
    <w:rsid w:val="00FB0A48"/>
    <w:rsid w:val="00FB0EF2"/>
    <w:rsid w:val="00FB0F14"/>
    <w:rsid w:val="00FB1367"/>
    <w:rsid w:val="00FB1DA9"/>
    <w:rsid w:val="00FB301D"/>
    <w:rsid w:val="00FB3070"/>
    <w:rsid w:val="00FB3B5A"/>
    <w:rsid w:val="00FB4797"/>
    <w:rsid w:val="00FB5D10"/>
    <w:rsid w:val="00FC0456"/>
    <w:rsid w:val="00FC0A33"/>
    <w:rsid w:val="00FC10A2"/>
    <w:rsid w:val="00FC11B6"/>
    <w:rsid w:val="00FC149D"/>
    <w:rsid w:val="00FC1512"/>
    <w:rsid w:val="00FC1B41"/>
    <w:rsid w:val="00FC2CE7"/>
    <w:rsid w:val="00FC2E4B"/>
    <w:rsid w:val="00FC397B"/>
    <w:rsid w:val="00FC4D11"/>
    <w:rsid w:val="00FC5175"/>
    <w:rsid w:val="00FC6B5B"/>
    <w:rsid w:val="00FC6C0B"/>
    <w:rsid w:val="00FC778C"/>
    <w:rsid w:val="00FC7EC0"/>
    <w:rsid w:val="00FD0A22"/>
    <w:rsid w:val="00FD0CA5"/>
    <w:rsid w:val="00FD15E8"/>
    <w:rsid w:val="00FD32D1"/>
    <w:rsid w:val="00FD3AAE"/>
    <w:rsid w:val="00FD3F95"/>
    <w:rsid w:val="00FD4271"/>
    <w:rsid w:val="00FE1FB9"/>
    <w:rsid w:val="00FE2588"/>
    <w:rsid w:val="00FE28E3"/>
    <w:rsid w:val="00FE50EC"/>
    <w:rsid w:val="00FE5CC4"/>
    <w:rsid w:val="00FE6451"/>
    <w:rsid w:val="00FE6819"/>
    <w:rsid w:val="00FE745F"/>
    <w:rsid w:val="00FE761A"/>
    <w:rsid w:val="00FE7AF1"/>
    <w:rsid w:val="00FE7B7D"/>
    <w:rsid w:val="00FF08E1"/>
    <w:rsid w:val="00FF092B"/>
    <w:rsid w:val="00FF2D97"/>
    <w:rsid w:val="00FF2F42"/>
    <w:rsid w:val="00FF4B7F"/>
    <w:rsid w:val="00FF524C"/>
    <w:rsid w:val="00FF63B2"/>
    <w:rsid w:val="00FF64A6"/>
    <w:rsid w:val="00FF6974"/>
    <w:rsid w:val="00FF7073"/>
    <w:rsid w:val="00FF749B"/>
    <w:rsid w:val="00FF75CC"/>
  </w:rsids>
  <w:docVars>
    <w:docVar w:name="sivug" w:val="0"/>
  </w:docVars>
  <m:mathPr>
    <m:mathFont m:val="Cambria Math"/>
    <m:smallFrac/>
  </m:mathPr>
  <w:themeFontLang w:val="en-US" w:bidi="he-IL"/>
  <w:clrSchemeMapping w:bg1="light1" w:t1="dark1" w:bg2="light2" w:t2="dark2" w:accent1="accent1" w:accent2="accent2" w:accent3="accent3" w:accent4="accent4" w:accent5="accent5" w:accent6="accent6" w:hyperlink="hyperlink" w:followedHyperlink="followedHyperlink"/>
  <w15:docId w15:val="{1D7B99A1-729C-4A1C-ADAC-FC4D5260B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F41"/>
    <w:pPr>
      <w:bidi/>
    </w:pPr>
  </w:style>
  <w:style w:type="paragraph" w:styleId="Heading1">
    <w:name w:val="heading 1"/>
    <w:basedOn w:val="Normal"/>
    <w:next w:val="Normal"/>
    <w:link w:val="11"/>
    <w:uiPriority w:val="1"/>
    <w:qFormat/>
    <w:rsid w:val="007B7880"/>
    <w:pPr>
      <w:keepNext/>
      <w:keepLines/>
      <w:pBdr>
        <w:bottom w:val="single" w:sz="4" w:space="2" w:color="009DD9" w:themeColor="accent2"/>
      </w:pBdr>
      <w:spacing w:before="240" w:after="180" w:line="240" w:lineRule="auto"/>
      <w:ind w:left="431" w:hanging="431"/>
      <w:outlineLvl w:val="0"/>
    </w:pPr>
    <w:rPr>
      <w:rFonts w:ascii="Arial" w:hAnsi="Arial" w:eastAsiaTheme="majorEastAsia" w:cs="Arial"/>
      <w:b/>
      <w:bCs/>
      <w:color w:val="0B5294" w:themeColor="accent1" w:themeShade="BF"/>
      <w:sz w:val="36"/>
      <w:szCs w:val="36"/>
    </w:rPr>
  </w:style>
  <w:style w:type="paragraph" w:styleId="Heading2">
    <w:name w:val="heading 2"/>
    <w:basedOn w:val="Normal"/>
    <w:next w:val="Normal"/>
    <w:link w:val="21"/>
    <w:uiPriority w:val="1"/>
    <w:unhideWhenUsed/>
    <w:qFormat/>
    <w:rsid w:val="00AC4547"/>
    <w:pPr>
      <w:keepNext/>
      <w:keepLines/>
      <w:spacing w:after="60" w:line="240" w:lineRule="auto"/>
      <w:ind w:left="510" w:hanging="567"/>
      <w:jc w:val="both"/>
      <w:outlineLvl w:val="1"/>
    </w:pPr>
    <w:rPr>
      <w:rFonts w:ascii="Arial Bold" w:hAnsi="Arial Bold" w:eastAsiaTheme="majorEastAsia" w:cs="Arial"/>
      <w:b/>
      <w:bCs/>
      <w:color w:val="387026" w:themeColor="accent5" w:themeShade="80"/>
      <w:sz w:val="29"/>
      <w:szCs w:val="30"/>
    </w:rPr>
  </w:style>
  <w:style w:type="paragraph" w:styleId="Heading3">
    <w:name w:val="heading 3"/>
    <w:basedOn w:val="Normal"/>
    <w:next w:val="Normal"/>
    <w:link w:val="31"/>
    <w:uiPriority w:val="1"/>
    <w:unhideWhenUsed/>
    <w:qFormat/>
    <w:rsid w:val="00C43CDD"/>
    <w:pPr>
      <w:keepNext/>
      <w:keepLines/>
      <w:numPr>
        <w:ilvl w:val="2"/>
        <w:numId w:val="2"/>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41"/>
    <w:uiPriority w:val="1"/>
    <w:unhideWhenUsed/>
    <w:qFormat/>
    <w:rsid w:val="005C0F41"/>
    <w:pPr>
      <w:keepNext/>
      <w:keepLines/>
      <w:numPr>
        <w:ilvl w:val="3"/>
        <w:numId w:val="2"/>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53"/>
    <w:uiPriority w:val="1"/>
    <w:unhideWhenUsed/>
    <w:qFormat/>
    <w:rsid w:val="005C0F41"/>
    <w:pPr>
      <w:keepNext/>
      <w:keepLines/>
      <w:numPr>
        <w:ilvl w:val="4"/>
        <w:numId w:val="2"/>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62"/>
    <w:uiPriority w:val="1"/>
    <w:unhideWhenUsed/>
    <w:qFormat/>
    <w:rsid w:val="005C0F41"/>
    <w:pPr>
      <w:keepNext/>
      <w:keepLines/>
      <w:numPr>
        <w:ilvl w:val="5"/>
        <w:numId w:val="2"/>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73"/>
    <w:uiPriority w:val="1"/>
    <w:unhideWhenUsed/>
    <w:qFormat/>
    <w:rsid w:val="005C0F41"/>
    <w:pPr>
      <w:keepNext/>
      <w:keepLines/>
      <w:numPr>
        <w:ilvl w:val="6"/>
        <w:numId w:val="2"/>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81"/>
    <w:uiPriority w:val="1"/>
    <w:unhideWhenUsed/>
    <w:qFormat/>
    <w:rsid w:val="005C0F41"/>
    <w:pPr>
      <w:keepNext/>
      <w:keepLines/>
      <w:numPr>
        <w:ilvl w:val="7"/>
        <w:numId w:val="2"/>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91"/>
    <w:unhideWhenUsed/>
    <w:qFormat/>
    <w:rsid w:val="005C0F41"/>
    <w:pPr>
      <w:keepNext/>
      <w:keepLines/>
      <w:numPr>
        <w:ilvl w:val="8"/>
        <w:numId w:val="2"/>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7B7880"/>
    <w:rPr>
      <w:rFonts w:ascii="Arial" w:hAnsi="Arial" w:eastAsiaTheme="majorEastAsia" w:cs="Arial"/>
      <w:b/>
      <w:bCs/>
      <w:color w:val="0B5294" w:themeColor="accent1" w:themeShade="BF"/>
      <w:sz w:val="36"/>
      <w:szCs w:val="36"/>
    </w:rPr>
  </w:style>
  <w:style w:type="character" w:customStyle="1" w:styleId="21">
    <w:name w:val="כותרת 2 תו1"/>
    <w:basedOn w:val="DefaultParagraphFont"/>
    <w:link w:val="Heading2"/>
    <w:uiPriority w:val="1"/>
    <w:rsid w:val="00AC4547"/>
    <w:rPr>
      <w:rFonts w:ascii="Arial Bold" w:hAnsi="Arial Bold" w:eastAsiaTheme="majorEastAsia" w:cs="Arial"/>
      <w:b/>
      <w:bCs/>
      <w:color w:val="387026" w:themeColor="accent5" w:themeShade="80"/>
      <w:sz w:val="29"/>
      <w:szCs w:val="30"/>
    </w:rPr>
  </w:style>
  <w:style w:type="character" w:customStyle="1" w:styleId="31">
    <w:name w:val="כותרת 3 תו1"/>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41">
    <w:name w:val="כותרת 4 תו1"/>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53">
    <w:name w:val="כותרת 5 תו3"/>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62">
    <w:name w:val="כותרת 6 תו2"/>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73">
    <w:name w:val="כותרת 7 תו3"/>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81">
    <w:name w:val="כותרת 8 תו1"/>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91">
    <w:name w:val="כותרת 9 תו1"/>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a"/>
    <w:uiPriority w:val="34"/>
    <w:qFormat/>
    <w:rsid w:val="004F49B8"/>
    <w:pPr>
      <w:numPr>
        <w:numId w:val="4"/>
      </w:numPr>
      <w:autoSpaceDE w:val="0"/>
      <w:autoSpaceDN w:val="0"/>
      <w:adjustRightInd w:val="0"/>
      <w:spacing w:line="320" w:lineRule="exact"/>
      <w:jc w:val="both"/>
    </w:pPr>
    <w:rPr>
      <w:rFonts w:ascii="Tahoma" w:hAnsi="Tahoma" w:cs="Tahoma"/>
      <w:sz w:val="20"/>
    </w:rPr>
  </w:style>
  <w:style w:type="character" w:customStyle="1" w:styleId="a">
    <w:name w:val="פיסקת רשימה תו"/>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1"/>
    <w:uiPriority w:val="99"/>
    <w:unhideWhenUsed/>
    <w:rsid w:val="00CB3322"/>
    <w:pPr>
      <w:tabs>
        <w:tab w:val="center" w:pos="4320"/>
        <w:tab w:val="right" w:pos="8640"/>
      </w:tabs>
      <w:spacing w:after="0" w:line="240" w:lineRule="auto"/>
    </w:pPr>
  </w:style>
  <w:style w:type="character" w:customStyle="1" w:styleId="1">
    <w:name w:val="כותרת עליונה תו1"/>
    <w:basedOn w:val="DefaultParagraphFont"/>
    <w:link w:val="Header"/>
    <w:uiPriority w:val="99"/>
    <w:rsid w:val="00CB3322"/>
    <w:rPr>
      <w:rFonts w:cs="David"/>
      <w:sz w:val="24"/>
      <w:szCs w:val="24"/>
    </w:rPr>
  </w:style>
  <w:style w:type="paragraph" w:styleId="Footer">
    <w:name w:val="footer"/>
    <w:basedOn w:val="Normal"/>
    <w:link w:val="10"/>
    <w:uiPriority w:val="99"/>
    <w:unhideWhenUsed/>
    <w:rsid w:val="00CB3322"/>
    <w:pPr>
      <w:tabs>
        <w:tab w:val="center" w:pos="4320"/>
        <w:tab w:val="right" w:pos="8640"/>
      </w:tabs>
      <w:spacing w:after="0" w:line="240" w:lineRule="auto"/>
    </w:pPr>
  </w:style>
  <w:style w:type="character" w:customStyle="1" w:styleId="10">
    <w:name w:val="כותרת תחתונה תו1"/>
    <w:basedOn w:val="DefaultParagraphFont"/>
    <w:link w:val="Footer"/>
    <w:uiPriority w:val="99"/>
    <w:rsid w:val="00CB3322"/>
    <w:rPr>
      <w:rFonts w:cs="David"/>
      <w:sz w:val="24"/>
      <w:szCs w:val="24"/>
    </w:rPr>
  </w:style>
  <w:style w:type="character" w:styleId="CommentReference">
    <w:name w:val="annotation reference"/>
    <w:basedOn w:val="DefaultParagraphFont"/>
    <w:uiPriority w:val="99"/>
    <w:semiHidden/>
    <w:unhideWhenUsed/>
    <w:rsid w:val="00702D9F"/>
    <w:rPr>
      <w:sz w:val="16"/>
      <w:szCs w:val="16"/>
    </w:rPr>
  </w:style>
  <w:style w:type="paragraph" w:styleId="CommentText">
    <w:name w:val="annotation text"/>
    <w:basedOn w:val="Normal"/>
    <w:link w:val="a0"/>
    <w:uiPriority w:val="99"/>
    <w:unhideWhenUsed/>
    <w:rsid w:val="00702D9F"/>
    <w:pPr>
      <w:spacing w:line="240" w:lineRule="auto"/>
    </w:pPr>
    <w:rPr>
      <w:sz w:val="20"/>
      <w:szCs w:val="20"/>
    </w:rPr>
  </w:style>
  <w:style w:type="character" w:customStyle="1" w:styleId="a0">
    <w:name w:val="טקסט הערה תו"/>
    <w:basedOn w:val="DefaultParagraphFont"/>
    <w:link w:val="CommentText"/>
    <w:uiPriority w:val="99"/>
    <w:rsid w:val="00702D9F"/>
    <w:rPr>
      <w:rFonts w:cs="David"/>
    </w:rPr>
  </w:style>
  <w:style w:type="paragraph" w:styleId="CommentSubject">
    <w:name w:val="annotation subject"/>
    <w:basedOn w:val="CommentText"/>
    <w:next w:val="CommentText"/>
    <w:link w:val="a1"/>
    <w:uiPriority w:val="99"/>
    <w:semiHidden/>
    <w:unhideWhenUsed/>
    <w:rsid w:val="00702D9F"/>
    <w:rPr>
      <w:b/>
      <w:bCs/>
    </w:rPr>
  </w:style>
  <w:style w:type="character" w:customStyle="1" w:styleId="a1">
    <w:name w:val="נושא הערה תו"/>
    <w:basedOn w:val="a0"/>
    <w:link w:val="CommentSubject"/>
    <w:uiPriority w:val="99"/>
    <w:semiHidden/>
    <w:rsid w:val="00702D9F"/>
    <w:rPr>
      <w:rFonts w:cs="David"/>
      <w:b/>
      <w:bCs/>
    </w:rPr>
  </w:style>
  <w:style w:type="paragraph" w:styleId="BalloonText">
    <w:name w:val="Balloon Text"/>
    <w:basedOn w:val="Normal"/>
    <w:link w:val="a2"/>
    <w:uiPriority w:val="99"/>
    <w:unhideWhenUsed/>
    <w:rsid w:val="00702D9F"/>
    <w:pPr>
      <w:spacing w:after="0" w:line="240" w:lineRule="auto"/>
    </w:pPr>
    <w:rPr>
      <w:rFonts w:ascii="Segoe UI" w:hAnsi="Segoe UI" w:cs="Segoe UI"/>
      <w:sz w:val="18"/>
      <w:szCs w:val="18"/>
    </w:rPr>
  </w:style>
  <w:style w:type="character" w:customStyle="1" w:styleId="a2">
    <w:name w:val="טקסט בלונים תו"/>
    <w:basedOn w:val="DefaultParagraphFont"/>
    <w:link w:val="BalloonText"/>
    <w:uiPriority w:val="99"/>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12"/>
    <w:unhideWhenUsed/>
    <w:rsid w:val="0023718D"/>
    <w:pPr>
      <w:spacing w:line="240" w:lineRule="auto"/>
    </w:pPr>
    <w:rPr>
      <w:rFonts w:cs="David"/>
      <w:sz w:val="20"/>
      <w:szCs w:val="20"/>
    </w:rPr>
  </w:style>
  <w:style w:type="character" w:customStyle="1" w:styleId="12">
    <w:name w:val="טקסט הערת שוליים תו1"/>
    <w:basedOn w:val="DefaultParagraphFont"/>
    <w:link w:val="FootnoteText"/>
    <w:rsid w:val="0023718D"/>
    <w:rPr>
      <w:rFonts w:cs="David"/>
      <w:sz w:val="20"/>
      <w:szCs w:val="20"/>
    </w:rPr>
  </w:style>
  <w:style w:type="character" w:styleId="FootnoteReference">
    <w:name w:val="footnote reference"/>
    <w:basedOn w:val="DefaultParagraphFont"/>
    <w:uiPriority w:val="99"/>
    <w:unhideWhenUsed/>
    <w:rsid w:val="00AC4E14"/>
    <w:rPr>
      <w:vertAlign w:val="superscript"/>
    </w:rPr>
  </w:style>
  <w:style w:type="paragraph" w:styleId="NormalWeb">
    <w:name w:val="Normal (Web)"/>
    <w:basedOn w:val="Normal"/>
    <w:uiPriority w:val="99"/>
    <w:semiHidden/>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rsid w:val="006B5429"/>
    <w:pPr>
      <w:spacing w:after="100"/>
    </w:pPr>
  </w:style>
  <w:style w:type="paragraph" w:styleId="TOC2">
    <w:name w:val="toc 2"/>
    <w:basedOn w:val="Normal"/>
    <w:next w:val="Normal"/>
    <w:autoRedefine/>
    <w:uiPriority w:val="39"/>
    <w:unhideWhenUsed/>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13"/>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13">
    <w:name w:val="כותרת טקסט תו1"/>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a3"/>
    <w:uiPriority w:val="11"/>
    <w:qFormat/>
    <w:rsid w:val="005C0F41"/>
    <w:pPr>
      <w:numPr>
        <w:ilvl w:val="1"/>
      </w:numPr>
      <w:bidi w:val="0"/>
      <w:spacing w:after="240"/>
    </w:pPr>
    <w:rPr>
      <w:caps/>
      <w:color w:val="404040" w:themeColor="text1" w:themeTint="BF"/>
      <w:spacing w:val="20"/>
      <w:sz w:val="28"/>
      <w:szCs w:val="28"/>
    </w:rPr>
  </w:style>
  <w:style w:type="character" w:customStyle="1" w:styleId="a3">
    <w:name w:val="כותרת משנה תו"/>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a4"/>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a4">
    <w:name w:val="ציטוט תו"/>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a5"/>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a5">
    <w:name w:val="ציטוט חזק תו"/>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a6"/>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a6">
    <w:name w:val="גוף טקסט תו"/>
    <w:basedOn w:val="DefaultParagraphFont"/>
    <w:link w:val="BodyText"/>
    <w:uiPriority w:val="99"/>
    <w:rsid w:val="00AC58FF"/>
    <w:rPr>
      <w:rFonts w:ascii="Tahoma" w:hAnsi="Tahoma" w:cs="Tahoma"/>
      <w:color w:val="0B5294" w:themeColor="accent1" w:themeShade="BF"/>
      <w:sz w:val="22"/>
      <w:szCs w:val="22"/>
    </w:rPr>
  </w:style>
  <w:style w:type="paragraph" w:styleId="BodyText2">
    <w:name w:val="Body Text 2"/>
    <w:basedOn w:val="Normal"/>
    <w:link w:val="2"/>
    <w:unhideWhenUsed/>
    <w:rsid w:val="00DB1D55"/>
    <w:pPr>
      <w:tabs>
        <w:tab w:val="left" w:pos="340"/>
      </w:tabs>
      <w:spacing w:line="360" w:lineRule="exact"/>
      <w:jc w:val="both"/>
    </w:pPr>
    <w:rPr>
      <w:rFonts w:ascii="Tahoma" w:hAnsi="Tahoma" w:cs="Tahoma"/>
      <w:sz w:val="22"/>
      <w:szCs w:val="22"/>
    </w:rPr>
  </w:style>
  <w:style w:type="character" w:customStyle="1" w:styleId="2">
    <w:name w:val="גוף טקסט 2 תו"/>
    <w:basedOn w:val="DefaultParagraphFont"/>
    <w:link w:val="BodyText2"/>
    <w:uiPriority w:val="99"/>
    <w:rsid w:val="00DB1D55"/>
    <w:rPr>
      <w:rFonts w:ascii="Tahoma" w:hAnsi="Tahoma" w:cs="Tahoma"/>
      <w:sz w:val="22"/>
      <w:szCs w:val="22"/>
    </w:rPr>
  </w:style>
  <w:style w:type="character" w:customStyle="1" w:styleId="14">
    <w:name w:val="כותרת 1 תו"/>
    <w:locked/>
    <w:rsid w:val="00F1368B"/>
    <w:rPr>
      <w:rFonts w:ascii="Cambria" w:hAnsi="Cambria" w:cs="Times New Roman"/>
      <w:b/>
      <w:bCs/>
      <w:kern w:val="32"/>
      <w:sz w:val="32"/>
      <w:szCs w:val="32"/>
    </w:rPr>
  </w:style>
  <w:style w:type="character" w:customStyle="1" w:styleId="20">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7">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021662"/>
    <w:pPr>
      <w:keepNext/>
      <w:pageBreakBefore/>
      <w:spacing w:before="360" w:after="240" w:line="480" w:lineRule="exact"/>
      <w:outlineLvl w:val="0"/>
    </w:pPr>
    <w:rPr>
      <w:rFonts w:ascii="Arial Bold" w:hAnsi="Arial Bold" w:eastAsiaTheme="majorEastAsia"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8">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9">
    <w:name w:val="כותרת עליונה תו"/>
    <w:locked/>
    <w:rsid w:val="00F1368B"/>
    <w:rPr>
      <w:rFonts w:cs="David"/>
      <w:sz w:val="24"/>
      <w:szCs w:val="24"/>
      <w:lang w:bidi="he-IL"/>
    </w:rPr>
  </w:style>
  <w:style w:type="character" w:customStyle="1" w:styleId="a10">
    <w:name w:val="כותרת תחתונה תו"/>
    <w:locked/>
    <w:rsid w:val="00F1368B"/>
    <w:rPr>
      <w:rFonts w:cs="David"/>
      <w:sz w:val="24"/>
      <w:szCs w:val="24"/>
      <w:lang w:bidi="he-IL"/>
    </w:rPr>
  </w:style>
  <w:style w:type="character" w:customStyle="1" w:styleId="a11">
    <w:name w:val="טקסט הערת סיום תו"/>
    <w:basedOn w:val="DefaultParagraphFont"/>
    <w:link w:val="EndnoteText"/>
    <w:semiHidden/>
    <w:rsid w:val="00F1368B"/>
    <w:rPr>
      <w:rFonts w:ascii="Times New Roman" w:eastAsia="Times New Roman" w:hAnsi="Times New Roman" w:cs="David"/>
      <w:sz w:val="24"/>
      <w:szCs w:val="20"/>
    </w:rPr>
  </w:style>
  <w:style w:type="paragraph" w:styleId="EndnoteText">
    <w:name w:val="endnote text"/>
    <w:basedOn w:val="Normal"/>
    <w:link w:val="a11"/>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semiHidden/>
    <w:rsid w:val="00F1368B"/>
    <w:rPr>
      <w:rFonts w:cs="Times New Roman"/>
      <w:vertAlign w:val="superscript"/>
    </w:rPr>
  </w:style>
  <w:style w:type="character" w:customStyle="1" w:styleId="32">
    <w:name w:val="גוף טקסט 3 תו"/>
    <w:basedOn w:val="DefaultParagraphFont"/>
    <w:link w:val="BodyText3"/>
    <w:semiHidden/>
    <w:rsid w:val="00F1368B"/>
    <w:rPr>
      <w:rFonts w:ascii="Times New Roman" w:eastAsia="Times New Roman" w:hAnsi="Times New Roman" w:cs="David"/>
      <w:sz w:val="24"/>
      <w:szCs w:val="24"/>
    </w:rPr>
  </w:style>
  <w:style w:type="paragraph" w:styleId="BodyText3">
    <w:name w:val="Body Text 3"/>
    <w:basedOn w:val="Normal"/>
    <w:link w:val="32"/>
    <w:semiHidden/>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3D09D3"/>
    <w:pPr>
      <w:spacing w:before="480" w:after="240"/>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D1425A"/>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40" w:lineRule="exact"/>
      <w:ind w:left="227" w:right="2495"/>
      <w:jc w:val="both"/>
    </w:pPr>
    <w:rPr>
      <w:rFonts w:ascii="Tahoma" w:eastAsia="Times New Roman" w:hAnsi="Tahoma" w:cs="Tahoma"/>
      <w:sz w:val="17"/>
      <w:szCs w:val="17"/>
      <w:lang w:eastAsia="he-IL"/>
    </w:rPr>
  </w:style>
  <w:style w:type="paragraph" w:customStyle="1" w:styleId="takzir">
    <w:name w:val="takzir"/>
    <w:basedOn w:val="Normal"/>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a12"/>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a12">
    <w:name w:val="טקסט רגיל תו"/>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13">
    <w:name w:val="ממוספר"/>
    <w:basedOn w:val="Normal"/>
    <w:rsid w:val="00F1368B"/>
    <w:pPr>
      <w:numPr>
        <w:numId w:val="3"/>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1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5">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22">
    <w:name w:val="כניסה בגוף טקסט 2 תו"/>
    <w:basedOn w:val="DefaultParagraphFont"/>
    <w:link w:val="BodyTextIndent2"/>
    <w:semiHidden/>
    <w:rsid w:val="00F1368B"/>
    <w:rPr>
      <w:rFonts w:ascii="Times New Roman" w:eastAsia="Times New Roman" w:hAnsi="Times New Roman" w:cs="FrankRuehl"/>
      <w:sz w:val="24"/>
      <w:szCs w:val="24"/>
      <w:lang w:eastAsia="he-IL"/>
    </w:rPr>
  </w:style>
  <w:style w:type="paragraph" w:styleId="BodyTextIndent2">
    <w:name w:val="Body Text Indent 2"/>
    <w:basedOn w:val="Normal"/>
    <w:link w:val="22"/>
    <w:semiHidden/>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15">
    <w:name w:val="טקסט הערות שוליים תו"/>
    <w:rsid w:val="00F1368B"/>
    <w:rPr>
      <w:lang w:val="en-US" w:eastAsia="en-US"/>
    </w:rPr>
  </w:style>
  <w:style w:type="character" w:customStyle="1" w:styleId="a16">
    <w:name w:val="טקסט הערת שוליים תו"/>
    <w:locked/>
    <w:rsid w:val="00F1368B"/>
    <w:rPr>
      <w:lang w:val="en-US" w:eastAsia="en-US"/>
    </w:rPr>
  </w:style>
  <w:style w:type="character" w:customStyle="1" w:styleId="33">
    <w:name w:val="כניסה בגוף טקסט 3 תו"/>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33"/>
    <w:semiHidden/>
    <w:rsid w:val="00F1368B"/>
    <w:pPr>
      <w:spacing w:line="240" w:lineRule="exact"/>
      <w:ind w:left="283"/>
    </w:pPr>
    <w:rPr>
      <w:rFonts w:ascii="Times New Roman" w:eastAsia="Times New Roman" w:hAnsi="Times New Roman" w:cs="David"/>
      <w:sz w:val="16"/>
      <w:szCs w:val="16"/>
    </w:rPr>
  </w:style>
  <w:style w:type="paragraph" w:customStyle="1" w:styleId="16">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a17">
    <w:name w:val="כניסה בגוף טקסט תו"/>
    <w:basedOn w:val="DefaultParagraphFont"/>
    <w:link w:val="BodyTextIndent"/>
    <w:semiHidden/>
    <w:rsid w:val="00F1368B"/>
    <w:rPr>
      <w:rFonts w:ascii="Times New Roman" w:eastAsia="Times New Roman" w:hAnsi="Times New Roman" w:cs="David"/>
      <w:sz w:val="24"/>
      <w:szCs w:val="24"/>
    </w:rPr>
  </w:style>
  <w:style w:type="paragraph" w:styleId="BodyTextIndent">
    <w:name w:val="Body Text Indent"/>
    <w:basedOn w:val="Normal"/>
    <w:link w:val="a17"/>
    <w:semiHidden/>
    <w:rsid w:val="00F1368B"/>
    <w:pPr>
      <w:spacing w:line="240" w:lineRule="exact"/>
      <w:ind w:left="283"/>
    </w:pPr>
    <w:rPr>
      <w:rFonts w:ascii="Times New Roman" w:eastAsia="Times New Roman" w:hAnsi="Times New Roman" w:cs="David"/>
      <w:sz w:val="24"/>
      <w:szCs w:val="24"/>
    </w:rPr>
  </w:style>
  <w:style w:type="paragraph" w:customStyle="1" w:styleId="310">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0">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3">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3D09D3"/>
    <w:pPr>
      <w:spacing w:before="240"/>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0">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1">
    <w:name w:val="כותרת 41 תו"/>
    <w:rsid w:val="00F1368B"/>
    <w:rPr>
      <w:rFonts w:cs="David"/>
      <w:b/>
      <w:bCs/>
      <w:sz w:val="22"/>
      <w:szCs w:val="26"/>
    </w:rPr>
  </w:style>
  <w:style w:type="character" w:customStyle="1" w:styleId="a18">
    <w:name w:val="מפת מסמך תו"/>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a18"/>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19">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20">
    <w:name w:val="נבנצאל תו"/>
    <w:uiPriority w:val="99"/>
    <w:locked/>
    <w:rsid w:val="00F1368B"/>
    <w:rPr>
      <w:rFonts w:ascii="Rockwell" w:eastAsia="Rockwell" w:hAnsi="Rockwell" w:cs="David"/>
      <w:sz w:val="22"/>
    </w:rPr>
  </w:style>
  <w:style w:type="paragraph" w:styleId="Date">
    <w:name w:val="Date"/>
    <w:basedOn w:val="Normal"/>
    <w:next w:val="Normal"/>
    <w:link w:val="17"/>
    <w:uiPriority w:val="99"/>
    <w:rsid w:val="00F1368B"/>
    <w:pPr>
      <w:spacing w:before="120" w:after="200" w:line="240" w:lineRule="auto"/>
    </w:pPr>
    <w:rPr>
      <w:rFonts w:ascii="Rockwell" w:eastAsia="Rockwell" w:hAnsi="Rockwell" w:cs="David"/>
      <w:sz w:val="22"/>
      <w:szCs w:val="22"/>
    </w:rPr>
  </w:style>
  <w:style w:type="character" w:customStyle="1" w:styleId="17">
    <w:name w:val="תאריך תו1"/>
    <w:basedOn w:val="DefaultParagraphFont"/>
    <w:link w:val="Date"/>
    <w:uiPriority w:val="99"/>
    <w:rsid w:val="00F1368B"/>
    <w:rPr>
      <w:rFonts w:ascii="Rockwell" w:eastAsia="Rockwell" w:hAnsi="Rockwell" w:cs="David"/>
      <w:sz w:val="22"/>
      <w:szCs w:val="22"/>
    </w:rPr>
  </w:style>
  <w:style w:type="character" w:customStyle="1" w:styleId="a21">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before="120" w:line="240" w:lineRule="atLeast"/>
      <w:ind w:right="2268"/>
    </w:pPr>
    <w:rPr>
      <w:color w:val="2A2AA6"/>
      <w:sz w:val="36"/>
      <w:szCs w:val="36"/>
    </w:rPr>
  </w:style>
  <w:style w:type="paragraph" w:customStyle="1" w:styleId="KOT4S">
    <w:name w:val="KOT4S"/>
    <w:basedOn w:val="KOT4"/>
    <w:qFormat/>
    <w:rsid w:val="00D94BA9"/>
    <w:pPr>
      <w:spacing w:before="120" w:line="240" w:lineRule="atLeast"/>
    </w:pPr>
    <w:rPr>
      <w:color w:val="6B2757"/>
      <w:sz w:val="36"/>
      <w:szCs w:val="36"/>
    </w:rPr>
  </w:style>
  <w:style w:type="paragraph" w:customStyle="1" w:styleId="KOT5T">
    <w:name w:val="KOT5T"/>
    <w:basedOn w:val="KOT5"/>
    <w:qFormat/>
    <w:rsid w:val="00F8029A"/>
    <w:pPr>
      <w:spacing w:before="120" w:after="60"/>
      <w:ind w:right="2268"/>
      <w:jc w:val="center"/>
    </w:pPr>
    <w:rPr>
      <w:sz w:val="24"/>
      <w:szCs w:val="24"/>
      <w:u w:color="FF0000"/>
    </w:rPr>
  </w:style>
  <w:style w:type="paragraph" w:customStyle="1" w:styleId="KOT6T">
    <w:name w:val="KOT6T"/>
    <w:basedOn w:val="KOT6"/>
    <w:qFormat/>
    <w:rsid w:val="002D3CF6"/>
    <w:pPr>
      <w:pBdr>
        <w:left w:val="single" w:sz="8" w:space="4" w:color="2A2AA6"/>
        <w:right w:val="single" w:sz="8" w:space="4" w:color="2A2AA6"/>
      </w:pBdr>
      <w:spacing w:before="120" w:after="60"/>
      <w:ind w:left="170" w:right="2268"/>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F56BEB"/>
    <w:pPr>
      <w:spacing w:before="0"/>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styles" Target="styles.xml"/><Relationship Id="rId8" Type="http://schemas.openxmlformats.org/officeDocument/2006/relationships/image" Target="media/image3.png"/><Relationship Id="rId3" Type="http://schemas.openxmlformats.org/officeDocument/2006/relationships/fontTable" Target="fontTable.xml"/><Relationship Id="rId12" Type="http://schemas.openxmlformats.org/officeDocument/2006/relationships/numbering" Target="numbering.xml"/><Relationship Id="rId7" Type="http://schemas.openxmlformats.org/officeDocument/2006/relationships/image" Target="media/image2.png"/><Relationship Id="rId2" Type="http://schemas.openxmlformats.org/officeDocument/2006/relationships/webSettings" Target="webSettings.xml"/><Relationship Id="rId16" Type="http://schemas.openxmlformats.org/officeDocument/2006/relationships/customXml" Target="../customXml/item4.xml"/><Relationship Id="rId1" Type="http://schemas.openxmlformats.org/officeDocument/2006/relationships/settings" Target="settings.xml"/><Relationship Id="rId11" Type="http://schemas.openxmlformats.org/officeDocument/2006/relationships/theme" Target="theme/theme1.xml"/><Relationship Id="rId6" Type="http://schemas.openxmlformats.org/officeDocument/2006/relationships/image" Target="media/image1.png"/><Relationship Id="rId5" Type="http://schemas.openxmlformats.org/officeDocument/2006/relationships/header" Target="header1.xml"/><Relationship Id="rId15" Type="http://schemas.openxmlformats.org/officeDocument/2006/relationships/customXml" Target="../customXml/item3.xml"/><Relationship Id="rId10" Type="http://schemas.openxmlformats.org/officeDocument/2006/relationships/header" Target="header3.xml"/><Relationship Id="rId4" Type="http://schemas.openxmlformats.org/officeDocument/2006/relationships/customXml" Target="../customXml/item1.xml"/><Relationship Id="rId9" Type="http://schemas.openxmlformats.org/officeDocument/2006/relationships/header" Target="header2.xml"/><Relationship Id="rId14" Type="http://schemas.openxmlformats.org/officeDocument/2006/relationships/customXml" Target="../customXml/item2.xml"/></Relationships>
</file>

<file path=word/theme/_rels/theme1.xml.rels>&#65279;<?xml version="1.0" encoding="utf-8" standalone="yes"?><Relationships xmlns="http://schemas.openxmlformats.org/package/2006/relationships"><Relationship Id="rId1" Type="http://schemas.openxmlformats.org/officeDocument/2006/relationships/image" Target="../media/image4.jpeg" /></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1E56F4E-E787-4BC0-83BA-6FA817B635DC}">
  <ds:schemaRefs>
    <ds:schemaRef ds:uri="http://schemas.openxmlformats.org/officeDocument/2006/bibliography"/>
  </ds:schemaRefs>
</ds:datastoreItem>
</file>

<file path=customXml/itemProps2.xml><?xml version="1.0" encoding="utf-8"?>
<ds:datastoreItem xmlns:ds="http://schemas.openxmlformats.org/officeDocument/2006/customXml" ds:itemID="{59D81983-A2E4-443B-9BDD-F089E244916D}"/>
</file>

<file path=customXml/itemProps3.xml><?xml version="1.0" encoding="utf-8"?>
<ds:datastoreItem xmlns:ds="http://schemas.openxmlformats.org/officeDocument/2006/customXml" ds:itemID="{96CCD962-C341-46FA-BEFA-97368AED67C0}"/>
</file>

<file path=customXml/itemProps4.xml><?xml version="1.0" encoding="utf-8"?>
<ds:datastoreItem xmlns:ds="http://schemas.openxmlformats.org/officeDocument/2006/customXml" ds:itemID="{0E5E2301-2FAB-4469-A541-8A8723AE2CF9}"/>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