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9E434B">
      <w:pPr>
        <w:pStyle w:val="NAME"/>
        <w:rPr>
          <w:rtl/>
        </w:rPr>
      </w:pPr>
      <w:bookmarkStart w:id="0" w:name="_Toc349122061"/>
      <w:bookmarkStart w:id="1" w:name="_Toc349136480"/>
      <w:bookmarkStart w:id="2" w:name="_Toc352831083"/>
      <w:bookmarkStart w:id="3" w:name="_Toc354324568"/>
      <w:bookmarkStart w:id="4" w:name="_Toc354661923"/>
      <w:r w:rsidRPr="00537E39">
        <w:rPr>
          <w:rFonts w:hint="eastAsia"/>
          <w:rtl/>
        </w:rPr>
        <w:t>יישום</w:t>
      </w:r>
      <w:r w:rsidRPr="00537E39">
        <w:rPr>
          <w:rtl/>
        </w:rPr>
        <w:t xml:space="preserve"> </w:t>
      </w:r>
      <w:r w:rsidRPr="00537E39">
        <w:rPr>
          <w:rFonts w:hint="eastAsia"/>
          <w:rtl/>
        </w:rPr>
        <w:t>החלטות</w:t>
      </w:r>
      <w:r w:rsidRPr="00537E39">
        <w:rPr>
          <w:rtl/>
        </w:rPr>
        <w:t xml:space="preserve"> </w:t>
      </w:r>
      <w:r w:rsidRPr="00537E39">
        <w:rPr>
          <w:rFonts w:hint="eastAsia"/>
          <w:rtl/>
        </w:rPr>
        <w:t>ממשלה</w:t>
      </w:r>
      <w:r w:rsidRPr="00537E39">
        <w:rPr>
          <w:rtl/>
        </w:rPr>
        <w:t xml:space="preserve"> </w:t>
      </w:r>
      <w:r>
        <w:br/>
      </w:r>
      <w:r w:rsidRPr="00537E39">
        <w:rPr>
          <w:rFonts w:hint="eastAsia"/>
          <w:rtl/>
        </w:rPr>
        <w:t>בנושא</w:t>
      </w:r>
      <w:r w:rsidRPr="00537E39">
        <w:rPr>
          <w:rtl/>
        </w:rPr>
        <w:t xml:space="preserve"> </w:t>
      </w:r>
      <w:r w:rsidRPr="00537E39">
        <w:rPr>
          <w:rFonts w:hint="eastAsia"/>
          <w:rtl/>
        </w:rPr>
        <w:t>מעבר</w:t>
      </w:r>
      <w:r w:rsidRPr="00537E39">
        <w:rPr>
          <w:rtl/>
        </w:rPr>
        <w:t xml:space="preserve"> </w:t>
      </w:r>
      <w:r w:rsidRPr="00537E39">
        <w:rPr>
          <w:rFonts w:hint="eastAsia"/>
          <w:rtl/>
        </w:rPr>
        <w:t>יחידות</w:t>
      </w:r>
      <w:r w:rsidRPr="00537E39">
        <w:rPr>
          <w:rtl/>
        </w:rPr>
        <w:t xml:space="preserve"> </w:t>
      </w:r>
      <w:r w:rsidRPr="00537E39">
        <w:rPr>
          <w:rFonts w:hint="eastAsia"/>
          <w:rtl/>
        </w:rPr>
        <w:t>ממשלה</w:t>
      </w:r>
      <w:r w:rsidRPr="00537E39">
        <w:rPr>
          <w:rtl/>
        </w:rPr>
        <w:t xml:space="preserve"> </w:t>
      </w:r>
      <w:r w:rsidRPr="00537E39">
        <w:rPr>
          <w:rFonts w:hint="eastAsia"/>
          <w:rtl/>
        </w:rPr>
        <w:t>לירושלים</w:t>
      </w:r>
    </w:p>
    <w:p w:rsidR="00E077B7" w:rsidRPr="0010599F" w:rsidP="009E434B">
      <w:pPr>
        <w:spacing w:line="240" w:lineRule="exact"/>
        <w:ind w:right="2268"/>
        <w:jc w:val="both"/>
        <w:rPr>
          <w:rFonts w:ascii="Tahoma" w:hAnsi="Tahoma" w:cs="Tahoma"/>
          <w:sz w:val="17"/>
          <w:szCs w:val="17"/>
          <w:rtl/>
        </w:rPr>
      </w:pPr>
    </w:p>
    <w:p w:rsidR="006C5F46" w:rsidRPr="00E077B7" w:rsidP="009E434B">
      <w:pPr>
        <w:pStyle w:val="NAME"/>
        <w:rPr>
          <w:rtl/>
        </w:rPr>
        <w:sectPr w:rsidSect="009D4F98">
          <w:headerReference w:type="even" r:id="rId6"/>
          <w:headerReference w:type="default" r:id="rId7"/>
          <w:pgSz w:w="11906" w:h="16838" w:code="9"/>
          <w:pgMar w:top="3119" w:right="1701" w:bottom="3119" w:left="1701" w:header="1559" w:footer="709" w:gutter="0"/>
          <w:pgNumType w:start="57"/>
          <w:cols w:space="708"/>
          <w:titlePg/>
          <w:bidi/>
          <w:rtlGutter/>
          <w:docGrid w:linePitch="360"/>
        </w:sectPr>
      </w:pPr>
    </w:p>
    <w:p w:rsidR="006C5F46" w:rsidRPr="00CF3645" w:rsidP="009E434B">
      <w:pPr>
        <w:pStyle w:val="Footer"/>
        <w:spacing w:after="120" w:line="230" w:lineRule="exact"/>
        <w:jc w:val="both"/>
        <w:rPr>
          <w:rFonts w:ascii="Tahoma" w:hAnsi="Tahoma" w:cs="Tahoma"/>
          <w:color w:val="2A2AA6"/>
          <w:szCs w:val="22"/>
          <w:rtl/>
        </w:rPr>
      </w:pPr>
    </w:p>
    <w:p w:rsidR="006C5F46" w:rsidP="009E434B">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9E434B">
      <w:pPr>
        <w:pStyle w:val="KOT3T"/>
        <w:keepLines/>
        <w:rPr>
          <w:rtl/>
        </w:rPr>
      </w:pPr>
      <w:r w:rsidRPr="00D94BA9">
        <w:rPr>
          <w:rtl/>
        </w:rPr>
        <w:t>תקציר</w:t>
      </w:r>
    </w:p>
    <w:p w:rsidR="00E77874" w:rsidRPr="003D09D3" w:rsidP="009E434B">
      <w:pPr>
        <w:pStyle w:val="KOT4T"/>
        <w:rPr>
          <w:rtl/>
        </w:rPr>
      </w:pPr>
      <w:r w:rsidRPr="00B12E08">
        <w:rPr>
          <w:rFonts w:hint="eastAsia"/>
          <w:rtl/>
        </w:rPr>
        <w:t>רקע</w:t>
      </w:r>
      <w:r w:rsidRPr="00B12E08">
        <w:rPr>
          <w:rtl/>
        </w:rPr>
        <w:t xml:space="preserve"> </w:t>
      </w:r>
      <w:r w:rsidRPr="00B12E08">
        <w:rPr>
          <w:rFonts w:hint="eastAsia"/>
          <w:rtl/>
        </w:rPr>
        <w:t>כללי</w:t>
      </w:r>
    </w:p>
    <w:p w:rsidR="00733571" w:rsidRPr="009F2393" w:rsidP="009E434B">
      <w:pPr>
        <w:pStyle w:val="takzir-text"/>
        <w:bidi/>
        <w:rPr>
          <w:rtl/>
        </w:rPr>
      </w:pPr>
      <w:r w:rsidRPr="009F2393">
        <w:rPr>
          <w:rFonts w:hint="cs"/>
          <w:rtl/>
        </w:rPr>
        <w:t>מעמדה של ירושלים כבירת ישראל וכמקום מושבם של מוסדות השלטון וסמליו בא לידי ביטוי בשני חוקי יסוד: בחוק יסוד: ירושלים בירת ישראל נקבע כי "ירושלים היא מקום מושבם של נשיא המדינה, הכנסת, הממשלה ובית המשפט העליון", ובחוק יסוד: הממשלה נקבע כי "מקום מושבה של הממשלה הוא ירושלים".</w:t>
      </w:r>
    </w:p>
    <w:p w:rsidR="00733571" w:rsidRPr="009F2393" w:rsidP="009E434B">
      <w:pPr>
        <w:pStyle w:val="takzir-text"/>
        <w:bidi/>
        <w:rPr>
          <w:rtl/>
        </w:rPr>
      </w:pPr>
      <w:r w:rsidRPr="009F2393">
        <w:rPr>
          <w:rFonts w:hint="cs"/>
          <w:rtl/>
        </w:rPr>
        <w:t>יחידות ארציות רבות של משרדי הממשלה</w:t>
      </w:r>
      <w:r>
        <w:rPr>
          <w:rStyle w:val="FootnoteReference0"/>
          <w:rtl/>
        </w:rPr>
        <w:footnoteReference w:id="2"/>
      </w:r>
      <w:r w:rsidRPr="009F2393">
        <w:rPr>
          <w:rFonts w:hint="cs"/>
          <w:rtl/>
        </w:rPr>
        <w:t xml:space="preserve"> קמו ושכנו במהלך השנים מחוץ לירושלים; ההערכה היא כי נכון למועד עריכת הביקורת, מדובר בכ-140 יחידות ארציות של 25 משרדי ממשלה, ובהן</w:t>
      </w:r>
      <w:r>
        <w:rPr>
          <w:rFonts w:hint="cs"/>
          <w:rtl/>
        </w:rPr>
        <w:t xml:space="preserve"> </w:t>
      </w:r>
      <w:r w:rsidRPr="009F2393">
        <w:rPr>
          <w:rFonts w:hint="cs"/>
          <w:rtl/>
        </w:rPr>
        <w:t>כ-2,700 עובדים.</w:t>
      </w:r>
      <w:r w:rsidRPr="009F2393">
        <w:rPr>
          <w:rtl/>
        </w:rPr>
        <w:t xml:space="preserve"> כמו כן, רובן המכריע של החברות הממשלתיות (57 מ</w:t>
      </w:r>
      <w:r w:rsidRPr="009F2393">
        <w:rPr>
          <w:rFonts w:hint="cs"/>
          <w:rtl/>
        </w:rPr>
        <w:t>-</w:t>
      </w:r>
      <w:r w:rsidRPr="009F2393">
        <w:rPr>
          <w:rtl/>
        </w:rPr>
        <w:t>67) שוכנות מחוץ לירושלים</w:t>
      </w:r>
      <w:r w:rsidRPr="009F2393">
        <w:rPr>
          <w:rFonts w:hint="cs"/>
          <w:rtl/>
        </w:rPr>
        <w:t>,</w:t>
      </w:r>
      <w:r w:rsidRPr="009F2393">
        <w:rPr>
          <w:rtl/>
        </w:rPr>
        <w:t xml:space="preserve"> </w:t>
      </w:r>
      <w:r w:rsidRPr="009F2393">
        <w:rPr>
          <w:rFonts w:hint="cs"/>
          <w:rtl/>
        </w:rPr>
        <w:t>ו</w:t>
      </w:r>
      <w:r w:rsidRPr="009F2393">
        <w:rPr>
          <w:rtl/>
        </w:rPr>
        <w:t xml:space="preserve">רק </w:t>
      </w:r>
      <w:r w:rsidR="00723022">
        <w:rPr>
          <w:rFonts w:hint="cs"/>
          <w:rtl/>
        </w:rPr>
        <w:br/>
      </w:r>
      <w:r w:rsidRPr="009F2393">
        <w:rPr>
          <w:rtl/>
        </w:rPr>
        <w:t>כ-1,300 מכ-56,000 (2%) עובדי החברות הממשלתיות עובדים בירושלים.</w:t>
      </w:r>
    </w:p>
    <w:p w:rsidR="00733571" w:rsidRPr="009F2393" w:rsidP="009E434B">
      <w:pPr>
        <w:pStyle w:val="takzir-text"/>
        <w:bidi/>
        <w:rPr>
          <w:rtl/>
        </w:rPr>
      </w:pPr>
      <w:r w:rsidRPr="009F2393">
        <w:rPr>
          <w:rFonts w:hint="cs"/>
          <w:rtl/>
        </w:rPr>
        <w:t>במאי 2007 החליטה הממשלה</w:t>
      </w:r>
      <w:r>
        <w:rPr>
          <w:rStyle w:val="FootnoteReference0"/>
          <w:rtl/>
        </w:rPr>
        <w:footnoteReference w:id="3"/>
      </w:r>
      <w:r w:rsidRPr="009F2393">
        <w:rPr>
          <w:rFonts w:hint="cs"/>
          <w:rtl/>
        </w:rPr>
        <w:t xml:space="preserve"> כי היחידות הארציות של משרדי הממשלה ושל יחידות הסמך שלה השוכנות מחוץ לירושלים (להלן - יחידות ארציות) יועברו בהדרגה לתחום המוניציפלי של ירושלים בתוך שמונה שנים מיום קבלת ההחלטה, דהיינו עד שנת 2015 (להלן - החלטת הממשלה משנת 2007). במאי 2014 החליטה הממשלה</w:t>
      </w:r>
      <w:r>
        <w:rPr>
          <w:rStyle w:val="FootnoteReference0"/>
          <w:rtl/>
        </w:rPr>
        <w:footnoteReference w:id="4"/>
      </w:r>
      <w:r w:rsidRPr="009F2393">
        <w:rPr>
          <w:rFonts w:hint="cs"/>
          <w:rtl/>
        </w:rPr>
        <w:t xml:space="preserve"> (להלן - החלטת הממשלה החדשה) לדחות את המועד להשלמת ההעברה עד לחודש מאי 2019, כלומר להוסיף ארבע שנים למועד שנקבע בהחלטה מ-2007. כמו כן, נכללו בהחלטה שינויים ותיקונים בדרכי היישום של ההחלטה מ-2007, ובכללם הסמכת המשרד לענייני ירושלים והתפוצות</w:t>
      </w:r>
      <w:r>
        <w:rPr>
          <w:vertAlign w:val="superscript"/>
          <w:rtl/>
        </w:rPr>
        <w:footnoteReference w:id="5"/>
      </w:r>
      <w:r w:rsidRPr="009F2393">
        <w:rPr>
          <w:rFonts w:hint="cs"/>
          <w:rtl/>
        </w:rPr>
        <w:t xml:space="preserve"> לבצע מעקב אחר יישומה של ההחלטה ולדווח על כך לממשלה אחת לשנה. כעבור שלוש שנים נוספות, ביולי 2017, הורה ראש הממשלה מר בנימין נתניהו לגבש הצעת החלטה נוספת לממשלה בנושא זה עד לסוף השנה.</w:t>
      </w:r>
    </w:p>
    <w:p w:rsidR="00E77874" w:rsidRPr="00492C38" w:rsidP="009E434B">
      <w:pPr>
        <w:pStyle w:val="takzir"/>
        <w:rPr>
          <w:rFonts w:ascii="Tahoma" w:hAnsi="Tahoma" w:cs="Tahoma"/>
          <w:noProof w:val="0"/>
          <w:sz w:val="28"/>
          <w:rtl/>
        </w:rPr>
      </w:pPr>
    </w:p>
    <w:p w:rsidR="00E77874" w:rsidRPr="003D09D3" w:rsidP="009E434B">
      <w:pPr>
        <w:pStyle w:val="KOT4T"/>
        <w:rPr>
          <w:rtl/>
        </w:rPr>
      </w:pPr>
      <w:r w:rsidRPr="00B12E08">
        <w:rPr>
          <w:rFonts w:hint="eastAsia"/>
          <w:rtl/>
        </w:rPr>
        <w:t>פעולות</w:t>
      </w:r>
      <w:r w:rsidRPr="00B12E08">
        <w:rPr>
          <w:rtl/>
        </w:rPr>
        <w:t xml:space="preserve"> </w:t>
      </w:r>
      <w:r w:rsidRPr="00B12E08">
        <w:rPr>
          <w:rFonts w:hint="eastAsia"/>
          <w:rtl/>
        </w:rPr>
        <w:t>הביקורת</w:t>
      </w:r>
    </w:p>
    <w:p w:rsidR="00261BB7" w:rsidRPr="009F2393" w:rsidP="005A5D79">
      <w:pPr>
        <w:pStyle w:val="takzir-text"/>
        <w:bidi/>
        <w:rPr>
          <w:rtl/>
        </w:rPr>
      </w:pPr>
      <w:r w:rsidRPr="009F2393">
        <w:rPr>
          <w:rFonts w:hint="cs"/>
          <w:rtl/>
        </w:rPr>
        <w:t>בחודשים מרץ עד יולי 2017 (להלן - מועד סיום הביקורת) בדק משרד מבקר המדינה את הפעולות להעברתן של היחידות הארציות של הממשלה ושל חברות ממשלתיות</w:t>
      </w:r>
      <w:r>
        <w:rPr>
          <w:rFonts w:hint="cs"/>
          <w:rtl/>
        </w:rPr>
        <w:t xml:space="preserve"> לירושלים. הבדיקה כללה בין היתר</w:t>
      </w:r>
      <w:r w:rsidRPr="009F2393">
        <w:rPr>
          <w:rFonts w:hint="cs"/>
          <w:rtl/>
        </w:rPr>
        <w:t xml:space="preserve"> את הפעולות ליישום החלטת הממשלה החדשה ובהתייחס לממצאי דוח קודם של מבקר המדינה משנת 2013 (להלן - הדוח הקודם)</w:t>
      </w:r>
      <w:r>
        <w:rPr>
          <w:rStyle w:val="FootnoteReference0"/>
          <w:rtl/>
        </w:rPr>
        <w:footnoteReference w:id="6"/>
      </w:r>
      <w:r w:rsidRPr="009F2393">
        <w:rPr>
          <w:rFonts w:hint="cs"/>
          <w:rtl/>
        </w:rPr>
        <w:t xml:space="preserve">. הבדיקה נעשתה במשרד ראש הממשלה (להלן - משרד </w:t>
      </w:r>
      <w:r w:rsidRPr="009F2393">
        <w:rPr>
          <w:rFonts w:hint="cs"/>
          <w:rtl/>
        </w:rPr>
        <w:t>רה"ם</w:t>
      </w:r>
      <w:r w:rsidRPr="009F2393">
        <w:rPr>
          <w:rFonts w:hint="cs"/>
          <w:rtl/>
        </w:rPr>
        <w:t xml:space="preserve">), במשרד ירושלים ומורשת (להלן - משרד ירושלים), בנציבות שירות המדינה </w:t>
      </w:r>
      <w:r w:rsidRPr="009F2393">
        <w:rPr>
          <w:rtl/>
        </w:rPr>
        <w:t xml:space="preserve">(להלן - </w:t>
      </w:r>
      <w:r w:rsidRPr="009F2393">
        <w:rPr>
          <w:rtl/>
        </w:rPr>
        <w:t>נש"ם</w:t>
      </w:r>
      <w:r w:rsidRPr="009F2393">
        <w:rPr>
          <w:rtl/>
        </w:rPr>
        <w:t>)</w:t>
      </w:r>
      <w:r w:rsidRPr="009F2393">
        <w:rPr>
          <w:rFonts w:hint="cs"/>
          <w:rtl/>
        </w:rPr>
        <w:t xml:space="preserve"> ובמשרד האוצר - </w:t>
      </w:r>
      <w:r w:rsidRPr="009F2393">
        <w:rPr>
          <w:rFonts w:hint="cs"/>
          <w:rtl/>
        </w:rPr>
        <w:t>במינהל</w:t>
      </w:r>
      <w:r w:rsidRPr="009F2393">
        <w:rPr>
          <w:rFonts w:hint="cs"/>
          <w:rtl/>
        </w:rPr>
        <w:t xml:space="preserve"> הדיור הממשלתי (להלן - </w:t>
      </w:r>
      <w:r w:rsidRPr="009F2393">
        <w:rPr>
          <w:rFonts w:hint="cs"/>
          <w:rtl/>
        </w:rPr>
        <w:t>מינהל</w:t>
      </w:r>
      <w:r w:rsidRPr="009F2393">
        <w:rPr>
          <w:rFonts w:hint="cs"/>
          <w:rtl/>
        </w:rPr>
        <w:t xml:space="preserve"> הדיור) שבאגף החשב הכללי (להלן - </w:t>
      </w:r>
      <w:r w:rsidRPr="009F2393">
        <w:rPr>
          <w:rFonts w:hint="cs"/>
          <w:rtl/>
        </w:rPr>
        <w:t>החשכ"ל</w:t>
      </w:r>
      <w:r w:rsidRPr="009F2393">
        <w:rPr>
          <w:rFonts w:hint="cs"/>
          <w:rtl/>
        </w:rPr>
        <w:t xml:space="preserve">) ובאגף השכר והסכמי העבודה (להלן - אגף השכר). בדיקות השלמה נעשו ברשות החברות הממשלתיות (להלן - רשות החברות) ובמשרדי ממשלה נוספים. </w:t>
      </w:r>
    </w:p>
    <w:p w:rsidR="00E77874" w:rsidRPr="00492C38" w:rsidP="009E434B">
      <w:pPr>
        <w:pStyle w:val="takzir"/>
        <w:rPr>
          <w:rFonts w:ascii="Tahoma" w:hAnsi="Tahoma" w:cs="Tahoma"/>
          <w:noProof w:val="0"/>
          <w:sz w:val="28"/>
          <w:rtl/>
        </w:rPr>
      </w:pPr>
    </w:p>
    <w:p w:rsidR="00384065" w:rsidRPr="00132FFC" w:rsidP="009E434B">
      <w:pPr>
        <w:pStyle w:val="KOT4T"/>
        <w:rPr>
          <w:rtl/>
        </w:rPr>
      </w:pPr>
      <w:r w:rsidRPr="00132FFC">
        <w:rPr>
          <w:rtl/>
        </w:rPr>
        <w:t>הליקויים העיקריים</w:t>
      </w:r>
    </w:p>
    <w:p w:rsidR="00261BB7" w:rsidRPr="00261BB7" w:rsidP="009E434B">
      <w:pPr>
        <w:pStyle w:val="KOT5T"/>
        <w:rPr>
          <w:rtl/>
        </w:rPr>
      </w:pPr>
      <w:r w:rsidRPr="00261BB7">
        <w:rPr>
          <w:rFonts w:hint="cs"/>
          <w:rtl/>
        </w:rPr>
        <w:t>גיבוש החלטת הממשלה החדשה</w:t>
      </w:r>
    </w:p>
    <w:p w:rsidR="00261BB7" w:rsidRPr="00261BB7" w:rsidP="009E434B">
      <w:pPr>
        <w:pStyle w:val="KOT6T"/>
        <w:pBdr>
          <w:top w:val="single" w:sz="8" w:space="4" w:color="2A2AA6"/>
          <w:left w:val="single" w:sz="8" w:space="4" w:color="2A2AA6"/>
          <w:right w:val="single" w:sz="8" w:space="4" w:color="2A2AA6"/>
        </w:pBdr>
        <w:ind w:left="170"/>
        <w:rPr>
          <w:rtl/>
        </w:rPr>
      </w:pPr>
      <w:r w:rsidRPr="00261BB7">
        <w:rPr>
          <w:rFonts w:hint="cs"/>
          <w:rtl/>
        </w:rPr>
        <w:t>העדר גורם ממשלתי שאחראי להובלת היישום</w:t>
      </w:r>
    </w:p>
    <w:p w:rsidR="00261BB7" w:rsidP="009E434B">
      <w:pPr>
        <w:pStyle w:val="takzir-text"/>
        <w:pBdr>
          <w:top w:val="none" w:sz="0" w:space="0" w:color="auto"/>
          <w:bottom w:val="none" w:sz="0" w:space="0" w:color="auto"/>
        </w:pBdr>
        <w:bidi/>
        <w:rPr>
          <w:rtl/>
        </w:rPr>
      </w:pPr>
      <w:r w:rsidRPr="009F2393">
        <w:rPr>
          <w:rFonts w:hint="cs"/>
          <w:rtl/>
        </w:rPr>
        <w:t>אחד הליקויים היסודיים שעליהם הצביע מבקר המדינה בדוח הקודם היה היעדרו של גורם ממשלתי האחראי להובלה כוללת ומתואמת של הפעילות ליישום החלטת הממשלה משנת 2007. מנוסח</w:t>
      </w:r>
      <w:r w:rsidRPr="009F2393">
        <w:rPr>
          <w:rtl/>
        </w:rPr>
        <w:t xml:space="preserve"> החלטת הממשלה החדשה עולה </w:t>
      </w:r>
      <w:r w:rsidRPr="009F2393">
        <w:rPr>
          <w:rFonts w:hint="cs"/>
          <w:rtl/>
        </w:rPr>
        <w:t>כי</w:t>
      </w:r>
      <w:r w:rsidRPr="009F2393">
        <w:rPr>
          <w:rtl/>
        </w:rPr>
        <w:t xml:space="preserve"> </w:t>
      </w:r>
      <w:r w:rsidRPr="009F2393">
        <w:rPr>
          <w:rFonts w:hint="cs"/>
          <w:rtl/>
        </w:rPr>
        <w:t xml:space="preserve">לא ניתן בה מענה לליקוי זה. היעדרו של גורם ממשלתי </w:t>
      </w:r>
      <w:r w:rsidRPr="009F2393">
        <w:rPr>
          <w:rtl/>
        </w:rPr>
        <w:t xml:space="preserve">הנושא בסמכויות </w:t>
      </w:r>
      <w:r w:rsidRPr="009F2393">
        <w:rPr>
          <w:rFonts w:hint="cs"/>
          <w:rtl/>
        </w:rPr>
        <w:t>ומופקד</w:t>
      </w:r>
      <w:r w:rsidRPr="009F2393">
        <w:rPr>
          <w:rtl/>
        </w:rPr>
        <w:t xml:space="preserve"> </w:t>
      </w:r>
      <w:r w:rsidRPr="009F2393">
        <w:rPr>
          <w:rFonts w:hint="cs"/>
          <w:rtl/>
        </w:rPr>
        <w:t>על</w:t>
      </w:r>
      <w:r w:rsidRPr="009F2393">
        <w:rPr>
          <w:rtl/>
        </w:rPr>
        <w:t xml:space="preserve"> </w:t>
      </w:r>
      <w:r w:rsidRPr="009F2393">
        <w:rPr>
          <w:rFonts w:hint="cs"/>
          <w:rtl/>
        </w:rPr>
        <w:t>ההובלה</w:t>
      </w:r>
      <w:r w:rsidRPr="009F2393">
        <w:rPr>
          <w:rtl/>
        </w:rPr>
        <w:t xml:space="preserve"> </w:t>
      </w:r>
      <w:r w:rsidRPr="009F2393">
        <w:rPr>
          <w:rFonts w:hint="cs"/>
          <w:rtl/>
        </w:rPr>
        <w:t>הכוללת</w:t>
      </w:r>
      <w:r w:rsidRPr="009F2393">
        <w:rPr>
          <w:rtl/>
        </w:rPr>
        <w:t xml:space="preserve"> </w:t>
      </w:r>
      <w:r w:rsidRPr="009F2393">
        <w:rPr>
          <w:rFonts w:hint="cs"/>
          <w:rtl/>
        </w:rPr>
        <w:t>והמתואמת</w:t>
      </w:r>
      <w:r w:rsidRPr="009F2393">
        <w:rPr>
          <w:rtl/>
        </w:rPr>
        <w:t xml:space="preserve"> </w:t>
      </w:r>
      <w:r w:rsidRPr="009F2393">
        <w:rPr>
          <w:rFonts w:hint="cs"/>
          <w:rtl/>
        </w:rPr>
        <w:t>של</w:t>
      </w:r>
      <w:r w:rsidRPr="009F2393">
        <w:rPr>
          <w:rtl/>
        </w:rPr>
        <w:t xml:space="preserve"> </w:t>
      </w:r>
      <w:r w:rsidRPr="009F2393">
        <w:rPr>
          <w:rFonts w:hint="cs"/>
          <w:rtl/>
        </w:rPr>
        <w:t>החלטת</w:t>
      </w:r>
      <w:r w:rsidRPr="009F2393">
        <w:rPr>
          <w:rtl/>
        </w:rPr>
        <w:t xml:space="preserve"> </w:t>
      </w:r>
      <w:r w:rsidRPr="009F2393">
        <w:rPr>
          <w:rFonts w:hint="cs"/>
          <w:rtl/>
        </w:rPr>
        <w:t>הממשלה, פוגע ביכולת ליישם את המעבר של היחידות הארציות לירושלים והוא אחד הגורמים לתוצאות היישום הדלות.</w:t>
      </w:r>
    </w:p>
    <w:p w:rsidR="00261BB7" w:rsidRPr="009F2393" w:rsidP="009E434B">
      <w:pPr>
        <w:pStyle w:val="takzir-text"/>
        <w:pBdr>
          <w:top w:val="none" w:sz="0" w:space="0" w:color="auto"/>
          <w:bottom w:val="none" w:sz="0" w:space="0" w:color="auto"/>
        </w:pBdr>
        <w:bidi/>
        <w:rPr>
          <w:rtl/>
        </w:rPr>
      </w:pPr>
    </w:p>
    <w:p w:rsidR="00261BB7" w:rsidRPr="00261BB7" w:rsidP="009E434B">
      <w:pPr>
        <w:pStyle w:val="KOT6T"/>
        <w:pBdr>
          <w:left w:val="single" w:sz="8" w:space="4" w:color="2A2AA6"/>
          <w:right w:val="single" w:sz="8" w:space="4" w:color="2A2AA6"/>
        </w:pBdr>
        <w:ind w:left="170"/>
        <w:rPr>
          <w:rtl/>
        </w:rPr>
      </w:pPr>
      <w:r w:rsidRPr="00261BB7">
        <w:rPr>
          <w:rFonts w:hint="cs"/>
          <w:rtl/>
        </w:rPr>
        <w:t>מידע חסר לצורך גיבוש החלטת הממשלה החדשה</w:t>
      </w:r>
    </w:p>
    <w:p w:rsidR="00261BB7" w:rsidRPr="009F2393" w:rsidP="009E434B">
      <w:pPr>
        <w:pStyle w:val="takzir-text"/>
        <w:pBdr>
          <w:top w:val="none" w:sz="0" w:space="0" w:color="auto"/>
          <w:bottom w:val="none" w:sz="0" w:space="0" w:color="auto"/>
        </w:pBdr>
        <w:bidi/>
        <w:rPr>
          <w:rtl/>
        </w:rPr>
      </w:pPr>
      <w:r w:rsidRPr="009F2393">
        <w:rPr>
          <w:rFonts w:hint="cs"/>
          <w:rtl/>
        </w:rPr>
        <w:t>אף</w:t>
      </w:r>
      <w:r w:rsidRPr="009F2393">
        <w:rPr>
          <w:rtl/>
        </w:rPr>
        <w:t xml:space="preserve"> על פי ש</w:t>
      </w:r>
      <w:r w:rsidRPr="009F2393">
        <w:rPr>
          <w:rFonts w:hint="cs"/>
          <w:rtl/>
        </w:rPr>
        <w:t xml:space="preserve">בשנת 2014 הוגשה לממשלה </w:t>
      </w:r>
      <w:r w:rsidRPr="009F2393">
        <w:rPr>
          <w:rtl/>
        </w:rPr>
        <w:t xml:space="preserve">הצעת ההחלטה </w:t>
      </w:r>
      <w:r w:rsidRPr="009F2393">
        <w:rPr>
          <w:rFonts w:hint="cs"/>
          <w:rtl/>
        </w:rPr>
        <w:t xml:space="preserve">החדשה </w:t>
      </w:r>
      <w:r w:rsidRPr="009F2393">
        <w:rPr>
          <w:rtl/>
        </w:rPr>
        <w:t xml:space="preserve">בהקשר ישיר להחלטה מ-2007, לא </w:t>
      </w:r>
      <w:r w:rsidRPr="009F2393">
        <w:rPr>
          <w:rFonts w:hint="cs"/>
          <w:rtl/>
        </w:rPr>
        <w:t>הובאו בה: לא מידע בדבר</w:t>
      </w:r>
      <w:r w:rsidRPr="009F2393">
        <w:rPr>
          <w:rtl/>
        </w:rPr>
        <w:t xml:space="preserve"> </w:t>
      </w:r>
      <w:r w:rsidRPr="009F2393">
        <w:rPr>
          <w:rFonts w:hint="cs"/>
          <w:rtl/>
        </w:rPr>
        <w:t>הביצוע</w:t>
      </w:r>
      <w:r w:rsidRPr="009F2393">
        <w:rPr>
          <w:rtl/>
        </w:rPr>
        <w:t xml:space="preserve"> </w:t>
      </w:r>
      <w:r w:rsidRPr="009F2393">
        <w:rPr>
          <w:rFonts w:hint="cs"/>
          <w:rtl/>
        </w:rPr>
        <w:t>הלא</w:t>
      </w:r>
      <w:r w:rsidRPr="009F2393">
        <w:rPr>
          <w:rtl/>
        </w:rPr>
        <w:t xml:space="preserve"> </w:t>
      </w:r>
      <w:r w:rsidRPr="009F2393">
        <w:rPr>
          <w:rFonts w:hint="cs"/>
          <w:rtl/>
        </w:rPr>
        <w:t>מספק</w:t>
      </w:r>
      <w:r w:rsidRPr="009F2393">
        <w:rPr>
          <w:rtl/>
        </w:rPr>
        <w:t xml:space="preserve"> </w:t>
      </w:r>
      <w:r w:rsidRPr="009F2393">
        <w:rPr>
          <w:rFonts w:hint="cs"/>
          <w:rtl/>
        </w:rPr>
        <w:t>של</w:t>
      </w:r>
      <w:r w:rsidRPr="009F2393">
        <w:rPr>
          <w:rtl/>
        </w:rPr>
        <w:t xml:space="preserve"> </w:t>
      </w:r>
      <w:r w:rsidRPr="009F2393">
        <w:rPr>
          <w:rFonts w:hint="cs"/>
          <w:rtl/>
        </w:rPr>
        <w:t>ההחלטה</w:t>
      </w:r>
      <w:r w:rsidRPr="009F2393">
        <w:rPr>
          <w:rtl/>
        </w:rPr>
        <w:t xml:space="preserve"> </w:t>
      </w:r>
      <w:r w:rsidRPr="009F2393">
        <w:rPr>
          <w:rFonts w:hint="cs"/>
          <w:rtl/>
        </w:rPr>
        <w:t>מ-2007,</w:t>
      </w:r>
      <w:r w:rsidRPr="009F2393">
        <w:rPr>
          <w:rtl/>
        </w:rPr>
        <w:t xml:space="preserve"> </w:t>
      </w:r>
      <w:r w:rsidRPr="009F2393">
        <w:rPr>
          <w:rFonts w:hint="cs"/>
          <w:rtl/>
        </w:rPr>
        <w:t>לא הלקחים שהופקו מכך, ולא התייחסות לשאלה כיצד</w:t>
      </w:r>
      <w:r w:rsidRPr="009F2393">
        <w:rPr>
          <w:rtl/>
        </w:rPr>
        <w:t xml:space="preserve"> </w:t>
      </w:r>
      <w:r w:rsidRPr="009F2393">
        <w:rPr>
          <w:rFonts w:hint="cs"/>
          <w:rtl/>
        </w:rPr>
        <w:t>הצעת</w:t>
      </w:r>
      <w:r w:rsidRPr="009F2393">
        <w:rPr>
          <w:rtl/>
        </w:rPr>
        <w:t xml:space="preserve"> </w:t>
      </w:r>
      <w:r w:rsidRPr="009F2393">
        <w:rPr>
          <w:rFonts w:hint="cs"/>
          <w:rtl/>
        </w:rPr>
        <w:t>ההחלטה</w:t>
      </w:r>
      <w:r w:rsidRPr="009F2393">
        <w:rPr>
          <w:rtl/>
        </w:rPr>
        <w:t xml:space="preserve"> </w:t>
      </w:r>
      <w:r w:rsidRPr="009F2393">
        <w:rPr>
          <w:rFonts w:hint="cs"/>
          <w:rtl/>
        </w:rPr>
        <w:t>החדשה</w:t>
      </w:r>
      <w:r w:rsidRPr="009F2393">
        <w:rPr>
          <w:rtl/>
        </w:rPr>
        <w:t xml:space="preserve"> </w:t>
      </w:r>
      <w:r w:rsidRPr="009F2393">
        <w:rPr>
          <w:rFonts w:hint="cs"/>
          <w:rtl/>
        </w:rPr>
        <w:t>מבטיחה</w:t>
      </w:r>
      <w:r w:rsidRPr="009F2393">
        <w:rPr>
          <w:rtl/>
        </w:rPr>
        <w:t xml:space="preserve"> </w:t>
      </w:r>
      <w:r w:rsidRPr="009F2393">
        <w:rPr>
          <w:rFonts w:hint="cs"/>
          <w:rtl/>
        </w:rPr>
        <w:t>יישום</w:t>
      </w:r>
      <w:r w:rsidRPr="009F2393">
        <w:rPr>
          <w:rtl/>
        </w:rPr>
        <w:t xml:space="preserve"> </w:t>
      </w:r>
      <w:r w:rsidRPr="009F2393">
        <w:rPr>
          <w:rFonts w:hint="cs"/>
          <w:rtl/>
        </w:rPr>
        <w:t>מוצלח</w:t>
      </w:r>
      <w:r w:rsidRPr="009F2393">
        <w:rPr>
          <w:rtl/>
        </w:rPr>
        <w:t xml:space="preserve"> </w:t>
      </w:r>
      <w:r w:rsidRPr="009F2393">
        <w:rPr>
          <w:rFonts w:hint="cs"/>
          <w:rtl/>
        </w:rPr>
        <w:t>יותר</w:t>
      </w:r>
      <w:r w:rsidRPr="009F2393">
        <w:rPr>
          <w:rtl/>
        </w:rPr>
        <w:t xml:space="preserve"> </w:t>
      </w:r>
      <w:r w:rsidRPr="009F2393">
        <w:rPr>
          <w:rFonts w:hint="cs"/>
          <w:rtl/>
        </w:rPr>
        <w:t>של</w:t>
      </w:r>
      <w:r w:rsidRPr="009F2393">
        <w:rPr>
          <w:rtl/>
        </w:rPr>
        <w:t xml:space="preserve"> </w:t>
      </w:r>
      <w:r w:rsidRPr="009F2393">
        <w:rPr>
          <w:rFonts w:hint="cs"/>
          <w:rtl/>
        </w:rPr>
        <w:t>ההחלטה</w:t>
      </w:r>
      <w:r w:rsidRPr="009F2393">
        <w:rPr>
          <w:rtl/>
        </w:rPr>
        <w:t xml:space="preserve"> </w:t>
      </w:r>
      <w:r w:rsidRPr="009F2393">
        <w:rPr>
          <w:rFonts w:hint="cs"/>
          <w:rtl/>
        </w:rPr>
        <w:t>להעביר</w:t>
      </w:r>
      <w:r w:rsidRPr="009F2393">
        <w:rPr>
          <w:rtl/>
        </w:rPr>
        <w:t xml:space="preserve"> </w:t>
      </w:r>
      <w:r w:rsidRPr="009F2393">
        <w:rPr>
          <w:rFonts w:hint="cs"/>
          <w:rtl/>
        </w:rPr>
        <w:t>את</w:t>
      </w:r>
      <w:r w:rsidRPr="009F2393">
        <w:rPr>
          <w:rtl/>
        </w:rPr>
        <w:t xml:space="preserve"> </w:t>
      </w:r>
      <w:r w:rsidRPr="009F2393">
        <w:rPr>
          <w:rFonts w:hint="cs"/>
          <w:rtl/>
        </w:rPr>
        <w:t>היחידות</w:t>
      </w:r>
      <w:r w:rsidRPr="009F2393">
        <w:rPr>
          <w:rtl/>
        </w:rPr>
        <w:t xml:space="preserve"> </w:t>
      </w:r>
      <w:r w:rsidRPr="009F2393">
        <w:rPr>
          <w:rFonts w:hint="cs"/>
          <w:rtl/>
        </w:rPr>
        <w:t>הארציות</w:t>
      </w:r>
      <w:r w:rsidRPr="009F2393">
        <w:rPr>
          <w:rtl/>
        </w:rPr>
        <w:t xml:space="preserve"> </w:t>
      </w:r>
      <w:r w:rsidRPr="009F2393">
        <w:rPr>
          <w:rFonts w:hint="cs"/>
          <w:rtl/>
        </w:rPr>
        <w:t>לבירה</w:t>
      </w:r>
      <w:r w:rsidRPr="009F2393">
        <w:rPr>
          <w:rtl/>
        </w:rPr>
        <w:t xml:space="preserve">. </w:t>
      </w:r>
      <w:r w:rsidRPr="009F2393">
        <w:rPr>
          <w:rFonts w:hint="cs"/>
          <w:rtl/>
        </w:rPr>
        <w:t>כמו</w:t>
      </w:r>
      <w:r w:rsidRPr="009F2393">
        <w:rPr>
          <w:rtl/>
        </w:rPr>
        <w:t xml:space="preserve"> </w:t>
      </w:r>
      <w:r w:rsidRPr="009F2393">
        <w:rPr>
          <w:rFonts w:hint="cs"/>
          <w:rtl/>
        </w:rPr>
        <w:t>כן</w:t>
      </w:r>
      <w:r w:rsidRPr="009F2393">
        <w:rPr>
          <w:rtl/>
        </w:rPr>
        <w:t xml:space="preserve"> </w:t>
      </w:r>
      <w:r w:rsidRPr="009F2393">
        <w:rPr>
          <w:rFonts w:hint="cs"/>
          <w:rtl/>
        </w:rPr>
        <w:t>לא</w:t>
      </w:r>
      <w:r w:rsidRPr="009F2393">
        <w:rPr>
          <w:rtl/>
        </w:rPr>
        <w:t xml:space="preserve"> </w:t>
      </w:r>
      <w:r w:rsidRPr="009F2393">
        <w:rPr>
          <w:rFonts w:hint="cs"/>
          <w:rtl/>
        </w:rPr>
        <w:t>צוינו</w:t>
      </w:r>
      <w:r w:rsidRPr="009F2393">
        <w:rPr>
          <w:rtl/>
        </w:rPr>
        <w:t xml:space="preserve"> </w:t>
      </w:r>
      <w:r w:rsidRPr="009F2393">
        <w:rPr>
          <w:rFonts w:hint="cs"/>
          <w:rtl/>
        </w:rPr>
        <w:t>בהצעת ההחלטה החדשה</w:t>
      </w:r>
      <w:r w:rsidRPr="009F2393">
        <w:rPr>
          <w:rtl/>
        </w:rPr>
        <w:t xml:space="preserve"> המקור התקציבי להעברת </w:t>
      </w:r>
      <w:r w:rsidRPr="009F2393">
        <w:rPr>
          <w:rFonts w:hint="cs"/>
          <w:rtl/>
        </w:rPr>
        <w:t>היחידות</w:t>
      </w:r>
      <w:r w:rsidRPr="009F2393">
        <w:rPr>
          <w:rtl/>
        </w:rPr>
        <w:t xml:space="preserve"> </w:t>
      </w:r>
      <w:r w:rsidRPr="009F2393">
        <w:rPr>
          <w:rFonts w:hint="cs"/>
          <w:rtl/>
        </w:rPr>
        <w:t>ו</w:t>
      </w:r>
      <w:r w:rsidRPr="009F2393">
        <w:rPr>
          <w:rtl/>
        </w:rPr>
        <w:t xml:space="preserve">אף לא </w:t>
      </w:r>
      <w:r w:rsidRPr="009F2393">
        <w:rPr>
          <w:rFonts w:hint="cs"/>
          <w:rtl/>
        </w:rPr>
        <w:t>עמדתו</w:t>
      </w:r>
      <w:r w:rsidRPr="009F2393">
        <w:rPr>
          <w:rtl/>
        </w:rPr>
        <w:t xml:space="preserve"> </w:t>
      </w:r>
      <w:r w:rsidRPr="009F2393">
        <w:rPr>
          <w:rFonts w:hint="cs"/>
          <w:rtl/>
        </w:rPr>
        <w:t>של</w:t>
      </w:r>
      <w:r w:rsidRPr="009F2393">
        <w:rPr>
          <w:rtl/>
        </w:rPr>
        <w:t xml:space="preserve"> שר האוצר, </w:t>
      </w:r>
      <w:r w:rsidRPr="009F2393">
        <w:rPr>
          <w:rFonts w:hint="cs"/>
          <w:rtl/>
        </w:rPr>
        <w:t>כנדרש על פי תקנון עבודת הממשלה ה-33</w:t>
      </w:r>
      <w:r w:rsidRPr="009F2393">
        <w:rPr>
          <w:rtl/>
        </w:rPr>
        <w:t>.</w:t>
      </w:r>
    </w:p>
    <w:p w:rsidR="00261BB7" w:rsidRPr="009F2393" w:rsidP="009E434B">
      <w:pPr>
        <w:pStyle w:val="takzir-text"/>
        <w:pBdr>
          <w:top w:val="none" w:sz="0" w:space="0" w:color="auto"/>
        </w:pBdr>
        <w:bidi/>
        <w:rPr>
          <w:rtl/>
        </w:rPr>
      </w:pPr>
      <w:r w:rsidRPr="009F2393">
        <w:rPr>
          <w:rtl/>
        </w:rPr>
        <w:t xml:space="preserve">ביסוד החלטת הממשלה החדשה עמדה הנחה </w:t>
      </w:r>
      <w:r w:rsidRPr="009F2393">
        <w:rPr>
          <w:rFonts w:hint="cs"/>
          <w:rtl/>
        </w:rPr>
        <w:t xml:space="preserve">ולפיה </w:t>
      </w:r>
      <w:r w:rsidRPr="009F2393">
        <w:rPr>
          <w:rtl/>
        </w:rPr>
        <w:t xml:space="preserve">העברת יחידות הממשלה לירושלים </w:t>
      </w:r>
      <w:r w:rsidRPr="009F2393">
        <w:rPr>
          <w:rFonts w:hint="cs"/>
          <w:rtl/>
        </w:rPr>
        <w:t>תתרום תרומה נכבדה ל</w:t>
      </w:r>
      <w:r w:rsidRPr="009F2393">
        <w:rPr>
          <w:rtl/>
        </w:rPr>
        <w:t>כלכלת העיר. ואולם</w:t>
      </w:r>
      <w:r w:rsidRPr="009F2393">
        <w:rPr>
          <w:rFonts w:hint="cs"/>
          <w:rtl/>
        </w:rPr>
        <w:t>, במועד סיום הביקורת,</w:t>
      </w:r>
      <w:r w:rsidRPr="009F2393">
        <w:rPr>
          <w:rtl/>
        </w:rPr>
        <w:t xml:space="preserve"> </w:t>
      </w:r>
      <w:r w:rsidRPr="009F2393">
        <w:rPr>
          <w:rFonts w:hint="cs"/>
          <w:rtl/>
        </w:rPr>
        <w:t>כשלוש שנים לאחר החלטת הממשלה החדשה</w:t>
      </w:r>
      <w:r w:rsidRPr="009F2393">
        <w:rPr>
          <w:rtl/>
        </w:rPr>
        <w:t xml:space="preserve">, </w:t>
      </w:r>
      <w:r w:rsidRPr="009F2393">
        <w:rPr>
          <w:rFonts w:hint="cs"/>
          <w:rtl/>
        </w:rPr>
        <w:t xml:space="preserve">הנחה זו נותרה בגדר הצהרה בלבד, כיוון שעדיין </w:t>
      </w:r>
      <w:r w:rsidRPr="009F2393">
        <w:rPr>
          <w:rtl/>
        </w:rPr>
        <w:t>אין בידי משרד ירושלים</w:t>
      </w:r>
      <w:r w:rsidRPr="009F2393">
        <w:rPr>
          <w:rFonts w:hint="cs"/>
          <w:rtl/>
        </w:rPr>
        <w:t xml:space="preserve"> </w:t>
      </w:r>
      <w:r w:rsidRPr="009F2393">
        <w:rPr>
          <w:rtl/>
        </w:rPr>
        <w:t xml:space="preserve">ומשרד </w:t>
      </w:r>
      <w:r w:rsidRPr="009F2393">
        <w:rPr>
          <w:rtl/>
        </w:rPr>
        <w:t>רה"ם</w:t>
      </w:r>
      <w:r w:rsidRPr="009F2393">
        <w:rPr>
          <w:rtl/>
        </w:rPr>
        <w:t xml:space="preserve"> מידע מפורט וברור בדבר התרומה האפשרית </w:t>
      </w:r>
      <w:r w:rsidRPr="009F2393">
        <w:rPr>
          <w:rFonts w:hint="cs"/>
          <w:rtl/>
        </w:rPr>
        <w:t>כאמור</w:t>
      </w:r>
      <w:r w:rsidRPr="009F2393">
        <w:rPr>
          <w:rtl/>
        </w:rPr>
        <w:t>.</w:t>
      </w:r>
    </w:p>
    <w:p w:rsidR="00261BB7" w:rsidRPr="00261BB7" w:rsidP="009E434B">
      <w:pPr>
        <w:pStyle w:val="takzir"/>
        <w:rPr>
          <w:rFonts w:ascii="Tahoma" w:hAnsi="Tahoma" w:cs="Tahoma"/>
          <w:b w:val="0"/>
          <w:bCs w:val="0"/>
          <w:noProof w:val="0"/>
          <w:sz w:val="28"/>
          <w:rtl/>
        </w:rPr>
      </w:pPr>
    </w:p>
    <w:p w:rsidR="00261BB7" w:rsidRPr="00261BB7" w:rsidP="009E434B">
      <w:pPr>
        <w:pStyle w:val="KOT5T"/>
        <w:rPr>
          <w:rtl/>
        </w:rPr>
      </w:pPr>
      <w:r w:rsidRPr="00261BB7">
        <w:rPr>
          <w:rFonts w:hint="cs"/>
          <w:rtl/>
        </w:rPr>
        <w:t xml:space="preserve">פעילות משרדי הממשלה </w:t>
      </w:r>
      <w:r w:rsidR="00723022">
        <w:rPr>
          <w:rtl/>
        </w:rPr>
        <w:br/>
      </w:r>
      <w:r w:rsidRPr="00261BB7">
        <w:rPr>
          <w:rFonts w:hint="cs"/>
          <w:rtl/>
        </w:rPr>
        <w:t>ליישום החלטת הממשלה החדשה</w:t>
      </w:r>
    </w:p>
    <w:p w:rsidR="00261BB7" w:rsidRPr="009F2393" w:rsidP="009E434B">
      <w:pPr>
        <w:pStyle w:val="takzir-text"/>
        <w:bidi/>
        <w:rPr>
          <w:rtl/>
        </w:rPr>
      </w:pPr>
      <w:r w:rsidRPr="009F2393">
        <w:rPr>
          <w:rtl/>
        </w:rPr>
        <w:t xml:space="preserve">ריכוז </w:t>
      </w:r>
      <w:r w:rsidRPr="009F2393">
        <w:rPr>
          <w:rFonts w:hint="cs"/>
          <w:rtl/>
        </w:rPr>
        <w:t>ה</w:t>
      </w:r>
      <w:r w:rsidRPr="009F2393">
        <w:rPr>
          <w:rtl/>
        </w:rPr>
        <w:t>מידע על מספר עובדי</w:t>
      </w:r>
      <w:r w:rsidRPr="009F2393">
        <w:rPr>
          <w:rFonts w:hint="cs"/>
          <w:rtl/>
        </w:rPr>
        <w:t xml:space="preserve"> היחידות הארציות</w:t>
      </w:r>
      <w:r w:rsidRPr="009F2393">
        <w:rPr>
          <w:rtl/>
        </w:rPr>
        <w:t xml:space="preserve"> </w:t>
      </w:r>
      <w:r w:rsidRPr="009F2393">
        <w:rPr>
          <w:rFonts w:hint="cs"/>
          <w:rtl/>
        </w:rPr>
        <w:t>הוא מרכיב</w:t>
      </w:r>
      <w:r w:rsidRPr="009F2393">
        <w:rPr>
          <w:rtl/>
        </w:rPr>
        <w:t xml:space="preserve"> </w:t>
      </w:r>
      <w:r w:rsidRPr="009F2393">
        <w:rPr>
          <w:rFonts w:hint="cs"/>
          <w:rtl/>
        </w:rPr>
        <w:t>חשוב ביותר</w:t>
      </w:r>
      <w:r w:rsidRPr="009F2393">
        <w:rPr>
          <w:rtl/>
        </w:rPr>
        <w:t xml:space="preserve"> בתכנון </w:t>
      </w:r>
      <w:r w:rsidRPr="009F2393">
        <w:rPr>
          <w:rFonts w:hint="cs"/>
          <w:rtl/>
        </w:rPr>
        <w:t>ה</w:t>
      </w:r>
      <w:r w:rsidRPr="009F2393">
        <w:rPr>
          <w:rtl/>
        </w:rPr>
        <w:t xml:space="preserve">מעבר </w:t>
      </w:r>
      <w:r w:rsidRPr="009F2393">
        <w:rPr>
          <w:rFonts w:hint="cs"/>
          <w:rtl/>
        </w:rPr>
        <w:t>שלהן</w:t>
      </w:r>
      <w:r w:rsidRPr="009F2393">
        <w:rPr>
          <w:rtl/>
        </w:rPr>
        <w:t xml:space="preserve"> לירושלים. </w:t>
      </w:r>
      <w:r w:rsidRPr="009F2393">
        <w:rPr>
          <w:rFonts w:hint="cs"/>
          <w:rtl/>
        </w:rPr>
        <w:t xml:space="preserve">מנתוני </w:t>
      </w:r>
      <w:r w:rsidRPr="009F2393">
        <w:rPr>
          <w:rFonts w:hint="cs"/>
          <w:rtl/>
        </w:rPr>
        <w:t>נש"ם</w:t>
      </w:r>
      <w:r w:rsidRPr="009F2393">
        <w:rPr>
          <w:rFonts w:hint="cs"/>
          <w:rtl/>
        </w:rPr>
        <w:t xml:space="preserve"> עולה כי היא לא קיבלה ממשרדי הממשלה רשימה של מספר העובדים בכל יחידה ארצית שעתידה לעבור לירושלים,</w:t>
      </w:r>
      <w:r w:rsidRPr="009F2393">
        <w:rPr>
          <w:rtl/>
        </w:rPr>
        <w:t xml:space="preserve"> </w:t>
      </w:r>
      <w:r w:rsidRPr="009F2393">
        <w:rPr>
          <w:rFonts w:hint="cs"/>
          <w:rtl/>
        </w:rPr>
        <w:t xml:space="preserve">כנדרש בהחלטת הממשלה החדשה. רק כשלוש שנים לאחר המועד שנקבע בהחלטה זו, מסרה </w:t>
      </w:r>
      <w:r w:rsidRPr="009F2393">
        <w:rPr>
          <w:rFonts w:hint="cs"/>
          <w:rtl/>
        </w:rPr>
        <w:t>נש"ם</w:t>
      </w:r>
      <w:r w:rsidRPr="009F2393">
        <w:rPr>
          <w:rFonts w:hint="cs"/>
          <w:rtl/>
        </w:rPr>
        <w:t xml:space="preserve"> למשרד ירושלים נתונים חלקיים בעניין זה שהיו בידה. </w:t>
      </w:r>
    </w:p>
    <w:p w:rsidR="00261BB7" w:rsidRPr="009F2393" w:rsidP="005A5D79">
      <w:pPr>
        <w:pStyle w:val="takzir-text"/>
        <w:bidi/>
        <w:rPr>
          <w:rtl/>
        </w:rPr>
      </w:pPr>
      <w:r w:rsidRPr="00262289">
        <w:rPr>
          <w:rFonts w:hint="cs"/>
          <w:rtl/>
        </w:rPr>
        <w:t xml:space="preserve">כאמור, בהחלטת הממשלה החדשה הוטלה האחריות להעברת היחידות הארציות לירושלים על משרדי הממשלה שבהם פועלות היחידות האלה. בהחלטה גם פורטו משימות שעל משרדי הממשלה לבצע ומועדים להשלמתן. </w:t>
      </w:r>
      <w:r w:rsidRPr="00F24F4D">
        <w:rPr>
          <w:rFonts w:hint="cs"/>
          <w:rtl/>
        </w:rPr>
        <w:t>ואולם ממסמכי הצוות הבין-משרדי עולה כי במשך</w:t>
      </w:r>
      <w:r w:rsidRPr="00262289">
        <w:rPr>
          <w:rFonts w:hint="cs"/>
          <w:rtl/>
        </w:rPr>
        <w:t xml:space="preserve"> יותר משנתיים, לא ביצעו </w:t>
      </w:r>
      <w:r w:rsidR="005A5D79">
        <w:rPr>
          <w:rFonts w:hint="cs"/>
          <w:rtl/>
        </w:rPr>
        <w:t xml:space="preserve">כנדרש </w:t>
      </w:r>
      <w:r w:rsidRPr="00262289">
        <w:rPr>
          <w:rFonts w:hint="cs"/>
          <w:rtl/>
        </w:rPr>
        <w:t>11 משרדי ממשלה -</w:t>
      </w:r>
      <w:r>
        <w:rPr>
          <w:rFonts w:hint="cs"/>
          <w:rtl/>
        </w:rPr>
        <w:t xml:space="preserve"> </w:t>
      </w:r>
      <w:r w:rsidRPr="00262289">
        <w:rPr>
          <w:rtl/>
        </w:rPr>
        <w:t xml:space="preserve">משרד </w:t>
      </w:r>
      <w:r w:rsidRPr="00262289">
        <w:rPr>
          <w:rtl/>
        </w:rPr>
        <w:t>רה"ם</w:t>
      </w:r>
      <w:r w:rsidRPr="00262289">
        <w:rPr>
          <w:rtl/>
        </w:rPr>
        <w:t>, משרד התחבורה</w:t>
      </w:r>
      <w:r w:rsidRPr="00262289">
        <w:rPr>
          <w:rFonts w:hint="cs"/>
          <w:rtl/>
        </w:rPr>
        <w:t xml:space="preserve"> והבטיחות בדרכים (להלן - משרד התחבורה),</w:t>
      </w:r>
      <w:r w:rsidRPr="00262289">
        <w:rPr>
          <w:rtl/>
        </w:rPr>
        <w:t xml:space="preserve"> משרד</w:t>
      </w:r>
      <w:r w:rsidRPr="00262289">
        <w:rPr>
          <w:rFonts w:hint="cs"/>
          <w:rtl/>
        </w:rPr>
        <w:t xml:space="preserve"> העבודה,</w:t>
      </w:r>
      <w:r w:rsidRPr="00262289">
        <w:rPr>
          <w:rtl/>
        </w:rPr>
        <w:t xml:space="preserve"> הרווחה והשירותים החברתיים, משרד הבריאות, משרד האוצר, משרד התרבות והספורט, </w:t>
      </w:r>
      <w:r w:rsidRPr="00262289">
        <w:rPr>
          <w:rFonts w:hint="cs"/>
          <w:rtl/>
        </w:rPr>
        <w:t>ה</w:t>
      </w:r>
      <w:r w:rsidRPr="00262289">
        <w:rPr>
          <w:rtl/>
        </w:rPr>
        <w:t>משרד להגנת הסביבה, משרד הפנים</w:t>
      </w:r>
      <w:r w:rsidRPr="00262289">
        <w:rPr>
          <w:rFonts w:hint="cs"/>
          <w:rtl/>
        </w:rPr>
        <w:t>,</w:t>
      </w:r>
      <w:r w:rsidRPr="00262289">
        <w:rPr>
          <w:rtl/>
        </w:rPr>
        <w:t xml:space="preserve"> משרד האנרגיה</w:t>
      </w:r>
      <w:r w:rsidRPr="00262289">
        <w:rPr>
          <w:rFonts w:hint="cs"/>
          <w:rtl/>
        </w:rPr>
        <w:t>,</w:t>
      </w:r>
      <w:r w:rsidRPr="00262289">
        <w:rPr>
          <w:rtl/>
        </w:rPr>
        <w:t xml:space="preserve"> המשרד לביטחון </w:t>
      </w:r>
      <w:r w:rsidRPr="00262289">
        <w:rPr>
          <w:rFonts w:hint="cs"/>
          <w:rtl/>
        </w:rPr>
        <w:t>ה</w:t>
      </w:r>
      <w:r w:rsidRPr="00262289">
        <w:rPr>
          <w:rtl/>
        </w:rPr>
        <w:t>פנים</w:t>
      </w:r>
      <w:r w:rsidRPr="00262289">
        <w:rPr>
          <w:rFonts w:hint="cs"/>
          <w:rtl/>
        </w:rPr>
        <w:t xml:space="preserve"> </w:t>
      </w:r>
      <w:r w:rsidRPr="00262289">
        <w:rPr>
          <w:rtl/>
        </w:rPr>
        <w:t>ומשרד החינוך</w:t>
      </w:r>
      <w:r w:rsidRPr="00262289">
        <w:rPr>
          <w:rFonts w:hint="cs"/>
          <w:rtl/>
        </w:rPr>
        <w:t xml:space="preserve"> - את המשימות שנקבעו בהחלטת הממשלה לשנים 2014 ו-2015, ובכך פגעו במידה ניכרת בפעולה המשולבת להעברת כלל יחידות הממשלה לירושלים, על פי החלטת הממשלה החדשה. משרד מבקר המדינה רואה בחומרה את </w:t>
      </w:r>
      <w:r>
        <w:rPr>
          <w:rFonts w:hint="cs"/>
          <w:rtl/>
        </w:rPr>
        <w:t>דרך הפעולה</w:t>
      </w:r>
      <w:r w:rsidRPr="00262289">
        <w:rPr>
          <w:rFonts w:hint="cs"/>
          <w:rtl/>
        </w:rPr>
        <w:t xml:space="preserve"> המתוארת</w:t>
      </w:r>
      <w:r w:rsidRPr="009F2393">
        <w:rPr>
          <w:rFonts w:hint="cs"/>
          <w:rtl/>
        </w:rPr>
        <w:t xml:space="preserve"> לעיל של משרדי הממשלה האלה.</w:t>
      </w:r>
      <w:r w:rsidRPr="009F2393">
        <w:rPr>
          <w:rFonts w:hint="cs"/>
          <w:b/>
          <w:bCs/>
          <w:rtl/>
        </w:rPr>
        <w:t xml:space="preserve"> </w:t>
      </w:r>
    </w:p>
    <w:p w:rsidR="00261BB7" w:rsidRPr="009F2393" w:rsidP="009E434B">
      <w:pPr>
        <w:pStyle w:val="takzir-text"/>
        <w:bidi/>
        <w:rPr>
          <w:szCs w:val="20"/>
          <w:rtl/>
        </w:rPr>
      </w:pPr>
      <w:r w:rsidRPr="009F2393">
        <w:rPr>
          <w:rFonts w:eastAsia="Calibri" w:hint="cs"/>
          <w:rtl/>
        </w:rPr>
        <w:t xml:space="preserve">עד למועד סיום הביקורת לא גיבשו המשרדים הממשלתיים תכניות פרטניות למעבר, הכוללות לוח זמנים למעבר צפוי שאושר על ידי כל משרד, ולפיכך לא הוקצו לכל יחידה שאמורה לעבור לירושלים המבנים המיועדים לקלוט אותה. על פי תכנית זו ועל פי דיווח של משרד ירושלים לממשלה מיולי 2017, </w:t>
      </w:r>
      <w:r w:rsidRPr="009F2393">
        <w:rPr>
          <w:rFonts w:eastAsia="Calibri"/>
          <w:rtl/>
        </w:rPr>
        <w:t>אפשר יהיה לאכלס את רוב</w:t>
      </w:r>
      <w:r w:rsidRPr="009F2393">
        <w:rPr>
          <w:rtl/>
        </w:rPr>
        <w:t xml:space="preserve"> </w:t>
      </w:r>
      <w:r w:rsidRPr="009F2393">
        <w:rPr>
          <w:rFonts w:hint="cs"/>
          <w:rtl/>
        </w:rPr>
        <w:t xml:space="preserve">שטח </w:t>
      </w:r>
      <w:r w:rsidRPr="009F2393">
        <w:rPr>
          <w:rtl/>
        </w:rPr>
        <w:t>המבנים המיועדים ל</w:t>
      </w:r>
      <w:r w:rsidRPr="009F2393">
        <w:rPr>
          <w:rFonts w:hint="cs"/>
          <w:rtl/>
        </w:rPr>
        <w:t>קלוט את ה</w:t>
      </w:r>
      <w:r w:rsidRPr="009F2393">
        <w:rPr>
          <w:rtl/>
        </w:rPr>
        <w:t xml:space="preserve">יחידות שעתידות לעבור לירושלים </w:t>
      </w:r>
      <w:r w:rsidRPr="009F2393">
        <w:rPr>
          <w:rFonts w:hint="cs"/>
          <w:rtl/>
        </w:rPr>
        <w:t xml:space="preserve">רק </w:t>
      </w:r>
      <w:r w:rsidRPr="009F2393">
        <w:rPr>
          <w:rtl/>
        </w:rPr>
        <w:t>אחרי</w:t>
      </w:r>
      <w:r w:rsidRPr="009F2393">
        <w:rPr>
          <w:rFonts w:hint="cs"/>
          <w:rtl/>
        </w:rPr>
        <w:t xml:space="preserve"> </w:t>
      </w:r>
      <w:r w:rsidRPr="009F2393">
        <w:rPr>
          <w:rtl/>
        </w:rPr>
        <w:t>2019</w:t>
      </w:r>
      <w:r w:rsidRPr="009F2393">
        <w:rPr>
          <w:rFonts w:hint="cs"/>
          <w:b/>
          <w:bCs/>
          <w:rtl/>
        </w:rPr>
        <w:t xml:space="preserve">, </w:t>
      </w:r>
      <w:r w:rsidRPr="009F2393">
        <w:rPr>
          <w:rFonts w:hint="cs"/>
          <w:rtl/>
        </w:rPr>
        <w:t>השנה שבה יש להשלים את המעבר על פי החלטת הממשלה החדשה</w:t>
      </w:r>
      <w:r w:rsidRPr="009F2393">
        <w:rPr>
          <w:rtl/>
        </w:rPr>
        <w:t xml:space="preserve">. יוצא אפוא </w:t>
      </w:r>
      <w:r w:rsidRPr="009F2393">
        <w:rPr>
          <w:rFonts w:hint="cs"/>
          <w:rtl/>
        </w:rPr>
        <w:t xml:space="preserve">כי </w:t>
      </w:r>
      <w:r w:rsidRPr="009F2393">
        <w:rPr>
          <w:rtl/>
        </w:rPr>
        <w:t xml:space="preserve">גם החלטת הממשלה החדשה לא </w:t>
      </w:r>
      <w:r w:rsidRPr="009F2393">
        <w:rPr>
          <w:rFonts w:hint="cs"/>
          <w:rtl/>
        </w:rPr>
        <w:t>תצא אל הפועל ב</w:t>
      </w:r>
      <w:r w:rsidRPr="009F2393">
        <w:rPr>
          <w:rtl/>
        </w:rPr>
        <w:t xml:space="preserve">לוח הזמנים </w:t>
      </w:r>
      <w:r w:rsidRPr="009F2393">
        <w:rPr>
          <w:rFonts w:hint="cs"/>
          <w:rtl/>
        </w:rPr>
        <w:t>שקבעה הממשלה בהחלטתה.</w:t>
      </w:r>
    </w:p>
    <w:p w:rsidR="00261BB7" w:rsidRPr="00261BB7" w:rsidP="009E434B">
      <w:pPr>
        <w:pStyle w:val="takzir"/>
        <w:rPr>
          <w:rFonts w:ascii="Tahoma" w:hAnsi="Tahoma" w:cs="Tahoma"/>
          <w:b w:val="0"/>
          <w:bCs w:val="0"/>
          <w:noProof w:val="0"/>
          <w:sz w:val="28"/>
          <w:rtl/>
        </w:rPr>
      </w:pPr>
    </w:p>
    <w:p w:rsidR="00261BB7" w:rsidRPr="00261BB7" w:rsidP="009E434B">
      <w:pPr>
        <w:pStyle w:val="KOT5T"/>
        <w:rPr>
          <w:rtl/>
        </w:rPr>
      </w:pPr>
      <w:r w:rsidRPr="00261BB7">
        <w:rPr>
          <w:rFonts w:hint="cs"/>
          <w:rtl/>
        </w:rPr>
        <w:t>ההיערכות למעבר עובדים לירושלים</w:t>
      </w:r>
    </w:p>
    <w:p w:rsidR="00261BB7" w:rsidRPr="00723022" w:rsidP="009E434B">
      <w:pPr>
        <w:pStyle w:val="takzir-text"/>
        <w:bidi/>
        <w:rPr>
          <w:spacing w:val="-2"/>
          <w:rtl/>
        </w:rPr>
      </w:pPr>
      <w:r w:rsidRPr="00723022">
        <w:rPr>
          <w:rFonts w:hint="cs"/>
          <w:spacing w:val="-2"/>
          <w:rtl/>
        </w:rPr>
        <w:t xml:space="preserve">כבר בשנת 2007 התברר שסוגיית יחסי העבודה ביחידות הארציות שיש להעביר לירושלים היא מהסוגיות המרכזיות שיש </w:t>
      </w:r>
      <w:r w:rsidRPr="00723022">
        <w:rPr>
          <w:rFonts w:hint="cs"/>
          <w:spacing w:val="-2"/>
          <w:rtl/>
        </w:rPr>
        <w:t>ללבנן</w:t>
      </w:r>
      <w:r w:rsidRPr="00723022">
        <w:rPr>
          <w:rFonts w:hint="cs"/>
          <w:spacing w:val="-2"/>
          <w:rtl/>
        </w:rPr>
        <w:t xml:space="preserve"> ולהסדירן לצורך ההעברה. </w:t>
      </w:r>
      <w:r w:rsidRPr="00723022">
        <w:rPr>
          <w:rFonts w:hint="cs"/>
          <w:spacing w:val="-2"/>
          <w:rtl/>
        </w:rPr>
        <w:t>נש"ם</w:t>
      </w:r>
      <w:r w:rsidRPr="00723022">
        <w:rPr>
          <w:rFonts w:hint="cs"/>
          <w:spacing w:val="-2"/>
          <w:rtl/>
        </w:rPr>
        <w:t xml:space="preserve"> לא גיבשה בשיתוף פעולה עם הממונה על השכר מדיניות וסל כלים להתמודדות עם הקשיים בסוגיה זו, כמתחייב מהחלטת הממשלה החדשה, דבר שפגע בהיערכות להעברת יחידות של ארבעה משרדי ממשלה לירושלים. משרד ירושלים, האחראי למעקב אחר יישומה של ההחלטה ולדווח על כך לממשלה, לא דיווח לממשלה על הקשיים בסוגיית יחסי העבודה.</w:t>
      </w:r>
    </w:p>
    <w:p w:rsidR="00261BB7" w:rsidRPr="009F2393" w:rsidP="009E434B">
      <w:pPr>
        <w:pStyle w:val="takzir-text"/>
        <w:bidi/>
        <w:rPr>
          <w:rtl/>
        </w:rPr>
      </w:pPr>
      <w:r w:rsidRPr="009F2393">
        <w:rPr>
          <w:rFonts w:hint="cs"/>
          <w:rtl/>
        </w:rPr>
        <w:t xml:space="preserve">בסוף שנת </w:t>
      </w:r>
      <w:r w:rsidRPr="009F2393">
        <w:rPr>
          <w:rtl/>
        </w:rPr>
        <w:t xml:space="preserve">2017 </w:t>
      </w:r>
      <w:r w:rsidRPr="009F2393">
        <w:rPr>
          <w:rFonts w:hint="cs"/>
          <w:rtl/>
        </w:rPr>
        <w:t>היה צפוי</w:t>
      </w:r>
      <w:r w:rsidRPr="009F2393">
        <w:rPr>
          <w:rtl/>
        </w:rPr>
        <w:t xml:space="preserve"> להתאכלס בניין משרדים חדש בקרי</w:t>
      </w:r>
      <w:r w:rsidRPr="009F2393">
        <w:rPr>
          <w:rFonts w:hint="cs"/>
          <w:rtl/>
        </w:rPr>
        <w:t>י</w:t>
      </w:r>
      <w:r w:rsidRPr="009F2393">
        <w:rPr>
          <w:rtl/>
        </w:rPr>
        <w:t>ת הממשלה בירושלים</w:t>
      </w:r>
      <w:r w:rsidRPr="009F2393">
        <w:rPr>
          <w:rFonts w:hint="cs"/>
          <w:rtl/>
        </w:rPr>
        <w:t xml:space="preserve"> </w:t>
      </w:r>
      <w:r w:rsidRPr="009F2393">
        <w:rPr>
          <w:rtl/>
        </w:rPr>
        <w:t xml:space="preserve">(בניין </w:t>
      </w:r>
      <w:r w:rsidRPr="009F2393">
        <w:rPr>
          <w:rtl/>
        </w:rPr>
        <w:t>ג'נרי</w:t>
      </w:r>
      <w:r w:rsidRPr="009F2393">
        <w:rPr>
          <w:rtl/>
        </w:rPr>
        <w:t xml:space="preserve"> 2)</w:t>
      </w:r>
      <w:r w:rsidRPr="009F2393">
        <w:rPr>
          <w:rFonts w:hint="cs"/>
          <w:rtl/>
        </w:rPr>
        <w:t xml:space="preserve">. </w:t>
      </w:r>
      <w:r w:rsidRPr="009F2393">
        <w:rPr>
          <w:rFonts w:hint="cs"/>
          <w:rtl/>
        </w:rPr>
        <w:t>מינהל</w:t>
      </w:r>
      <w:r w:rsidRPr="009F2393">
        <w:rPr>
          <w:rFonts w:hint="cs"/>
          <w:rtl/>
        </w:rPr>
        <w:t xml:space="preserve"> הדיור עדכן בתחילת 2018 </w:t>
      </w:r>
      <w:r>
        <w:rPr>
          <w:rFonts w:hint="cs"/>
          <w:rtl/>
        </w:rPr>
        <w:t xml:space="preserve">כי </w:t>
      </w:r>
      <w:r w:rsidRPr="009F2393">
        <w:rPr>
          <w:rFonts w:hint="cs"/>
          <w:rtl/>
        </w:rPr>
        <w:t>מועד האכלוס נדחה למרץ באותה שנה.</w:t>
      </w:r>
      <w:r w:rsidRPr="009F2393">
        <w:rPr>
          <w:rtl/>
        </w:rPr>
        <w:t xml:space="preserve"> </w:t>
      </w:r>
      <w:r>
        <w:rPr>
          <w:rFonts w:hint="cs"/>
          <w:rtl/>
        </w:rPr>
        <w:t>בניין זה נועד לאכלס בין השאר</w:t>
      </w:r>
      <w:r w:rsidRPr="009F2393">
        <w:rPr>
          <w:rFonts w:hint="cs"/>
          <w:rtl/>
        </w:rPr>
        <w:t xml:space="preserve"> יחידות ארציות של משרד התחבורה, המשרד להגנת הסביבה, משרד הכלכלה והרשות הממשלתית למים ולביוב השוכנות מחוץ לירושלים. באמצע שנת 2017, כארבעה</w:t>
      </w:r>
      <w:r w:rsidRPr="009F2393">
        <w:rPr>
          <w:rtl/>
        </w:rPr>
        <w:t xml:space="preserve"> </w:t>
      </w:r>
      <w:r w:rsidRPr="009F2393">
        <w:rPr>
          <w:rFonts w:hint="cs"/>
          <w:rtl/>
        </w:rPr>
        <w:t>חודשים</w:t>
      </w:r>
      <w:r w:rsidRPr="009F2393">
        <w:rPr>
          <w:rtl/>
        </w:rPr>
        <w:t xml:space="preserve"> </w:t>
      </w:r>
      <w:r w:rsidRPr="009F2393">
        <w:rPr>
          <w:rFonts w:hint="cs"/>
          <w:rtl/>
        </w:rPr>
        <w:t xml:space="preserve">לפני מועד האכלוס הצפוי, עדיין קיימו משרד התחבורה, המשרד להגנת הסביבה, משרד הכלכלה ורשות המים מגעים עם הממונה על השכר ועם </w:t>
      </w:r>
      <w:r w:rsidRPr="009F2393">
        <w:rPr>
          <w:rFonts w:hint="cs"/>
          <w:rtl/>
        </w:rPr>
        <w:t>נש"ם</w:t>
      </w:r>
      <w:r w:rsidRPr="009F2393">
        <w:rPr>
          <w:rFonts w:hint="cs"/>
          <w:rtl/>
        </w:rPr>
        <w:t xml:space="preserve"> בנושא המעבר לבניין, ואף אחד מגופים אלה לא סיים להסדיר את מעבר יחידותיו לבניין. עקב כך העברת היחידות ששוכנות מחוץ מירושלים</w:t>
      </w:r>
      <w:r>
        <w:rPr>
          <w:rFonts w:hint="cs"/>
          <w:rtl/>
        </w:rPr>
        <w:t xml:space="preserve"> </w:t>
      </w:r>
      <w:r w:rsidRPr="009F2393">
        <w:rPr>
          <w:rFonts w:hint="cs"/>
          <w:rtl/>
        </w:rPr>
        <w:t>לבניין מתעכבת.</w:t>
      </w:r>
      <w:r w:rsidRPr="009F2393">
        <w:rPr>
          <w:rFonts w:hint="cs"/>
          <w:b/>
          <w:bCs/>
          <w:rtl/>
        </w:rPr>
        <w:t xml:space="preserve"> </w:t>
      </w:r>
    </w:p>
    <w:p w:rsidR="00261BB7" w:rsidRPr="00261BB7" w:rsidP="009E434B">
      <w:pPr>
        <w:pStyle w:val="takzir"/>
        <w:rPr>
          <w:rFonts w:ascii="Tahoma" w:hAnsi="Tahoma" w:cs="Tahoma"/>
          <w:b w:val="0"/>
          <w:bCs w:val="0"/>
          <w:noProof w:val="0"/>
          <w:sz w:val="28"/>
          <w:rtl/>
        </w:rPr>
      </w:pPr>
    </w:p>
    <w:p w:rsidR="00261BB7" w:rsidRPr="00261BB7" w:rsidP="009E434B">
      <w:pPr>
        <w:pStyle w:val="KOT5T"/>
        <w:rPr>
          <w:rtl/>
        </w:rPr>
      </w:pPr>
      <w:r w:rsidRPr="00261BB7">
        <w:rPr>
          <w:rFonts w:hint="cs"/>
          <w:rtl/>
        </w:rPr>
        <w:t>ועדת החריגים</w:t>
      </w:r>
    </w:p>
    <w:p w:rsidR="00261BB7" w:rsidP="009E434B">
      <w:pPr>
        <w:pStyle w:val="takzir-text"/>
        <w:pBdr>
          <w:bottom w:val="none" w:sz="0" w:space="0" w:color="auto"/>
        </w:pBdr>
        <w:bidi/>
        <w:rPr>
          <w:rtl/>
        </w:rPr>
      </w:pPr>
      <w:r w:rsidRPr="009F2393">
        <w:rPr>
          <w:rtl/>
        </w:rPr>
        <w:t xml:space="preserve">בהחלטת הממשלה משנת 2007 נקבע כי תוקם ועדת חריגים בראשות מנכ"ל משרד </w:t>
      </w:r>
      <w:r w:rsidRPr="009F2393">
        <w:rPr>
          <w:rtl/>
        </w:rPr>
        <w:t>רה"ם</w:t>
      </w:r>
      <w:r w:rsidRPr="009F2393">
        <w:rPr>
          <w:rtl/>
        </w:rPr>
        <w:t xml:space="preserve">, שתוסמך </w:t>
      </w:r>
      <w:r w:rsidRPr="009F2393">
        <w:rPr>
          <w:rFonts w:hint="cs"/>
          <w:rtl/>
        </w:rPr>
        <w:t xml:space="preserve">בין השאר </w:t>
      </w:r>
      <w:r w:rsidRPr="009F2393">
        <w:rPr>
          <w:rtl/>
        </w:rPr>
        <w:t xml:space="preserve">לפטור משרדי ממשלה מחובת המעבר לירושלים או לתת להם ארכה לביצוע ההעברה. </w:t>
      </w:r>
      <w:r w:rsidRPr="009F2393">
        <w:rPr>
          <w:rFonts w:hint="cs"/>
          <w:rtl/>
        </w:rPr>
        <w:t>ועדת החריגים לא קבעה עקרונות שיבנו את שיקול דעתה בבואה לדון בבקשות שהופנו אליה.</w:t>
      </w:r>
    </w:p>
    <w:p w:rsidR="00723022" w:rsidRPr="009F2393" w:rsidP="009E434B">
      <w:pPr>
        <w:pStyle w:val="takzir-text"/>
        <w:pBdr>
          <w:top w:val="none" w:sz="0" w:space="0" w:color="auto"/>
          <w:bottom w:val="none" w:sz="0" w:space="0" w:color="auto"/>
        </w:pBdr>
        <w:bidi/>
        <w:spacing w:after="0"/>
        <w:rPr>
          <w:rtl/>
        </w:rPr>
      </w:pPr>
    </w:p>
    <w:p w:rsidR="00261BB7" w:rsidRPr="00261BB7" w:rsidP="009E434B">
      <w:pPr>
        <w:pStyle w:val="KOT6T"/>
        <w:pBdr>
          <w:left w:val="single" w:sz="8" w:space="4" w:color="2A2AA6"/>
          <w:right w:val="single" w:sz="8" w:space="4" w:color="2A2AA6"/>
        </w:pBdr>
        <w:ind w:left="170"/>
        <w:rPr>
          <w:rtl/>
        </w:rPr>
      </w:pPr>
      <w:r w:rsidRPr="00261BB7">
        <w:rPr>
          <w:rFonts w:hint="cs"/>
          <w:rtl/>
        </w:rPr>
        <w:t>סמכויות ועדת החריגים</w:t>
      </w:r>
    </w:p>
    <w:p w:rsidR="00261BB7" w:rsidP="005A5D79">
      <w:pPr>
        <w:pStyle w:val="takzir-text"/>
        <w:pBdr>
          <w:top w:val="none" w:sz="0" w:space="0" w:color="auto"/>
          <w:bottom w:val="none" w:sz="0" w:space="0" w:color="auto"/>
        </w:pBdr>
        <w:bidi/>
        <w:rPr>
          <w:rtl/>
        </w:rPr>
      </w:pPr>
      <w:r w:rsidRPr="009F2393">
        <w:rPr>
          <w:rFonts w:hint="cs"/>
          <w:rtl/>
        </w:rPr>
        <w:t>בהחלטת הממשלה משנת 2007 לא הוסמכה ועדת החריגים במפורש לשנות את "המצב הקיים" בנושא, לרבות הקמתה של יחידה חדשה מחוץ לירושלים, ותפקידה הוגבל לאישור המשך המצב הקיים. ועדת החריגים סברה כבר לפני יותר משלוש שנים כי קביעת מקום משכנן של יחידות ממשלתיות חדשות צריכה להיות בסמכות הממשלה, ואף הטילה על משרד ירושלים והתפוצות, בתיאום עם הוועדה עצמה, לפעול לתיקון החלטת הממשלה החדשה לעניין זה. בפועל טרם תוקנה החלטת הממשלה, ולא הוסדרו שני עקרונות החיוניים לעבודת ועדת החריגים וליישום החלטות הממשלה: העיקרון</w:t>
      </w:r>
      <w:r w:rsidRPr="009F2393">
        <w:rPr>
          <w:rtl/>
        </w:rPr>
        <w:t xml:space="preserve"> שמקום </w:t>
      </w:r>
      <w:r w:rsidRPr="009F2393">
        <w:rPr>
          <w:rFonts w:hint="cs"/>
          <w:rtl/>
        </w:rPr>
        <w:t>משכנן</w:t>
      </w:r>
      <w:r w:rsidRPr="009F2393">
        <w:rPr>
          <w:rtl/>
        </w:rPr>
        <w:t xml:space="preserve"> של יחידות חדשות יהיה בסמכות הממשלה ולא בסמכות ועדת החריגים</w:t>
      </w:r>
      <w:r w:rsidRPr="009F2393">
        <w:rPr>
          <w:rFonts w:hint="cs"/>
          <w:rtl/>
        </w:rPr>
        <w:t>,</w:t>
      </w:r>
      <w:r w:rsidRPr="009F2393">
        <w:rPr>
          <w:rtl/>
        </w:rPr>
        <w:t xml:space="preserve"> </w:t>
      </w:r>
      <w:r w:rsidRPr="009F2393">
        <w:rPr>
          <w:rFonts w:hint="cs"/>
          <w:rtl/>
        </w:rPr>
        <w:t>והעיקרון לפיו</w:t>
      </w:r>
      <w:r w:rsidRPr="009F2393">
        <w:rPr>
          <w:rtl/>
        </w:rPr>
        <w:t xml:space="preserve"> </w:t>
      </w:r>
      <w:r w:rsidRPr="009F2393">
        <w:rPr>
          <w:rFonts w:hint="cs"/>
          <w:rtl/>
        </w:rPr>
        <w:t>תוטל</w:t>
      </w:r>
      <w:r w:rsidRPr="009F2393">
        <w:rPr>
          <w:rtl/>
        </w:rPr>
        <w:t xml:space="preserve"> סנקציה אפקטיבית כנגד יחידות שאינן מקיימות את חובת המעבר.</w:t>
      </w:r>
      <w:r>
        <w:rPr>
          <w:rtl/>
        </w:rPr>
        <w:t xml:space="preserve"> </w:t>
      </w:r>
    </w:p>
    <w:p w:rsidR="00261BB7" w:rsidRPr="00261BB7" w:rsidP="009E434B">
      <w:pPr>
        <w:pStyle w:val="KOT6T"/>
        <w:pBdr>
          <w:left w:val="single" w:sz="8" w:space="4" w:color="2A2AA6"/>
          <w:right w:val="single" w:sz="8" w:space="4" w:color="2A2AA6"/>
        </w:pBdr>
        <w:ind w:left="170"/>
        <w:rPr>
          <w:rtl/>
        </w:rPr>
      </w:pPr>
      <w:r w:rsidRPr="00261BB7">
        <w:rPr>
          <w:rFonts w:hint="cs"/>
          <w:rtl/>
        </w:rPr>
        <w:t>אי יישום החלטות ועדת חריגים</w:t>
      </w:r>
    </w:p>
    <w:p w:rsidR="00261BB7" w:rsidRPr="009F2393" w:rsidP="009E434B">
      <w:pPr>
        <w:pStyle w:val="takzir-text"/>
        <w:pBdr>
          <w:top w:val="none" w:sz="0" w:space="0" w:color="auto"/>
          <w:bottom w:val="none" w:sz="0" w:space="0" w:color="auto"/>
        </w:pBdr>
        <w:bidi/>
        <w:rPr>
          <w:szCs w:val="20"/>
          <w:rtl/>
        </w:rPr>
      </w:pPr>
      <w:r w:rsidRPr="001F0FCA">
        <w:rPr>
          <w:rFonts w:hint="cs"/>
          <w:rtl/>
        </w:rPr>
        <w:t>עולה אפוא כי אף שוועדת החריגים דחתה את בקשתם של משרד התחבורה, רשות המסים</w:t>
      </w:r>
      <w:r>
        <w:rPr>
          <w:rFonts w:hint="cs"/>
          <w:rtl/>
        </w:rPr>
        <w:t xml:space="preserve"> </w:t>
      </w:r>
      <w:r w:rsidRPr="001F0FCA">
        <w:rPr>
          <w:rFonts w:hint="cs"/>
          <w:rtl/>
        </w:rPr>
        <w:t>ומשטרת ישראל שלא להעביר יחידות שלהם לירושלים והחליטה כי היחידות הללו יועברו</w:t>
      </w:r>
      <w:r w:rsidR="005A5D79">
        <w:rPr>
          <w:rFonts w:hint="cs"/>
          <w:rtl/>
        </w:rPr>
        <w:t>,</w:t>
      </w:r>
      <w:r w:rsidRPr="001F0FCA">
        <w:rPr>
          <w:rFonts w:hint="cs"/>
          <w:rtl/>
        </w:rPr>
        <w:t xml:space="preserve"> וחרף העובדה כי חלפו כבר כמה שנים ממועד החלטת הוועדה בעניינם של כמה מהגופים האמורים לעיל, לא פעלו גופים אלה ליישום החלטות הוועדה כמתחייב. עוד עולה כי משרד הכלכלה והמשרד לביטחון הפנים פעלו באופן חלקי ליישום החלטות הוועדה, שדחתה את בקשתם. </w:t>
      </w:r>
    </w:p>
    <w:p w:rsidR="00261BB7" w:rsidRPr="009F2393" w:rsidP="009E434B">
      <w:pPr>
        <w:pStyle w:val="takzir-text"/>
        <w:pBdr>
          <w:top w:val="none" w:sz="0" w:space="0" w:color="auto"/>
        </w:pBdr>
        <w:bidi/>
        <w:rPr>
          <w:rtl/>
        </w:rPr>
      </w:pPr>
      <w:r w:rsidRPr="009F2393">
        <w:rPr>
          <w:rFonts w:hint="cs"/>
          <w:rtl/>
        </w:rPr>
        <w:t xml:space="preserve">משרד התרבות והספורט פעל בניגוד להחלטת ועדת החריגים: אף שעברו למעלה חמש שנים מתאריך היעד שקבעה הוועדה להעברת משרדי הרשות לנהיגה ספורטיבית לירושלים, </w:t>
      </w:r>
      <w:r>
        <w:rPr>
          <w:rFonts w:hint="cs"/>
          <w:rtl/>
        </w:rPr>
        <w:t xml:space="preserve">עד לסוף שנת 2017 </w:t>
      </w:r>
      <w:r w:rsidRPr="009F2393">
        <w:rPr>
          <w:rFonts w:hint="cs"/>
          <w:rtl/>
        </w:rPr>
        <w:t xml:space="preserve">עיקר הפעילות של הרשות </w:t>
      </w:r>
      <w:r>
        <w:rPr>
          <w:rFonts w:hint="cs"/>
          <w:rtl/>
        </w:rPr>
        <w:t>ה</w:t>
      </w:r>
      <w:r w:rsidRPr="009F2393">
        <w:rPr>
          <w:rFonts w:hint="cs"/>
          <w:rtl/>
        </w:rPr>
        <w:t>תבצע מחוץ לירושלים.</w:t>
      </w:r>
    </w:p>
    <w:p w:rsidR="00261BB7" w:rsidRPr="00261BB7" w:rsidP="009E434B">
      <w:pPr>
        <w:pStyle w:val="takzir"/>
        <w:rPr>
          <w:rFonts w:ascii="Tahoma" w:hAnsi="Tahoma" w:cs="Tahoma"/>
          <w:b w:val="0"/>
          <w:bCs w:val="0"/>
          <w:noProof w:val="0"/>
          <w:sz w:val="28"/>
          <w:rtl/>
        </w:rPr>
      </w:pPr>
    </w:p>
    <w:p w:rsidR="00261BB7" w:rsidRPr="00261BB7" w:rsidP="009E434B">
      <w:pPr>
        <w:pStyle w:val="KOT5T"/>
        <w:rPr>
          <w:rtl/>
        </w:rPr>
      </w:pPr>
      <w:r w:rsidRPr="00261BB7">
        <w:rPr>
          <w:rFonts w:hint="cs"/>
          <w:rtl/>
        </w:rPr>
        <w:t xml:space="preserve">דיווח לממשלה על התקדמות </w:t>
      </w:r>
      <w:r w:rsidR="00723022">
        <w:rPr>
          <w:rtl/>
        </w:rPr>
        <w:br/>
      </w:r>
      <w:r w:rsidRPr="00261BB7">
        <w:rPr>
          <w:rFonts w:hint="cs"/>
          <w:rtl/>
        </w:rPr>
        <w:t xml:space="preserve">בהעברת המשרדים לירושלים </w:t>
      </w:r>
    </w:p>
    <w:p w:rsidR="00261BB7" w:rsidRPr="009F2393" w:rsidP="009E434B">
      <w:pPr>
        <w:pStyle w:val="takzir-text"/>
        <w:bidi/>
        <w:rPr>
          <w:rtl/>
        </w:rPr>
      </w:pPr>
      <w:r w:rsidRPr="009F2393">
        <w:rPr>
          <w:rtl/>
        </w:rPr>
        <w:t xml:space="preserve">בשנת 2015 לא דיווח משרד ירושלים לממשלה </w:t>
      </w:r>
      <w:r w:rsidRPr="009F2393">
        <w:rPr>
          <w:rFonts w:hint="cs"/>
          <w:rtl/>
        </w:rPr>
        <w:t xml:space="preserve">על יישום החלטת הממשלה החדשה, </w:t>
      </w:r>
      <w:r w:rsidRPr="009F2393">
        <w:rPr>
          <w:rtl/>
        </w:rPr>
        <w:t xml:space="preserve">כנדרש. </w:t>
      </w:r>
      <w:r w:rsidRPr="009F2393">
        <w:rPr>
          <w:rFonts w:hint="cs"/>
          <w:rtl/>
        </w:rPr>
        <w:t xml:space="preserve">בכל אחת מהשנים 2016 ו-2017 היו הדיווחים חלקיים, והיו חסרים בהם נתונים משמעותיים. </w:t>
      </w:r>
      <w:r w:rsidRPr="009F2393">
        <w:rPr>
          <w:rtl/>
        </w:rPr>
        <w:t>משרד ירושלים</w:t>
      </w:r>
      <w:r w:rsidRPr="009F2393">
        <w:rPr>
          <w:rFonts w:hint="cs"/>
          <w:rtl/>
        </w:rPr>
        <w:t xml:space="preserve"> טען</w:t>
      </w:r>
      <w:r w:rsidRPr="009F2393">
        <w:rPr>
          <w:rtl/>
        </w:rPr>
        <w:t xml:space="preserve"> </w:t>
      </w:r>
      <w:r w:rsidRPr="009F2393">
        <w:rPr>
          <w:rFonts w:hint="cs"/>
          <w:rtl/>
        </w:rPr>
        <w:t>שה</w:t>
      </w:r>
      <w:r w:rsidRPr="009F2393">
        <w:rPr>
          <w:rtl/>
        </w:rPr>
        <w:t>דיווח</w:t>
      </w:r>
      <w:r w:rsidRPr="009F2393">
        <w:rPr>
          <w:rFonts w:hint="cs"/>
          <w:rtl/>
        </w:rPr>
        <w:t>ים</w:t>
      </w:r>
      <w:r w:rsidRPr="009F2393">
        <w:rPr>
          <w:rtl/>
        </w:rPr>
        <w:t xml:space="preserve"> החלקי</w:t>
      </w:r>
      <w:r w:rsidRPr="009F2393">
        <w:rPr>
          <w:rFonts w:hint="cs"/>
          <w:rtl/>
        </w:rPr>
        <w:t>ים</w:t>
      </w:r>
      <w:r w:rsidRPr="009F2393">
        <w:rPr>
          <w:rtl/>
        </w:rPr>
        <w:t xml:space="preserve"> </w:t>
      </w:r>
      <w:r w:rsidRPr="009F2393">
        <w:rPr>
          <w:rFonts w:hint="cs"/>
          <w:rtl/>
        </w:rPr>
        <w:t>נבעו</w:t>
      </w:r>
      <w:r w:rsidRPr="009F2393">
        <w:rPr>
          <w:rtl/>
        </w:rPr>
        <w:t xml:space="preserve"> לעתים </w:t>
      </w:r>
      <w:r w:rsidRPr="009F2393">
        <w:rPr>
          <w:rFonts w:hint="cs"/>
          <w:rtl/>
        </w:rPr>
        <w:t>מאי-המצאת נתונים על ידי</w:t>
      </w:r>
      <w:r w:rsidRPr="009F2393">
        <w:rPr>
          <w:rtl/>
        </w:rPr>
        <w:t xml:space="preserve"> משרדי הממשלה</w:t>
      </w:r>
      <w:r w:rsidRPr="009F2393">
        <w:rPr>
          <w:rFonts w:hint="cs"/>
          <w:rtl/>
        </w:rPr>
        <w:t>.</w:t>
      </w:r>
      <w:r w:rsidRPr="009F2393">
        <w:rPr>
          <w:rtl/>
        </w:rPr>
        <w:t xml:space="preserve"> </w:t>
      </w:r>
      <w:r w:rsidRPr="009F2393">
        <w:rPr>
          <w:rFonts w:hint="cs"/>
          <w:rtl/>
        </w:rPr>
        <w:t>ואולם, המשרד</w:t>
      </w:r>
      <w:r w:rsidRPr="009F2393">
        <w:rPr>
          <w:rtl/>
        </w:rPr>
        <w:t xml:space="preserve"> נמנע מציון שמות המשרדים האלה בדיווח לממשלה - פעולה </w:t>
      </w:r>
      <w:r w:rsidRPr="009F2393">
        <w:rPr>
          <w:rFonts w:hint="cs"/>
          <w:rtl/>
        </w:rPr>
        <w:t>שחוץ</w:t>
      </w:r>
      <w:r w:rsidRPr="009F2393">
        <w:rPr>
          <w:rtl/>
        </w:rPr>
        <w:t xml:space="preserve"> </w:t>
      </w:r>
      <w:r w:rsidRPr="009F2393">
        <w:rPr>
          <w:rFonts w:hint="cs"/>
          <w:rtl/>
        </w:rPr>
        <w:t>מהיותה</w:t>
      </w:r>
      <w:r w:rsidRPr="009F2393">
        <w:rPr>
          <w:rtl/>
        </w:rPr>
        <w:t xml:space="preserve"> נדרשת לפי עקרון השקיפות, הייתה עשויה לעורר שיתוף פעולה מצד משרדים אלו.</w:t>
      </w:r>
      <w:r w:rsidRPr="009F2393">
        <w:rPr>
          <w:rFonts w:hint="cs"/>
          <w:b/>
          <w:bCs/>
          <w:rtl/>
        </w:rPr>
        <w:t xml:space="preserve"> </w:t>
      </w:r>
    </w:p>
    <w:p w:rsidR="00261BB7" w:rsidRPr="009F2393" w:rsidP="009E434B">
      <w:pPr>
        <w:pStyle w:val="takzir-text"/>
        <w:bidi/>
        <w:rPr>
          <w:rtl/>
        </w:rPr>
      </w:pPr>
      <w:r w:rsidRPr="009F2393">
        <w:rPr>
          <w:rFonts w:hint="cs"/>
          <w:rtl/>
        </w:rPr>
        <w:t xml:space="preserve">שנתיים וחצי עברו מאז </w:t>
      </w:r>
      <w:r>
        <w:rPr>
          <w:rFonts w:hint="cs"/>
          <w:rtl/>
        </w:rPr>
        <w:t>הציג</w:t>
      </w:r>
      <w:r w:rsidRPr="009F2393">
        <w:rPr>
          <w:rFonts w:hint="cs"/>
          <w:rtl/>
        </w:rPr>
        <w:t xml:space="preserve"> משרד ירושלים לראשונה חסמים העומדים בפני יישום החלטת הממשלה, ועדיין לא גובשה דרך פעולה להתמודדות עמם ולהסרתם.</w:t>
      </w:r>
    </w:p>
    <w:p w:rsidR="00261BB7" w:rsidRPr="00261BB7" w:rsidP="009E434B">
      <w:pPr>
        <w:pStyle w:val="takzir"/>
        <w:rPr>
          <w:rFonts w:ascii="Tahoma" w:hAnsi="Tahoma" w:cs="Tahoma"/>
          <w:b w:val="0"/>
          <w:bCs w:val="0"/>
          <w:noProof w:val="0"/>
          <w:sz w:val="28"/>
          <w:rtl/>
        </w:rPr>
      </w:pPr>
    </w:p>
    <w:p w:rsidR="00261BB7" w:rsidRPr="00261BB7" w:rsidP="009E434B">
      <w:pPr>
        <w:pStyle w:val="KOT5T"/>
        <w:rPr>
          <w:rtl/>
        </w:rPr>
      </w:pPr>
      <w:r w:rsidRPr="00261BB7">
        <w:rPr>
          <w:rFonts w:hint="cs"/>
          <w:rtl/>
        </w:rPr>
        <w:t>עידוד חברות ממשלתיות לעבור לירושלים</w:t>
      </w:r>
    </w:p>
    <w:p w:rsidR="00261BB7" w:rsidRPr="009F2393" w:rsidP="009E434B">
      <w:pPr>
        <w:pStyle w:val="takzir-text"/>
        <w:bidi/>
        <w:rPr>
          <w:rtl/>
        </w:rPr>
      </w:pPr>
      <w:r w:rsidRPr="009F2393">
        <w:rPr>
          <w:rFonts w:hint="cs"/>
          <w:rtl/>
        </w:rPr>
        <w:t xml:space="preserve">נמצא כי בחלוף חמש שנים מפרסום דוח מבקר המדינה הקודם, </w:t>
      </w:r>
      <w:r w:rsidRPr="009F2393">
        <w:rPr>
          <w:rtl/>
        </w:rPr>
        <w:t>אף אחת מהחברות הממשלתיות לא עברה לירושלים</w:t>
      </w:r>
      <w:r w:rsidRPr="009F2393">
        <w:rPr>
          <w:rFonts w:hint="cs"/>
          <w:rtl/>
        </w:rPr>
        <w:t>. רשות החברות הממשלתיות לא נקטה פעולה ממשית ליישום הדוח הקודם</w:t>
      </w:r>
      <w:r w:rsidRPr="009F2393">
        <w:rPr>
          <w:rtl/>
        </w:rPr>
        <w:t xml:space="preserve"> </w:t>
      </w:r>
      <w:r w:rsidRPr="009F2393">
        <w:rPr>
          <w:rFonts w:hint="cs"/>
          <w:rtl/>
        </w:rPr>
        <w:t xml:space="preserve">ולא בחנה </w:t>
      </w:r>
      <w:r w:rsidRPr="009F2393">
        <w:rPr>
          <w:rtl/>
        </w:rPr>
        <w:t>אמצעים להמרצת גופים ממשלתיים להציע הטבות לחברות ממשלתיות שיעתיקו את מרכז פעילותן לבירה.</w:t>
      </w:r>
    </w:p>
    <w:p w:rsidR="00C65C4E" w:rsidRPr="00492C38" w:rsidP="009E434B">
      <w:pPr>
        <w:pStyle w:val="takzir"/>
        <w:rPr>
          <w:rFonts w:ascii="Tahoma" w:hAnsi="Tahoma" w:cs="Tahoma"/>
          <w:noProof w:val="0"/>
          <w:sz w:val="28"/>
          <w:rtl/>
        </w:rPr>
      </w:pPr>
    </w:p>
    <w:p w:rsidR="00384065" w:rsidRPr="00132FFC" w:rsidP="009E434B">
      <w:pPr>
        <w:pStyle w:val="KOT4T"/>
        <w:rPr>
          <w:rtl/>
        </w:rPr>
      </w:pPr>
      <w:r w:rsidRPr="00132FFC">
        <w:rPr>
          <w:rtl/>
        </w:rPr>
        <w:t>ההמלצות העיקריות</w:t>
      </w:r>
    </w:p>
    <w:p w:rsidR="0009087A" w:rsidRPr="009F2393" w:rsidP="008241E1">
      <w:pPr>
        <w:pStyle w:val="takzir-text"/>
        <w:pBdr>
          <w:bottom w:val="none" w:sz="0" w:space="0" w:color="auto"/>
        </w:pBdr>
        <w:bidi/>
        <w:rPr>
          <w:rtl/>
        </w:rPr>
      </w:pPr>
      <w:r w:rsidRPr="009F2393">
        <w:rPr>
          <w:rFonts w:hint="cs"/>
          <w:rtl/>
        </w:rPr>
        <w:t>על</w:t>
      </w:r>
      <w:r w:rsidRPr="009F2393">
        <w:rPr>
          <w:rtl/>
        </w:rPr>
        <w:t xml:space="preserve"> </w:t>
      </w:r>
      <w:r w:rsidRPr="009F2393">
        <w:rPr>
          <w:rFonts w:hint="cs"/>
          <w:rtl/>
        </w:rPr>
        <w:t>הממשלה</w:t>
      </w:r>
      <w:r w:rsidRPr="009F2393">
        <w:rPr>
          <w:rtl/>
        </w:rPr>
        <w:t xml:space="preserve"> </w:t>
      </w:r>
      <w:r w:rsidRPr="009F2393">
        <w:rPr>
          <w:rFonts w:hint="cs"/>
          <w:rtl/>
        </w:rPr>
        <w:t>לקבוע גורם ממשלתי שיהיה אחראי להובלה כוללת ומתואמת של יישום המעבר ובעל הסמכויות הדרושות לצורך הזה. לגורם זה יש להעניק סמכויות ביצועיות מתאימות לגודל המשימה ומורכבותה.</w:t>
      </w:r>
    </w:p>
    <w:p w:rsidR="0009087A" w:rsidRPr="009F2393" w:rsidP="008241E1">
      <w:pPr>
        <w:pStyle w:val="takzir-text"/>
        <w:pBdr>
          <w:top w:val="none" w:sz="0" w:space="0" w:color="auto"/>
          <w:bottom w:val="none" w:sz="0" w:space="0" w:color="auto"/>
        </w:pBdr>
        <w:bidi/>
        <w:rPr>
          <w:rtl/>
        </w:rPr>
      </w:pPr>
      <w:r w:rsidRPr="009F2393">
        <w:rPr>
          <w:rFonts w:hint="cs"/>
          <w:rtl/>
        </w:rPr>
        <w:t>במסגרת</w:t>
      </w:r>
      <w:r w:rsidRPr="009F2393">
        <w:rPr>
          <w:rtl/>
        </w:rPr>
        <w:t xml:space="preserve"> </w:t>
      </w:r>
      <w:r w:rsidRPr="009F2393">
        <w:rPr>
          <w:rFonts w:hint="cs"/>
          <w:rtl/>
        </w:rPr>
        <w:t>ביצוע</w:t>
      </w:r>
      <w:r w:rsidRPr="009F2393">
        <w:rPr>
          <w:rtl/>
        </w:rPr>
        <w:t xml:space="preserve"> </w:t>
      </w:r>
      <w:r w:rsidRPr="009F2393">
        <w:rPr>
          <w:rFonts w:hint="cs"/>
          <w:rtl/>
        </w:rPr>
        <w:t>הוראת</w:t>
      </w:r>
      <w:r w:rsidRPr="009F2393">
        <w:rPr>
          <w:rtl/>
        </w:rPr>
        <w:t xml:space="preserve"> ראש הממשלה</w:t>
      </w:r>
      <w:r w:rsidRPr="009F2393">
        <w:rPr>
          <w:rFonts w:hint="cs"/>
          <w:rtl/>
        </w:rPr>
        <w:t xml:space="preserve"> מיולי 2017, על הצוות בראשות שר ירושלים ומורשת להתייחס בהצעת ההחלטה לממשלה שיגבש ללקחים שהופקו מיישום ההחלטות הקודמות, להשפעה הכלכלית-עסקית שתהיה למעבר היחידות הארציות לירושלים ולצורך במינוי גורם ממשלתי</w:t>
      </w:r>
      <w:r w:rsidRPr="009F2393">
        <w:rPr>
          <w:rtl/>
        </w:rPr>
        <w:t xml:space="preserve"> </w:t>
      </w:r>
      <w:r w:rsidRPr="009F2393">
        <w:rPr>
          <w:rFonts w:hint="cs"/>
          <w:rtl/>
        </w:rPr>
        <w:t>שיהיה אחראי</w:t>
      </w:r>
      <w:r w:rsidRPr="009F2393">
        <w:rPr>
          <w:rtl/>
        </w:rPr>
        <w:t xml:space="preserve"> </w:t>
      </w:r>
      <w:r w:rsidRPr="009F2393">
        <w:rPr>
          <w:rFonts w:hint="cs"/>
          <w:rtl/>
        </w:rPr>
        <w:t>ליישום</w:t>
      </w:r>
      <w:r w:rsidRPr="009F2393">
        <w:rPr>
          <w:rtl/>
        </w:rPr>
        <w:t xml:space="preserve"> </w:t>
      </w:r>
      <w:r w:rsidRPr="009F2393">
        <w:rPr>
          <w:rFonts w:hint="cs"/>
          <w:rtl/>
        </w:rPr>
        <w:t>ההחלטה. על הצוות גם לכלול בהצעת ההחלטה כלים אפקטיביים ליישומה.</w:t>
      </w:r>
    </w:p>
    <w:p w:rsidR="0009087A" w:rsidRPr="009F2393" w:rsidP="008241E1">
      <w:pPr>
        <w:pStyle w:val="takzir-text"/>
        <w:pBdr>
          <w:top w:val="none" w:sz="0" w:space="0" w:color="auto"/>
          <w:bottom w:val="none" w:sz="0" w:space="0" w:color="auto"/>
        </w:pBdr>
        <w:bidi/>
        <w:rPr>
          <w:rtl/>
        </w:rPr>
      </w:pPr>
      <w:r w:rsidRPr="009F2393">
        <w:rPr>
          <w:rtl/>
        </w:rPr>
        <w:t xml:space="preserve">על משרדי הממשלה </w:t>
      </w:r>
      <w:r w:rsidRPr="009F2393">
        <w:rPr>
          <w:rFonts w:hint="cs"/>
          <w:rtl/>
        </w:rPr>
        <w:t>למסור</w:t>
      </w:r>
      <w:r w:rsidRPr="009F2393">
        <w:rPr>
          <w:rtl/>
        </w:rPr>
        <w:t xml:space="preserve"> את הנתונים </w:t>
      </w:r>
      <w:r w:rsidRPr="009F2393">
        <w:rPr>
          <w:rFonts w:hint="cs"/>
          <w:rtl/>
        </w:rPr>
        <w:t xml:space="preserve">על מספר העובדים בכל יחידה ארצית </w:t>
      </w:r>
      <w:r w:rsidRPr="009F2393">
        <w:rPr>
          <w:rFonts w:hint="cs"/>
          <w:rtl/>
        </w:rPr>
        <w:t>לנש</w:t>
      </w:r>
      <w:r w:rsidRPr="009F2393">
        <w:rPr>
          <w:rtl/>
        </w:rPr>
        <w:t>"ם</w:t>
      </w:r>
      <w:r w:rsidRPr="009F2393">
        <w:rPr>
          <w:rtl/>
        </w:rPr>
        <w:t xml:space="preserve"> ללא דיחוי נוסף. על </w:t>
      </w:r>
      <w:r w:rsidRPr="009F2393">
        <w:rPr>
          <w:rFonts w:hint="cs"/>
          <w:rtl/>
        </w:rPr>
        <w:t>נש</w:t>
      </w:r>
      <w:r w:rsidRPr="009F2393">
        <w:rPr>
          <w:rtl/>
        </w:rPr>
        <w:t>"ם</w:t>
      </w:r>
      <w:r w:rsidRPr="009F2393">
        <w:rPr>
          <w:rtl/>
        </w:rPr>
        <w:t xml:space="preserve"> </w:t>
      </w:r>
      <w:r w:rsidRPr="009F2393">
        <w:rPr>
          <w:rFonts w:hint="cs"/>
          <w:rtl/>
        </w:rPr>
        <w:t>לרכז לאלתר</w:t>
      </w:r>
      <w:r w:rsidRPr="009F2393">
        <w:rPr>
          <w:rtl/>
        </w:rPr>
        <w:t xml:space="preserve"> נתונים מדויקים ומלאים </w:t>
      </w:r>
      <w:r w:rsidRPr="009F2393">
        <w:rPr>
          <w:rFonts w:hint="cs"/>
          <w:rtl/>
        </w:rPr>
        <w:t>על</w:t>
      </w:r>
      <w:r w:rsidRPr="009F2393">
        <w:rPr>
          <w:rtl/>
        </w:rPr>
        <w:t xml:space="preserve"> העובדים בכל </w:t>
      </w:r>
      <w:r w:rsidRPr="009F2393">
        <w:rPr>
          <w:rFonts w:hint="cs"/>
          <w:rtl/>
        </w:rPr>
        <w:t>אחת</w:t>
      </w:r>
      <w:r w:rsidRPr="009F2393">
        <w:rPr>
          <w:rtl/>
        </w:rPr>
        <w:t xml:space="preserve"> </w:t>
      </w:r>
      <w:r w:rsidRPr="009F2393">
        <w:rPr>
          <w:rFonts w:hint="cs"/>
          <w:rtl/>
        </w:rPr>
        <w:t>מהיחידות הארציות של הממשלה השוכנות מחוץ לירושלים</w:t>
      </w:r>
      <w:r w:rsidRPr="009F2393">
        <w:rPr>
          <w:rtl/>
        </w:rPr>
        <w:t xml:space="preserve"> </w:t>
      </w:r>
      <w:r w:rsidRPr="009F2393">
        <w:rPr>
          <w:rFonts w:hint="cs"/>
          <w:rtl/>
        </w:rPr>
        <w:t>ולמסור אותם</w:t>
      </w:r>
      <w:r w:rsidRPr="009F2393">
        <w:rPr>
          <w:rtl/>
        </w:rPr>
        <w:t xml:space="preserve"> למשרד ירושלים. </w:t>
      </w:r>
      <w:r w:rsidRPr="009F2393">
        <w:rPr>
          <w:rFonts w:hint="cs"/>
          <w:rtl/>
        </w:rPr>
        <w:t>אם יחולו עיכובים נוספים בריכוז הנתונים או במסירתם, על משרד ירושלים לדווח על כך לממשלה.</w:t>
      </w:r>
    </w:p>
    <w:p w:rsidR="0009087A" w:rsidRPr="009F2393" w:rsidP="008241E1">
      <w:pPr>
        <w:pStyle w:val="takzir-text"/>
        <w:pBdr>
          <w:top w:val="none" w:sz="0" w:space="0" w:color="auto"/>
          <w:bottom w:val="none" w:sz="0" w:space="0" w:color="auto"/>
        </w:pBdr>
        <w:bidi/>
        <w:rPr>
          <w:rtl/>
        </w:rPr>
      </w:pPr>
      <w:r w:rsidRPr="009F2393">
        <w:rPr>
          <w:rtl/>
        </w:rPr>
        <w:t xml:space="preserve">על </w:t>
      </w:r>
      <w:r w:rsidRPr="009F2393">
        <w:rPr>
          <w:rtl/>
        </w:rPr>
        <w:t>נש"ם</w:t>
      </w:r>
      <w:r w:rsidRPr="009F2393">
        <w:rPr>
          <w:rtl/>
        </w:rPr>
        <w:t xml:space="preserve"> לפעול כנדרש </w:t>
      </w:r>
      <w:r w:rsidRPr="009F2393">
        <w:rPr>
          <w:rFonts w:hint="cs"/>
          <w:rtl/>
        </w:rPr>
        <w:t>ב</w:t>
      </w:r>
      <w:r w:rsidRPr="009F2393">
        <w:rPr>
          <w:rtl/>
        </w:rPr>
        <w:t>החלטת הממשלה</w:t>
      </w:r>
      <w:r w:rsidRPr="009F2393">
        <w:rPr>
          <w:rFonts w:hint="cs"/>
          <w:rtl/>
        </w:rPr>
        <w:t xml:space="preserve"> (כל עוד לא שונתה)</w:t>
      </w:r>
      <w:r w:rsidRPr="009F2393">
        <w:rPr>
          <w:rtl/>
        </w:rPr>
        <w:t xml:space="preserve"> </w:t>
      </w:r>
      <w:r w:rsidRPr="009F2393">
        <w:rPr>
          <w:rFonts w:hint="cs"/>
          <w:rtl/>
        </w:rPr>
        <w:t xml:space="preserve">- לכלול בכל הליך לאיוש משרה ביחידות העתידות לעבור לירושלים הערה ולפיה היחידה עתידה לעבור לירושלים. </w:t>
      </w:r>
    </w:p>
    <w:p w:rsidR="0009087A" w:rsidRPr="009F2393" w:rsidP="008241E1">
      <w:pPr>
        <w:pStyle w:val="takzir-text"/>
        <w:pBdr>
          <w:top w:val="none" w:sz="0" w:space="0" w:color="auto"/>
          <w:bottom w:val="none" w:sz="0" w:space="0" w:color="auto"/>
        </w:pBdr>
        <w:bidi/>
        <w:rPr>
          <w:rtl/>
        </w:rPr>
      </w:pPr>
      <w:r w:rsidRPr="009F2393">
        <w:rPr>
          <w:rFonts w:hint="cs"/>
          <w:rtl/>
        </w:rPr>
        <w:t xml:space="preserve">על </w:t>
      </w:r>
      <w:r w:rsidRPr="009F2393">
        <w:rPr>
          <w:rFonts w:hint="cs"/>
          <w:rtl/>
        </w:rPr>
        <w:t>נש"ם</w:t>
      </w:r>
      <w:r w:rsidRPr="009F2393">
        <w:rPr>
          <w:rFonts w:hint="cs"/>
          <w:rtl/>
        </w:rPr>
        <w:t>, בתיאום עם אגף השכר ועם אגף התקציבים במשרד האוצר, להשלים בדחיפות את גיבוש המדיניות וסל הכלים בעניין מעבר עובדי היחידות הארציות לירושלים. על משרד ירושלים לעקוב אחר גיבוש המדיניות וסל הכלים כאמור ולדווח לממשלה על ההתקדמות ביישום החלטתה, לרבות הפעולות הנעשות בעניין זה במישור יחסי העבודה.</w:t>
      </w:r>
    </w:p>
    <w:p w:rsidR="0009087A" w:rsidRPr="009F2393" w:rsidP="008241E1">
      <w:pPr>
        <w:pStyle w:val="takzir-text"/>
        <w:pBdr>
          <w:top w:val="none" w:sz="0" w:space="0" w:color="auto"/>
          <w:bottom w:val="none" w:sz="0" w:space="0" w:color="auto"/>
        </w:pBdr>
        <w:bidi/>
        <w:rPr>
          <w:rtl/>
        </w:rPr>
      </w:pPr>
      <w:r w:rsidRPr="009F2393">
        <w:rPr>
          <w:rFonts w:hint="cs"/>
          <w:rtl/>
        </w:rPr>
        <w:t>על</w:t>
      </w:r>
      <w:r w:rsidRPr="009F2393">
        <w:rPr>
          <w:rtl/>
        </w:rPr>
        <w:t xml:space="preserve"> </w:t>
      </w:r>
      <w:r w:rsidRPr="009F2393">
        <w:rPr>
          <w:rFonts w:hint="cs"/>
          <w:rtl/>
        </w:rPr>
        <w:t>משרד</w:t>
      </w:r>
      <w:r w:rsidRPr="009F2393">
        <w:rPr>
          <w:rtl/>
        </w:rPr>
        <w:t xml:space="preserve"> </w:t>
      </w:r>
      <w:r w:rsidRPr="009F2393">
        <w:rPr>
          <w:rFonts w:hint="cs"/>
          <w:rtl/>
        </w:rPr>
        <w:t>ירושלים</w:t>
      </w:r>
      <w:r w:rsidRPr="009F2393">
        <w:rPr>
          <w:rtl/>
        </w:rPr>
        <w:t xml:space="preserve"> </w:t>
      </w:r>
      <w:r w:rsidRPr="009F2393">
        <w:rPr>
          <w:rFonts w:hint="cs"/>
          <w:rtl/>
        </w:rPr>
        <w:t>לדווח</w:t>
      </w:r>
      <w:r w:rsidRPr="009F2393">
        <w:rPr>
          <w:rtl/>
        </w:rPr>
        <w:t xml:space="preserve"> </w:t>
      </w:r>
      <w:r w:rsidRPr="009F2393">
        <w:rPr>
          <w:rFonts w:hint="cs"/>
          <w:rtl/>
        </w:rPr>
        <w:t>לממשלה</w:t>
      </w:r>
      <w:r w:rsidRPr="009F2393">
        <w:rPr>
          <w:rtl/>
        </w:rPr>
        <w:t xml:space="preserve"> </w:t>
      </w:r>
      <w:r w:rsidRPr="009F2393">
        <w:rPr>
          <w:rFonts w:hint="cs"/>
          <w:rtl/>
        </w:rPr>
        <w:t>על</w:t>
      </w:r>
      <w:r w:rsidRPr="009F2393">
        <w:rPr>
          <w:rtl/>
        </w:rPr>
        <w:t xml:space="preserve"> שני מכשולים </w:t>
      </w:r>
      <w:r w:rsidRPr="009F2393">
        <w:rPr>
          <w:rFonts w:hint="cs"/>
          <w:rtl/>
        </w:rPr>
        <w:t xml:space="preserve">העומדים </w:t>
      </w:r>
      <w:r w:rsidRPr="009F2393">
        <w:rPr>
          <w:rtl/>
        </w:rPr>
        <w:t>בפני השלמת מעבר יחידות הממשלה לבנ</w:t>
      </w:r>
      <w:r w:rsidRPr="009F2393">
        <w:rPr>
          <w:rFonts w:hint="cs"/>
          <w:rtl/>
        </w:rPr>
        <w:t>י</w:t>
      </w:r>
      <w:r w:rsidRPr="009F2393">
        <w:rPr>
          <w:rtl/>
        </w:rPr>
        <w:t xml:space="preserve">ין </w:t>
      </w:r>
      <w:r w:rsidRPr="009F2393">
        <w:rPr>
          <w:rFonts w:hint="cs"/>
          <w:rtl/>
        </w:rPr>
        <w:t>ג'נרי</w:t>
      </w:r>
      <w:r w:rsidRPr="009F2393">
        <w:rPr>
          <w:rFonts w:hint="cs"/>
          <w:rtl/>
        </w:rPr>
        <w:t xml:space="preserve"> 2 בקריית הממשלה</w:t>
      </w:r>
      <w:r w:rsidRPr="009F2393">
        <w:rPr>
          <w:rtl/>
        </w:rPr>
        <w:t xml:space="preserve"> בירושלים: עיכוב ניכר בהסדרת יחסי העבודה שבין המשרדים לעובדים ומחלוקת בשאלה </w:t>
      </w:r>
      <w:r w:rsidRPr="009F2393">
        <w:rPr>
          <w:rFonts w:hint="cs"/>
          <w:rtl/>
        </w:rPr>
        <w:t>אילו</w:t>
      </w:r>
      <w:r w:rsidRPr="009F2393">
        <w:rPr>
          <w:rtl/>
        </w:rPr>
        <w:t xml:space="preserve"> יחידות יועברו </w:t>
      </w:r>
      <w:r w:rsidRPr="009F2393">
        <w:rPr>
          <w:rFonts w:hint="cs"/>
          <w:rtl/>
        </w:rPr>
        <w:t>לבניין זה</w:t>
      </w:r>
      <w:r w:rsidRPr="009F2393">
        <w:rPr>
          <w:rtl/>
        </w:rPr>
        <w:t xml:space="preserve">. </w:t>
      </w:r>
      <w:r w:rsidRPr="009F2393">
        <w:rPr>
          <w:rFonts w:hint="cs"/>
          <w:rtl/>
        </w:rPr>
        <w:t>על</w:t>
      </w:r>
      <w:r w:rsidRPr="009F2393">
        <w:rPr>
          <w:rtl/>
        </w:rPr>
        <w:t xml:space="preserve"> </w:t>
      </w:r>
      <w:r w:rsidRPr="009F2393">
        <w:rPr>
          <w:rFonts w:hint="cs"/>
          <w:rtl/>
        </w:rPr>
        <w:t>שר</w:t>
      </w:r>
      <w:r w:rsidRPr="009F2393">
        <w:rPr>
          <w:rtl/>
        </w:rPr>
        <w:t xml:space="preserve"> </w:t>
      </w:r>
      <w:r w:rsidRPr="009F2393">
        <w:rPr>
          <w:rFonts w:hint="cs"/>
          <w:rtl/>
        </w:rPr>
        <w:t>ירושלים ומורשת</w:t>
      </w:r>
      <w:r w:rsidRPr="009F2393">
        <w:rPr>
          <w:rtl/>
        </w:rPr>
        <w:t xml:space="preserve"> </w:t>
      </w:r>
      <w:r w:rsidRPr="009F2393">
        <w:rPr>
          <w:rFonts w:hint="cs"/>
          <w:rtl/>
        </w:rPr>
        <w:t>לפעול</w:t>
      </w:r>
      <w:r w:rsidRPr="009F2393">
        <w:rPr>
          <w:rtl/>
        </w:rPr>
        <w:t xml:space="preserve"> </w:t>
      </w:r>
      <w:r w:rsidRPr="009F2393">
        <w:rPr>
          <w:rFonts w:hint="cs"/>
          <w:rtl/>
        </w:rPr>
        <w:t>לקיום</w:t>
      </w:r>
      <w:r w:rsidRPr="009F2393">
        <w:rPr>
          <w:rtl/>
        </w:rPr>
        <w:t xml:space="preserve"> </w:t>
      </w:r>
      <w:r w:rsidRPr="009F2393">
        <w:rPr>
          <w:rFonts w:hint="cs"/>
          <w:rtl/>
        </w:rPr>
        <w:t>דיון</w:t>
      </w:r>
      <w:r w:rsidRPr="009F2393">
        <w:rPr>
          <w:rtl/>
        </w:rPr>
        <w:t xml:space="preserve"> </w:t>
      </w:r>
      <w:r w:rsidRPr="009F2393">
        <w:rPr>
          <w:rFonts w:hint="cs"/>
          <w:rtl/>
        </w:rPr>
        <w:t>בממשלה</w:t>
      </w:r>
      <w:r w:rsidRPr="009F2393">
        <w:rPr>
          <w:rtl/>
        </w:rPr>
        <w:t xml:space="preserve"> </w:t>
      </w:r>
      <w:r w:rsidRPr="009F2393">
        <w:rPr>
          <w:rFonts w:hint="cs"/>
          <w:rtl/>
        </w:rPr>
        <w:t>בנושא</w:t>
      </w:r>
      <w:r w:rsidRPr="009F2393">
        <w:rPr>
          <w:rtl/>
        </w:rPr>
        <w:t xml:space="preserve">, </w:t>
      </w:r>
      <w:r w:rsidRPr="009F2393">
        <w:rPr>
          <w:rFonts w:hint="cs"/>
          <w:rtl/>
        </w:rPr>
        <w:t>כדי</w:t>
      </w:r>
      <w:r w:rsidRPr="009F2393">
        <w:rPr>
          <w:rtl/>
        </w:rPr>
        <w:t xml:space="preserve"> </w:t>
      </w:r>
      <w:r w:rsidRPr="009F2393">
        <w:rPr>
          <w:rFonts w:hint="cs"/>
          <w:rtl/>
        </w:rPr>
        <w:t>שיתקבלו</w:t>
      </w:r>
      <w:r w:rsidRPr="009F2393">
        <w:rPr>
          <w:rtl/>
        </w:rPr>
        <w:t xml:space="preserve"> </w:t>
      </w:r>
      <w:r w:rsidRPr="009F2393">
        <w:rPr>
          <w:rFonts w:hint="cs"/>
          <w:rtl/>
        </w:rPr>
        <w:t>החלטות</w:t>
      </w:r>
      <w:r w:rsidRPr="009F2393">
        <w:rPr>
          <w:rtl/>
        </w:rPr>
        <w:t xml:space="preserve"> </w:t>
      </w:r>
      <w:r w:rsidRPr="009F2393">
        <w:rPr>
          <w:rFonts w:hint="cs"/>
          <w:rtl/>
        </w:rPr>
        <w:t>שיאפשרו</w:t>
      </w:r>
      <w:r w:rsidRPr="009F2393">
        <w:rPr>
          <w:rtl/>
        </w:rPr>
        <w:t xml:space="preserve"> </w:t>
      </w:r>
      <w:r w:rsidRPr="009F2393">
        <w:rPr>
          <w:rFonts w:hint="cs"/>
          <w:rtl/>
        </w:rPr>
        <w:t>את השלמת</w:t>
      </w:r>
      <w:r w:rsidRPr="009F2393">
        <w:rPr>
          <w:rtl/>
        </w:rPr>
        <w:t xml:space="preserve"> </w:t>
      </w:r>
      <w:r w:rsidRPr="009F2393">
        <w:rPr>
          <w:rFonts w:hint="cs"/>
          <w:rtl/>
        </w:rPr>
        <w:t>המעבר</w:t>
      </w:r>
      <w:r w:rsidRPr="009F2393">
        <w:rPr>
          <w:rtl/>
        </w:rPr>
        <w:t xml:space="preserve"> </w:t>
      </w:r>
      <w:r w:rsidRPr="009F2393">
        <w:rPr>
          <w:rFonts w:hint="cs"/>
          <w:rtl/>
        </w:rPr>
        <w:t>כאמור</w:t>
      </w:r>
      <w:r w:rsidRPr="009F2393">
        <w:rPr>
          <w:rtl/>
        </w:rPr>
        <w:t xml:space="preserve">. על משרד ירושלים לדווח לממשלה לאלתר על משרדי ממשלה ויחידות סמך שאינם משתפים פעולה </w:t>
      </w:r>
      <w:r w:rsidRPr="009F2393">
        <w:rPr>
          <w:rFonts w:hint="cs"/>
          <w:rtl/>
        </w:rPr>
        <w:t>ב</w:t>
      </w:r>
      <w:r w:rsidRPr="009F2393">
        <w:rPr>
          <w:rtl/>
        </w:rPr>
        <w:t>יישום החלטת הממשלה החדשה.</w:t>
      </w:r>
    </w:p>
    <w:p w:rsidR="0009087A" w:rsidRPr="009F2393" w:rsidP="008241E1">
      <w:pPr>
        <w:pStyle w:val="takzir-text"/>
        <w:pBdr>
          <w:top w:val="none" w:sz="0" w:space="0" w:color="auto"/>
          <w:bottom w:val="none" w:sz="0" w:space="0" w:color="auto"/>
        </w:pBdr>
        <w:bidi/>
        <w:rPr>
          <w:rtl/>
        </w:rPr>
      </w:pPr>
      <w:r w:rsidRPr="00A4733B">
        <w:rPr>
          <w:rFonts w:hint="cs"/>
          <w:rtl/>
        </w:rPr>
        <w:t>נדרשת הבנייה של שיקול דעת ועדת החריגים בבואה להחליט אם לאשר בקשות שהוגשו לה.</w:t>
      </w:r>
      <w:r w:rsidRPr="009F2393">
        <w:rPr>
          <w:rFonts w:hint="cs"/>
          <w:b/>
          <w:bCs/>
          <w:rtl/>
        </w:rPr>
        <w:t xml:space="preserve"> </w:t>
      </w:r>
    </w:p>
    <w:p w:rsidR="0009087A" w:rsidRPr="009F2393" w:rsidP="008241E1">
      <w:pPr>
        <w:pStyle w:val="takzir-text"/>
        <w:pBdr>
          <w:top w:val="none" w:sz="0" w:space="0" w:color="auto"/>
          <w:bottom w:val="none" w:sz="0" w:space="0" w:color="auto"/>
        </w:pBdr>
        <w:bidi/>
        <w:rPr>
          <w:rtl/>
        </w:rPr>
      </w:pPr>
      <w:r w:rsidRPr="009F2393">
        <w:rPr>
          <w:rFonts w:hint="cs"/>
          <w:rtl/>
        </w:rPr>
        <w:t xml:space="preserve">על משרד ירושלים וועדת החריגים לפעול </w:t>
      </w:r>
      <w:r>
        <w:rPr>
          <w:rFonts w:hint="cs"/>
          <w:rtl/>
        </w:rPr>
        <w:t xml:space="preserve">בהתאם להחלטת הוועדה </w:t>
      </w:r>
      <w:r w:rsidRPr="009F2393">
        <w:rPr>
          <w:rFonts w:hint="cs"/>
          <w:rtl/>
        </w:rPr>
        <w:t>כדי שהחלטת הממשלה תתוקן, וייקבע בה כי ההחלטה על מקום משכנן של יחידות חדשות תהיה בסמכות הממשלה.</w:t>
      </w:r>
    </w:p>
    <w:p w:rsidR="0009087A" w:rsidRPr="009F2393" w:rsidP="008241E1">
      <w:pPr>
        <w:pStyle w:val="takzir-text"/>
        <w:pBdr>
          <w:top w:val="none" w:sz="0" w:space="0" w:color="auto"/>
          <w:bottom w:val="none" w:sz="0" w:space="0" w:color="auto"/>
        </w:pBdr>
        <w:bidi/>
        <w:rPr>
          <w:rtl/>
        </w:rPr>
      </w:pPr>
      <w:r w:rsidRPr="009F2393">
        <w:rPr>
          <w:rFonts w:hint="cs"/>
          <w:rtl/>
        </w:rPr>
        <w:t xml:space="preserve">על </w:t>
      </w:r>
      <w:r w:rsidRPr="009F2393">
        <w:rPr>
          <w:rFonts w:hint="cs"/>
          <w:rtl/>
        </w:rPr>
        <w:t>מינהל</w:t>
      </w:r>
      <w:r w:rsidRPr="009F2393">
        <w:rPr>
          <w:rFonts w:hint="cs"/>
          <w:rtl/>
        </w:rPr>
        <w:t xml:space="preserve"> הדיור באגף </w:t>
      </w:r>
      <w:r w:rsidRPr="009F2393">
        <w:rPr>
          <w:rFonts w:hint="cs"/>
          <w:rtl/>
        </w:rPr>
        <w:t>החשכ"ל</w:t>
      </w:r>
      <w:r w:rsidRPr="009F2393">
        <w:rPr>
          <w:rFonts w:hint="cs"/>
          <w:rtl/>
        </w:rPr>
        <w:t xml:space="preserve"> להקפיד לפרסם מכרזים לדיור ולאשר עריכת חוזים חדשים לשכירות שלא בתחום ירושלים רק באישור ועדת החריגים, כנדרש על פי החלטת הממשלה.</w:t>
      </w:r>
    </w:p>
    <w:p w:rsidR="0009087A" w:rsidRPr="009F2393" w:rsidP="008241E1">
      <w:pPr>
        <w:pStyle w:val="takzir-text"/>
        <w:pBdr>
          <w:top w:val="none" w:sz="0" w:space="0" w:color="auto"/>
        </w:pBdr>
        <w:bidi/>
        <w:rPr>
          <w:rtl/>
        </w:rPr>
      </w:pPr>
      <w:r w:rsidRPr="009F2393">
        <w:rPr>
          <w:rtl/>
        </w:rPr>
        <w:t xml:space="preserve">על רשות החברות </w:t>
      </w:r>
      <w:r w:rsidRPr="009F2393">
        <w:rPr>
          <w:rFonts w:hint="cs"/>
          <w:rtl/>
        </w:rPr>
        <w:t xml:space="preserve">הממשלתיות </w:t>
      </w:r>
      <w:r w:rsidRPr="009F2393">
        <w:rPr>
          <w:rtl/>
        </w:rPr>
        <w:t>לפעול לאלתר ליישום החלטת הממשלה. בכלל זה עליה להציג לממשלה את המלצתה בדבר חברות שיש פוטנציאל להעברת מרכז פעילותן לעיר ולפעול לגיבוש כלים ותמריצים לעידוד מעבר כאמור. לעניין זה עליה להסתייע בין היתר במשרדי ממשלה שהם הרגולטורים של החברות הפוטנציאליות. כל שכן, עליה לפעול למניעת מעבר מתוכנן של חברות ממשלתיות מירושלים.</w:t>
      </w:r>
    </w:p>
    <w:p w:rsidR="00A90478" w:rsidRPr="00492C38" w:rsidP="009E434B">
      <w:pPr>
        <w:pStyle w:val="takzir"/>
        <w:rPr>
          <w:rFonts w:ascii="Tahoma" w:hAnsi="Tahoma" w:cs="Tahoma"/>
          <w:noProof w:val="0"/>
          <w:sz w:val="28"/>
          <w:rtl/>
        </w:rPr>
      </w:pPr>
    </w:p>
    <w:p w:rsidR="00384065" w:rsidRPr="00132FFC" w:rsidP="009E434B">
      <w:pPr>
        <w:pStyle w:val="KOT4S"/>
        <w:rPr>
          <w:rtl/>
        </w:rPr>
      </w:pPr>
      <w:r w:rsidRPr="00132FFC">
        <w:rPr>
          <w:rtl/>
        </w:rPr>
        <w:t>סיכום</w:t>
      </w:r>
    </w:p>
    <w:p w:rsidR="0009087A" w:rsidRPr="00F673AA" w:rsidP="009E434B">
      <w:pPr>
        <w:pStyle w:val="takzir-text"/>
        <w:pBdr>
          <w:bottom w:val="none" w:sz="0" w:space="0" w:color="auto"/>
        </w:pBdr>
        <w:bidi/>
        <w:rPr>
          <w:rtl/>
        </w:rPr>
      </w:pPr>
      <w:r w:rsidRPr="00F673AA">
        <w:rPr>
          <w:rFonts w:hint="cs"/>
          <w:rtl/>
        </w:rPr>
        <w:t xml:space="preserve">בחוק יסוד: ירושלים נקבע כי מקום מושבם של הממשלה ושל מוסדות השלטון יהיה בירושלים כבירתה של ישראל. ממשלות ישראל לדורותיהן מצהירות לא פעם על מרכזיותה של ירושלים כבירתה הנצחית ומשקיעות משאבים ניכרים בפיתוחה. </w:t>
      </w:r>
    </w:p>
    <w:p w:rsidR="0009087A" w:rsidRPr="00F673AA" w:rsidP="009E434B">
      <w:pPr>
        <w:pStyle w:val="takzir-text"/>
        <w:pBdr>
          <w:top w:val="none" w:sz="0" w:space="0" w:color="auto"/>
          <w:bottom w:val="none" w:sz="0" w:space="0" w:color="auto"/>
        </w:pBdr>
        <w:bidi/>
        <w:rPr>
          <w:rtl/>
        </w:rPr>
      </w:pPr>
      <w:r w:rsidRPr="00F673AA">
        <w:rPr>
          <w:rtl/>
        </w:rPr>
        <w:t>ממשלת ישראל קיבלה בשנת 2007 החלטה בדבר העברת היחידות הארציות של משרדי הממשלה לירושלים עד לשנת 2015</w:t>
      </w:r>
      <w:r w:rsidR="005A5D79">
        <w:rPr>
          <w:rFonts w:hint="cs"/>
          <w:rtl/>
        </w:rPr>
        <w:t>,</w:t>
      </w:r>
      <w:r w:rsidRPr="00F673AA">
        <w:rPr>
          <w:rtl/>
        </w:rPr>
        <w:t xml:space="preserve"> וכן </w:t>
      </w:r>
      <w:r w:rsidRPr="00F673AA">
        <w:rPr>
          <w:rFonts w:hint="cs"/>
          <w:rtl/>
        </w:rPr>
        <w:t xml:space="preserve">בדבר </w:t>
      </w:r>
      <w:r w:rsidRPr="00F673AA">
        <w:rPr>
          <w:rtl/>
        </w:rPr>
        <w:t>בחינת האפשרות לעודד מעבר של החברות הממשלתיות לירושלים. בשנת 2014</w:t>
      </w:r>
      <w:r w:rsidRPr="00F673AA">
        <w:rPr>
          <w:rFonts w:hint="cs"/>
          <w:rtl/>
        </w:rPr>
        <w:t>,</w:t>
      </w:r>
      <w:r w:rsidRPr="00F673AA">
        <w:rPr>
          <w:rtl/>
        </w:rPr>
        <w:t xml:space="preserve"> לאחר ש</w:t>
      </w:r>
      <w:r w:rsidRPr="00F673AA">
        <w:rPr>
          <w:rFonts w:hint="cs"/>
          <w:rtl/>
        </w:rPr>
        <w:t>מרבית היחידות ששכנו מחוץ לירושלים לא הועברו אליה,</w:t>
      </w:r>
      <w:r w:rsidRPr="00F673AA">
        <w:rPr>
          <w:rtl/>
        </w:rPr>
        <w:t xml:space="preserve"> קיבלה הממשלה החלטה נוספת </w:t>
      </w:r>
      <w:r w:rsidRPr="00F673AA">
        <w:rPr>
          <w:rFonts w:hint="cs"/>
          <w:rtl/>
        </w:rPr>
        <w:t>ובה</w:t>
      </w:r>
      <w:r w:rsidRPr="00F673AA">
        <w:rPr>
          <w:rtl/>
        </w:rPr>
        <w:t xml:space="preserve"> </w:t>
      </w:r>
      <w:r w:rsidRPr="00F673AA">
        <w:rPr>
          <w:rFonts w:hint="cs"/>
          <w:rtl/>
        </w:rPr>
        <w:t>נקבע תאריך</w:t>
      </w:r>
      <w:r w:rsidRPr="00F673AA">
        <w:rPr>
          <w:rtl/>
        </w:rPr>
        <w:t xml:space="preserve"> יעד ליישום המעבר - שנת 2019. </w:t>
      </w:r>
      <w:r w:rsidRPr="00F673AA">
        <w:rPr>
          <w:rFonts w:hint="cs"/>
          <w:rtl/>
        </w:rPr>
        <w:t>יישום</w:t>
      </w:r>
      <w:r w:rsidRPr="00F673AA">
        <w:rPr>
          <w:rtl/>
        </w:rPr>
        <w:t xml:space="preserve"> </w:t>
      </w:r>
      <w:r w:rsidRPr="00F673AA">
        <w:rPr>
          <w:rFonts w:hint="cs"/>
          <w:rtl/>
        </w:rPr>
        <w:t>ההחלטה לא</w:t>
      </w:r>
      <w:r w:rsidRPr="00F673AA">
        <w:rPr>
          <w:rtl/>
        </w:rPr>
        <w:t xml:space="preserve"> </w:t>
      </w:r>
      <w:r w:rsidRPr="00F673AA">
        <w:rPr>
          <w:rFonts w:hint="cs"/>
          <w:rtl/>
        </w:rPr>
        <w:t>יושלם</w:t>
      </w:r>
      <w:r w:rsidRPr="00F673AA">
        <w:rPr>
          <w:rtl/>
        </w:rPr>
        <w:t xml:space="preserve"> </w:t>
      </w:r>
      <w:r w:rsidRPr="00F673AA">
        <w:rPr>
          <w:rFonts w:hint="cs"/>
          <w:rtl/>
        </w:rPr>
        <w:t>ככל</w:t>
      </w:r>
      <w:r w:rsidRPr="00F673AA">
        <w:rPr>
          <w:rtl/>
        </w:rPr>
        <w:t xml:space="preserve"> </w:t>
      </w:r>
      <w:r w:rsidRPr="00F673AA">
        <w:rPr>
          <w:rFonts w:hint="cs"/>
          <w:rtl/>
        </w:rPr>
        <w:t>הנראה גם</w:t>
      </w:r>
      <w:r w:rsidRPr="00F673AA">
        <w:rPr>
          <w:rtl/>
        </w:rPr>
        <w:t xml:space="preserve"> </w:t>
      </w:r>
      <w:r w:rsidRPr="00F673AA">
        <w:rPr>
          <w:rFonts w:hint="cs"/>
          <w:rtl/>
        </w:rPr>
        <w:t>בתאריך</w:t>
      </w:r>
      <w:r w:rsidRPr="00F673AA">
        <w:rPr>
          <w:rtl/>
        </w:rPr>
        <w:t xml:space="preserve"> </w:t>
      </w:r>
      <w:r w:rsidRPr="00F673AA">
        <w:rPr>
          <w:rFonts w:hint="cs"/>
          <w:rtl/>
        </w:rPr>
        <w:t>זה</w:t>
      </w:r>
      <w:r w:rsidRPr="00F673AA">
        <w:rPr>
          <w:rtl/>
        </w:rPr>
        <w:t>.</w:t>
      </w:r>
      <w:r w:rsidRPr="00F673AA">
        <w:rPr>
          <w:rFonts w:hint="cs"/>
          <w:rtl/>
        </w:rPr>
        <w:t xml:space="preserve"> בשנת 2017, </w:t>
      </w:r>
      <w:r w:rsidRPr="00F673AA">
        <w:rPr>
          <w:rtl/>
        </w:rPr>
        <w:t xml:space="preserve">לאחר </w:t>
      </w:r>
      <w:r w:rsidRPr="00F673AA">
        <w:rPr>
          <w:rFonts w:hint="cs"/>
          <w:rtl/>
        </w:rPr>
        <w:t>ש</w:t>
      </w:r>
      <w:r w:rsidRPr="00F673AA">
        <w:rPr>
          <w:rtl/>
        </w:rPr>
        <w:t xml:space="preserve">משרד ירושלים </w:t>
      </w:r>
      <w:r w:rsidRPr="00F673AA">
        <w:rPr>
          <w:rFonts w:hint="cs"/>
          <w:rtl/>
        </w:rPr>
        <w:t xml:space="preserve">דיווח </w:t>
      </w:r>
      <w:r w:rsidRPr="00F673AA">
        <w:rPr>
          <w:rtl/>
        </w:rPr>
        <w:t xml:space="preserve">על </w:t>
      </w:r>
      <w:r w:rsidRPr="00F673AA">
        <w:rPr>
          <w:rFonts w:hint="cs"/>
          <w:rtl/>
        </w:rPr>
        <w:t>החסמים</w:t>
      </w:r>
      <w:r w:rsidRPr="00F673AA">
        <w:rPr>
          <w:rtl/>
        </w:rPr>
        <w:t xml:space="preserve"> </w:t>
      </w:r>
      <w:r w:rsidRPr="00F673AA">
        <w:rPr>
          <w:rFonts w:hint="cs"/>
          <w:rtl/>
        </w:rPr>
        <w:t xml:space="preserve">העומדים בפני </w:t>
      </w:r>
      <w:r w:rsidRPr="00F673AA">
        <w:rPr>
          <w:rtl/>
        </w:rPr>
        <w:t>ייש</w:t>
      </w:r>
      <w:r w:rsidRPr="00F673AA">
        <w:rPr>
          <w:rFonts w:hint="cs"/>
          <w:rtl/>
        </w:rPr>
        <w:t>ו</w:t>
      </w:r>
      <w:r w:rsidRPr="00F673AA">
        <w:rPr>
          <w:rtl/>
        </w:rPr>
        <w:t>ם החלט</w:t>
      </w:r>
      <w:r w:rsidRPr="00F673AA">
        <w:rPr>
          <w:rFonts w:hint="cs"/>
          <w:rtl/>
        </w:rPr>
        <w:t>ת הממשלה החדשה,</w:t>
      </w:r>
      <w:r w:rsidRPr="00F673AA">
        <w:rPr>
          <w:rtl/>
        </w:rPr>
        <w:t xml:space="preserve"> הנחה ראש הממשלה </w:t>
      </w:r>
      <w:r w:rsidRPr="00F673AA">
        <w:rPr>
          <w:rFonts w:hint="cs"/>
          <w:rtl/>
        </w:rPr>
        <w:t>לגבש הצעת</w:t>
      </w:r>
      <w:r w:rsidRPr="00F673AA">
        <w:rPr>
          <w:rtl/>
        </w:rPr>
        <w:t xml:space="preserve"> החלטה נוספת.</w:t>
      </w:r>
      <w:r w:rsidRPr="00F673AA">
        <w:rPr>
          <w:rFonts w:hint="cs"/>
          <w:rtl/>
        </w:rPr>
        <w:t xml:space="preserve"> </w:t>
      </w:r>
    </w:p>
    <w:p w:rsidR="0009087A" w:rsidRPr="00F673AA" w:rsidP="009E434B">
      <w:pPr>
        <w:pStyle w:val="takzir-text"/>
        <w:pBdr>
          <w:top w:val="none" w:sz="0" w:space="0" w:color="auto"/>
          <w:bottom w:val="none" w:sz="0" w:space="0" w:color="auto"/>
        </w:pBdr>
        <w:bidi/>
        <w:rPr>
          <w:rtl/>
        </w:rPr>
      </w:pPr>
      <w:r w:rsidRPr="00F673AA">
        <w:rPr>
          <w:rtl/>
        </w:rPr>
        <w:t>ב</w:t>
      </w:r>
      <w:r w:rsidRPr="00F673AA">
        <w:rPr>
          <w:rFonts w:hint="cs"/>
          <w:rtl/>
        </w:rPr>
        <w:t>ביקורת</w:t>
      </w:r>
      <w:r w:rsidRPr="00F673AA">
        <w:rPr>
          <w:rtl/>
        </w:rPr>
        <w:t xml:space="preserve"> ז</w:t>
      </w:r>
      <w:r w:rsidRPr="00F673AA">
        <w:rPr>
          <w:rFonts w:hint="cs"/>
          <w:rtl/>
        </w:rPr>
        <w:t>ו</w:t>
      </w:r>
      <w:r w:rsidRPr="00F673AA">
        <w:rPr>
          <w:rtl/>
        </w:rPr>
        <w:t xml:space="preserve"> בחן </w:t>
      </w:r>
      <w:r w:rsidRPr="00F673AA">
        <w:rPr>
          <w:rFonts w:hint="cs"/>
          <w:rtl/>
        </w:rPr>
        <w:t xml:space="preserve">משרד </w:t>
      </w:r>
      <w:r w:rsidRPr="00F673AA">
        <w:rPr>
          <w:rtl/>
        </w:rPr>
        <w:t>מבקר המדינה</w:t>
      </w:r>
      <w:r w:rsidRPr="00F673AA">
        <w:rPr>
          <w:rFonts w:hint="cs"/>
          <w:rtl/>
        </w:rPr>
        <w:t>,</w:t>
      </w:r>
      <w:r w:rsidRPr="00F673AA">
        <w:rPr>
          <w:rtl/>
        </w:rPr>
        <w:t xml:space="preserve"> בפעם השנייה</w:t>
      </w:r>
      <w:r w:rsidRPr="00F673AA">
        <w:rPr>
          <w:rFonts w:hint="cs"/>
          <w:rtl/>
        </w:rPr>
        <w:t>,</w:t>
      </w:r>
      <w:r w:rsidRPr="00F673AA">
        <w:rPr>
          <w:rtl/>
        </w:rPr>
        <w:t xml:space="preserve"> את יישום החלטות</w:t>
      </w:r>
      <w:r w:rsidRPr="00F673AA">
        <w:rPr>
          <w:rFonts w:hint="cs"/>
          <w:rtl/>
        </w:rPr>
        <w:t xml:space="preserve"> הממשלה בעניין מעבר היחידות הארציות לירושלים</w:t>
      </w:r>
      <w:r w:rsidRPr="00F673AA">
        <w:rPr>
          <w:rtl/>
        </w:rPr>
        <w:t xml:space="preserve"> (</w:t>
      </w:r>
      <w:r w:rsidRPr="00F673AA">
        <w:rPr>
          <w:rFonts w:hint="cs"/>
          <w:rtl/>
        </w:rPr>
        <w:t>ה</w:t>
      </w:r>
      <w:r w:rsidRPr="00F673AA">
        <w:rPr>
          <w:rtl/>
        </w:rPr>
        <w:t xml:space="preserve">דוח </w:t>
      </w:r>
      <w:r w:rsidRPr="00F673AA">
        <w:rPr>
          <w:rFonts w:hint="cs"/>
          <w:rtl/>
        </w:rPr>
        <w:t>ה</w:t>
      </w:r>
      <w:r w:rsidRPr="00F673AA">
        <w:rPr>
          <w:rtl/>
        </w:rPr>
        <w:t xml:space="preserve">קודם פורסם בשנת 2013). ממצאי שני הדוחות </w:t>
      </w:r>
      <w:r w:rsidRPr="00F673AA">
        <w:rPr>
          <w:rFonts w:hint="cs"/>
          <w:rtl/>
        </w:rPr>
        <w:t xml:space="preserve">מלמדים כי החלטות הממשלה נותרו במקרים רבים בגדר הצהרות חגיגיות, והממשלה </w:t>
      </w:r>
      <w:r w:rsidRPr="00F673AA">
        <w:rPr>
          <w:rtl/>
        </w:rPr>
        <w:t>טרם השיגה הישגים של ממש</w:t>
      </w:r>
      <w:r w:rsidRPr="00F673AA">
        <w:rPr>
          <w:rFonts w:hint="cs"/>
          <w:rtl/>
        </w:rPr>
        <w:t xml:space="preserve"> בנוגע ליישום ה</w:t>
      </w:r>
      <w:r w:rsidRPr="00F673AA">
        <w:rPr>
          <w:rtl/>
        </w:rPr>
        <w:t>חלטות</w:t>
      </w:r>
      <w:r w:rsidRPr="00F673AA">
        <w:rPr>
          <w:rFonts w:hint="cs"/>
          <w:rtl/>
        </w:rPr>
        <w:t>יה</w:t>
      </w:r>
      <w:r w:rsidRPr="00F673AA">
        <w:rPr>
          <w:rtl/>
        </w:rPr>
        <w:t xml:space="preserve"> </w:t>
      </w:r>
      <w:r w:rsidRPr="00F673AA">
        <w:rPr>
          <w:rFonts w:hint="cs"/>
          <w:rtl/>
        </w:rPr>
        <w:t>לגבי המעבר לירושלים</w:t>
      </w:r>
      <w:r w:rsidRPr="00F673AA">
        <w:rPr>
          <w:rtl/>
        </w:rPr>
        <w:t xml:space="preserve">, </w:t>
      </w:r>
      <w:r w:rsidRPr="00F673AA">
        <w:rPr>
          <w:rFonts w:hint="cs"/>
          <w:rtl/>
        </w:rPr>
        <w:t xml:space="preserve">ואף לא תוקנו ליקויים בעניין זה שצוינו בדוח הביקורת שפורסם בשנת 2013. </w:t>
      </w:r>
      <w:r w:rsidRPr="00F673AA">
        <w:rPr>
          <w:rtl/>
        </w:rPr>
        <w:t>זאת בין היתר עקב ה</w:t>
      </w:r>
      <w:r w:rsidRPr="00F673AA">
        <w:rPr>
          <w:rFonts w:hint="cs"/>
          <w:rtl/>
        </w:rPr>
        <w:t>י</w:t>
      </w:r>
      <w:r w:rsidRPr="00F673AA">
        <w:rPr>
          <w:rtl/>
        </w:rPr>
        <w:t xml:space="preserve">עדרו של </w:t>
      </w:r>
      <w:r w:rsidRPr="00F673AA">
        <w:rPr>
          <w:rFonts w:hint="cs"/>
          <w:rtl/>
        </w:rPr>
        <w:t xml:space="preserve">גורם </w:t>
      </w:r>
      <w:r w:rsidRPr="00F673AA">
        <w:rPr>
          <w:rtl/>
        </w:rPr>
        <w:t xml:space="preserve">אחראי </w:t>
      </w:r>
      <w:r w:rsidRPr="00F673AA">
        <w:rPr>
          <w:rFonts w:hint="cs"/>
          <w:rtl/>
        </w:rPr>
        <w:t>ובעל סמכויות של ממש</w:t>
      </w:r>
      <w:r w:rsidRPr="00F673AA">
        <w:rPr>
          <w:rtl/>
        </w:rPr>
        <w:t xml:space="preserve"> ליישום</w:t>
      </w:r>
      <w:r w:rsidRPr="00F673AA">
        <w:rPr>
          <w:rFonts w:hint="cs"/>
          <w:rtl/>
        </w:rPr>
        <w:t xml:space="preserve"> החלטות הממשלה</w:t>
      </w:r>
      <w:r w:rsidRPr="00F673AA">
        <w:rPr>
          <w:rtl/>
        </w:rPr>
        <w:t xml:space="preserve">, </w:t>
      </w:r>
      <w:r w:rsidRPr="00F673AA">
        <w:rPr>
          <w:rFonts w:hint="cs"/>
          <w:rtl/>
        </w:rPr>
        <w:t>היעדר</w:t>
      </w:r>
      <w:r w:rsidRPr="00F673AA">
        <w:rPr>
          <w:rtl/>
        </w:rPr>
        <w:t xml:space="preserve"> תשתית נתונים בסיסי</w:t>
      </w:r>
      <w:r w:rsidRPr="00F673AA">
        <w:rPr>
          <w:rFonts w:hint="cs"/>
          <w:rtl/>
        </w:rPr>
        <w:t>ת</w:t>
      </w:r>
      <w:r w:rsidRPr="00F673AA">
        <w:rPr>
          <w:rtl/>
        </w:rPr>
        <w:t xml:space="preserve">, היעדר פתרונות לקשיים בתחום יחסי העבודה </w:t>
      </w:r>
      <w:r w:rsidRPr="00F673AA">
        <w:rPr>
          <w:rFonts w:hint="cs"/>
          <w:rtl/>
        </w:rPr>
        <w:t xml:space="preserve">והיעדר יכולת להתמודד עם </w:t>
      </w:r>
      <w:r w:rsidRPr="00F673AA">
        <w:rPr>
          <w:rtl/>
        </w:rPr>
        <w:t xml:space="preserve">חסמים </w:t>
      </w:r>
      <w:r w:rsidRPr="00F673AA">
        <w:rPr>
          <w:rFonts w:hint="cs"/>
          <w:rtl/>
        </w:rPr>
        <w:t xml:space="preserve">שזוהו. </w:t>
      </w:r>
    </w:p>
    <w:p w:rsidR="0009087A" w:rsidRPr="00F673AA" w:rsidP="009E434B">
      <w:pPr>
        <w:pStyle w:val="takzir-text"/>
        <w:pBdr>
          <w:top w:val="none" w:sz="0" w:space="0" w:color="auto"/>
          <w:bottom w:val="none" w:sz="0" w:space="0" w:color="auto"/>
        </w:pBdr>
        <w:bidi/>
        <w:rPr>
          <w:rtl/>
        </w:rPr>
      </w:pPr>
      <w:r w:rsidRPr="00F673AA">
        <w:rPr>
          <w:rtl/>
        </w:rPr>
        <w:t>יישום המעבר של כלל היחידות הממשלתיות הינה פעולה מורכבת. דפוסי הפעולה שהסתמנו בעניין זה מתאפיינים בה</w:t>
      </w:r>
      <w:r w:rsidRPr="00F673AA">
        <w:rPr>
          <w:rFonts w:hint="cs"/>
          <w:rtl/>
        </w:rPr>
        <w:t>י</w:t>
      </w:r>
      <w:r w:rsidRPr="00F673AA">
        <w:rPr>
          <w:rtl/>
        </w:rPr>
        <w:t>עדר יוזמה, בגרירת רגליים ובה</w:t>
      </w:r>
      <w:r w:rsidRPr="00F673AA">
        <w:rPr>
          <w:rFonts w:hint="cs"/>
          <w:rtl/>
        </w:rPr>
        <w:t>י</w:t>
      </w:r>
      <w:r w:rsidRPr="00F673AA">
        <w:rPr>
          <w:rtl/>
        </w:rPr>
        <w:t xml:space="preserve">עדר התמודדות ממשית עם קשיים וחסמים </w:t>
      </w:r>
      <w:r w:rsidRPr="00F673AA">
        <w:rPr>
          <w:rFonts w:hint="cs"/>
          <w:rtl/>
        </w:rPr>
        <w:t>ו</w:t>
      </w:r>
      <w:r w:rsidRPr="00F673AA">
        <w:rPr>
          <w:rtl/>
        </w:rPr>
        <w:t xml:space="preserve">אין </w:t>
      </w:r>
      <w:r w:rsidRPr="00F673AA">
        <w:rPr>
          <w:rFonts w:hint="cs"/>
          <w:rtl/>
        </w:rPr>
        <w:t xml:space="preserve">בהם </w:t>
      </w:r>
      <w:r w:rsidRPr="00F673AA">
        <w:rPr>
          <w:rtl/>
        </w:rPr>
        <w:t>כדי לחולל את השינוי שמבקשת הממשלה להשיג. משרדי הממשלה אינם נחושים ליישם את ההחלטות שהתקבלו בנושא, ולמעשה אלו משמשות כהצהרת כוונות המפורסמות, מדי שנה, בסמוך ליום ירושלים</w:t>
      </w:r>
      <w:r w:rsidRPr="00F673AA">
        <w:rPr>
          <w:rFonts w:hint="cs"/>
        </w:rPr>
        <w:t xml:space="preserve"> </w:t>
      </w:r>
      <w:r w:rsidRPr="00F673AA">
        <w:rPr>
          <w:rtl/>
        </w:rPr>
        <w:t>בלא שעומדת מאחוריהן תכניות פעולה ממשיות.</w:t>
      </w:r>
    </w:p>
    <w:p w:rsidR="0009087A" w:rsidRPr="00F673AA" w:rsidP="009E434B">
      <w:pPr>
        <w:pStyle w:val="takzir-text"/>
        <w:pBdr>
          <w:top w:val="none" w:sz="0" w:space="0" w:color="auto"/>
        </w:pBdr>
        <w:bidi/>
        <w:rPr>
          <w:rtl/>
        </w:rPr>
      </w:pPr>
      <w:r w:rsidRPr="00F673AA">
        <w:rPr>
          <w:rtl/>
        </w:rPr>
        <w:t xml:space="preserve">על משרדי הממשלה לפעול הלכה למעשה למימוש הצהרות הממשלה בדבר מרכזיותה של ירושלים כבירת ישראל, גם באמצעות יישום החלטותיה בעניין </w:t>
      </w:r>
      <w:r w:rsidRPr="00F673AA">
        <w:rPr>
          <w:rtl/>
        </w:rPr>
        <w:t>העברת היחידות הארציות לבירה</w:t>
      </w:r>
      <w:r w:rsidRPr="00F673AA">
        <w:rPr>
          <w:rFonts w:hint="cs"/>
          <w:rtl/>
        </w:rPr>
        <w:t>.</w:t>
      </w:r>
      <w:r w:rsidRPr="00F673AA">
        <w:rPr>
          <w:rtl/>
        </w:rPr>
        <w:t xml:space="preserve"> לשם כך </w:t>
      </w:r>
      <w:r w:rsidRPr="00F673AA">
        <w:rPr>
          <w:rFonts w:hint="cs"/>
          <w:rtl/>
        </w:rPr>
        <w:t>על הממשלה</w:t>
      </w:r>
      <w:r w:rsidRPr="00F673AA">
        <w:rPr>
          <w:rtl/>
        </w:rPr>
        <w:t xml:space="preserve"> להפיק לקחים מהכישלונות </w:t>
      </w:r>
      <w:r w:rsidRPr="00F673AA">
        <w:rPr>
          <w:rFonts w:hint="cs"/>
          <w:rtl/>
        </w:rPr>
        <w:t xml:space="preserve">המתמשכים </w:t>
      </w:r>
      <w:r w:rsidRPr="00F673AA">
        <w:rPr>
          <w:rtl/>
        </w:rPr>
        <w:t>ביישום ההחלטות</w:t>
      </w:r>
      <w:r w:rsidRPr="00F673AA">
        <w:rPr>
          <w:rFonts w:hint="cs"/>
          <w:rtl/>
        </w:rPr>
        <w:t xml:space="preserve"> בנושא</w:t>
      </w:r>
      <w:r w:rsidRPr="00F673AA">
        <w:rPr>
          <w:rtl/>
        </w:rPr>
        <w:t xml:space="preserve">. לצורך התמודדות עם הקשיים המתעוררים במהלך יישום ההחלטות, על שר ירושלים ומורשת, המופקד על גיבוש הצעת החלטה חדשה </w:t>
      </w:r>
      <w:r w:rsidRPr="00F673AA">
        <w:rPr>
          <w:rFonts w:hint="cs"/>
          <w:rtl/>
        </w:rPr>
        <w:t xml:space="preserve">נוספת </w:t>
      </w:r>
      <w:r w:rsidRPr="00F673AA">
        <w:rPr>
          <w:rtl/>
        </w:rPr>
        <w:t xml:space="preserve">לממשלה, לכלול בהצעה מינוי </w:t>
      </w:r>
      <w:r w:rsidRPr="00F673AA">
        <w:rPr>
          <w:rFonts w:hint="cs"/>
          <w:rtl/>
        </w:rPr>
        <w:t>גורם</w:t>
      </w:r>
      <w:r w:rsidRPr="00F673AA">
        <w:rPr>
          <w:rtl/>
        </w:rPr>
        <w:t xml:space="preserve"> </w:t>
      </w:r>
      <w:r w:rsidRPr="00F673AA">
        <w:rPr>
          <w:rtl/>
        </w:rPr>
        <w:t>מתכלל</w:t>
      </w:r>
      <w:r w:rsidRPr="00F673AA">
        <w:rPr>
          <w:rtl/>
        </w:rPr>
        <w:t xml:space="preserve"> שיעסוק בקידום מעבר היחידות לירושלים, </w:t>
      </w:r>
      <w:r w:rsidRPr="00F673AA">
        <w:rPr>
          <w:rFonts w:hint="cs"/>
          <w:rtl/>
        </w:rPr>
        <w:t>ושיינתנו לו</w:t>
      </w:r>
      <w:r w:rsidRPr="00F673AA">
        <w:rPr>
          <w:rtl/>
        </w:rPr>
        <w:t xml:space="preserve"> הסמכויות הדרושות לכך; כלי</w:t>
      </w:r>
      <w:r w:rsidRPr="00F673AA">
        <w:rPr>
          <w:rFonts w:hint="cs"/>
          <w:rtl/>
        </w:rPr>
        <w:t>ם</w:t>
      </w:r>
      <w:r w:rsidRPr="00F673AA">
        <w:rPr>
          <w:rtl/>
        </w:rPr>
        <w:t xml:space="preserve"> אפקטיביים לאכיפת החלטת הממשלה, בייחוד במישור יחסי העבודה; וכן פעולות לקידום העברת חברות ממשלתיות לירושלים.</w:t>
      </w:r>
    </w:p>
    <w:p w:rsidR="00F1368B" w:rsidRPr="0010599F" w:rsidP="009E434B">
      <w:pPr>
        <w:spacing w:line="240" w:lineRule="exact"/>
        <w:ind w:right="2268"/>
        <w:jc w:val="both"/>
        <w:rPr>
          <w:rFonts w:ascii="Tahoma" w:hAnsi="Tahoma" w:cs="Tahoma"/>
          <w:sz w:val="17"/>
          <w:szCs w:val="17"/>
          <w:rtl/>
        </w:rPr>
      </w:pPr>
    </w:p>
    <w:p w:rsidR="00327FBF" w:rsidRPr="0010599F" w:rsidP="009E434B">
      <w:pPr>
        <w:spacing w:line="240" w:lineRule="exact"/>
        <w:ind w:right="2268"/>
        <w:jc w:val="both"/>
        <w:rPr>
          <w:rFonts w:ascii="Tahoma" w:hAnsi="Tahoma" w:cs="Tahoma"/>
          <w:sz w:val="17"/>
          <w:szCs w:val="17"/>
          <w:rtl/>
        </w:rPr>
        <w:sectPr w:rsidSect="00C20745">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215DF5" w:rsidRPr="009E434B" w:rsidP="009E434B">
      <w:pPr>
        <w:pStyle w:val="KOT4"/>
        <w:rPr>
          <w:color w:val="auto"/>
          <w:rtl/>
        </w:rPr>
      </w:pPr>
      <w:bookmarkEnd w:id="0"/>
      <w:bookmarkEnd w:id="1"/>
      <w:bookmarkEnd w:id="2"/>
      <w:bookmarkEnd w:id="3"/>
      <w:bookmarkEnd w:id="4"/>
      <w:r w:rsidRPr="009F2393">
        <w:rPr>
          <w:rFonts w:hint="cs"/>
          <w:rtl/>
        </w:rPr>
        <w:t>מבוא</w:t>
      </w:r>
    </w:p>
    <w:p w:rsidR="00215DF5" w:rsidRPr="009E434B" w:rsidP="009E434B">
      <w:pPr>
        <w:numPr>
          <w:ilvl w:val="0"/>
          <w:numId w:val="6"/>
        </w:numPr>
        <w:spacing w:line="240" w:lineRule="exact"/>
        <w:ind w:right="2268"/>
        <w:jc w:val="both"/>
        <w:rPr>
          <w:rFonts w:ascii="Tahoma" w:hAnsi="Tahoma" w:cs="Tahoma"/>
          <w:sz w:val="18"/>
          <w:szCs w:val="18"/>
        </w:rPr>
      </w:pPr>
      <w:r w:rsidRPr="009E434B">
        <w:rPr>
          <w:rFonts w:ascii="Tahoma" w:hAnsi="Tahoma" w:cs="Tahoma" w:hint="cs"/>
          <w:sz w:val="18"/>
          <w:szCs w:val="18"/>
          <w:rtl/>
        </w:rPr>
        <w:t>מעמדה של ירושלים כבירת ישראל וכמקום מושבם של מוסדות השלטון וסמליו בא לידי ביטוי בשני חוקי יסוד. בחוק יסוד: ירושלים בירת ישראל (להלן - חוק יסוד ירושלים) נקבע כי "ירושלים היא מקום מושבם של נשיא המדינה, הכנסת, הממשלה ובית המשפט העליון", ובחוק יסוד: הממשלה נקבע כי "מקום מושבה של הממשלה הוא ירושלים"</w:t>
      </w:r>
      <w:r>
        <w:rPr>
          <w:rFonts w:ascii="Tahoma" w:hAnsi="Tahoma" w:cs="Tahoma"/>
          <w:sz w:val="18"/>
          <w:szCs w:val="18"/>
          <w:vertAlign w:val="superscript"/>
          <w:rtl/>
        </w:rPr>
        <w:footnoteReference w:id="7"/>
      </w:r>
      <w:r w:rsidRPr="009E434B">
        <w:rPr>
          <w:rFonts w:ascii="Tahoma" w:hAnsi="Tahoma" w:cs="Tahoma" w:hint="cs"/>
          <w:sz w:val="18"/>
          <w:szCs w:val="18"/>
          <w:rtl/>
        </w:rPr>
        <w:t xml:space="preserve">.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מסכת</w:t>
      </w:r>
      <w:r w:rsidRPr="009E434B">
        <w:rPr>
          <w:rFonts w:ascii="Tahoma" w:hAnsi="Tahoma" w:cs="Tahoma"/>
          <w:sz w:val="18"/>
          <w:szCs w:val="18"/>
          <w:rtl/>
        </w:rPr>
        <w:t xml:space="preserve"> </w:t>
      </w:r>
      <w:r w:rsidRPr="009E434B">
        <w:rPr>
          <w:rFonts w:ascii="Tahoma" w:hAnsi="Tahoma" w:cs="Tahoma" w:hint="cs"/>
          <w:sz w:val="18"/>
          <w:szCs w:val="18"/>
          <w:rtl/>
        </w:rPr>
        <w:t>קידושין</w:t>
      </w:r>
      <w:r w:rsidRPr="009E434B">
        <w:rPr>
          <w:rFonts w:ascii="Tahoma" w:hAnsi="Tahoma" w:cs="Tahoma"/>
          <w:sz w:val="18"/>
          <w:szCs w:val="18"/>
          <w:rtl/>
        </w:rPr>
        <w:t xml:space="preserve">, </w:t>
      </w:r>
      <w:r w:rsidRPr="009E434B">
        <w:rPr>
          <w:rFonts w:ascii="Tahoma" w:hAnsi="Tahoma" w:cs="Tahoma" w:hint="cs"/>
          <w:sz w:val="18"/>
          <w:szCs w:val="18"/>
          <w:rtl/>
        </w:rPr>
        <w:t>נאמר</w:t>
      </w:r>
      <w:r w:rsidRPr="009E434B">
        <w:rPr>
          <w:rFonts w:ascii="Tahoma" w:hAnsi="Tahoma" w:cs="Tahoma"/>
          <w:sz w:val="18"/>
          <w:szCs w:val="18"/>
          <w:rtl/>
        </w:rPr>
        <w:t xml:space="preserve">: "עשרה </w:t>
      </w:r>
      <w:r w:rsidRPr="009E434B">
        <w:rPr>
          <w:rFonts w:ascii="Tahoma" w:hAnsi="Tahoma" w:cs="Tahoma" w:hint="cs"/>
          <w:sz w:val="18"/>
          <w:szCs w:val="18"/>
          <w:rtl/>
        </w:rPr>
        <w:t>קבים</w:t>
      </w:r>
      <w:r w:rsidRPr="009E434B">
        <w:rPr>
          <w:rFonts w:ascii="Tahoma" w:hAnsi="Tahoma" w:cs="Tahoma"/>
          <w:sz w:val="18"/>
          <w:szCs w:val="18"/>
          <w:rtl/>
        </w:rPr>
        <w:t xml:space="preserve"> יופי ירדו לעולם תשעה נטלה ירושלים ואחד כל העולם כולו"</w:t>
      </w:r>
      <w:r>
        <w:rPr>
          <w:rStyle w:val="FootnoteReference0"/>
          <w:rFonts w:ascii="Tahoma" w:hAnsi="Tahoma" w:cs="Tahoma"/>
          <w:sz w:val="18"/>
          <w:szCs w:val="18"/>
          <w:rtl/>
        </w:rPr>
        <w:footnoteReference w:id="8"/>
      </w:r>
      <w:r w:rsidRPr="009E434B">
        <w:rPr>
          <w:rFonts w:ascii="Tahoma" w:hAnsi="Tahoma" w:cs="Tahoma"/>
          <w:sz w:val="18"/>
          <w:szCs w:val="18"/>
          <w:rtl/>
        </w:rPr>
        <w:t>.</w:t>
      </w:r>
      <w:r w:rsidRPr="009E434B">
        <w:rPr>
          <w:rFonts w:ascii="Tahoma" w:hAnsi="Tahoma" w:cs="Tahoma" w:hint="cs"/>
          <w:sz w:val="18"/>
          <w:szCs w:val="18"/>
          <w:rtl/>
        </w:rPr>
        <w:t xml:space="preserve"> </w:t>
      </w:r>
      <w:r w:rsidRPr="009E434B">
        <w:rPr>
          <w:rFonts w:ascii="Tahoma" w:hAnsi="Tahoma" w:cs="Tahoma"/>
          <w:sz w:val="18"/>
          <w:szCs w:val="18"/>
          <w:rtl/>
        </w:rPr>
        <w:t>בדצמבר 1949</w:t>
      </w:r>
      <w:r w:rsidRPr="009E434B">
        <w:rPr>
          <w:rFonts w:ascii="Tahoma" w:hAnsi="Tahoma" w:cs="Tahoma" w:hint="cs"/>
          <w:sz w:val="18"/>
          <w:szCs w:val="18"/>
          <w:rtl/>
        </w:rPr>
        <w:t>, כשנה</w:t>
      </w:r>
      <w:r w:rsidRPr="009E434B">
        <w:rPr>
          <w:rFonts w:ascii="Tahoma" w:hAnsi="Tahoma" w:cs="Tahoma"/>
          <w:sz w:val="18"/>
          <w:szCs w:val="18"/>
          <w:rtl/>
        </w:rPr>
        <w:t xml:space="preserve"> וחצי</w:t>
      </w:r>
      <w:r w:rsidRPr="009E434B">
        <w:rPr>
          <w:rFonts w:ascii="Tahoma" w:hAnsi="Tahoma" w:cs="Tahoma" w:hint="cs"/>
          <w:sz w:val="18"/>
          <w:szCs w:val="18"/>
          <w:rtl/>
        </w:rPr>
        <w:t xml:space="preserve"> לאחר הכרזת העצמאות של מדינת ישראל, קבע ראש </w:t>
      </w:r>
      <w:r w:rsidRPr="009E434B">
        <w:rPr>
          <w:rFonts w:ascii="Tahoma" w:hAnsi="Tahoma" w:cs="Tahoma"/>
          <w:sz w:val="18"/>
          <w:szCs w:val="18"/>
          <w:rtl/>
        </w:rPr>
        <w:t xml:space="preserve">הממשלה </w:t>
      </w:r>
      <w:r w:rsidRPr="009E434B">
        <w:rPr>
          <w:rFonts w:ascii="Tahoma" w:hAnsi="Tahoma" w:cs="Tahoma" w:hint="cs"/>
          <w:sz w:val="18"/>
          <w:szCs w:val="18"/>
          <w:rtl/>
        </w:rPr>
        <w:t xml:space="preserve">דאז מר </w:t>
      </w:r>
      <w:r w:rsidRPr="009E434B">
        <w:rPr>
          <w:rFonts w:ascii="Tahoma" w:hAnsi="Tahoma" w:cs="Tahoma"/>
          <w:sz w:val="18"/>
          <w:szCs w:val="18"/>
          <w:rtl/>
        </w:rPr>
        <w:t>דוד בן גוריון</w:t>
      </w:r>
      <w:r w:rsidRPr="009E434B">
        <w:rPr>
          <w:rFonts w:ascii="Tahoma" w:hAnsi="Tahoma" w:cs="Tahoma" w:hint="cs"/>
          <w:sz w:val="18"/>
          <w:szCs w:val="18"/>
          <w:rtl/>
        </w:rPr>
        <w:t xml:space="preserve"> את מעמדה המיוחד של ירושלים</w:t>
      </w:r>
      <w:r w:rsidRPr="009E434B">
        <w:rPr>
          <w:rFonts w:ascii="Tahoma" w:hAnsi="Tahoma" w:cs="Tahoma"/>
          <w:sz w:val="18"/>
          <w:szCs w:val="18"/>
          <w:rtl/>
        </w:rPr>
        <w:t xml:space="preserve"> </w:t>
      </w:r>
      <w:r w:rsidRPr="009E434B">
        <w:rPr>
          <w:rFonts w:ascii="Tahoma" w:hAnsi="Tahoma" w:cs="Tahoma" w:hint="cs"/>
          <w:sz w:val="18"/>
          <w:szCs w:val="18"/>
          <w:rtl/>
        </w:rPr>
        <w:t xml:space="preserve">והודיע בכנסת: </w:t>
      </w:r>
      <w:r w:rsidRPr="009E434B">
        <w:rPr>
          <w:rFonts w:ascii="Tahoma" w:hAnsi="Tahoma" w:cs="Tahoma"/>
          <w:sz w:val="18"/>
          <w:szCs w:val="18"/>
          <w:rtl/>
        </w:rPr>
        <w:t xml:space="preserve">"למדינת ישראל הייתה ותהיה רק בירה אחת </w:t>
      </w:r>
      <w:r w:rsidRPr="009E434B">
        <w:rPr>
          <w:rFonts w:ascii="Tahoma" w:hAnsi="Tahoma" w:cs="Tahoma" w:hint="cs"/>
          <w:sz w:val="18"/>
          <w:szCs w:val="18"/>
          <w:rtl/>
        </w:rPr>
        <w:t>-</w:t>
      </w:r>
      <w:r w:rsidRPr="009E434B">
        <w:rPr>
          <w:rFonts w:ascii="Tahoma" w:hAnsi="Tahoma" w:cs="Tahoma"/>
          <w:sz w:val="18"/>
          <w:szCs w:val="18"/>
          <w:rtl/>
        </w:rPr>
        <w:t xml:space="preserve"> ירושלים הנצחית... מיד עם גמר הקרבות התחלנו בהעברת משרדי הממשלה לירושלים ובהתקנת התנאים הדרושים לעיר בירה... אנו ממשיכים בביצוע העברת הממשלה לירושלים, ואנו מקווים שיסתיים ב</w:t>
      </w:r>
      <w:r w:rsidRPr="009E434B">
        <w:rPr>
          <w:rFonts w:ascii="Tahoma" w:hAnsi="Tahoma" w:cs="Tahoma" w:hint="cs"/>
          <w:sz w:val="18"/>
          <w:szCs w:val="18"/>
          <w:rtl/>
        </w:rPr>
        <w:t>ה</w:t>
      </w:r>
      <w:r w:rsidRPr="009E434B">
        <w:rPr>
          <w:rFonts w:ascii="Tahoma" w:hAnsi="Tahoma" w:cs="Tahoma"/>
          <w:sz w:val="18"/>
          <w:szCs w:val="18"/>
          <w:rtl/>
        </w:rPr>
        <w:t>קדם האפשרי"</w:t>
      </w:r>
      <w:r>
        <w:rPr>
          <w:rFonts w:ascii="Tahoma" w:hAnsi="Tahoma" w:cs="Tahoma"/>
          <w:sz w:val="18"/>
          <w:szCs w:val="18"/>
          <w:vertAlign w:val="superscript"/>
          <w:rtl/>
        </w:rPr>
        <w:footnoteReference w:id="9"/>
      </w:r>
      <w:r w:rsidRPr="009E434B">
        <w:rPr>
          <w:rFonts w:ascii="Tahoma" w:hAnsi="Tahoma" w:cs="Tahoma"/>
          <w:sz w:val="18"/>
          <w:szCs w:val="18"/>
          <w:rtl/>
        </w:rPr>
        <w:t>.</w:t>
      </w:r>
      <w:r w:rsidRPr="009E434B">
        <w:rPr>
          <w:rFonts w:ascii="Tahoma" w:hAnsi="Tahoma" w:cs="Tahoma" w:hint="cs"/>
          <w:sz w:val="18"/>
          <w:szCs w:val="18"/>
          <w:rtl/>
        </w:rPr>
        <w:t xml:space="preserve"> </w:t>
      </w:r>
    </w:p>
    <w:p w:rsidR="00215DF5" w:rsidRPr="009E434B" w:rsidP="00015AB5">
      <w:pPr>
        <w:numPr>
          <w:ilvl w:val="0"/>
          <w:numId w:val="6"/>
        </w:numPr>
        <w:spacing w:line="240" w:lineRule="exact"/>
        <w:ind w:right="2268"/>
        <w:jc w:val="both"/>
        <w:rPr>
          <w:rFonts w:ascii="Tahoma" w:hAnsi="Tahoma" w:cs="Tahoma"/>
          <w:sz w:val="18"/>
          <w:szCs w:val="18"/>
          <w:rtl/>
        </w:rPr>
      </w:pPr>
      <w:r w:rsidRPr="009E434B">
        <w:rPr>
          <w:rFonts w:ascii="Tahoma" w:hAnsi="Tahoma" w:cs="Tahoma" w:hint="cs"/>
          <w:sz w:val="18"/>
          <w:szCs w:val="18"/>
          <w:rtl/>
        </w:rPr>
        <w:t>יחידות ארציות רבות של משרדי הממשל</w:t>
      </w:r>
      <w:r w:rsidRPr="00FA6C71">
        <w:rPr>
          <w:rFonts w:ascii="Tahoma" w:hAnsi="Tahoma" w:cs="Tahoma" w:hint="cs"/>
          <w:spacing w:val="-6"/>
          <w:sz w:val="18"/>
          <w:szCs w:val="18"/>
          <w:rtl/>
        </w:rPr>
        <w:t>ה</w:t>
      </w:r>
      <w:r>
        <w:rPr>
          <w:rStyle w:val="FootnoteReference0"/>
          <w:rFonts w:ascii="Tahoma" w:hAnsi="Tahoma" w:cs="Tahoma"/>
          <w:sz w:val="18"/>
          <w:szCs w:val="18"/>
          <w:rtl/>
        </w:rPr>
        <w:footnoteReference w:id="10"/>
      </w:r>
      <w:r w:rsidRPr="009E434B">
        <w:rPr>
          <w:rFonts w:ascii="Tahoma" w:hAnsi="Tahoma" w:cs="Tahoma" w:hint="cs"/>
          <w:sz w:val="18"/>
          <w:szCs w:val="18"/>
          <w:rtl/>
        </w:rPr>
        <w:t xml:space="preserve"> קמו ושכנו במהלך השנים מחוץ לירושלים: ההערכה היא כי מדובר בכ-140 יחידות ארציות של 25 משרדי </w:t>
      </w:r>
      <w:r w:rsidRPr="00642773">
        <w:rPr>
          <w:rFonts w:ascii="Tahoma" w:hAnsi="Tahoma" w:cs="Tahoma" w:hint="cs"/>
          <w:spacing w:val="-4"/>
          <w:sz w:val="18"/>
          <w:szCs w:val="18"/>
          <w:rtl/>
        </w:rPr>
        <w:t>ממשלה, ובהן בסך הכול כ-2,700 עובדים</w:t>
      </w:r>
      <w:r>
        <w:rPr>
          <w:rFonts w:ascii="Tahoma" w:hAnsi="Tahoma" w:cs="Tahoma"/>
          <w:spacing w:val="-4"/>
          <w:sz w:val="18"/>
          <w:szCs w:val="18"/>
          <w:vertAlign w:val="superscript"/>
          <w:rtl/>
        </w:rPr>
        <w:footnoteReference w:id="11"/>
      </w:r>
      <w:r w:rsidRPr="00642773">
        <w:rPr>
          <w:rFonts w:ascii="Tahoma" w:hAnsi="Tahoma" w:cs="Tahoma" w:hint="cs"/>
          <w:spacing w:val="-4"/>
          <w:sz w:val="18"/>
          <w:szCs w:val="18"/>
          <w:rtl/>
        </w:rPr>
        <w:t>. כך למשל שכנו מחוץ לירושלים</w:t>
      </w:r>
      <w:r w:rsidRPr="009E434B">
        <w:rPr>
          <w:rFonts w:ascii="Tahoma" w:hAnsi="Tahoma" w:cs="Tahoma" w:hint="cs"/>
          <w:sz w:val="18"/>
          <w:szCs w:val="18"/>
          <w:rtl/>
        </w:rPr>
        <w:t xml:space="preserve"> בשנת 2017, בעיקר במרכז הארץ, היחידות האלה: לשכת הפרסום הממשלתית במשרד התרבות והספורט, </w:t>
      </w:r>
      <w:r w:rsidRPr="009E434B">
        <w:rPr>
          <w:rFonts w:ascii="Tahoma" w:hAnsi="Tahoma" w:cs="Tahoma" w:hint="cs"/>
          <w:sz w:val="18"/>
          <w:szCs w:val="18"/>
          <w:rtl/>
        </w:rPr>
        <w:t>מינהל</w:t>
      </w:r>
      <w:r w:rsidRPr="009E434B">
        <w:rPr>
          <w:rFonts w:ascii="Tahoma" w:hAnsi="Tahoma" w:cs="Tahoma" w:hint="cs"/>
          <w:sz w:val="18"/>
          <w:szCs w:val="18"/>
          <w:rtl/>
        </w:rPr>
        <w:t xml:space="preserve"> אכיפה והסדרה במשרד הכלכלה והתעשייה (להלן - משרד הכלכלה), הרשות הארצית למדידה והערכה בחינוך (</w:t>
      </w:r>
      <w:r w:rsidRPr="009E434B">
        <w:rPr>
          <w:rFonts w:ascii="Tahoma" w:hAnsi="Tahoma" w:cs="Tahoma" w:hint="cs"/>
          <w:sz w:val="18"/>
          <w:szCs w:val="18"/>
          <w:rtl/>
        </w:rPr>
        <w:t>ראמ"ה</w:t>
      </w:r>
      <w:r w:rsidRPr="009E434B">
        <w:rPr>
          <w:rFonts w:ascii="Tahoma" w:hAnsi="Tahoma" w:cs="Tahoma" w:hint="cs"/>
          <w:sz w:val="18"/>
          <w:szCs w:val="18"/>
          <w:rtl/>
        </w:rPr>
        <w:t>, שהיא יחידת סמך במשרד החינוך), וכן יחידות ארציות של משטרת ישראל, של שירות בתי הסוהר (להלן - שב"ס) ושל הרשות הארצית לכבאות והצלה. כמו כן, רובן המכריע של החברות הממשלתיות (57 מ-67) שוכנות מחוץ לירושלים, ורק כ-1,300 מכ-56,000 (2%) עובדי החברות הממשלתיות עובדים בירושלים.</w:t>
      </w:r>
      <w:r w:rsidR="004A2D34">
        <w:rPr>
          <w:rStyle w:val="EndnoteReference"/>
          <w:rFonts w:ascii="Tahoma" w:hAnsi="Tahoma" w:cs="Tahoma" w:hint="cs"/>
          <w:sz w:val="18"/>
          <w:szCs w:val="18"/>
          <w:rtl/>
        </w:rPr>
        <w:t xml:space="preserve"> </w:t>
      </w:r>
      <w:r w:rsidR="004A2D34">
        <w:rPr>
          <w:rFonts w:ascii="Tahoma" w:hAnsi="Tahoma" w:cs="Tahoma" w:hint="cs"/>
          <w:sz w:val="18"/>
          <w:szCs w:val="18"/>
          <w:rtl/>
        </w:rPr>
        <w:t xml:space="preserve"> </w:t>
      </w:r>
      <w:r w:rsidRPr="0012789B" w:rsidR="004A2D34">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4A2D3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57978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4150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4A2D34">
                            <w:pPr>
                              <w:spacing w:after="0" w:line="240" w:lineRule="auto"/>
                              <w:rPr>
                                <w:color w:val="0B5294"/>
                                <w:spacing w:val="-4"/>
                                <w:sz w:val="24"/>
                                <w:szCs w:val="24"/>
                                <w:rtl/>
                                <w:cs/>
                              </w:rPr>
                            </w:pPr>
                            <w:r w:rsidRPr="00015AB5">
                              <w:rPr>
                                <w:rFonts w:cs="Tahoma"/>
                                <w:color w:val="0B5294"/>
                                <w:spacing w:val="-4"/>
                                <w:sz w:val="24"/>
                                <w:szCs w:val="24"/>
                                <w:rtl/>
                              </w:rPr>
                              <w:t xml:space="preserve">140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25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ובהן</w:t>
                            </w:r>
                            <w:r w:rsidRPr="00015AB5">
                              <w:rPr>
                                <w:rFonts w:cs="Tahoma"/>
                                <w:color w:val="0B5294"/>
                                <w:spacing w:val="-4"/>
                                <w:sz w:val="24"/>
                                <w:szCs w:val="24"/>
                                <w:rtl/>
                              </w:rPr>
                              <w:t xml:space="preserve"> </w:t>
                            </w:r>
                            <w:r w:rsidR="00FA6C71">
                              <w:rPr>
                                <w:rFonts w:cs="Tahoma"/>
                                <w:color w:val="0B5294"/>
                                <w:spacing w:val="-4"/>
                                <w:sz w:val="24"/>
                                <w:szCs w:val="24"/>
                              </w:rPr>
                              <w:br/>
                            </w:r>
                            <w:r w:rsidRPr="00015AB5">
                              <w:rPr>
                                <w:rFonts w:cs="Tahoma" w:hint="eastAsia"/>
                                <w:color w:val="0B5294"/>
                                <w:spacing w:val="-4"/>
                                <w:sz w:val="24"/>
                                <w:szCs w:val="24"/>
                                <w:rtl/>
                              </w:rPr>
                              <w:t>כ</w:t>
                            </w:r>
                            <w:r w:rsidRPr="00015AB5">
                              <w:rPr>
                                <w:rFonts w:cs="Tahoma"/>
                                <w:color w:val="0B5294"/>
                                <w:spacing w:val="-4"/>
                                <w:sz w:val="24"/>
                                <w:szCs w:val="24"/>
                                <w:rtl/>
                              </w:rPr>
                              <w:t xml:space="preserve">-2,700 </w:t>
                            </w:r>
                            <w:r w:rsidRPr="00015AB5">
                              <w:rPr>
                                <w:rFonts w:cs="Tahoma" w:hint="eastAsia"/>
                                <w:color w:val="0B5294"/>
                                <w:spacing w:val="-4"/>
                                <w:sz w:val="24"/>
                                <w:szCs w:val="24"/>
                                <w:rtl/>
                              </w:rPr>
                              <w:t>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ורובן</w:t>
                            </w:r>
                            <w:r w:rsidRPr="00015AB5">
                              <w:rPr>
                                <w:rFonts w:cs="Tahoma"/>
                                <w:color w:val="0B5294"/>
                                <w:spacing w:val="-4"/>
                                <w:sz w:val="24"/>
                                <w:szCs w:val="24"/>
                                <w:rtl/>
                              </w:rPr>
                              <w:t xml:space="preserve"> </w:t>
                            </w:r>
                            <w:r w:rsidRPr="00015AB5">
                              <w:rPr>
                                <w:rFonts w:cs="Tahoma" w:hint="eastAsia"/>
                                <w:color w:val="0B5294"/>
                                <w:spacing w:val="-4"/>
                                <w:sz w:val="24"/>
                                <w:szCs w:val="24"/>
                                <w:rtl/>
                              </w:rPr>
                              <w:t>המכריע</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שוכנות</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רק</w:t>
                            </w:r>
                            <w:r w:rsidRPr="00015AB5">
                              <w:rPr>
                                <w:rFonts w:cs="Tahoma"/>
                                <w:color w:val="0B5294"/>
                                <w:spacing w:val="-4"/>
                                <w:sz w:val="24"/>
                                <w:szCs w:val="24"/>
                                <w:rtl/>
                              </w:rPr>
                              <w:t xml:space="preserve"> </w:t>
                            </w:r>
                            <w:r w:rsidRPr="00015AB5">
                              <w:rPr>
                                <w:rFonts w:cs="Tahoma" w:hint="eastAsia"/>
                                <w:color w:val="0B5294"/>
                                <w:spacing w:val="-4"/>
                                <w:sz w:val="24"/>
                                <w:szCs w:val="24"/>
                                <w:rtl/>
                              </w:rPr>
                              <w:t>כ</w:t>
                            </w:r>
                            <w:r w:rsidRPr="00015AB5">
                              <w:rPr>
                                <w:rFonts w:cs="Tahoma"/>
                                <w:color w:val="0B5294"/>
                                <w:spacing w:val="-4"/>
                                <w:sz w:val="24"/>
                                <w:szCs w:val="24"/>
                                <w:rtl/>
                              </w:rPr>
                              <w:t xml:space="preserve">-2% </w:t>
                            </w:r>
                            <w:r w:rsidRPr="00015AB5">
                              <w:rPr>
                                <w:rFonts w:cs="Tahoma" w:hint="eastAsia"/>
                                <w:color w:val="0B5294"/>
                                <w:spacing w:val="-4"/>
                                <w:sz w:val="24"/>
                                <w:szCs w:val="24"/>
                                <w:rtl/>
                              </w:rPr>
                              <w:t>מעובדי</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בירושלים</w:t>
                            </w:r>
                          </w:p>
                          <w:p w:rsidR="005A5D79" w:rsidRPr="00373C5D" w:rsidP="004A2D3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545953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55694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5A5D79" w:rsidRPr="00373C5D" w:rsidP="004A2D34">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6897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4A2D34">
                      <w:pPr>
                        <w:spacing w:after="0" w:line="240" w:lineRule="auto"/>
                        <w:rPr>
                          <w:color w:val="0B5294"/>
                          <w:spacing w:val="-4"/>
                          <w:sz w:val="24"/>
                          <w:szCs w:val="24"/>
                          <w:rtl/>
                          <w:cs/>
                        </w:rPr>
                      </w:pPr>
                      <w:r w:rsidRPr="00015AB5">
                        <w:rPr>
                          <w:rFonts w:cs="Tahoma"/>
                          <w:color w:val="0B5294"/>
                          <w:spacing w:val="-4"/>
                          <w:sz w:val="24"/>
                          <w:szCs w:val="24"/>
                          <w:rtl/>
                        </w:rPr>
                        <w:t xml:space="preserve">140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25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ובהן</w:t>
                      </w:r>
                      <w:r w:rsidRPr="00015AB5">
                        <w:rPr>
                          <w:rFonts w:cs="Tahoma"/>
                          <w:color w:val="0B5294"/>
                          <w:spacing w:val="-4"/>
                          <w:sz w:val="24"/>
                          <w:szCs w:val="24"/>
                          <w:rtl/>
                        </w:rPr>
                        <w:t xml:space="preserve"> </w:t>
                      </w:r>
                      <w:r w:rsidR="00FA6C71">
                        <w:rPr>
                          <w:rFonts w:cs="Tahoma"/>
                          <w:color w:val="0B5294"/>
                          <w:spacing w:val="-4"/>
                          <w:sz w:val="24"/>
                          <w:szCs w:val="24"/>
                        </w:rPr>
                        <w:br/>
                      </w:r>
                      <w:r w:rsidRPr="00015AB5">
                        <w:rPr>
                          <w:rFonts w:cs="Tahoma" w:hint="eastAsia"/>
                          <w:color w:val="0B5294"/>
                          <w:spacing w:val="-4"/>
                          <w:sz w:val="24"/>
                          <w:szCs w:val="24"/>
                          <w:rtl/>
                        </w:rPr>
                        <w:t>כ</w:t>
                      </w:r>
                      <w:r w:rsidRPr="00015AB5">
                        <w:rPr>
                          <w:rFonts w:cs="Tahoma"/>
                          <w:color w:val="0B5294"/>
                          <w:spacing w:val="-4"/>
                          <w:sz w:val="24"/>
                          <w:szCs w:val="24"/>
                          <w:rtl/>
                        </w:rPr>
                        <w:t xml:space="preserve">-2,700 </w:t>
                      </w:r>
                      <w:r w:rsidRPr="00015AB5">
                        <w:rPr>
                          <w:rFonts w:cs="Tahoma" w:hint="eastAsia"/>
                          <w:color w:val="0B5294"/>
                          <w:spacing w:val="-4"/>
                          <w:sz w:val="24"/>
                          <w:szCs w:val="24"/>
                          <w:rtl/>
                        </w:rPr>
                        <w:t>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ורובן</w:t>
                      </w:r>
                      <w:r w:rsidRPr="00015AB5">
                        <w:rPr>
                          <w:rFonts w:cs="Tahoma"/>
                          <w:color w:val="0B5294"/>
                          <w:spacing w:val="-4"/>
                          <w:sz w:val="24"/>
                          <w:szCs w:val="24"/>
                          <w:rtl/>
                        </w:rPr>
                        <w:t xml:space="preserve"> </w:t>
                      </w:r>
                      <w:r w:rsidRPr="00015AB5">
                        <w:rPr>
                          <w:rFonts w:cs="Tahoma" w:hint="eastAsia"/>
                          <w:color w:val="0B5294"/>
                          <w:spacing w:val="-4"/>
                          <w:sz w:val="24"/>
                          <w:szCs w:val="24"/>
                          <w:rtl/>
                        </w:rPr>
                        <w:t>המכריע</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שוכנות</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רק</w:t>
                      </w:r>
                      <w:r w:rsidRPr="00015AB5">
                        <w:rPr>
                          <w:rFonts w:cs="Tahoma"/>
                          <w:color w:val="0B5294"/>
                          <w:spacing w:val="-4"/>
                          <w:sz w:val="24"/>
                          <w:szCs w:val="24"/>
                          <w:rtl/>
                        </w:rPr>
                        <w:t xml:space="preserve"> </w:t>
                      </w:r>
                      <w:r w:rsidRPr="00015AB5">
                        <w:rPr>
                          <w:rFonts w:cs="Tahoma" w:hint="eastAsia"/>
                          <w:color w:val="0B5294"/>
                          <w:spacing w:val="-4"/>
                          <w:sz w:val="24"/>
                          <w:szCs w:val="24"/>
                          <w:rtl/>
                        </w:rPr>
                        <w:t>כ</w:t>
                      </w:r>
                      <w:r w:rsidRPr="00015AB5">
                        <w:rPr>
                          <w:rFonts w:cs="Tahoma"/>
                          <w:color w:val="0B5294"/>
                          <w:spacing w:val="-4"/>
                          <w:sz w:val="24"/>
                          <w:szCs w:val="24"/>
                          <w:rtl/>
                        </w:rPr>
                        <w:t xml:space="preserve">-2% </w:t>
                      </w:r>
                      <w:r w:rsidRPr="00015AB5">
                        <w:rPr>
                          <w:rFonts w:cs="Tahoma" w:hint="eastAsia"/>
                          <w:color w:val="0B5294"/>
                          <w:spacing w:val="-4"/>
                          <w:sz w:val="24"/>
                          <w:szCs w:val="24"/>
                          <w:rtl/>
                        </w:rPr>
                        <w:t>מעובדי</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בירושלים</w:t>
                      </w:r>
                    </w:p>
                    <w:p w:rsidR="005A5D79" w:rsidRPr="00373C5D" w:rsidP="004A2D34">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5635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9E434B">
      <w:pPr>
        <w:numPr>
          <w:ilvl w:val="0"/>
          <w:numId w:val="6"/>
        </w:numPr>
        <w:spacing w:line="240" w:lineRule="exact"/>
        <w:ind w:right="2268"/>
        <w:jc w:val="both"/>
        <w:rPr>
          <w:rFonts w:ascii="Tahoma" w:hAnsi="Tahoma" w:cs="Tahoma"/>
          <w:sz w:val="18"/>
          <w:szCs w:val="18"/>
          <w:rtl/>
        </w:rPr>
      </w:pPr>
      <w:r w:rsidRPr="009E434B">
        <w:rPr>
          <w:rFonts w:ascii="Tahoma" w:hAnsi="Tahoma" w:cs="Tahoma" w:hint="cs"/>
          <w:sz w:val="18"/>
          <w:szCs w:val="18"/>
          <w:rtl/>
        </w:rPr>
        <w:t>לפיכך משנות השבעים של המאה העשרים קיבלה ממשלת ישראל שורה של החלטות שמטרתן לרכז את פעילותה בירושלים</w:t>
      </w:r>
      <w:r>
        <w:rPr>
          <w:rFonts w:ascii="Tahoma" w:hAnsi="Tahoma" w:cs="Tahoma"/>
          <w:sz w:val="18"/>
          <w:szCs w:val="18"/>
          <w:vertAlign w:val="superscript"/>
          <w:rtl/>
        </w:rPr>
        <w:footnoteReference w:id="12"/>
      </w:r>
      <w:r w:rsidRPr="009E434B">
        <w:rPr>
          <w:rFonts w:ascii="Tahoma" w:hAnsi="Tahoma" w:cs="Tahoma" w:hint="cs"/>
          <w:sz w:val="18"/>
          <w:szCs w:val="18"/>
          <w:rtl/>
        </w:rPr>
        <w:t>. במאי 2007 החליטה הממשל</w:t>
      </w:r>
      <w:r w:rsidRPr="00642773">
        <w:rPr>
          <w:rFonts w:ascii="Tahoma" w:hAnsi="Tahoma" w:cs="Tahoma" w:hint="cs"/>
          <w:spacing w:val="-16"/>
          <w:sz w:val="18"/>
          <w:szCs w:val="18"/>
          <w:rtl/>
        </w:rPr>
        <w:t>ה</w:t>
      </w:r>
      <w:r>
        <w:rPr>
          <w:rFonts w:ascii="Tahoma" w:hAnsi="Tahoma" w:cs="Tahoma"/>
          <w:sz w:val="18"/>
          <w:szCs w:val="18"/>
          <w:vertAlign w:val="superscript"/>
          <w:rtl/>
        </w:rPr>
        <w:footnoteReference w:id="13"/>
      </w:r>
      <w:r w:rsidRPr="009E434B">
        <w:rPr>
          <w:rFonts w:ascii="Tahoma" w:hAnsi="Tahoma" w:cs="Tahoma" w:hint="cs"/>
          <w:sz w:val="18"/>
          <w:szCs w:val="18"/>
          <w:rtl/>
        </w:rPr>
        <w:t xml:space="preserve"> כי היחידות הארציות </w:t>
      </w:r>
      <w:r w:rsidRPr="009E434B">
        <w:rPr>
          <w:rFonts w:ascii="Tahoma" w:hAnsi="Tahoma" w:cs="Tahoma" w:hint="eastAsia"/>
          <w:sz w:val="18"/>
          <w:szCs w:val="18"/>
          <w:rtl/>
        </w:rPr>
        <w:t>של</w:t>
      </w:r>
      <w:r w:rsidRPr="009E434B">
        <w:rPr>
          <w:rFonts w:ascii="Tahoma" w:hAnsi="Tahoma" w:cs="Tahoma"/>
          <w:sz w:val="18"/>
          <w:szCs w:val="18"/>
          <w:rtl/>
        </w:rPr>
        <w:t xml:space="preserve"> משרדי הממשלה </w:t>
      </w:r>
      <w:r w:rsidRPr="009E434B">
        <w:rPr>
          <w:rFonts w:ascii="Tahoma" w:hAnsi="Tahoma" w:cs="Tahoma" w:hint="eastAsia"/>
          <w:sz w:val="18"/>
          <w:szCs w:val="18"/>
          <w:rtl/>
        </w:rPr>
        <w:t>ושל</w:t>
      </w:r>
      <w:r w:rsidRPr="009E434B">
        <w:rPr>
          <w:rFonts w:ascii="Tahoma" w:hAnsi="Tahoma" w:cs="Tahoma"/>
          <w:sz w:val="18"/>
          <w:szCs w:val="18"/>
          <w:rtl/>
        </w:rPr>
        <w:t xml:space="preserve"> </w:t>
      </w:r>
      <w:r w:rsidRPr="009E434B">
        <w:rPr>
          <w:rFonts w:ascii="Tahoma" w:hAnsi="Tahoma" w:cs="Tahoma" w:hint="eastAsia"/>
          <w:sz w:val="18"/>
          <w:szCs w:val="18"/>
          <w:rtl/>
        </w:rPr>
        <w:t>יחידות</w:t>
      </w:r>
      <w:r w:rsidRPr="009E434B">
        <w:rPr>
          <w:rFonts w:ascii="Tahoma" w:hAnsi="Tahoma" w:cs="Tahoma"/>
          <w:sz w:val="18"/>
          <w:szCs w:val="18"/>
          <w:rtl/>
        </w:rPr>
        <w:t xml:space="preserve"> הסמך </w:t>
      </w:r>
      <w:r w:rsidRPr="009E434B">
        <w:rPr>
          <w:rFonts w:ascii="Tahoma" w:hAnsi="Tahoma" w:cs="Tahoma" w:hint="eastAsia"/>
          <w:sz w:val="18"/>
          <w:szCs w:val="18"/>
          <w:rtl/>
        </w:rPr>
        <w:t>שלה</w:t>
      </w:r>
      <w:r w:rsidRPr="009E434B">
        <w:rPr>
          <w:rFonts w:ascii="Tahoma" w:hAnsi="Tahoma" w:cs="Tahoma"/>
          <w:sz w:val="18"/>
          <w:szCs w:val="18"/>
          <w:rtl/>
        </w:rPr>
        <w:t xml:space="preserve"> </w:t>
      </w:r>
      <w:r w:rsidRPr="009E434B">
        <w:rPr>
          <w:rFonts w:ascii="Tahoma" w:hAnsi="Tahoma" w:cs="Tahoma" w:hint="cs"/>
          <w:sz w:val="18"/>
          <w:szCs w:val="18"/>
          <w:rtl/>
        </w:rPr>
        <w:t xml:space="preserve">השוכנות מחוץ לירושלים (להלן - יחידות ארציות) יועברו בהדרגה </w:t>
      </w:r>
      <w:r w:rsidRPr="009E434B">
        <w:rPr>
          <w:rFonts w:ascii="Tahoma" w:hAnsi="Tahoma" w:cs="Tahoma" w:hint="cs"/>
          <w:sz w:val="18"/>
          <w:szCs w:val="18"/>
          <w:rtl/>
        </w:rPr>
        <w:t>לתחום המוניציפלי של ירושלים בתוך שמונה שנים מיום קבלת ההחלטה, דהיינו עד שנת 2015 (להלן - החלטת הממשלה משנת 2007)</w:t>
      </w:r>
      <w:r>
        <w:rPr>
          <w:rFonts w:ascii="Tahoma" w:hAnsi="Tahoma" w:cs="Tahoma"/>
          <w:sz w:val="18"/>
          <w:szCs w:val="18"/>
          <w:vertAlign w:val="superscript"/>
          <w:rtl/>
        </w:rPr>
        <w:footnoteReference w:id="14"/>
      </w:r>
      <w:r w:rsidRPr="009E434B">
        <w:rPr>
          <w:rFonts w:ascii="Tahoma" w:hAnsi="Tahoma" w:cs="Tahoma" w:hint="cs"/>
          <w:sz w:val="18"/>
          <w:szCs w:val="18"/>
          <w:rtl/>
        </w:rPr>
        <w:t xml:space="preserve">. </w:t>
      </w:r>
    </w:p>
    <w:p w:rsidR="00215DF5" w:rsidRPr="009E434B" w:rsidP="009E434B">
      <w:pPr>
        <w:spacing w:line="240" w:lineRule="exact"/>
        <w:ind w:left="340" w:right="2268"/>
        <w:jc w:val="both"/>
        <w:rPr>
          <w:rFonts w:ascii="Tahoma" w:hAnsi="Tahoma" w:cs="Tahoma"/>
          <w:sz w:val="18"/>
          <w:szCs w:val="18"/>
        </w:rPr>
      </w:pPr>
      <w:r w:rsidRPr="009E434B">
        <w:rPr>
          <w:rFonts w:ascii="Tahoma" w:hAnsi="Tahoma" w:cs="Tahoma" w:hint="cs"/>
          <w:sz w:val="18"/>
          <w:szCs w:val="18"/>
          <w:rtl/>
        </w:rPr>
        <w:t>בהחלטת הממשלה משנת 2007 הוחלט להקים צוות יישום אשר ימפה את היחידות הארציות השוכנות מחוץ לירושלים ואת האפשרויות למיקומן בירושלים, יקבע לוחות זמנים ומקורות מימון להעברתן ויגיש את מסקנותיו לוועדת שרים לענייני ירושלים. במסגרת ההחלטה הוקמה גם ועדת חריגים המוסמכת לפטור יחידות מסוימות מחובת העברתן לירושלים או לדחות את מועדה, על פי בקשתן ונימוקיהן. על</w:t>
      </w:r>
      <w:r w:rsidRPr="009E434B">
        <w:rPr>
          <w:rFonts w:ascii="Tahoma" w:hAnsi="Tahoma" w:cs="Tahoma"/>
          <w:sz w:val="18"/>
          <w:szCs w:val="18"/>
          <w:rtl/>
        </w:rPr>
        <w:t xml:space="preserve"> </w:t>
      </w:r>
      <w:r w:rsidRPr="009E434B">
        <w:rPr>
          <w:rFonts w:ascii="Tahoma" w:hAnsi="Tahoma" w:cs="Tahoma" w:hint="cs"/>
          <w:sz w:val="18"/>
          <w:szCs w:val="18"/>
          <w:rtl/>
        </w:rPr>
        <w:t>פי</w:t>
      </w:r>
      <w:r w:rsidRPr="009E434B">
        <w:rPr>
          <w:rFonts w:ascii="Tahoma" w:hAnsi="Tahoma" w:cs="Tahoma"/>
          <w:sz w:val="18"/>
          <w:szCs w:val="18"/>
          <w:rtl/>
        </w:rPr>
        <w:t xml:space="preserve"> </w:t>
      </w:r>
      <w:r w:rsidRPr="009E434B">
        <w:rPr>
          <w:rFonts w:ascii="Tahoma" w:hAnsi="Tahoma" w:cs="Tahoma" w:hint="cs"/>
          <w:sz w:val="18"/>
          <w:szCs w:val="18"/>
          <w:rtl/>
        </w:rPr>
        <w:t>החלטת</w:t>
      </w:r>
      <w:r w:rsidRPr="009E434B">
        <w:rPr>
          <w:rFonts w:ascii="Tahoma" w:hAnsi="Tahoma" w:cs="Tahoma"/>
          <w:sz w:val="18"/>
          <w:szCs w:val="18"/>
          <w:rtl/>
        </w:rPr>
        <w:t xml:space="preserve"> </w:t>
      </w:r>
      <w:r w:rsidRPr="009E434B">
        <w:rPr>
          <w:rFonts w:ascii="Tahoma" w:hAnsi="Tahoma" w:cs="Tahoma" w:hint="cs"/>
          <w:sz w:val="18"/>
          <w:szCs w:val="18"/>
          <w:rtl/>
        </w:rPr>
        <w:t>הממשלה</w:t>
      </w:r>
      <w:r w:rsidRPr="009E434B">
        <w:rPr>
          <w:rFonts w:ascii="Tahoma" w:hAnsi="Tahoma" w:cs="Tahoma"/>
          <w:sz w:val="18"/>
          <w:szCs w:val="18"/>
          <w:rtl/>
        </w:rPr>
        <w:t xml:space="preserve">, </w:t>
      </w:r>
      <w:r w:rsidRPr="009E434B">
        <w:rPr>
          <w:rFonts w:ascii="Tahoma" w:hAnsi="Tahoma" w:cs="Tahoma" w:hint="cs"/>
          <w:sz w:val="18"/>
          <w:szCs w:val="18"/>
          <w:rtl/>
        </w:rPr>
        <w:t>מנכ</w:t>
      </w:r>
      <w:r w:rsidRPr="009E434B">
        <w:rPr>
          <w:rFonts w:ascii="Tahoma" w:hAnsi="Tahoma" w:cs="Tahoma"/>
          <w:sz w:val="18"/>
          <w:szCs w:val="18"/>
          <w:rtl/>
        </w:rPr>
        <w:t xml:space="preserve">"ל </w:t>
      </w:r>
      <w:r w:rsidRPr="009E434B">
        <w:rPr>
          <w:rFonts w:ascii="Tahoma" w:hAnsi="Tahoma" w:cs="Tahoma" w:hint="cs"/>
          <w:sz w:val="18"/>
          <w:szCs w:val="18"/>
          <w:rtl/>
        </w:rPr>
        <w:t>משרד</w:t>
      </w:r>
      <w:r w:rsidRPr="009E434B">
        <w:rPr>
          <w:rFonts w:ascii="Tahoma" w:hAnsi="Tahoma" w:cs="Tahoma"/>
          <w:sz w:val="18"/>
          <w:szCs w:val="18"/>
          <w:rtl/>
        </w:rPr>
        <w:t xml:space="preserve"> </w:t>
      </w:r>
      <w:r w:rsidRPr="009E434B">
        <w:rPr>
          <w:rFonts w:ascii="Tahoma" w:hAnsi="Tahoma" w:cs="Tahoma" w:hint="cs"/>
          <w:sz w:val="18"/>
          <w:szCs w:val="18"/>
          <w:rtl/>
        </w:rPr>
        <w:t>ראש</w:t>
      </w:r>
      <w:r w:rsidRPr="009E434B">
        <w:rPr>
          <w:rFonts w:ascii="Tahoma" w:hAnsi="Tahoma" w:cs="Tahoma"/>
          <w:sz w:val="18"/>
          <w:szCs w:val="18"/>
          <w:rtl/>
        </w:rPr>
        <w:t xml:space="preserve"> </w:t>
      </w:r>
      <w:r w:rsidRPr="009E434B">
        <w:rPr>
          <w:rFonts w:ascii="Tahoma" w:hAnsi="Tahoma" w:cs="Tahoma" w:hint="cs"/>
          <w:sz w:val="18"/>
          <w:szCs w:val="18"/>
          <w:rtl/>
        </w:rPr>
        <w:t>הממשלה</w:t>
      </w:r>
      <w:r w:rsidRPr="009E434B">
        <w:rPr>
          <w:rFonts w:ascii="Tahoma" w:hAnsi="Tahoma" w:cs="Tahoma"/>
          <w:sz w:val="18"/>
          <w:szCs w:val="18"/>
          <w:rtl/>
        </w:rPr>
        <w:t xml:space="preserve"> </w:t>
      </w:r>
      <w:r w:rsidRPr="009E434B">
        <w:rPr>
          <w:rFonts w:ascii="Tahoma" w:hAnsi="Tahoma" w:cs="Tahoma" w:hint="cs"/>
          <w:sz w:val="18"/>
          <w:szCs w:val="18"/>
          <w:rtl/>
        </w:rPr>
        <w:t>או</w:t>
      </w:r>
      <w:r w:rsidRPr="009E434B">
        <w:rPr>
          <w:rFonts w:ascii="Tahoma" w:hAnsi="Tahoma" w:cs="Tahoma"/>
          <w:sz w:val="18"/>
          <w:szCs w:val="18"/>
          <w:rtl/>
        </w:rPr>
        <w:t xml:space="preserve"> </w:t>
      </w:r>
      <w:r w:rsidRPr="009E434B">
        <w:rPr>
          <w:rFonts w:ascii="Tahoma" w:hAnsi="Tahoma" w:cs="Tahoma" w:hint="cs"/>
          <w:sz w:val="18"/>
          <w:szCs w:val="18"/>
          <w:rtl/>
        </w:rPr>
        <w:t>נציגו</w:t>
      </w:r>
      <w:r w:rsidRPr="009E434B">
        <w:rPr>
          <w:rFonts w:ascii="Tahoma" w:hAnsi="Tahoma" w:cs="Tahoma"/>
          <w:sz w:val="18"/>
          <w:szCs w:val="18"/>
          <w:rtl/>
        </w:rPr>
        <w:t xml:space="preserve"> </w:t>
      </w:r>
      <w:r w:rsidRPr="009E434B">
        <w:rPr>
          <w:rFonts w:ascii="Tahoma" w:hAnsi="Tahoma" w:cs="Tahoma" w:hint="cs"/>
          <w:sz w:val="18"/>
          <w:szCs w:val="18"/>
          <w:rtl/>
        </w:rPr>
        <w:t>משמש</w:t>
      </w:r>
      <w:r w:rsidRPr="009E434B">
        <w:rPr>
          <w:rFonts w:ascii="Tahoma" w:hAnsi="Tahoma" w:cs="Tahoma"/>
          <w:sz w:val="18"/>
          <w:szCs w:val="18"/>
          <w:rtl/>
        </w:rPr>
        <w:t xml:space="preserve"> </w:t>
      </w:r>
      <w:r w:rsidRPr="009E434B">
        <w:rPr>
          <w:rFonts w:ascii="Tahoma" w:hAnsi="Tahoma" w:cs="Tahoma" w:hint="cs"/>
          <w:sz w:val="18"/>
          <w:szCs w:val="18"/>
          <w:rtl/>
        </w:rPr>
        <w:t>יו</w:t>
      </w:r>
      <w:r w:rsidRPr="009E434B">
        <w:rPr>
          <w:rFonts w:ascii="Tahoma" w:hAnsi="Tahoma" w:cs="Tahoma"/>
          <w:sz w:val="18"/>
          <w:szCs w:val="18"/>
          <w:rtl/>
        </w:rPr>
        <w:t xml:space="preserve">"ר </w:t>
      </w:r>
      <w:r w:rsidRPr="009E434B">
        <w:rPr>
          <w:rFonts w:ascii="Tahoma" w:hAnsi="Tahoma" w:cs="Tahoma" w:hint="cs"/>
          <w:sz w:val="18"/>
          <w:szCs w:val="18"/>
          <w:rtl/>
        </w:rPr>
        <w:t>ועדת</w:t>
      </w:r>
      <w:r w:rsidRPr="009E434B">
        <w:rPr>
          <w:rFonts w:ascii="Tahoma" w:hAnsi="Tahoma" w:cs="Tahoma"/>
          <w:sz w:val="18"/>
          <w:szCs w:val="18"/>
          <w:rtl/>
        </w:rPr>
        <w:t xml:space="preserve"> </w:t>
      </w:r>
      <w:r w:rsidRPr="009E434B">
        <w:rPr>
          <w:rFonts w:ascii="Tahoma" w:hAnsi="Tahoma" w:cs="Tahoma" w:hint="cs"/>
          <w:sz w:val="18"/>
          <w:szCs w:val="18"/>
          <w:rtl/>
        </w:rPr>
        <w:t>החריגים. במועד סיום הביקורת כיהן</w:t>
      </w:r>
      <w:r w:rsidRPr="009E434B">
        <w:rPr>
          <w:rFonts w:ascii="Tahoma" w:hAnsi="Tahoma" w:cs="Tahoma"/>
          <w:sz w:val="18"/>
          <w:szCs w:val="18"/>
          <w:rtl/>
        </w:rPr>
        <w:t xml:space="preserve"> </w:t>
      </w:r>
      <w:r w:rsidRPr="009E434B">
        <w:rPr>
          <w:rFonts w:ascii="Tahoma" w:hAnsi="Tahoma" w:cs="Tahoma" w:hint="cs"/>
          <w:sz w:val="18"/>
          <w:szCs w:val="18"/>
          <w:rtl/>
        </w:rPr>
        <w:t xml:space="preserve">מר </w:t>
      </w:r>
      <w:r w:rsidRPr="009E434B">
        <w:rPr>
          <w:rFonts w:ascii="Tahoma" w:hAnsi="Tahoma" w:cs="Tahoma"/>
          <w:sz w:val="18"/>
          <w:szCs w:val="18"/>
          <w:rtl/>
        </w:rPr>
        <w:t xml:space="preserve">אלי </w:t>
      </w:r>
      <w:r w:rsidRPr="009E434B">
        <w:rPr>
          <w:rFonts w:ascii="Tahoma" w:hAnsi="Tahoma" w:cs="Tahoma"/>
          <w:sz w:val="18"/>
          <w:szCs w:val="18"/>
          <w:rtl/>
        </w:rPr>
        <w:t>גרונר</w:t>
      </w:r>
      <w:r w:rsidRPr="009E434B">
        <w:rPr>
          <w:rFonts w:ascii="Tahoma" w:hAnsi="Tahoma" w:cs="Tahoma" w:hint="cs"/>
          <w:sz w:val="18"/>
          <w:szCs w:val="18"/>
          <w:rtl/>
        </w:rPr>
        <w:t xml:space="preserve"> </w:t>
      </w:r>
      <w:r w:rsidRPr="009E434B">
        <w:rPr>
          <w:rFonts w:ascii="Tahoma" w:hAnsi="Tahoma" w:cs="Tahoma"/>
          <w:sz w:val="18"/>
          <w:szCs w:val="18"/>
          <w:rtl/>
        </w:rPr>
        <w:t xml:space="preserve">כמנכ"ל משרד </w:t>
      </w:r>
      <w:r w:rsidRPr="009E434B">
        <w:rPr>
          <w:rFonts w:ascii="Tahoma" w:hAnsi="Tahoma" w:cs="Tahoma" w:hint="eastAsia"/>
          <w:sz w:val="18"/>
          <w:szCs w:val="18"/>
          <w:rtl/>
        </w:rPr>
        <w:t>ראש</w:t>
      </w:r>
      <w:r w:rsidRPr="009E434B">
        <w:rPr>
          <w:rFonts w:ascii="Tahoma" w:hAnsi="Tahoma" w:cs="Tahoma"/>
          <w:sz w:val="18"/>
          <w:szCs w:val="18"/>
          <w:rtl/>
        </w:rPr>
        <w:t xml:space="preserve"> הממשלה.</w:t>
      </w:r>
      <w:r w:rsidRPr="009E434B">
        <w:rPr>
          <w:rFonts w:ascii="Tahoma" w:hAnsi="Tahoma" w:cs="Tahoma" w:hint="cs"/>
          <w:sz w:val="18"/>
          <w:szCs w:val="18"/>
          <w:rtl/>
        </w:rPr>
        <w:t xml:space="preserve"> </w:t>
      </w:r>
    </w:p>
    <w:p w:rsidR="00215DF5" w:rsidRPr="009E434B" w:rsidP="009E434B">
      <w:pPr>
        <w:numPr>
          <w:ilvl w:val="0"/>
          <w:numId w:val="6"/>
        </w:numPr>
        <w:spacing w:line="240" w:lineRule="exact"/>
        <w:ind w:right="2268"/>
        <w:jc w:val="both"/>
        <w:rPr>
          <w:rFonts w:ascii="Tahoma" w:hAnsi="Tahoma" w:cs="Tahoma"/>
          <w:sz w:val="18"/>
          <w:szCs w:val="18"/>
        </w:rPr>
      </w:pPr>
      <w:r w:rsidRPr="009E434B">
        <w:rPr>
          <w:rFonts w:ascii="Tahoma" w:hAnsi="Tahoma" w:cs="Tahoma" w:hint="cs"/>
          <w:sz w:val="18"/>
          <w:szCs w:val="18"/>
          <w:rtl/>
        </w:rPr>
        <w:t>בשנת 2012, כחמש שנים לאחר שהתקבלה ההחלטה מ-2007, בדק משרד מבקר המדינה את יישומה. ממצאי הבדיקה פורסמו בספטמבר 2013 ולימדו על ליקויים ניכרים ביישומה</w:t>
      </w:r>
      <w:r>
        <w:rPr>
          <w:rFonts w:ascii="Tahoma" w:hAnsi="Tahoma" w:cs="Tahoma"/>
          <w:sz w:val="18"/>
          <w:szCs w:val="18"/>
          <w:vertAlign w:val="superscript"/>
          <w:rtl/>
        </w:rPr>
        <w:footnoteReference w:id="15"/>
      </w:r>
      <w:r w:rsidRPr="009E434B">
        <w:rPr>
          <w:rFonts w:ascii="Tahoma" w:hAnsi="Tahoma" w:cs="Tahoma" w:hint="cs"/>
          <w:sz w:val="18"/>
          <w:szCs w:val="18"/>
          <w:rtl/>
        </w:rPr>
        <w:t xml:space="preserve"> (להלן - הדוח הקודם). </w:t>
      </w:r>
    </w:p>
    <w:p w:rsidR="00215DF5" w:rsidRPr="009E434B" w:rsidP="00015AB5">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במאי 2014, כשבע שנים לאחר ההחלטה מ-2007 וכשנה לפני המועד שנקבע בה להשלמת המעבר של היחידות הארציות לירושלים, החליטה </w:t>
      </w:r>
      <w:r w:rsidRPr="00642773">
        <w:rPr>
          <w:rFonts w:ascii="Tahoma" w:hAnsi="Tahoma" w:cs="Tahoma" w:hint="cs"/>
          <w:spacing w:val="-4"/>
          <w:sz w:val="18"/>
          <w:szCs w:val="18"/>
          <w:rtl/>
        </w:rPr>
        <w:t>הממשלה</w:t>
      </w:r>
      <w:r>
        <w:rPr>
          <w:rFonts w:ascii="Tahoma" w:hAnsi="Tahoma" w:cs="Tahoma"/>
          <w:spacing w:val="-4"/>
          <w:sz w:val="18"/>
          <w:szCs w:val="18"/>
          <w:vertAlign w:val="superscript"/>
          <w:rtl/>
        </w:rPr>
        <w:footnoteReference w:id="16"/>
      </w:r>
      <w:r w:rsidRPr="00642773">
        <w:rPr>
          <w:rFonts w:ascii="Tahoma" w:hAnsi="Tahoma" w:cs="Tahoma" w:hint="cs"/>
          <w:spacing w:val="-4"/>
          <w:sz w:val="18"/>
          <w:szCs w:val="18"/>
          <w:rtl/>
        </w:rPr>
        <w:t xml:space="preserve"> (להלן - החלטת הממשלה החדשה) לדחות את המועד להשלמת</w:t>
      </w:r>
      <w:r w:rsidRPr="009E434B">
        <w:rPr>
          <w:rFonts w:ascii="Tahoma" w:hAnsi="Tahoma" w:cs="Tahoma" w:hint="cs"/>
          <w:sz w:val="18"/>
          <w:szCs w:val="18"/>
          <w:rtl/>
        </w:rPr>
        <w:t xml:space="preserve"> ההעברה עד לחודש מאי 2019, כלומר להוסיף ארבע שנים למועד שנקבע בהחלטה מ-2007. כמו כן נכללו בהחלטה שינויים ותיקונים בדרכי היישום של ההחלטה מ-2007, ובכללם הסמכת המשרד לענייני ירושלים </w:t>
      </w:r>
      <w:r w:rsidRPr="00642773">
        <w:rPr>
          <w:rFonts w:ascii="Tahoma" w:hAnsi="Tahoma" w:cs="Tahoma" w:hint="cs"/>
          <w:spacing w:val="-4"/>
          <w:sz w:val="18"/>
          <w:szCs w:val="18"/>
          <w:rtl/>
        </w:rPr>
        <w:t>והתפוצות</w:t>
      </w:r>
      <w:r>
        <w:rPr>
          <w:rFonts w:ascii="Tahoma" w:hAnsi="Tahoma" w:cs="Tahoma"/>
          <w:spacing w:val="-4"/>
          <w:sz w:val="18"/>
          <w:szCs w:val="18"/>
          <w:vertAlign w:val="superscript"/>
          <w:rtl/>
        </w:rPr>
        <w:footnoteReference w:id="17"/>
      </w:r>
      <w:r w:rsidRPr="00642773">
        <w:rPr>
          <w:rFonts w:ascii="Tahoma" w:hAnsi="Tahoma" w:cs="Tahoma" w:hint="cs"/>
          <w:spacing w:val="-4"/>
          <w:sz w:val="18"/>
          <w:szCs w:val="18"/>
          <w:rtl/>
        </w:rPr>
        <w:t xml:space="preserve"> לבצע מעקב אחר יישומה של ההחלטה ולדווח על כך לממשלה</w:t>
      </w:r>
      <w:r w:rsidRPr="009E434B">
        <w:rPr>
          <w:rFonts w:ascii="Tahoma" w:hAnsi="Tahoma" w:cs="Tahoma" w:hint="cs"/>
          <w:sz w:val="18"/>
          <w:szCs w:val="18"/>
          <w:rtl/>
        </w:rPr>
        <w:t xml:space="preserve"> אחת לשנה. כעבור שלוש שנים נוספות, ביולי 2017, הנחה ראש הממשלה מר בנימין נתניהו לגבש הצעת החלטה נוספת לממשלה בנושא זה עד לסוף השנה (בנוגע להוראה זו - ראו להלן). </w:t>
      </w:r>
      <w:r w:rsidRPr="009E434B">
        <w:rPr>
          <w:rFonts w:ascii="Tahoma" w:hAnsi="Tahoma" w:cs="Tahoma"/>
          <w:sz w:val="18"/>
          <w:szCs w:val="18"/>
          <w:rtl/>
        </w:rPr>
        <w:t xml:space="preserve">במועד הביקורת </w:t>
      </w:r>
      <w:r w:rsidRPr="009E434B">
        <w:rPr>
          <w:rFonts w:ascii="Tahoma" w:hAnsi="Tahoma" w:cs="Tahoma" w:hint="cs"/>
          <w:sz w:val="18"/>
          <w:szCs w:val="18"/>
          <w:rtl/>
        </w:rPr>
        <w:t>כיהן בתפקיד</w:t>
      </w:r>
      <w:r w:rsidRPr="009E434B">
        <w:rPr>
          <w:rFonts w:ascii="Tahoma" w:hAnsi="Tahoma" w:cs="Tahoma"/>
          <w:sz w:val="18"/>
          <w:szCs w:val="18"/>
          <w:rtl/>
        </w:rPr>
        <w:t xml:space="preserve"> שר ירושלים ומורשת (להלן - </w:t>
      </w:r>
      <w:r w:rsidRPr="009E434B">
        <w:rPr>
          <w:rFonts w:ascii="Tahoma" w:hAnsi="Tahoma" w:cs="Tahoma" w:hint="cs"/>
          <w:sz w:val="18"/>
          <w:szCs w:val="18"/>
          <w:rtl/>
        </w:rPr>
        <w:t>שר</w:t>
      </w:r>
      <w:r w:rsidRPr="009E434B">
        <w:rPr>
          <w:rFonts w:ascii="Tahoma" w:hAnsi="Tahoma" w:cs="Tahoma"/>
          <w:sz w:val="18"/>
          <w:szCs w:val="18"/>
          <w:rtl/>
        </w:rPr>
        <w:t xml:space="preserve"> </w:t>
      </w:r>
      <w:r w:rsidRPr="009E434B">
        <w:rPr>
          <w:rFonts w:ascii="Tahoma" w:hAnsi="Tahoma" w:cs="Tahoma" w:hint="cs"/>
          <w:sz w:val="18"/>
          <w:szCs w:val="18"/>
          <w:rtl/>
        </w:rPr>
        <w:t>ירושלים</w:t>
      </w:r>
      <w:r w:rsidRPr="009E434B">
        <w:rPr>
          <w:rFonts w:ascii="Tahoma" w:hAnsi="Tahoma" w:cs="Tahoma"/>
          <w:sz w:val="18"/>
          <w:szCs w:val="18"/>
          <w:rtl/>
        </w:rPr>
        <w:t xml:space="preserve">) </w:t>
      </w:r>
      <w:r w:rsidRPr="009E434B">
        <w:rPr>
          <w:rFonts w:ascii="Tahoma" w:hAnsi="Tahoma" w:cs="Tahoma" w:hint="cs"/>
          <w:sz w:val="18"/>
          <w:szCs w:val="18"/>
          <w:rtl/>
        </w:rPr>
        <w:t xml:space="preserve">מר </w:t>
      </w:r>
      <w:r w:rsidRPr="009E434B">
        <w:rPr>
          <w:rFonts w:ascii="Tahoma" w:hAnsi="Tahoma" w:cs="Tahoma"/>
          <w:sz w:val="18"/>
          <w:szCs w:val="18"/>
          <w:rtl/>
        </w:rPr>
        <w:t xml:space="preserve">זאב </w:t>
      </w:r>
      <w:r w:rsidRPr="009E434B">
        <w:rPr>
          <w:rFonts w:ascii="Tahoma" w:hAnsi="Tahoma" w:cs="Tahoma"/>
          <w:sz w:val="18"/>
          <w:szCs w:val="18"/>
          <w:rtl/>
        </w:rPr>
        <w:t>אלקין</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 xml:space="preserve">מר </w:t>
      </w:r>
      <w:r w:rsidRPr="009E434B">
        <w:rPr>
          <w:rFonts w:ascii="Tahoma" w:hAnsi="Tahoma" w:cs="Tahoma" w:hint="cs"/>
          <w:sz w:val="18"/>
          <w:szCs w:val="18"/>
          <w:rtl/>
        </w:rPr>
        <w:t>אלקין</w:t>
      </w:r>
      <w:r w:rsidRPr="009E434B">
        <w:rPr>
          <w:rFonts w:ascii="Tahoma" w:hAnsi="Tahoma" w:cs="Tahoma" w:hint="cs"/>
          <w:sz w:val="18"/>
          <w:szCs w:val="18"/>
          <w:rtl/>
        </w:rPr>
        <w:t xml:space="preserve"> החל לכהן בתפקיד זה</w:t>
      </w:r>
      <w:r w:rsidRPr="009E434B">
        <w:rPr>
          <w:rFonts w:ascii="Tahoma" w:hAnsi="Tahoma" w:cs="Tahoma"/>
          <w:sz w:val="18"/>
          <w:szCs w:val="18"/>
          <w:rtl/>
        </w:rPr>
        <w:t xml:space="preserve"> </w:t>
      </w:r>
      <w:r w:rsidRPr="009E434B">
        <w:rPr>
          <w:rFonts w:ascii="Tahoma" w:hAnsi="Tahoma" w:cs="Tahoma" w:hint="cs"/>
          <w:sz w:val="18"/>
          <w:szCs w:val="18"/>
          <w:rtl/>
        </w:rPr>
        <w:t>ב</w:t>
      </w:r>
      <w:r w:rsidRPr="009E434B">
        <w:rPr>
          <w:rFonts w:ascii="Tahoma" w:hAnsi="Tahoma" w:cs="Tahoma"/>
          <w:sz w:val="18"/>
          <w:szCs w:val="18"/>
          <w:rtl/>
        </w:rPr>
        <w:t xml:space="preserve">מאי 2015. </w:t>
      </w:r>
      <w:r w:rsidRPr="009E434B">
        <w:rPr>
          <w:rFonts w:ascii="Tahoma" w:hAnsi="Tahoma" w:cs="Tahoma" w:hint="cs"/>
          <w:sz w:val="18"/>
          <w:szCs w:val="18"/>
          <w:rtl/>
        </w:rPr>
        <w:t>מר</w:t>
      </w:r>
      <w:r w:rsidRPr="009E434B">
        <w:rPr>
          <w:rFonts w:ascii="Tahoma" w:hAnsi="Tahoma" w:cs="Tahoma"/>
          <w:sz w:val="18"/>
          <w:szCs w:val="18"/>
          <w:rtl/>
        </w:rPr>
        <w:t xml:space="preserve"> רן ישי </w:t>
      </w:r>
      <w:r w:rsidRPr="009E434B">
        <w:rPr>
          <w:rFonts w:ascii="Tahoma" w:hAnsi="Tahoma" w:cs="Tahoma" w:hint="cs"/>
          <w:sz w:val="18"/>
          <w:szCs w:val="18"/>
          <w:rtl/>
        </w:rPr>
        <w:t>הוא</w:t>
      </w:r>
      <w:r w:rsidRPr="009E434B">
        <w:rPr>
          <w:rFonts w:ascii="Tahoma" w:hAnsi="Tahoma" w:cs="Tahoma"/>
          <w:sz w:val="18"/>
          <w:szCs w:val="18"/>
          <w:rtl/>
        </w:rPr>
        <w:t xml:space="preserve"> מנכ"ל משרד </w:t>
      </w:r>
      <w:r w:rsidRPr="009E434B">
        <w:rPr>
          <w:rFonts w:ascii="Tahoma" w:hAnsi="Tahoma" w:cs="Tahoma" w:hint="cs"/>
          <w:sz w:val="18"/>
          <w:szCs w:val="18"/>
          <w:rtl/>
        </w:rPr>
        <w:t>ירושלים</w:t>
      </w:r>
      <w:r w:rsidRPr="009E434B">
        <w:rPr>
          <w:rFonts w:ascii="Tahoma" w:hAnsi="Tahoma" w:cs="Tahoma"/>
          <w:sz w:val="18"/>
          <w:szCs w:val="18"/>
          <w:rtl/>
        </w:rPr>
        <w:t xml:space="preserve"> ומורשת </w:t>
      </w:r>
      <w:r w:rsidRPr="009E434B">
        <w:rPr>
          <w:rFonts w:ascii="Tahoma" w:hAnsi="Tahoma" w:cs="Tahoma" w:hint="cs"/>
          <w:sz w:val="18"/>
          <w:szCs w:val="18"/>
          <w:rtl/>
        </w:rPr>
        <w:t>מנובמבר</w:t>
      </w:r>
      <w:r w:rsidRPr="009E434B">
        <w:rPr>
          <w:rFonts w:ascii="Tahoma" w:hAnsi="Tahoma" w:cs="Tahoma"/>
          <w:sz w:val="18"/>
          <w:szCs w:val="18"/>
          <w:rtl/>
        </w:rPr>
        <w:t xml:space="preserve"> 2016.</w:t>
      </w:r>
      <w:r w:rsidRPr="009E434B">
        <w:rPr>
          <w:rFonts w:ascii="Tahoma" w:hAnsi="Tahoma" w:cs="Tahoma" w:hint="cs"/>
          <w:sz w:val="18"/>
          <w:szCs w:val="18"/>
          <w:rtl/>
        </w:rPr>
        <w:t xml:space="preserve"> </w:t>
      </w:r>
      <w:r w:rsidRPr="0012789B" w:rsidR="004A2D34">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4A2D3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20846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6463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במאי</w:t>
                            </w:r>
                            <w:r w:rsidRPr="00015AB5">
                              <w:rPr>
                                <w:rFonts w:cs="Tahoma"/>
                                <w:color w:val="0B5294"/>
                                <w:spacing w:val="-4"/>
                                <w:sz w:val="24"/>
                                <w:szCs w:val="24"/>
                                <w:rtl/>
                              </w:rPr>
                              <w:t xml:space="preserve"> 2007 </w:t>
                            </w:r>
                            <w:r w:rsidRPr="00015AB5">
                              <w:rPr>
                                <w:rFonts w:cs="Tahoma" w:hint="eastAsia"/>
                                <w:color w:val="0B5294"/>
                                <w:spacing w:val="-4"/>
                                <w:sz w:val="24"/>
                                <w:szCs w:val="24"/>
                                <w:rtl/>
                              </w:rPr>
                              <w:t>החליטה</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כי</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ושל</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הסמך</w:t>
                            </w:r>
                            <w:r w:rsidRPr="00015AB5">
                              <w:rPr>
                                <w:rFonts w:cs="Tahoma"/>
                                <w:color w:val="0B5294"/>
                                <w:spacing w:val="-4"/>
                                <w:sz w:val="24"/>
                                <w:szCs w:val="24"/>
                                <w:rtl/>
                              </w:rPr>
                              <w:t xml:space="preserve"> </w:t>
                            </w:r>
                            <w:r w:rsidRPr="00015AB5">
                              <w:rPr>
                                <w:rFonts w:cs="Tahoma" w:hint="eastAsia"/>
                                <w:color w:val="0B5294"/>
                                <w:spacing w:val="-4"/>
                                <w:sz w:val="24"/>
                                <w:szCs w:val="24"/>
                                <w:rtl/>
                              </w:rPr>
                              <w:t>שלה</w:t>
                            </w:r>
                            <w:r w:rsidRPr="00015AB5">
                              <w:rPr>
                                <w:rFonts w:cs="Tahoma"/>
                                <w:color w:val="0B5294"/>
                                <w:spacing w:val="-4"/>
                                <w:sz w:val="24"/>
                                <w:szCs w:val="24"/>
                                <w:rtl/>
                              </w:rPr>
                              <w:t xml:space="preserve"> </w:t>
                            </w:r>
                            <w:r w:rsidRPr="00015AB5">
                              <w:rPr>
                                <w:rFonts w:cs="Tahoma" w:hint="eastAsia"/>
                                <w:color w:val="0B5294"/>
                                <w:spacing w:val="-4"/>
                                <w:sz w:val="24"/>
                                <w:szCs w:val="24"/>
                                <w:rtl/>
                              </w:rPr>
                              <w:t>השוכנות</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יועברו</w:t>
                            </w:r>
                            <w:r w:rsidRPr="00015AB5">
                              <w:rPr>
                                <w:rFonts w:cs="Tahoma"/>
                                <w:color w:val="0B5294"/>
                                <w:spacing w:val="-4"/>
                                <w:sz w:val="24"/>
                                <w:szCs w:val="24"/>
                                <w:rtl/>
                              </w:rPr>
                              <w:t xml:space="preserve"> </w:t>
                            </w:r>
                            <w:r w:rsidRPr="00015AB5">
                              <w:rPr>
                                <w:rFonts w:cs="Tahoma" w:hint="eastAsia"/>
                                <w:color w:val="0B5294"/>
                                <w:spacing w:val="-4"/>
                                <w:sz w:val="24"/>
                                <w:szCs w:val="24"/>
                                <w:rtl/>
                              </w:rPr>
                              <w:t>בהדרגה</w:t>
                            </w:r>
                            <w:r w:rsidRPr="00015AB5">
                              <w:rPr>
                                <w:rFonts w:cs="Tahoma"/>
                                <w:color w:val="0B5294"/>
                                <w:spacing w:val="-4"/>
                                <w:sz w:val="24"/>
                                <w:szCs w:val="24"/>
                                <w:rtl/>
                              </w:rPr>
                              <w:t xml:space="preserve"> </w:t>
                            </w:r>
                            <w:r w:rsidRPr="00015AB5">
                              <w:rPr>
                                <w:rFonts w:cs="Tahoma" w:hint="eastAsia"/>
                                <w:color w:val="0B5294"/>
                                <w:spacing w:val="-4"/>
                                <w:sz w:val="24"/>
                                <w:szCs w:val="24"/>
                                <w:rtl/>
                              </w:rPr>
                              <w:t>לתחום</w:t>
                            </w:r>
                            <w:r w:rsidRPr="00015AB5">
                              <w:rPr>
                                <w:rFonts w:cs="Tahoma"/>
                                <w:color w:val="0B5294"/>
                                <w:spacing w:val="-4"/>
                                <w:sz w:val="24"/>
                                <w:szCs w:val="24"/>
                                <w:rtl/>
                              </w:rPr>
                              <w:t xml:space="preserve"> </w:t>
                            </w:r>
                            <w:r w:rsidRPr="00015AB5">
                              <w:rPr>
                                <w:rFonts w:cs="Tahoma" w:hint="eastAsia"/>
                                <w:color w:val="0B5294"/>
                                <w:spacing w:val="-4"/>
                                <w:sz w:val="24"/>
                                <w:szCs w:val="24"/>
                                <w:rtl/>
                              </w:rPr>
                              <w:t>המוניציפלי</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בתוך</w:t>
                            </w:r>
                            <w:r w:rsidRPr="00015AB5">
                              <w:rPr>
                                <w:rFonts w:cs="Tahoma"/>
                                <w:color w:val="0B5294"/>
                                <w:spacing w:val="-4"/>
                                <w:sz w:val="24"/>
                                <w:szCs w:val="24"/>
                                <w:rtl/>
                              </w:rPr>
                              <w:t xml:space="preserve"> </w:t>
                            </w:r>
                            <w:r w:rsidRPr="00015AB5">
                              <w:rPr>
                                <w:rFonts w:cs="Tahoma" w:hint="eastAsia"/>
                                <w:color w:val="0B5294"/>
                                <w:spacing w:val="-4"/>
                                <w:sz w:val="24"/>
                                <w:szCs w:val="24"/>
                                <w:rtl/>
                              </w:rPr>
                              <w:t>שמונה</w:t>
                            </w:r>
                            <w:r w:rsidRPr="00015AB5">
                              <w:rPr>
                                <w:rFonts w:cs="Tahoma"/>
                                <w:color w:val="0B5294"/>
                                <w:spacing w:val="-4"/>
                                <w:sz w:val="24"/>
                                <w:szCs w:val="24"/>
                                <w:rtl/>
                              </w:rPr>
                              <w:t xml:space="preserve"> </w:t>
                            </w:r>
                            <w:r w:rsidRPr="00015AB5">
                              <w:rPr>
                                <w:rFonts w:cs="Tahoma" w:hint="eastAsia"/>
                                <w:color w:val="0B5294"/>
                                <w:spacing w:val="-4"/>
                                <w:sz w:val="24"/>
                                <w:szCs w:val="24"/>
                                <w:rtl/>
                              </w:rPr>
                              <w:t>שנים</w:t>
                            </w:r>
                            <w:r w:rsidRPr="00015AB5">
                              <w:rPr>
                                <w:rFonts w:cs="Tahoma"/>
                                <w:color w:val="0B5294"/>
                                <w:spacing w:val="-4"/>
                                <w:sz w:val="24"/>
                                <w:szCs w:val="24"/>
                                <w:rtl/>
                              </w:rPr>
                              <w:t xml:space="preserve">, </w:t>
                            </w:r>
                            <w:r w:rsidRPr="00015AB5">
                              <w:rPr>
                                <w:rFonts w:cs="Tahoma" w:hint="eastAsia"/>
                                <w:color w:val="0B5294"/>
                                <w:spacing w:val="-4"/>
                                <w:sz w:val="24"/>
                                <w:szCs w:val="24"/>
                                <w:rtl/>
                              </w:rPr>
                              <w:t>עד</w:t>
                            </w:r>
                            <w:r w:rsidRPr="00015AB5">
                              <w:rPr>
                                <w:rFonts w:cs="Tahoma"/>
                                <w:color w:val="0B5294"/>
                                <w:spacing w:val="-4"/>
                                <w:sz w:val="24"/>
                                <w:szCs w:val="24"/>
                                <w:rtl/>
                              </w:rPr>
                              <w:t xml:space="preserve"> 2015. </w:t>
                            </w:r>
                            <w:r w:rsidRPr="00015AB5">
                              <w:rPr>
                                <w:rFonts w:cs="Tahoma" w:hint="eastAsia"/>
                                <w:color w:val="0B5294"/>
                                <w:spacing w:val="-4"/>
                                <w:sz w:val="24"/>
                                <w:szCs w:val="24"/>
                                <w:rtl/>
                              </w:rPr>
                              <w:t>במאי</w:t>
                            </w:r>
                            <w:r w:rsidRPr="00015AB5">
                              <w:rPr>
                                <w:rFonts w:cs="Tahoma"/>
                                <w:color w:val="0B5294"/>
                                <w:spacing w:val="-4"/>
                                <w:sz w:val="24"/>
                                <w:szCs w:val="24"/>
                                <w:rtl/>
                              </w:rPr>
                              <w:t xml:space="preserve"> 2014 </w:t>
                            </w:r>
                            <w:r w:rsidRPr="00015AB5">
                              <w:rPr>
                                <w:rFonts w:cs="Tahoma" w:hint="eastAsia"/>
                                <w:color w:val="0B5294"/>
                                <w:spacing w:val="-4"/>
                                <w:sz w:val="24"/>
                                <w:szCs w:val="24"/>
                                <w:rtl/>
                              </w:rPr>
                              <w:t>החליטה</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לדחות</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המועד</w:t>
                            </w:r>
                            <w:r w:rsidRPr="00015AB5">
                              <w:rPr>
                                <w:rFonts w:cs="Tahoma"/>
                                <w:color w:val="0B5294"/>
                                <w:spacing w:val="-4"/>
                                <w:sz w:val="24"/>
                                <w:szCs w:val="24"/>
                                <w:rtl/>
                              </w:rPr>
                              <w:t xml:space="preserve"> </w:t>
                            </w:r>
                            <w:r w:rsidRPr="00015AB5">
                              <w:rPr>
                                <w:rFonts w:cs="Tahoma" w:hint="eastAsia"/>
                                <w:color w:val="0B5294"/>
                                <w:spacing w:val="-4"/>
                                <w:sz w:val="24"/>
                                <w:szCs w:val="24"/>
                                <w:rtl/>
                              </w:rPr>
                              <w:t>להשלמת</w:t>
                            </w:r>
                            <w:r w:rsidRPr="00015AB5">
                              <w:rPr>
                                <w:rFonts w:cs="Tahoma"/>
                                <w:color w:val="0B5294"/>
                                <w:spacing w:val="-4"/>
                                <w:sz w:val="24"/>
                                <w:szCs w:val="24"/>
                                <w:rtl/>
                              </w:rPr>
                              <w:t xml:space="preserve"> </w:t>
                            </w:r>
                            <w:r w:rsidRPr="00015AB5">
                              <w:rPr>
                                <w:rFonts w:cs="Tahoma" w:hint="eastAsia"/>
                                <w:color w:val="0B5294"/>
                                <w:spacing w:val="-4"/>
                                <w:sz w:val="24"/>
                                <w:szCs w:val="24"/>
                                <w:rtl/>
                              </w:rPr>
                              <w:t>ההעברה</w:t>
                            </w:r>
                            <w:r w:rsidRPr="00015AB5">
                              <w:rPr>
                                <w:rFonts w:cs="Tahoma"/>
                                <w:color w:val="0B5294"/>
                                <w:spacing w:val="-4"/>
                                <w:sz w:val="24"/>
                                <w:szCs w:val="24"/>
                                <w:rtl/>
                              </w:rPr>
                              <w:t xml:space="preserve"> </w:t>
                            </w:r>
                            <w:r w:rsidRPr="00015AB5">
                              <w:rPr>
                                <w:rFonts w:cs="Tahoma" w:hint="eastAsia"/>
                                <w:color w:val="0B5294"/>
                                <w:spacing w:val="-4"/>
                                <w:sz w:val="24"/>
                                <w:szCs w:val="24"/>
                                <w:rtl/>
                              </w:rPr>
                              <w:t>למאי</w:t>
                            </w:r>
                            <w:r w:rsidRPr="00015AB5">
                              <w:rPr>
                                <w:rFonts w:cs="Tahoma"/>
                                <w:color w:val="0B5294"/>
                                <w:spacing w:val="-4"/>
                                <w:sz w:val="24"/>
                                <w:szCs w:val="24"/>
                                <w:rtl/>
                              </w:rPr>
                              <w:t xml:space="preserve"> 2019</w:t>
                            </w:r>
                          </w:p>
                          <w:p w:rsidR="005A5D79" w:rsidRPr="00373C5D" w:rsidP="004A2D3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707566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4449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5A5D79" w:rsidRPr="00373C5D" w:rsidP="004A2D34">
                      <w:pPr>
                        <w:spacing w:line="240" w:lineRule="atLeast"/>
                        <w:rPr>
                          <w:rFonts w:cs="Tahoma"/>
                          <w:b/>
                          <w:bCs/>
                          <w:color w:val="0B5294"/>
                          <w:sz w:val="48"/>
                          <w:szCs w:val="48"/>
                          <w:rtl/>
                        </w:rPr>
                      </w:pPr>
                      <w:drawing>
                        <wp:inline distT="0" distB="0" distL="0" distR="0">
                          <wp:extent cx="311150" cy="256800"/>
                          <wp:effectExtent l="0" t="0" r="0" b="0"/>
                          <wp:docPr id="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48720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במאי</w:t>
                      </w:r>
                      <w:r w:rsidRPr="00015AB5">
                        <w:rPr>
                          <w:rFonts w:cs="Tahoma"/>
                          <w:color w:val="0B5294"/>
                          <w:spacing w:val="-4"/>
                          <w:sz w:val="24"/>
                          <w:szCs w:val="24"/>
                          <w:rtl/>
                        </w:rPr>
                        <w:t xml:space="preserve"> 2007 </w:t>
                      </w:r>
                      <w:r w:rsidRPr="00015AB5">
                        <w:rPr>
                          <w:rFonts w:cs="Tahoma" w:hint="eastAsia"/>
                          <w:color w:val="0B5294"/>
                          <w:spacing w:val="-4"/>
                          <w:sz w:val="24"/>
                          <w:szCs w:val="24"/>
                          <w:rtl/>
                        </w:rPr>
                        <w:t>החליטה</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כי</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ושל</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הסמך</w:t>
                      </w:r>
                      <w:r w:rsidRPr="00015AB5">
                        <w:rPr>
                          <w:rFonts w:cs="Tahoma"/>
                          <w:color w:val="0B5294"/>
                          <w:spacing w:val="-4"/>
                          <w:sz w:val="24"/>
                          <w:szCs w:val="24"/>
                          <w:rtl/>
                        </w:rPr>
                        <w:t xml:space="preserve"> </w:t>
                      </w:r>
                      <w:r w:rsidRPr="00015AB5">
                        <w:rPr>
                          <w:rFonts w:cs="Tahoma" w:hint="eastAsia"/>
                          <w:color w:val="0B5294"/>
                          <w:spacing w:val="-4"/>
                          <w:sz w:val="24"/>
                          <w:szCs w:val="24"/>
                          <w:rtl/>
                        </w:rPr>
                        <w:t>שלה</w:t>
                      </w:r>
                      <w:r w:rsidRPr="00015AB5">
                        <w:rPr>
                          <w:rFonts w:cs="Tahoma"/>
                          <w:color w:val="0B5294"/>
                          <w:spacing w:val="-4"/>
                          <w:sz w:val="24"/>
                          <w:szCs w:val="24"/>
                          <w:rtl/>
                        </w:rPr>
                        <w:t xml:space="preserve"> </w:t>
                      </w:r>
                      <w:r w:rsidRPr="00015AB5">
                        <w:rPr>
                          <w:rFonts w:cs="Tahoma" w:hint="eastAsia"/>
                          <w:color w:val="0B5294"/>
                          <w:spacing w:val="-4"/>
                          <w:sz w:val="24"/>
                          <w:szCs w:val="24"/>
                          <w:rtl/>
                        </w:rPr>
                        <w:t>השוכנות</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יועברו</w:t>
                      </w:r>
                      <w:r w:rsidRPr="00015AB5">
                        <w:rPr>
                          <w:rFonts w:cs="Tahoma"/>
                          <w:color w:val="0B5294"/>
                          <w:spacing w:val="-4"/>
                          <w:sz w:val="24"/>
                          <w:szCs w:val="24"/>
                          <w:rtl/>
                        </w:rPr>
                        <w:t xml:space="preserve"> </w:t>
                      </w:r>
                      <w:r w:rsidRPr="00015AB5">
                        <w:rPr>
                          <w:rFonts w:cs="Tahoma" w:hint="eastAsia"/>
                          <w:color w:val="0B5294"/>
                          <w:spacing w:val="-4"/>
                          <w:sz w:val="24"/>
                          <w:szCs w:val="24"/>
                          <w:rtl/>
                        </w:rPr>
                        <w:t>בהדרגה</w:t>
                      </w:r>
                      <w:r w:rsidRPr="00015AB5">
                        <w:rPr>
                          <w:rFonts w:cs="Tahoma"/>
                          <w:color w:val="0B5294"/>
                          <w:spacing w:val="-4"/>
                          <w:sz w:val="24"/>
                          <w:szCs w:val="24"/>
                          <w:rtl/>
                        </w:rPr>
                        <w:t xml:space="preserve"> </w:t>
                      </w:r>
                      <w:r w:rsidRPr="00015AB5">
                        <w:rPr>
                          <w:rFonts w:cs="Tahoma" w:hint="eastAsia"/>
                          <w:color w:val="0B5294"/>
                          <w:spacing w:val="-4"/>
                          <w:sz w:val="24"/>
                          <w:szCs w:val="24"/>
                          <w:rtl/>
                        </w:rPr>
                        <w:t>לתחום</w:t>
                      </w:r>
                      <w:r w:rsidRPr="00015AB5">
                        <w:rPr>
                          <w:rFonts w:cs="Tahoma"/>
                          <w:color w:val="0B5294"/>
                          <w:spacing w:val="-4"/>
                          <w:sz w:val="24"/>
                          <w:szCs w:val="24"/>
                          <w:rtl/>
                        </w:rPr>
                        <w:t xml:space="preserve"> </w:t>
                      </w:r>
                      <w:r w:rsidRPr="00015AB5">
                        <w:rPr>
                          <w:rFonts w:cs="Tahoma" w:hint="eastAsia"/>
                          <w:color w:val="0B5294"/>
                          <w:spacing w:val="-4"/>
                          <w:sz w:val="24"/>
                          <w:szCs w:val="24"/>
                          <w:rtl/>
                        </w:rPr>
                        <w:t>המוניציפלי</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בתוך</w:t>
                      </w:r>
                      <w:r w:rsidRPr="00015AB5">
                        <w:rPr>
                          <w:rFonts w:cs="Tahoma"/>
                          <w:color w:val="0B5294"/>
                          <w:spacing w:val="-4"/>
                          <w:sz w:val="24"/>
                          <w:szCs w:val="24"/>
                          <w:rtl/>
                        </w:rPr>
                        <w:t xml:space="preserve"> </w:t>
                      </w:r>
                      <w:r w:rsidRPr="00015AB5">
                        <w:rPr>
                          <w:rFonts w:cs="Tahoma" w:hint="eastAsia"/>
                          <w:color w:val="0B5294"/>
                          <w:spacing w:val="-4"/>
                          <w:sz w:val="24"/>
                          <w:szCs w:val="24"/>
                          <w:rtl/>
                        </w:rPr>
                        <w:t>שמונה</w:t>
                      </w:r>
                      <w:r w:rsidRPr="00015AB5">
                        <w:rPr>
                          <w:rFonts w:cs="Tahoma"/>
                          <w:color w:val="0B5294"/>
                          <w:spacing w:val="-4"/>
                          <w:sz w:val="24"/>
                          <w:szCs w:val="24"/>
                          <w:rtl/>
                        </w:rPr>
                        <w:t xml:space="preserve"> </w:t>
                      </w:r>
                      <w:r w:rsidRPr="00015AB5">
                        <w:rPr>
                          <w:rFonts w:cs="Tahoma" w:hint="eastAsia"/>
                          <w:color w:val="0B5294"/>
                          <w:spacing w:val="-4"/>
                          <w:sz w:val="24"/>
                          <w:szCs w:val="24"/>
                          <w:rtl/>
                        </w:rPr>
                        <w:t>שנים</w:t>
                      </w:r>
                      <w:r w:rsidRPr="00015AB5">
                        <w:rPr>
                          <w:rFonts w:cs="Tahoma"/>
                          <w:color w:val="0B5294"/>
                          <w:spacing w:val="-4"/>
                          <w:sz w:val="24"/>
                          <w:szCs w:val="24"/>
                          <w:rtl/>
                        </w:rPr>
                        <w:t xml:space="preserve">, </w:t>
                      </w:r>
                      <w:r w:rsidRPr="00015AB5">
                        <w:rPr>
                          <w:rFonts w:cs="Tahoma" w:hint="eastAsia"/>
                          <w:color w:val="0B5294"/>
                          <w:spacing w:val="-4"/>
                          <w:sz w:val="24"/>
                          <w:szCs w:val="24"/>
                          <w:rtl/>
                        </w:rPr>
                        <w:t>עד</w:t>
                      </w:r>
                      <w:r w:rsidRPr="00015AB5">
                        <w:rPr>
                          <w:rFonts w:cs="Tahoma"/>
                          <w:color w:val="0B5294"/>
                          <w:spacing w:val="-4"/>
                          <w:sz w:val="24"/>
                          <w:szCs w:val="24"/>
                          <w:rtl/>
                        </w:rPr>
                        <w:t xml:space="preserve"> 2015. </w:t>
                      </w:r>
                      <w:r w:rsidRPr="00015AB5">
                        <w:rPr>
                          <w:rFonts w:cs="Tahoma" w:hint="eastAsia"/>
                          <w:color w:val="0B5294"/>
                          <w:spacing w:val="-4"/>
                          <w:sz w:val="24"/>
                          <w:szCs w:val="24"/>
                          <w:rtl/>
                        </w:rPr>
                        <w:t>במאי</w:t>
                      </w:r>
                      <w:r w:rsidRPr="00015AB5">
                        <w:rPr>
                          <w:rFonts w:cs="Tahoma"/>
                          <w:color w:val="0B5294"/>
                          <w:spacing w:val="-4"/>
                          <w:sz w:val="24"/>
                          <w:szCs w:val="24"/>
                          <w:rtl/>
                        </w:rPr>
                        <w:t xml:space="preserve"> 2014 </w:t>
                      </w:r>
                      <w:r w:rsidRPr="00015AB5">
                        <w:rPr>
                          <w:rFonts w:cs="Tahoma" w:hint="eastAsia"/>
                          <w:color w:val="0B5294"/>
                          <w:spacing w:val="-4"/>
                          <w:sz w:val="24"/>
                          <w:szCs w:val="24"/>
                          <w:rtl/>
                        </w:rPr>
                        <w:t>החליטה</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לדחות</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המועד</w:t>
                      </w:r>
                      <w:r w:rsidRPr="00015AB5">
                        <w:rPr>
                          <w:rFonts w:cs="Tahoma"/>
                          <w:color w:val="0B5294"/>
                          <w:spacing w:val="-4"/>
                          <w:sz w:val="24"/>
                          <w:szCs w:val="24"/>
                          <w:rtl/>
                        </w:rPr>
                        <w:t xml:space="preserve"> </w:t>
                      </w:r>
                      <w:r w:rsidRPr="00015AB5">
                        <w:rPr>
                          <w:rFonts w:cs="Tahoma" w:hint="eastAsia"/>
                          <w:color w:val="0B5294"/>
                          <w:spacing w:val="-4"/>
                          <w:sz w:val="24"/>
                          <w:szCs w:val="24"/>
                          <w:rtl/>
                        </w:rPr>
                        <w:t>להשלמת</w:t>
                      </w:r>
                      <w:r w:rsidRPr="00015AB5">
                        <w:rPr>
                          <w:rFonts w:cs="Tahoma"/>
                          <w:color w:val="0B5294"/>
                          <w:spacing w:val="-4"/>
                          <w:sz w:val="24"/>
                          <w:szCs w:val="24"/>
                          <w:rtl/>
                        </w:rPr>
                        <w:t xml:space="preserve"> </w:t>
                      </w:r>
                      <w:r w:rsidRPr="00015AB5">
                        <w:rPr>
                          <w:rFonts w:cs="Tahoma" w:hint="eastAsia"/>
                          <w:color w:val="0B5294"/>
                          <w:spacing w:val="-4"/>
                          <w:sz w:val="24"/>
                          <w:szCs w:val="24"/>
                          <w:rtl/>
                        </w:rPr>
                        <w:t>ההעברה</w:t>
                      </w:r>
                      <w:r w:rsidRPr="00015AB5">
                        <w:rPr>
                          <w:rFonts w:cs="Tahoma"/>
                          <w:color w:val="0B5294"/>
                          <w:spacing w:val="-4"/>
                          <w:sz w:val="24"/>
                          <w:szCs w:val="24"/>
                          <w:rtl/>
                        </w:rPr>
                        <w:t xml:space="preserve"> </w:t>
                      </w:r>
                      <w:r w:rsidRPr="00015AB5">
                        <w:rPr>
                          <w:rFonts w:cs="Tahoma" w:hint="eastAsia"/>
                          <w:color w:val="0B5294"/>
                          <w:spacing w:val="-4"/>
                          <w:sz w:val="24"/>
                          <w:szCs w:val="24"/>
                          <w:rtl/>
                        </w:rPr>
                        <w:t>למאי</w:t>
                      </w:r>
                      <w:r w:rsidRPr="00015AB5">
                        <w:rPr>
                          <w:rFonts w:cs="Tahoma"/>
                          <w:color w:val="0B5294"/>
                          <w:spacing w:val="-4"/>
                          <w:sz w:val="24"/>
                          <w:szCs w:val="24"/>
                          <w:rtl/>
                        </w:rPr>
                        <w:t xml:space="preserve"> 2019</w:t>
                      </w:r>
                    </w:p>
                    <w:p w:rsidR="005A5D79" w:rsidRPr="00373C5D" w:rsidP="004A2D34">
                      <w:pPr>
                        <w:spacing w:before="120" w:after="0" w:line="240" w:lineRule="atLeast"/>
                        <w:rPr>
                          <w:rFonts w:cs="Tahoma"/>
                          <w:b/>
                          <w:bCs/>
                          <w:color w:val="0B5294"/>
                          <w:sz w:val="48"/>
                          <w:szCs w:val="48"/>
                          <w:rtl/>
                        </w:rPr>
                      </w:pPr>
                      <w:drawing>
                        <wp:inline distT="0" distB="0" distL="0" distR="0">
                          <wp:extent cx="288000" cy="31337"/>
                          <wp:effectExtent l="0" t="0" r="0" b="6985"/>
                          <wp:docPr id="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15362"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בתרשים</w:t>
      </w:r>
      <w:r w:rsidRPr="009E434B">
        <w:rPr>
          <w:rFonts w:ascii="Tahoma" w:hAnsi="Tahoma" w:cs="Tahoma"/>
          <w:sz w:val="18"/>
          <w:szCs w:val="18"/>
          <w:rtl/>
        </w:rPr>
        <w:t xml:space="preserve"> 1 </w:t>
      </w:r>
      <w:r w:rsidRPr="009E434B">
        <w:rPr>
          <w:rFonts w:ascii="Tahoma" w:hAnsi="Tahoma" w:cs="Tahoma" w:hint="cs"/>
          <w:sz w:val="18"/>
          <w:szCs w:val="18"/>
          <w:rtl/>
        </w:rPr>
        <w:t>שלהלן</w:t>
      </w:r>
      <w:r w:rsidRPr="009E434B">
        <w:rPr>
          <w:rFonts w:ascii="Tahoma" w:hAnsi="Tahoma" w:cs="Tahoma"/>
          <w:sz w:val="18"/>
          <w:szCs w:val="18"/>
          <w:rtl/>
        </w:rPr>
        <w:t xml:space="preserve"> </w:t>
      </w:r>
      <w:r w:rsidRPr="009E434B">
        <w:rPr>
          <w:rFonts w:ascii="Tahoma" w:hAnsi="Tahoma" w:cs="Tahoma" w:hint="cs"/>
          <w:sz w:val="18"/>
          <w:szCs w:val="18"/>
          <w:rtl/>
        </w:rPr>
        <w:t>יוצגו</w:t>
      </w:r>
      <w:r w:rsidRPr="009E434B">
        <w:rPr>
          <w:rFonts w:ascii="Tahoma" w:hAnsi="Tahoma" w:cs="Tahoma"/>
          <w:sz w:val="18"/>
          <w:szCs w:val="18"/>
          <w:rtl/>
        </w:rPr>
        <w:t xml:space="preserve"> </w:t>
      </w:r>
      <w:r w:rsidRPr="009E434B">
        <w:rPr>
          <w:rFonts w:ascii="Tahoma" w:hAnsi="Tahoma" w:cs="Tahoma" w:hint="cs"/>
          <w:sz w:val="18"/>
          <w:szCs w:val="18"/>
          <w:rtl/>
        </w:rPr>
        <w:t>עיקרי</w:t>
      </w:r>
      <w:r w:rsidRPr="009E434B">
        <w:rPr>
          <w:rFonts w:ascii="Tahoma" w:hAnsi="Tahoma" w:cs="Tahoma"/>
          <w:sz w:val="18"/>
          <w:szCs w:val="18"/>
          <w:rtl/>
        </w:rPr>
        <w:t xml:space="preserve"> </w:t>
      </w:r>
      <w:r w:rsidRPr="009E434B">
        <w:rPr>
          <w:rFonts w:ascii="Tahoma" w:hAnsi="Tahoma" w:cs="Tahoma" w:hint="cs"/>
          <w:sz w:val="18"/>
          <w:szCs w:val="18"/>
          <w:rtl/>
        </w:rPr>
        <w:t>החלטות</w:t>
      </w:r>
      <w:r w:rsidRPr="009E434B">
        <w:rPr>
          <w:rFonts w:ascii="Tahoma" w:hAnsi="Tahoma" w:cs="Tahoma"/>
          <w:sz w:val="18"/>
          <w:szCs w:val="18"/>
          <w:rtl/>
        </w:rPr>
        <w:t xml:space="preserve"> </w:t>
      </w:r>
      <w:r w:rsidRPr="009E434B">
        <w:rPr>
          <w:rFonts w:ascii="Tahoma" w:hAnsi="Tahoma" w:cs="Tahoma" w:hint="cs"/>
          <w:sz w:val="18"/>
          <w:szCs w:val="18"/>
          <w:rtl/>
        </w:rPr>
        <w:t>הממשלה</w:t>
      </w:r>
      <w:r w:rsidRPr="009E434B">
        <w:rPr>
          <w:rFonts w:ascii="Tahoma" w:hAnsi="Tahoma" w:cs="Tahoma"/>
          <w:sz w:val="18"/>
          <w:szCs w:val="18"/>
          <w:rtl/>
        </w:rPr>
        <w:t xml:space="preserve"> </w:t>
      </w:r>
      <w:r w:rsidRPr="009E434B">
        <w:rPr>
          <w:rFonts w:ascii="Tahoma" w:hAnsi="Tahoma" w:cs="Tahoma" w:hint="cs"/>
          <w:sz w:val="18"/>
          <w:szCs w:val="18"/>
          <w:rtl/>
        </w:rPr>
        <w:t>בנושא</w:t>
      </w:r>
      <w:r w:rsidRPr="009E434B">
        <w:rPr>
          <w:rFonts w:ascii="Tahoma" w:hAnsi="Tahoma" w:cs="Tahoma"/>
          <w:sz w:val="18"/>
          <w:szCs w:val="18"/>
          <w:rtl/>
        </w:rPr>
        <w:t xml:space="preserve"> </w:t>
      </w:r>
      <w:r w:rsidRPr="009E434B">
        <w:rPr>
          <w:rFonts w:ascii="Tahoma" w:hAnsi="Tahoma" w:cs="Tahoma" w:hint="cs"/>
          <w:sz w:val="18"/>
          <w:szCs w:val="18"/>
          <w:rtl/>
        </w:rPr>
        <w:t>מעבר</w:t>
      </w:r>
      <w:r w:rsidRPr="009E434B">
        <w:rPr>
          <w:rFonts w:ascii="Tahoma" w:hAnsi="Tahoma" w:cs="Tahoma"/>
          <w:sz w:val="18"/>
          <w:szCs w:val="18"/>
          <w:rtl/>
        </w:rPr>
        <w:t xml:space="preserve"> </w:t>
      </w:r>
      <w:r w:rsidRPr="009E434B">
        <w:rPr>
          <w:rFonts w:ascii="Tahoma" w:hAnsi="Tahoma" w:cs="Tahoma" w:hint="cs"/>
          <w:sz w:val="18"/>
          <w:szCs w:val="18"/>
          <w:rtl/>
        </w:rPr>
        <w:t>היחידות</w:t>
      </w:r>
      <w:r w:rsidRPr="009E434B">
        <w:rPr>
          <w:rFonts w:ascii="Tahoma" w:hAnsi="Tahoma" w:cs="Tahoma"/>
          <w:sz w:val="18"/>
          <w:szCs w:val="18"/>
          <w:rtl/>
        </w:rPr>
        <w:t xml:space="preserve"> </w:t>
      </w:r>
      <w:r w:rsidRPr="009E434B">
        <w:rPr>
          <w:rFonts w:ascii="Tahoma" w:hAnsi="Tahoma" w:cs="Tahoma" w:hint="cs"/>
          <w:sz w:val="18"/>
          <w:szCs w:val="18"/>
          <w:rtl/>
        </w:rPr>
        <w:t>הארציות</w:t>
      </w:r>
      <w:r w:rsidRPr="009E434B">
        <w:rPr>
          <w:rFonts w:ascii="Tahoma" w:hAnsi="Tahoma" w:cs="Tahoma"/>
          <w:sz w:val="18"/>
          <w:szCs w:val="18"/>
          <w:rtl/>
        </w:rPr>
        <w:t xml:space="preserve"> </w:t>
      </w:r>
      <w:r w:rsidRPr="009E434B">
        <w:rPr>
          <w:rFonts w:ascii="Tahoma" w:hAnsi="Tahoma" w:cs="Tahoma" w:hint="cs"/>
          <w:sz w:val="18"/>
          <w:szCs w:val="18"/>
          <w:rtl/>
        </w:rPr>
        <w:t>וכן</w:t>
      </w:r>
      <w:r w:rsidRPr="009E434B">
        <w:rPr>
          <w:rFonts w:ascii="Tahoma" w:hAnsi="Tahoma" w:cs="Tahoma"/>
          <w:sz w:val="18"/>
          <w:szCs w:val="18"/>
          <w:rtl/>
        </w:rPr>
        <w:t xml:space="preserve"> </w:t>
      </w:r>
      <w:r w:rsidRPr="009E434B">
        <w:rPr>
          <w:rFonts w:ascii="Tahoma" w:hAnsi="Tahoma" w:cs="Tahoma" w:hint="cs"/>
          <w:sz w:val="18"/>
          <w:szCs w:val="18"/>
          <w:rtl/>
        </w:rPr>
        <w:t>הנחייתו</w:t>
      </w:r>
      <w:r w:rsidRPr="009E434B">
        <w:rPr>
          <w:rFonts w:ascii="Tahoma" w:hAnsi="Tahoma" w:cs="Tahoma"/>
          <w:sz w:val="18"/>
          <w:szCs w:val="18"/>
          <w:rtl/>
        </w:rPr>
        <w:t xml:space="preserve"> </w:t>
      </w:r>
      <w:r w:rsidRPr="009E434B">
        <w:rPr>
          <w:rFonts w:ascii="Tahoma" w:hAnsi="Tahoma" w:cs="Tahoma" w:hint="cs"/>
          <w:sz w:val="18"/>
          <w:szCs w:val="18"/>
          <w:rtl/>
        </w:rPr>
        <w:t>של</w:t>
      </w:r>
      <w:r w:rsidRPr="009E434B">
        <w:rPr>
          <w:rFonts w:ascii="Tahoma" w:hAnsi="Tahoma" w:cs="Tahoma"/>
          <w:sz w:val="18"/>
          <w:szCs w:val="18"/>
          <w:rtl/>
        </w:rPr>
        <w:t xml:space="preserve"> </w:t>
      </w:r>
      <w:r w:rsidRPr="009E434B">
        <w:rPr>
          <w:rFonts w:ascii="Tahoma" w:hAnsi="Tahoma" w:cs="Tahoma" w:hint="cs"/>
          <w:sz w:val="18"/>
          <w:szCs w:val="18"/>
          <w:rtl/>
        </w:rPr>
        <w:t>ראש</w:t>
      </w:r>
      <w:r w:rsidRPr="009E434B">
        <w:rPr>
          <w:rFonts w:ascii="Tahoma" w:hAnsi="Tahoma" w:cs="Tahoma"/>
          <w:sz w:val="18"/>
          <w:szCs w:val="18"/>
          <w:rtl/>
        </w:rPr>
        <w:t xml:space="preserve"> </w:t>
      </w:r>
      <w:r w:rsidRPr="009E434B">
        <w:rPr>
          <w:rFonts w:ascii="Tahoma" w:hAnsi="Tahoma" w:cs="Tahoma" w:hint="cs"/>
          <w:sz w:val="18"/>
          <w:szCs w:val="18"/>
          <w:rtl/>
        </w:rPr>
        <w:t>הממשלה</w:t>
      </w:r>
      <w:r w:rsidRPr="009E434B">
        <w:rPr>
          <w:rFonts w:ascii="Tahoma" w:hAnsi="Tahoma" w:cs="Tahoma"/>
          <w:sz w:val="18"/>
          <w:szCs w:val="18"/>
          <w:rtl/>
        </w:rPr>
        <w:t xml:space="preserve"> </w:t>
      </w:r>
      <w:r w:rsidRPr="009E434B">
        <w:rPr>
          <w:rFonts w:ascii="Tahoma" w:hAnsi="Tahoma" w:cs="Tahoma" w:hint="cs"/>
          <w:sz w:val="18"/>
          <w:szCs w:val="18"/>
          <w:rtl/>
        </w:rPr>
        <w:t>מיולי</w:t>
      </w:r>
      <w:r w:rsidRPr="009E434B">
        <w:rPr>
          <w:rFonts w:ascii="Tahoma" w:hAnsi="Tahoma" w:cs="Tahoma"/>
          <w:sz w:val="18"/>
          <w:szCs w:val="18"/>
          <w:rtl/>
        </w:rPr>
        <w:t xml:space="preserve"> 2017.</w:t>
      </w:r>
    </w:p>
    <w:p w:rsidR="00215DF5" w:rsidRPr="009E434B" w:rsidP="00642773">
      <w:pPr>
        <w:pStyle w:val="tab-name"/>
        <w:rPr>
          <w:rtl/>
        </w:rPr>
      </w:pPr>
      <w:r w:rsidRPr="009E434B">
        <w:rPr>
          <w:rFonts w:hint="cs"/>
          <w:rtl/>
        </w:rPr>
        <w:t xml:space="preserve">תרשים 1: </w:t>
      </w:r>
      <w:r w:rsidRPr="00642773">
        <w:rPr>
          <w:rFonts w:hint="cs"/>
          <w:b/>
          <w:bCs/>
          <w:rtl/>
        </w:rPr>
        <w:t>ריכוז החלטות הממשלה והנחיית ראש הממשלה</w:t>
      </w:r>
    </w:p>
    <w:p w:rsidR="00215DF5" w:rsidP="00642773">
      <w:pPr>
        <w:spacing w:line="240" w:lineRule="atLeast"/>
        <w:jc w:val="both"/>
        <w:rPr>
          <w:rFonts w:ascii="Tahoma" w:hAnsi="Tahoma" w:cs="Tahoma"/>
          <w:sz w:val="18"/>
          <w:szCs w:val="18"/>
        </w:rPr>
      </w:pPr>
      <w:r>
        <w:rPr>
          <w:rFonts w:ascii="Tahoma" w:hAnsi="Tahoma" w:cs="Tahoma"/>
          <w:noProof/>
          <w:sz w:val="18"/>
          <w:szCs w:val="18"/>
        </w:rPr>
        <w:drawing>
          <wp:inline distT="0" distB="0" distL="0" distR="0">
            <wp:extent cx="5399543" cy="5618999"/>
            <wp:effectExtent l="0" t="0" r="0" b="1270"/>
            <wp:docPr id="43" name="Picture 43" descr="בתרשים מוצגות החלטות הממשלה ממאי 2007 (החלטת הממשלה הקודמת) וממאי 2014 (החלטת הממשלה החדשה) ובהן פעולות שהוטלו על גופים ממשלתיים שונים ועל משרדי הממשלה ויחידות הסמך שיש להם יחידות ארציות מחוץ לירושלים לבצע, פעולות שמטרתן העברת היחידות לירושלים. כמו כן מוצגת הנחיית ראש הממשלה מיולי 2017 ולפיה על צוות בראשות שר ירושלים ומורשת לגבש עד סוף שנת 2017 הצעת החלטה מעודכנת לממש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12874" name="מעבר יחידות ממשלה לירושלים - תרשים 3ד.pn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9543" cy="5618999"/>
                    </a:xfrm>
                    <a:prstGeom prst="rect">
                      <a:avLst/>
                    </a:prstGeom>
                  </pic:spPr>
                </pic:pic>
              </a:graphicData>
            </a:graphic>
          </wp:inline>
        </w:drawing>
      </w:r>
    </w:p>
    <w:p w:rsidR="0012590E" w:rsidP="0012590E">
      <w:pPr>
        <w:spacing w:line="240" w:lineRule="exact"/>
        <w:ind w:right="2268"/>
        <w:jc w:val="both"/>
        <w:rPr>
          <w:rFonts w:ascii="Tahoma" w:hAnsi="Tahoma" w:cs="Tahoma"/>
          <w:sz w:val="18"/>
          <w:szCs w:val="18"/>
        </w:rPr>
      </w:pPr>
    </w:p>
    <w:p w:rsidR="0012590E" w:rsidRPr="009E434B" w:rsidP="0012590E">
      <w:pPr>
        <w:spacing w:line="240" w:lineRule="exact"/>
        <w:ind w:right="2268"/>
        <w:jc w:val="both"/>
        <w:rPr>
          <w:rFonts w:ascii="Tahoma" w:hAnsi="Tahoma" w:cs="Tahoma"/>
          <w:sz w:val="18"/>
          <w:szCs w:val="18"/>
          <w:rtl/>
        </w:rPr>
      </w:pPr>
    </w:p>
    <w:p w:rsidR="00215DF5" w:rsidRPr="009F2393" w:rsidP="009E434B">
      <w:pPr>
        <w:pStyle w:val="KOT4"/>
        <w:rPr>
          <w:rtl/>
        </w:rPr>
      </w:pPr>
      <w:bookmarkStart w:id="5" w:name="_Toc491005315"/>
      <w:r w:rsidRPr="009F2393">
        <w:rPr>
          <w:rFonts w:hint="cs"/>
          <w:rtl/>
        </w:rPr>
        <w:t>פעולות הביקורת</w:t>
      </w:r>
      <w:bookmarkEnd w:id="5"/>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בחודשים מרץ עד יולי 2017 (להלן - מועד סיום הביקורת) בדק משרד מבקר המדינה את הפעולות </w:t>
      </w:r>
      <w:r w:rsidRPr="009E434B">
        <w:rPr>
          <w:rFonts w:ascii="Tahoma" w:hAnsi="Tahoma" w:cs="Tahoma" w:hint="eastAsia"/>
          <w:sz w:val="18"/>
          <w:szCs w:val="18"/>
          <w:rtl/>
        </w:rPr>
        <w:t>להעברתן</w:t>
      </w:r>
      <w:r w:rsidRPr="009E434B">
        <w:rPr>
          <w:rFonts w:ascii="Tahoma" w:hAnsi="Tahoma" w:cs="Tahoma"/>
          <w:sz w:val="18"/>
          <w:szCs w:val="18"/>
          <w:rtl/>
        </w:rPr>
        <w:t xml:space="preserve"> </w:t>
      </w:r>
      <w:r w:rsidRPr="009E434B">
        <w:rPr>
          <w:rFonts w:ascii="Tahoma" w:hAnsi="Tahoma" w:cs="Tahoma" w:hint="eastAsia"/>
          <w:sz w:val="18"/>
          <w:szCs w:val="18"/>
          <w:rtl/>
        </w:rPr>
        <w:t>של</w:t>
      </w:r>
      <w:r w:rsidRPr="009E434B">
        <w:rPr>
          <w:rFonts w:ascii="Tahoma" w:hAnsi="Tahoma" w:cs="Tahoma"/>
          <w:sz w:val="18"/>
          <w:szCs w:val="18"/>
          <w:rtl/>
        </w:rPr>
        <w:t xml:space="preserve"> היחידות הארציות של הממשלה </w:t>
      </w:r>
      <w:r w:rsidRPr="009E434B">
        <w:rPr>
          <w:rFonts w:ascii="Tahoma" w:hAnsi="Tahoma" w:cs="Tahoma" w:hint="eastAsia"/>
          <w:sz w:val="18"/>
          <w:szCs w:val="18"/>
          <w:rtl/>
        </w:rPr>
        <w:t>ושל</w:t>
      </w:r>
      <w:r w:rsidRPr="009E434B">
        <w:rPr>
          <w:rFonts w:ascii="Tahoma" w:hAnsi="Tahoma" w:cs="Tahoma"/>
          <w:sz w:val="18"/>
          <w:szCs w:val="18"/>
          <w:rtl/>
        </w:rPr>
        <w:t xml:space="preserve"> </w:t>
      </w:r>
      <w:r w:rsidRPr="009E434B">
        <w:rPr>
          <w:rFonts w:ascii="Tahoma" w:hAnsi="Tahoma" w:cs="Tahoma" w:hint="eastAsia"/>
          <w:sz w:val="18"/>
          <w:szCs w:val="18"/>
          <w:rtl/>
        </w:rPr>
        <w:t>חברות</w:t>
      </w:r>
      <w:r w:rsidRPr="009E434B">
        <w:rPr>
          <w:rFonts w:ascii="Tahoma" w:hAnsi="Tahoma" w:cs="Tahoma"/>
          <w:sz w:val="18"/>
          <w:szCs w:val="18"/>
          <w:rtl/>
        </w:rPr>
        <w:t xml:space="preserve"> </w:t>
      </w:r>
      <w:r w:rsidRPr="009E434B">
        <w:rPr>
          <w:rFonts w:ascii="Tahoma" w:hAnsi="Tahoma" w:cs="Tahoma" w:hint="eastAsia"/>
          <w:sz w:val="18"/>
          <w:szCs w:val="18"/>
          <w:rtl/>
        </w:rPr>
        <w:t>ממשלתיות</w:t>
      </w:r>
      <w:r w:rsidRPr="009E434B">
        <w:rPr>
          <w:rFonts w:ascii="Tahoma" w:hAnsi="Tahoma" w:cs="Tahoma"/>
          <w:sz w:val="18"/>
          <w:szCs w:val="18"/>
          <w:rtl/>
        </w:rPr>
        <w:t xml:space="preserve"> </w:t>
      </w:r>
      <w:r w:rsidRPr="009E434B">
        <w:rPr>
          <w:rFonts w:ascii="Tahoma" w:hAnsi="Tahoma" w:cs="Tahoma" w:hint="eastAsia"/>
          <w:sz w:val="18"/>
          <w:szCs w:val="18"/>
          <w:rtl/>
        </w:rPr>
        <w:t>לירושלים</w:t>
      </w:r>
      <w:r w:rsidRPr="009E434B">
        <w:rPr>
          <w:rFonts w:ascii="Tahoma" w:hAnsi="Tahoma" w:cs="Tahoma"/>
          <w:sz w:val="18"/>
          <w:szCs w:val="18"/>
          <w:rtl/>
        </w:rPr>
        <w:t>.</w:t>
      </w:r>
      <w:r w:rsidRPr="009E434B">
        <w:rPr>
          <w:rFonts w:ascii="Tahoma" w:hAnsi="Tahoma" w:cs="Tahoma" w:hint="cs"/>
          <w:sz w:val="18"/>
          <w:szCs w:val="18"/>
          <w:rtl/>
        </w:rPr>
        <w:t xml:space="preserve"> הבדיקה כללה בין היתר, את הפעולות ליישום החלטת הממשלה החדשה ובהתייחס לממצאי הדוח הקודם.</w:t>
      </w:r>
    </w:p>
    <w:p w:rsidR="00215DF5" w:rsidRPr="009E434B" w:rsidP="005A5D79">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הבדיקה נעשתה במשרד ראש הממשלה (להלן - משרד </w:t>
      </w:r>
      <w:r w:rsidRPr="009E434B">
        <w:rPr>
          <w:rFonts w:ascii="Tahoma" w:hAnsi="Tahoma" w:cs="Tahoma" w:hint="cs"/>
          <w:sz w:val="18"/>
          <w:szCs w:val="18"/>
          <w:rtl/>
        </w:rPr>
        <w:t>רה"ם</w:t>
      </w:r>
      <w:r w:rsidRPr="009E434B">
        <w:rPr>
          <w:rFonts w:ascii="Tahoma" w:hAnsi="Tahoma" w:cs="Tahoma" w:hint="cs"/>
          <w:sz w:val="18"/>
          <w:szCs w:val="18"/>
          <w:rtl/>
        </w:rPr>
        <w:t xml:space="preserve">), במשרד ירושלים ומורשת (להלן גם - משרד ירושלים), בנציבות שירות המדינה </w:t>
      </w:r>
      <w:r w:rsidRPr="009E434B">
        <w:rPr>
          <w:rFonts w:ascii="Tahoma" w:hAnsi="Tahoma" w:cs="Tahoma"/>
          <w:sz w:val="18"/>
          <w:szCs w:val="18"/>
          <w:rtl/>
        </w:rPr>
        <w:t xml:space="preserve">(להלן - </w:t>
      </w:r>
      <w:r w:rsidRPr="009E434B">
        <w:rPr>
          <w:rFonts w:ascii="Tahoma" w:hAnsi="Tahoma" w:cs="Tahoma"/>
          <w:sz w:val="18"/>
          <w:szCs w:val="18"/>
          <w:rtl/>
        </w:rPr>
        <w:t>נש"ם</w:t>
      </w:r>
      <w:r w:rsidRPr="009E434B">
        <w:rPr>
          <w:rFonts w:ascii="Tahoma" w:hAnsi="Tahoma" w:cs="Tahoma"/>
          <w:sz w:val="18"/>
          <w:szCs w:val="18"/>
          <w:rtl/>
        </w:rPr>
        <w:t>)</w:t>
      </w:r>
      <w:r w:rsidRPr="009E434B">
        <w:rPr>
          <w:rFonts w:ascii="Tahoma" w:hAnsi="Tahoma" w:cs="Tahoma" w:hint="cs"/>
          <w:sz w:val="18"/>
          <w:szCs w:val="18"/>
          <w:rtl/>
        </w:rPr>
        <w:t xml:space="preserve"> ובמשרד האוצר - </w:t>
      </w:r>
      <w:r w:rsidRPr="009E434B">
        <w:rPr>
          <w:rFonts w:ascii="Tahoma" w:hAnsi="Tahoma" w:cs="Tahoma" w:hint="cs"/>
          <w:sz w:val="18"/>
          <w:szCs w:val="18"/>
          <w:rtl/>
        </w:rPr>
        <w:t>במינהל</w:t>
      </w:r>
      <w:r w:rsidRPr="009E434B">
        <w:rPr>
          <w:rFonts w:ascii="Tahoma" w:hAnsi="Tahoma" w:cs="Tahoma" w:hint="cs"/>
          <w:sz w:val="18"/>
          <w:szCs w:val="18"/>
          <w:rtl/>
        </w:rPr>
        <w:t xml:space="preserve"> הדיור הממשלתי (להלן - </w:t>
      </w:r>
      <w:r w:rsidRPr="009E434B">
        <w:rPr>
          <w:rFonts w:ascii="Tahoma" w:hAnsi="Tahoma" w:cs="Tahoma" w:hint="cs"/>
          <w:sz w:val="18"/>
          <w:szCs w:val="18"/>
          <w:rtl/>
        </w:rPr>
        <w:t>מינהל</w:t>
      </w:r>
      <w:r w:rsidRPr="009E434B">
        <w:rPr>
          <w:rFonts w:ascii="Tahoma" w:hAnsi="Tahoma" w:cs="Tahoma" w:hint="cs"/>
          <w:sz w:val="18"/>
          <w:szCs w:val="18"/>
          <w:rtl/>
        </w:rPr>
        <w:t xml:space="preserve"> הדיור) שבאגף החשב הכללי (להלן - </w:t>
      </w:r>
      <w:r w:rsidRPr="009E434B">
        <w:rPr>
          <w:rFonts w:ascii="Tahoma" w:hAnsi="Tahoma" w:cs="Tahoma" w:hint="cs"/>
          <w:sz w:val="18"/>
          <w:szCs w:val="18"/>
          <w:rtl/>
        </w:rPr>
        <w:t>החשכ"ל</w:t>
      </w:r>
      <w:r w:rsidRPr="009E434B">
        <w:rPr>
          <w:rFonts w:ascii="Tahoma" w:hAnsi="Tahoma" w:cs="Tahoma" w:hint="cs"/>
          <w:sz w:val="18"/>
          <w:szCs w:val="18"/>
          <w:rtl/>
        </w:rPr>
        <w:t xml:space="preserve">) ובאגף השכר והסכמי העבודה (להלן - אגף השכר). בדיקות השלמה נעשו ברשות החברות הממשלתיות (להלן - רשות החברות) ובמשרדי ממשלה נוספים. </w:t>
      </w:r>
    </w:p>
    <w:p w:rsidR="00215DF5" w:rsidRPr="009049BD" w:rsidP="0012590E">
      <w:pPr>
        <w:pStyle w:val="KOT2"/>
        <w:rPr>
          <w:rtl/>
        </w:rPr>
      </w:pPr>
      <w:r w:rsidRPr="009049BD">
        <w:rPr>
          <w:rFonts w:hint="cs"/>
          <w:rtl/>
        </w:rPr>
        <w:t xml:space="preserve">גיבוש החלטת הממשלה החדשה </w:t>
      </w:r>
    </w:p>
    <w:p w:rsidR="00215DF5" w:rsidRPr="009F2393" w:rsidP="009E434B">
      <w:pPr>
        <w:pStyle w:val="KOT4"/>
        <w:rPr>
          <w:rtl/>
        </w:rPr>
      </w:pPr>
      <w:r w:rsidRPr="009F2393">
        <w:rPr>
          <w:rFonts w:hint="cs"/>
          <w:rtl/>
        </w:rPr>
        <w:t>העדר גורם ממשלתי שאחראי להובלת היישום</w:t>
      </w:r>
    </w:p>
    <w:p w:rsidR="00215DF5" w:rsidRPr="009E434B" w:rsidP="005805FB">
      <w:pPr>
        <w:spacing w:line="236" w:lineRule="exact"/>
        <w:ind w:right="2268"/>
        <w:jc w:val="both"/>
        <w:rPr>
          <w:rFonts w:ascii="Tahoma" w:hAnsi="Tahoma" w:cs="Tahoma"/>
          <w:sz w:val="18"/>
          <w:szCs w:val="18"/>
          <w:rtl/>
        </w:rPr>
      </w:pPr>
      <w:r w:rsidRPr="009E434B">
        <w:rPr>
          <w:rFonts w:ascii="Tahoma" w:hAnsi="Tahoma" w:cs="Tahoma" w:hint="cs"/>
          <w:sz w:val="18"/>
          <w:szCs w:val="18"/>
          <w:rtl/>
        </w:rPr>
        <w:t>בהחלטת הממשלה משנת 2007</w:t>
      </w:r>
      <w:r w:rsidRPr="009E434B">
        <w:rPr>
          <w:rFonts w:ascii="Tahoma" w:hAnsi="Tahoma" w:cs="Tahoma"/>
          <w:sz w:val="18"/>
          <w:szCs w:val="18"/>
          <w:rtl/>
        </w:rPr>
        <w:t xml:space="preserve"> </w:t>
      </w:r>
      <w:r w:rsidRPr="009E434B">
        <w:rPr>
          <w:rFonts w:ascii="Tahoma" w:hAnsi="Tahoma" w:cs="Tahoma" w:hint="cs"/>
          <w:sz w:val="18"/>
          <w:szCs w:val="18"/>
          <w:rtl/>
        </w:rPr>
        <w:t>נקבעה כאמור הקמתו של</w:t>
      </w:r>
      <w:r w:rsidRPr="009E434B">
        <w:rPr>
          <w:rFonts w:ascii="Tahoma" w:hAnsi="Tahoma" w:cs="Tahoma"/>
          <w:sz w:val="18"/>
          <w:szCs w:val="18"/>
          <w:rtl/>
        </w:rPr>
        <w:t xml:space="preserve"> </w:t>
      </w:r>
      <w:r w:rsidRPr="009E434B">
        <w:rPr>
          <w:rFonts w:ascii="Tahoma" w:hAnsi="Tahoma" w:cs="Tahoma" w:hint="cs"/>
          <w:sz w:val="18"/>
          <w:szCs w:val="18"/>
          <w:rtl/>
        </w:rPr>
        <w:t>צוות</w:t>
      </w:r>
      <w:r w:rsidRPr="009E434B">
        <w:rPr>
          <w:rFonts w:ascii="Tahoma" w:hAnsi="Tahoma" w:cs="Tahoma"/>
          <w:sz w:val="18"/>
          <w:szCs w:val="18"/>
          <w:rtl/>
        </w:rPr>
        <w:t xml:space="preserve"> </w:t>
      </w:r>
      <w:r w:rsidRPr="009E434B">
        <w:rPr>
          <w:rFonts w:ascii="Tahoma" w:hAnsi="Tahoma" w:cs="Tahoma" w:hint="cs"/>
          <w:sz w:val="18"/>
          <w:szCs w:val="18"/>
          <w:rtl/>
        </w:rPr>
        <w:t>יישו</w:t>
      </w:r>
      <w:r w:rsidRPr="000B537C">
        <w:rPr>
          <w:rFonts w:ascii="Tahoma" w:hAnsi="Tahoma" w:cs="Tahoma" w:hint="cs"/>
          <w:spacing w:val="-14"/>
          <w:sz w:val="18"/>
          <w:szCs w:val="18"/>
          <w:rtl/>
        </w:rPr>
        <w:t>ם</w:t>
      </w:r>
      <w:r>
        <w:rPr>
          <w:rFonts w:ascii="Tahoma" w:hAnsi="Tahoma" w:cs="Tahoma"/>
          <w:sz w:val="18"/>
          <w:szCs w:val="18"/>
          <w:vertAlign w:val="superscript"/>
          <w:rtl/>
        </w:rPr>
        <w:footnoteReference w:id="18"/>
      </w:r>
      <w:r w:rsidRPr="009E434B">
        <w:rPr>
          <w:rFonts w:ascii="Tahoma" w:hAnsi="Tahoma" w:cs="Tahoma" w:hint="cs"/>
          <w:sz w:val="18"/>
          <w:szCs w:val="18"/>
          <w:rtl/>
        </w:rPr>
        <w:t>.</w:t>
      </w:r>
      <w:r w:rsidRPr="009E434B">
        <w:rPr>
          <w:rFonts w:ascii="Tahoma" w:hAnsi="Tahoma" w:cs="Tahoma"/>
          <w:sz w:val="18"/>
          <w:szCs w:val="18"/>
          <w:rtl/>
        </w:rPr>
        <w:t xml:space="preserve"> תפקידיו</w:t>
      </w:r>
      <w:r w:rsidRPr="009E434B">
        <w:rPr>
          <w:rFonts w:ascii="Tahoma" w:hAnsi="Tahoma" w:cs="Tahoma" w:hint="cs"/>
          <w:sz w:val="18"/>
          <w:szCs w:val="18"/>
          <w:rtl/>
        </w:rPr>
        <w:t xml:space="preserve"> של הצוות</w:t>
      </w:r>
      <w:r w:rsidRPr="009E434B">
        <w:rPr>
          <w:rFonts w:ascii="Tahoma" w:hAnsi="Tahoma" w:cs="Tahoma"/>
          <w:sz w:val="18"/>
          <w:szCs w:val="18"/>
          <w:rtl/>
        </w:rPr>
        <w:t xml:space="preserve"> היו בין היתר </w:t>
      </w:r>
      <w:r w:rsidRPr="009E434B">
        <w:rPr>
          <w:rFonts w:ascii="Tahoma" w:hAnsi="Tahoma" w:cs="Tahoma" w:hint="cs"/>
          <w:sz w:val="18"/>
          <w:szCs w:val="18"/>
          <w:rtl/>
        </w:rPr>
        <w:t>למפות את</w:t>
      </w:r>
      <w:r w:rsidRPr="009E434B">
        <w:rPr>
          <w:rFonts w:ascii="Tahoma" w:hAnsi="Tahoma" w:cs="Tahoma"/>
          <w:sz w:val="18"/>
          <w:szCs w:val="18"/>
          <w:rtl/>
        </w:rPr>
        <w:t xml:space="preserve"> היחידות הארציות </w:t>
      </w:r>
      <w:r w:rsidRPr="009E434B">
        <w:rPr>
          <w:rFonts w:ascii="Tahoma" w:hAnsi="Tahoma" w:cs="Tahoma" w:hint="cs"/>
          <w:sz w:val="18"/>
          <w:szCs w:val="18"/>
          <w:rtl/>
        </w:rPr>
        <w:t>השוכנות</w:t>
      </w:r>
      <w:r w:rsidRPr="009E434B">
        <w:rPr>
          <w:rFonts w:ascii="Tahoma" w:hAnsi="Tahoma" w:cs="Tahoma"/>
          <w:sz w:val="18"/>
          <w:szCs w:val="18"/>
          <w:rtl/>
        </w:rPr>
        <w:t xml:space="preserve"> מחוץ לירושלים, </w:t>
      </w:r>
      <w:r w:rsidRPr="009E434B">
        <w:rPr>
          <w:rFonts w:ascii="Tahoma" w:hAnsi="Tahoma" w:cs="Tahoma" w:hint="cs"/>
          <w:sz w:val="18"/>
          <w:szCs w:val="18"/>
          <w:rtl/>
        </w:rPr>
        <w:t>לבחון אפשרויות</w:t>
      </w:r>
      <w:r w:rsidRPr="009E434B">
        <w:rPr>
          <w:rFonts w:ascii="Tahoma" w:hAnsi="Tahoma" w:cs="Tahoma"/>
          <w:sz w:val="18"/>
          <w:szCs w:val="18"/>
          <w:rtl/>
        </w:rPr>
        <w:t xml:space="preserve"> </w:t>
      </w:r>
      <w:r w:rsidRPr="009E434B">
        <w:rPr>
          <w:rFonts w:ascii="Tahoma" w:hAnsi="Tahoma" w:cs="Tahoma" w:hint="cs"/>
          <w:sz w:val="18"/>
          <w:szCs w:val="18"/>
          <w:rtl/>
        </w:rPr>
        <w:t>למעבר</w:t>
      </w:r>
      <w:r w:rsidRPr="009E434B">
        <w:rPr>
          <w:rFonts w:ascii="Tahoma" w:hAnsi="Tahoma" w:cs="Tahoma"/>
          <w:sz w:val="18"/>
          <w:szCs w:val="18"/>
          <w:rtl/>
        </w:rPr>
        <w:t xml:space="preserve"> היחידות </w:t>
      </w:r>
      <w:r w:rsidRPr="009E434B">
        <w:rPr>
          <w:rFonts w:ascii="Tahoma" w:hAnsi="Tahoma" w:cs="Tahoma" w:hint="cs"/>
          <w:sz w:val="18"/>
          <w:szCs w:val="18"/>
          <w:rtl/>
        </w:rPr>
        <w:t>ל</w:t>
      </w:r>
      <w:r w:rsidRPr="009E434B">
        <w:rPr>
          <w:rFonts w:ascii="Tahoma" w:hAnsi="Tahoma" w:cs="Tahoma"/>
          <w:sz w:val="18"/>
          <w:szCs w:val="18"/>
          <w:rtl/>
        </w:rPr>
        <w:t xml:space="preserve">ירושלים, </w:t>
      </w:r>
      <w:r w:rsidRPr="009E434B">
        <w:rPr>
          <w:rFonts w:ascii="Tahoma" w:hAnsi="Tahoma" w:cs="Tahoma" w:hint="cs"/>
          <w:sz w:val="18"/>
          <w:szCs w:val="18"/>
          <w:rtl/>
        </w:rPr>
        <w:t>לבחון</w:t>
      </w:r>
      <w:r w:rsidRPr="009E434B">
        <w:rPr>
          <w:rFonts w:ascii="Tahoma" w:hAnsi="Tahoma" w:cs="Tahoma"/>
          <w:sz w:val="18"/>
          <w:szCs w:val="18"/>
          <w:rtl/>
        </w:rPr>
        <w:t xml:space="preserve"> </w:t>
      </w:r>
      <w:r w:rsidRPr="009E434B">
        <w:rPr>
          <w:rFonts w:ascii="Tahoma" w:hAnsi="Tahoma" w:cs="Tahoma" w:hint="cs"/>
          <w:sz w:val="18"/>
          <w:szCs w:val="18"/>
          <w:rtl/>
        </w:rPr>
        <w:t>לוחות</w:t>
      </w:r>
      <w:r w:rsidRPr="009E434B">
        <w:rPr>
          <w:rFonts w:ascii="Tahoma" w:hAnsi="Tahoma" w:cs="Tahoma"/>
          <w:sz w:val="18"/>
          <w:szCs w:val="18"/>
          <w:rtl/>
        </w:rPr>
        <w:t xml:space="preserve"> </w:t>
      </w:r>
      <w:r w:rsidRPr="009E434B">
        <w:rPr>
          <w:rFonts w:ascii="Tahoma" w:hAnsi="Tahoma" w:cs="Tahoma" w:hint="cs"/>
          <w:sz w:val="18"/>
          <w:szCs w:val="18"/>
          <w:rtl/>
        </w:rPr>
        <w:t>זמנים למעבר ולבדוק את</w:t>
      </w:r>
      <w:r w:rsidRPr="009E434B">
        <w:rPr>
          <w:rFonts w:ascii="Tahoma" w:hAnsi="Tahoma" w:cs="Tahoma"/>
          <w:sz w:val="18"/>
          <w:szCs w:val="18"/>
          <w:rtl/>
        </w:rPr>
        <w:t xml:space="preserve"> </w:t>
      </w:r>
      <w:r w:rsidRPr="009E434B">
        <w:rPr>
          <w:rFonts w:ascii="Tahoma" w:hAnsi="Tahoma" w:cs="Tahoma" w:hint="cs"/>
          <w:sz w:val="18"/>
          <w:szCs w:val="18"/>
          <w:rtl/>
        </w:rPr>
        <w:t>מקורות</w:t>
      </w:r>
      <w:r w:rsidRPr="009E434B">
        <w:rPr>
          <w:rFonts w:ascii="Tahoma" w:hAnsi="Tahoma" w:cs="Tahoma"/>
          <w:sz w:val="18"/>
          <w:szCs w:val="18"/>
          <w:rtl/>
        </w:rPr>
        <w:t xml:space="preserve"> </w:t>
      </w:r>
      <w:r w:rsidRPr="009E434B">
        <w:rPr>
          <w:rFonts w:ascii="Tahoma" w:hAnsi="Tahoma" w:cs="Tahoma" w:hint="cs"/>
          <w:sz w:val="18"/>
          <w:szCs w:val="18"/>
          <w:rtl/>
        </w:rPr>
        <w:t>המימון</w:t>
      </w:r>
      <w:r w:rsidRPr="009E434B">
        <w:rPr>
          <w:rFonts w:ascii="Tahoma" w:hAnsi="Tahoma" w:cs="Tahoma"/>
          <w:sz w:val="18"/>
          <w:szCs w:val="18"/>
          <w:rtl/>
        </w:rPr>
        <w:t xml:space="preserve"> </w:t>
      </w:r>
      <w:r w:rsidRPr="009E434B">
        <w:rPr>
          <w:rFonts w:ascii="Tahoma" w:hAnsi="Tahoma" w:cs="Tahoma" w:hint="cs"/>
          <w:sz w:val="18"/>
          <w:szCs w:val="18"/>
          <w:rtl/>
        </w:rPr>
        <w:t>לכך</w:t>
      </w:r>
      <w:r w:rsidRPr="009E434B">
        <w:rPr>
          <w:rFonts w:ascii="Tahoma" w:hAnsi="Tahoma" w:cs="Tahoma"/>
          <w:sz w:val="18"/>
          <w:szCs w:val="18"/>
          <w:rtl/>
        </w:rPr>
        <w:t xml:space="preserve">. </w:t>
      </w:r>
      <w:r w:rsidRPr="009E434B">
        <w:rPr>
          <w:rFonts w:ascii="Tahoma" w:hAnsi="Tahoma" w:cs="Tahoma" w:hint="cs"/>
          <w:sz w:val="18"/>
          <w:szCs w:val="18"/>
          <w:rtl/>
        </w:rPr>
        <w:t>בתשובתו</w:t>
      </w:r>
      <w:r w:rsidRPr="009E434B">
        <w:rPr>
          <w:rFonts w:ascii="Tahoma" w:hAnsi="Tahoma" w:cs="Tahoma"/>
          <w:sz w:val="18"/>
          <w:szCs w:val="18"/>
          <w:rtl/>
        </w:rPr>
        <w:t xml:space="preserve"> </w:t>
      </w:r>
      <w:r w:rsidRPr="009E434B">
        <w:rPr>
          <w:rFonts w:ascii="Tahoma" w:hAnsi="Tahoma" w:cs="Tahoma" w:hint="cs"/>
          <w:sz w:val="18"/>
          <w:szCs w:val="18"/>
          <w:rtl/>
        </w:rPr>
        <w:t>לדוח</w:t>
      </w:r>
      <w:r w:rsidRPr="009E434B">
        <w:rPr>
          <w:rFonts w:ascii="Tahoma" w:hAnsi="Tahoma" w:cs="Tahoma"/>
          <w:sz w:val="18"/>
          <w:szCs w:val="18"/>
          <w:rtl/>
        </w:rPr>
        <w:t xml:space="preserve"> </w:t>
      </w:r>
      <w:r w:rsidRPr="009E434B">
        <w:rPr>
          <w:rFonts w:ascii="Tahoma" w:hAnsi="Tahoma" w:cs="Tahoma" w:hint="cs"/>
          <w:sz w:val="18"/>
          <w:szCs w:val="18"/>
          <w:rtl/>
        </w:rPr>
        <w:t>הקודם</w:t>
      </w:r>
      <w:r w:rsidRPr="009E434B">
        <w:rPr>
          <w:rFonts w:ascii="Tahoma" w:hAnsi="Tahoma" w:cs="Tahoma"/>
          <w:sz w:val="18"/>
          <w:szCs w:val="18"/>
          <w:rtl/>
        </w:rPr>
        <w:t xml:space="preserve"> </w:t>
      </w:r>
      <w:r w:rsidRPr="009E434B">
        <w:rPr>
          <w:rFonts w:ascii="Tahoma" w:hAnsi="Tahoma" w:cs="Tahoma" w:hint="cs"/>
          <w:sz w:val="18"/>
          <w:szCs w:val="18"/>
          <w:rtl/>
        </w:rPr>
        <w:t>מסר</w:t>
      </w:r>
      <w:r w:rsidRPr="009E434B">
        <w:rPr>
          <w:rFonts w:ascii="Tahoma" w:hAnsi="Tahoma" w:cs="Tahoma"/>
          <w:sz w:val="18"/>
          <w:szCs w:val="18"/>
          <w:rtl/>
        </w:rPr>
        <w:t xml:space="preserve"> </w:t>
      </w:r>
      <w:r w:rsidRPr="009E434B">
        <w:rPr>
          <w:rFonts w:ascii="Tahoma" w:hAnsi="Tahoma" w:cs="Tahoma" w:hint="cs"/>
          <w:sz w:val="18"/>
          <w:szCs w:val="18"/>
          <w:rtl/>
        </w:rPr>
        <w:t>משרד</w:t>
      </w:r>
      <w:r w:rsidRPr="009E434B">
        <w:rPr>
          <w:rFonts w:ascii="Tahoma" w:hAnsi="Tahoma" w:cs="Tahoma"/>
          <w:sz w:val="18"/>
          <w:szCs w:val="18"/>
          <w:rtl/>
        </w:rPr>
        <w:t xml:space="preserve"> </w:t>
      </w:r>
      <w:r w:rsidRPr="009E434B">
        <w:rPr>
          <w:rFonts w:ascii="Tahoma" w:hAnsi="Tahoma" w:cs="Tahoma" w:hint="cs"/>
          <w:sz w:val="18"/>
          <w:szCs w:val="18"/>
          <w:rtl/>
        </w:rPr>
        <w:t>רה"ם</w:t>
      </w:r>
      <w:r w:rsidRPr="009E434B">
        <w:rPr>
          <w:rFonts w:ascii="Tahoma" w:hAnsi="Tahoma" w:cs="Tahoma"/>
          <w:sz w:val="18"/>
          <w:szCs w:val="18"/>
          <w:rtl/>
        </w:rPr>
        <w:t xml:space="preserve"> </w:t>
      </w:r>
      <w:r w:rsidRPr="009E434B">
        <w:rPr>
          <w:rFonts w:ascii="Tahoma" w:hAnsi="Tahoma" w:cs="Tahoma" w:hint="cs"/>
          <w:sz w:val="18"/>
          <w:szCs w:val="18"/>
          <w:rtl/>
        </w:rPr>
        <w:t>כי</w:t>
      </w:r>
      <w:r w:rsidRPr="009E434B">
        <w:rPr>
          <w:rFonts w:ascii="Tahoma" w:hAnsi="Tahoma" w:cs="Tahoma"/>
          <w:sz w:val="18"/>
          <w:szCs w:val="18"/>
          <w:rtl/>
        </w:rPr>
        <w:t xml:space="preserve"> </w:t>
      </w:r>
      <w:r w:rsidRPr="009E434B">
        <w:rPr>
          <w:rFonts w:ascii="Tahoma" w:hAnsi="Tahoma" w:cs="Tahoma" w:hint="cs"/>
          <w:sz w:val="18"/>
          <w:szCs w:val="18"/>
          <w:rtl/>
        </w:rPr>
        <w:t>צוות</w:t>
      </w:r>
      <w:r w:rsidRPr="009E434B">
        <w:rPr>
          <w:rFonts w:ascii="Tahoma" w:hAnsi="Tahoma" w:cs="Tahoma"/>
          <w:sz w:val="18"/>
          <w:szCs w:val="18"/>
          <w:rtl/>
        </w:rPr>
        <w:t xml:space="preserve"> </w:t>
      </w:r>
      <w:r w:rsidRPr="009E434B">
        <w:rPr>
          <w:rFonts w:ascii="Tahoma" w:hAnsi="Tahoma" w:cs="Tahoma" w:hint="cs"/>
          <w:sz w:val="18"/>
          <w:szCs w:val="18"/>
          <w:rtl/>
        </w:rPr>
        <w:t>היישום</w:t>
      </w:r>
      <w:r w:rsidRPr="009E434B">
        <w:rPr>
          <w:rFonts w:ascii="Tahoma" w:hAnsi="Tahoma" w:cs="Tahoma"/>
          <w:sz w:val="18"/>
          <w:szCs w:val="18"/>
          <w:rtl/>
        </w:rPr>
        <w:t xml:space="preserve"> </w:t>
      </w:r>
      <w:r w:rsidRPr="009E434B">
        <w:rPr>
          <w:rFonts w:ascii="Tahoma" w:hAnsi="Tahoma" w:cs="Tahoma" w:hint="cs"/>
          <w:sz w:val="18"/>
          <w:szCs w:val="18"/>
          <w:rtl/>
        </w:rPr>
        <w:t>השלים</w:t>
      </w:r>
      <w:r w:rsidRPr="009E434B">
        <w:rPr>
          <w:rFonts w:ascii="Tahoma" w:hAnsi="Tahoma" w:cs="Tahoma"/>
          <w:sz w:val="18"/>
          <w:szCs w:val="18"/>
          <w:rtl/>
        </w:rPr>
        <w:t xml:space="preserve"> </w:t>
      </w:r>
      <w:r w:rsidRPr="009E434B">
        <w:rPr>
          <w:rFonts w:ascii="Tahoma" w:hAnsi="Tahoma" w:cs="Tahoma" w:hint="cs"/>
          <w:sz w:val="18"/>
          <w:szCs w:val="18"/>
          <w:rtl/>
        </w:rPr>
        <w:t>את</w:t>
      </w:r>
      <w:r w:rsidRPr="009E434B">
        <w:rPr>
          <w:rFonts w:ascii="Tahoma" w:hAnsi="Tahoma" w:cs="Tahoma"/>
          <w:sz w:val="18"/>
          <w:szCs w:val="18"/>
          <w:rtl/>
        </w:rPr>
        <w:t xml:space="preserve"> </w:t>
      </w:r>
      <w:r w:rsidRPr="009E434B">
        <w:rPr>
          <w:rFonts w:ascii="Tahoma" w:hAnsi="Tahoma" w:cs="Tahoma" w:hint="cs"/>
          <w:sz w:val="18"/>
          <w:szCs w:val="18"/>
          <w:rtl/>
        </w:rPr>
        <w:t>עבודת</w:t>
      </w:r>
      <w:r w:rsidRPr="009E434B">
        <w:rPr>
          <w:rFonts w:ascii="Tahoma" w:hAnsi="Tahoma" w:cs="Tahoma"/>
          <w:sz w:val="18"/>
          <w:szCs w:val="18"/>
          <w:rtl/>
        </w:rPr>
        <w:t xml:space="preserve"> </w:t>
      </w:r>
      <w:r w:rsidRPr="009E434B">
        <w:rPr>
          <w:rFonts w:ascii="Tahoma" w:hAnsi="Tahoma" w:cs="Tahoma" w:hint="cs"/>
          <w:sz w:val="18"/>
          <w:szCs w:val="18"/>
          <w:rtl/>
        </w:rPr>
        <w:t>המטה</w:t>
      </w:r>
      <w:r w:rsidRPr="009E434B">
        <w:rPr>
          <w:rFonts w:ascii="Tahoma" w:hAnsi="Tahoma" w:cs="Tahoma"/>
          <w:sz w:val="18"/>
          <w:szCs w:val="18"/>
          <w:rtl/>
        </w:rPr>
        <w:t xml:space="preserve"> </w:t>
      </w:r>
      <w:r w:rsidRPr="009E434B">
        <w:rPr>
          <w:rFonts w:ascii="Tahoma" w:hAnsi="Tahoma" w:cs="Tahoma" w:hint="cs"/>
          <w:sz w:val="18"/>
          <w:szCs w:val="18"/>
          <w:rtl/>
        </w:rPr>
        <w:t>וסיים</w:t>
      </w:r>
      <w:r w:rsidRPr="009E434B">
        <w:rPr>
          <w:rFonts w:ascii="Tahoma" w:hAnsi="Tahoma" w:cs="Tahoma"/>
          <w:sz w:val="18"/>
          <w:szCs w:val="18"/>
          <w:rtl/>
        </w:rPr>
        <w:t xml:space="preserve"> </w:t>
      </w:r>
      <w:r w:rsidRPr="009E434B">
        <w:rPr>
          <w:rFonts w:ascii="Tahoma" w:hAnsi="Tahoma" w:cs="Tahoma" w:hint="cs"/>
          <w:sz w:val="18"/>
          <w:szCs w:val="18"/>
          <w:rtl/>
        </w:rPr>
        <w:t>את</w:t>
      </w:r>
      <w:r w:rsidRPr="009E434B">
        <w:rPr>
          <w:rFonts w:ascii="Tahoma" w:hAnsi="Tahoma" w:cs="Tahoma"/>
          <w:sz w:val="18"/>
          <w:szCs w:val="18"/>
          <w:rtl/>
        </w:rPr>
        <w:t xml:space="preserve"> </w:t>
      </w:r>
      <w:r w:rsidRPr="009E434B">
        <w:rPr>
          <w:rFonts w:ascii="Tahoma" w:hAnsi="Tahoma" w:cs="Tahoma" w:hint="cs"/>
          <w:sz w:val="18"/>
          <w:szCs w:val="18"/>
          <w:rtl/>
        </w:rPr>
        <w:t>תפקידו</w:t>
      </w:r>
      <w:r w:rsidRPr="009E434B">
        <w:rPr>
          <w:rFonts w:ascii="Tahoma" w:hAnsi="Tahoma" w:cs="Tahoma"/>
          <w:sz w:val="18"/>
          <w:szCs w:val="18"/>
          <w:rtl/>
        </w:rPr>
        <w:t xml:space="preserve"> </w:t>
      </w:r>
      <w:r w:rsidRPr="009E434B">
        <w:rPr>
          <w:rFonts w:ascii="Tahoma" w:hAnsi="Tahoma" w:cs="Tahoma" w:hint="cs"/>
          <w:sz w:val="18"/>
          <w:szCs w:val="18"/>
          <w:rtl/>
        </w:rPr>
        <w:t>ביוני</w:t>
      </w:r>
      <w:r w:rsidRPr="009E434B">
        <w:rPr>
          <w:rFonts w:ascii="Tahoma" w:hAnsi="Tahoma" w:cs="Tahoma"/>
          <w:sz w:val="18"/>
          <w:szCs w:val="18"/>
          <w:rtl/>
        </w:rPr>
        <w:t xml:space="preserve"> 2008.</w:t>
      </w:r>
    </w:p>
    <w:p w:rsidR="00215DF5" w:rsidRPr="009E434B" w:rsidP="005805FB">
      <w:pPr>
        <w:spacing w:line="236" w:lineRule="exact"/>
        <w:ind w:right="2268"/>
        <w:jc w:val="both"/>
        <w:rPr>
          <w:rFonts w:ascii="Tahoma" w:hAnsi="Tahoma" w:cs="Tahoma"/>
          <w:sz w:val="18"/>
          <w:szCs w:val="18"/>
          <w:rtl/>
        </w:rPr>
      </w:pPr>
      <w:r w:rsidRPr="009E434B">
        <w:rPr>
          <w:rFonts w:ascii="Tahoma" w:hAnsi="Tahoma" w:cs="Tahoma" w:hint="cs"/>
          <w:sz w:val="18"/>
          <w:szCs w:val="18"/>
          <w:rtl/>
        </w:rPr>
        <w:t xml:space="preserve">אחד הליקויים היסודיים שציין מבקר המדינה בדוח הקודם היה היעדרו של גורם ממשלתי האחראי להובלה כוללת ומתואמת של הפעילות ליישום החלטת הממשלה משנת 2007. היעדר גורם כזה נקשר לפערים גדולים שנמצאו בדוח הקודם בין החלטת הממשלה משנת 2007 ובין התכנון והיישום של הפעולות למימושה. </w:t>
      </w:r>
      <w:r w:rsidRPr="009E434B">
        <w:rPr>
          <w:rFonts w:ascii="Tahoma" w:hAnsi="Tahoma" w:cs="Tahoma"/>
          <w:sz w:val="18"/>
          <w:szCs w:val="18"/>
          <w:rtl/>
        </w:rPr>
        <w:t xml:space="preserve">בדיון בוועדה לענייני ביקורת המדינה של הכנסת </w:t>
      </w:r>
      <w:r w:rsidRPr="009E434B">
        <w:rPr>
          <w:rFonts w:ascii="Tahoma" w:hAnsi="Tahoma" w:cs="Tahoma" w:hint="cs"/>
          <w:sz w:val="18"/>
          <w:szCs w:val="18"/>
          <w:rtl/>
        </w:rPr>
        <w:t xml:space="preserve">במאי 2014 על </w:t>
      </w:r>
      <w:r w:rsidRPr="009E434B">
        <w:rPr>
          <w:rFonts w:ascii="Tahoma" w:hAnsi="Tahoma" w:cs="Tahoma"/>
          <w:sz w:val="18"/>
          <w:szCs w:val="18"/>
          <w:rtl/>
        </w:rPr>
        <w:t xml:space="preserve">ממצאי הדוח הקודם </w:t>
      </w:r>
      <w:r w:rsidRPr="009E434B">
        <w:rPr>
          <w:rFonts w:ascii="Tahoma" w:hAnsi="Tahoma" w:cs="Tahoma" w:hint="cs"/>
          <w:sz w:val="18"/>
          <w:szCs w:val="18"/>
          <w:rtl/>
        </w:rPr>
        <w:t xml:space="preserve">צוין כי גם על פי </w:t>
      </w:r>
      <w:r w:rsidRPr="009E434B">
        <w:rPr>
          <w:rFonts w:ascii="Tahoma" w:hAnsi="Tahoma" w:cs="Tahoma"/>
          <w:sz w:val="18"/>
          <w:szCs w:val="18"/>
          <w:rtl/>
        </w:rPr>
        <w:t>החלטת הממשלה החדשה</w:t>
      </w:r>
      <w:r w:rsidRPr="009E434B">
        <w:rPr>
          <w:rFonts w:ascii="Tahoma" w:hAnsi="Tahoma" w:cs="Tahoma" w:hint="cs"/>
          <w:sz w:val="18"/>
          <w:szCs w:val="18"/>
          <w:rtl/>
        </w:rPr>
        <w:t xml:space="preserve"> אין גורם ממשלתי ש</w:t>
      </w:r>
      <w:r w:rsidRPr="009E434B">
        <w:rPr>
          <w:rFonts w:ascii="Tahoma" w:hAnsi="Tahoma" w:cs="Tahoma"/>
          <w:sz w:val="18"/>
          <w:szCs w:val="18"/>
          <w:rtl/>
        </w:rPr>
        <w:t xml:space="preserve">מוביל </w:t>
      </w:r>
      <w:r w:rsidRPr="009E434B">
        <w:rPr>
          <w:rFonts w:ascii="Tahoma" w:hAnsi="Tahoma" w:cs="Tahoma" w:hint="cs"/>
          <w:sz w:val="18"/>
          <w:szCs w:val="18"/>
          <w:rtl/>
        </w:rPr>
        <w:t xml:space="preserve">את יישום ההחלטה </w:t>
      </w:r>
      <w:r w:rsidRPr="009E434B">
        <w:rPr>
          <w:rFonts w:ascii="Tahoma" w:hAnsi="Tahoma" w:cs="Tahoma"/>
          <w:sz w:val="18"/>
          <w:szCs w:val="18"/>
          <w:rtl/>
        </w:rPr>
        <w:t>ו</w:t>
      </w:r>
      <w:r w:rsidRPr="009E434B">
        <w:rPr>
          <w:rFonts w:ascii="Tahoma" w:hAnsi="Tahoma" w:cs="Tahoma" w:hint="cs"/>
          <w:sz w:val="18"/>
          <w:szCs w:val="18"/>
          <w:rtl/>
        </w:rPr>
        <w:t>ה</w:t>
      </w:r>
      <w:r w:rsidRPr="009E434B">
        <w:rPr>
          <w:rFonts w:ascii="Tahoma" w:hAnsi="Tahoma" w:cs="Tahoma"/>
          <w:sz w:val="18"/>
          <w:szCs w:val="18"/>
          <w:rtl/>
        </w:rPr>
        <w:t>נושא באחריות ליישו</w:t>
      </w:r>
      <w:r w:rsidRPr="009E434B">
        <w:rPr>
          <w:rFonts w:ascii="Tahoma" w:hAnsi="Tahoma" w:cs="Tahoma" w:hint="cs"/>
          <w:sz w:val="18"/>
          <w:szCs w:val="18"/>
          <w:rtl/>
        </w:rPr>
        <w:t>מה</w:t>
      </w:r>
      <w:r w:rsidRPr="009E434B">
        <w:rPr>
          <w:rFonts w:ascii="Tahoma" w:hAnsi="Tahoma" w:cs="Tahoma"/>
          <w:sz w:val="18"/>
          <w:szCs w:val="18"/>
          <w:rtl/>
        </w:rPr>
        <w:t>.</w:t>
      </w:r>
    </w:p>
    <w:p w:rsidR="00215DF5" w:rsidRPr="009E434B" w:rsidP="005805FB">
      <w:pPr>
        <w:spacing w:after="240" w:line="236" w:lineRule="exact"/>
        <w:ind w:right="2268"/>
        <w:jc w:val="both"/>
        <w:rPr>
          <w:rFonts w:ascii="Tahoma" w:hAnsi="Tahoma" w:cs="Tahoma"/>
          <w:sz w:val="18"/>
          <w:szCs w:val="18"/>
          <w:rtl/>
        </w:rPr>
      </w:pPr>
      <w:r w:rsidRPr="009E434B">
        <w:rPr>
          <w:rFonts w:ascii="Tahoma" w:hAnsi="Tahoma" w:cs="Tahoma" w:hint="cs"/>
          <w:sz w:val="18"/>
          <w:szCs w:val="18"/>
          <w:rtl/>
        </w:rPr>
        <w:t xml:space="preserve">את הצעת ההחלטה החדשה הגישו לממשלה ראש הממשלה מר בנימין נתניהו והשר לירושלים והתפוצות דאז מר נפתלי בנט. בהצעת ההחלטה </w:t>
      </w:r>
      <w:r w:rsidRPr="009E434B">
        <w:rPr>
          <w:rFonts w:ascii="Tahoma" w:hAnsi="Tahoma" w:cs="Tahoma"/>
          <w:sz w:val="18"/>
          <w:szCs w:val="18"/>
          <w:rtl/>
        </w:rPr>
        <w:t xml:space="preserve">נקבע </w:t>
      </w:r>
      <w:r w:rsidRPr="009E434B">
        <w:rPr>
          <w:rFonts w:ascii="Tahoma" w:hAnsi="Tahoma" w:cs="Tahoma" w:hint="cs"/>
          <w:sz w:val="18"/>
          <w:szCs w:val="18"/>
          <w:rtl/>
        </w:rPr>
        <w:t>כי</w:t>
      </w:r>
      <w:r w:rsidRPr="009E434B">
        <w:rPr>
          <w:rFonts w:ascii="Tahoma" w:hAnsi="Tahoma" w:cs="Tahoma"/>
          <w:sz w:val="18"/>
          <w:szCs w:val="18"/>
          <w:rtl/>
        </w:rPr>
        <w:t xml:space="preserve"> משרדי הממשלה </w:t>
      </w:r>
      <w:r w:rsidRPr="009E434B">
        <w:rPr>
          <w:rFonts w:ascii="Tahoma" w:hAnsi="Tahoma" w:cs="Tahoma" w:hint="cs"/>
          <w:sz w:val="18"/>
          <w:szCs w:val="18"/>
          <w:rtl/>
        </w:rPr>
        <w:t>הם</w:t>
      </w:r>
      <w:r w:rsidRPr="009E434B">
        <w:rPr>
          <w:rFonts w:ascii="Tahoma" w:hAnsi="Tahoma" w:cs="Tahoma"/>
          <w:sz w:val="18"/>
          <w:szCs w:val="18"/>
          <w:rtl/>
        </w:rPr>
        <w:t xml:space="preserve"> </w:t>
      </w:r>
      <w:r w:rsidRPr="009E434B">
        <w:rPr>
          <w:rFonts w:ascii="Tahoma" w:hAnsi="Tahoma" w:cs="Tahoma" w:hint="cs"/>
          <w:sz w:val="18"/>
          <w:szCs w:val="18"/>
          <w:rtl/>
        </w:rPr>
        <w:t xml:space="preserve">שיהיו </w:t>
      </w:r>
      <w:r w:rsidRPr="009E434B">
        <w:rPr>
          <w:rFonts w:ascii="Tahoma" w:hAnsi="Tahoma" w:cs="Tahoma"/>
          <w:sz w:val="18"/>
          <w:szCs w:val="18"/>
          <w:rtl/>
        </w:rPr>
        <w:t>אמונים על יישום ההחלטה.</w:t>
      </w:r>
      <w:r w:rsidRPr="009E434B">
        <w:rPr>
          <w:rFonts w:ascii="Tahoma" w:hAnsi="Tahoma" w:cs="Tahoma" w:hint="cs"/>
          <w:sz w:val="18"/>
          <w:szCs w:val="18"/>
          <w:rtl/>
        </w:rPr>
        <w:t xml:space="preserve"> עוד נקבע בהצעת ההחלטה כי </w:t>
      </w:r>
      <w:r w:rsidRPr="009E434B">
        <w:rPr>
          <w:rFonts w:ascii="Tahoma" w:hAnsi="Tahoma" w:cs="Tahoma" w:hint="eastAsia"/>
          <w:sz w:val="18"/>
          <w:szCs w:val="18"/>
          <w:rtl/>
        </w:rPr>
        <w:t>על</w:t>
      </w:r>
      <w:r w:rsidRPr="009E434B">
        <w:rPr>
          <w:rFonts w:ascii="Tahoma" w:hAnsi="Tahoma" w:cs="Tahoma"/>
          <w:sz w:val="18"/>
          <w:szCs w:val="18"/>
          <w:rtl/>
        </w:rPr>
        <w:t xml:space="preserve"> </w:t>
      </w:r>
      <w:r w:rsidRPr="009E434B">
        <w:rPr>
          <w:rFonts w:ascii="Tahoma" w:hAnsi="Tahoma" w:cs="Tahoma" w:hint="eastAsia"/>
          <w:sz w:val="18"/>
          <w:szCs w:val="18"/>
          <w:rtl/>
        </w:rPr>
        <w:t>משרדי</w:t>
      </w:r>
      <w:r w:rsidRPr="009E434B">
        <w:rPr>
          <w:rFonts w:ascii="Tahoma" w:hAnsi="Tahoma" w:cs="Tahoma"/>
          <w:sz w:val="18"/>
          <w:szCs w:val="18"/>
          <w:rtl/>
        </w:rPr>
        <w:t xml:space="preserve"> </w:t>
      </w:r>
      <w:r w:rsidRPr="009E434B">
        <w:rPr>
          <w:rFonts w:ascii="Tahoma" w:hAnsi="Tahoma" w:cs="Tahoma" w:hint="eastAsia"/>
          <w:sz w:val="18"/>
          <w:szCs w:val="18"/>
          <w:rtl/>
        </w:rPr>
        <w:t>הממשלה</w:t>
      </w:r>
      <w:r w:rsidRPr="009E434B">
        <w:rPr>
          <w:rFonts w:ascii="Tahoma" w:hAnsi="Tahoma" w:cs="Tahoma"/>
          <w:sz w:val="18"/>
          <w:szCs w:val="18"/>
          <w:rtl/>
        </w:rPr>
        <w:t xml:space="preserve"> </w:t>
      </w:r>
      <w:r w:rsidRPr="009E434B">
        <w:rPr>
          <w:rFonts w:ascii="Tahoma" w:hAnsi="Tahoma" w:cs="Tahoma" w:hint="eastAsia"/>
          <w:sz w:val="18"/>
          <w:szCs w:val="18"/>
          <w:rtl/>
        </w:rPr>
        <w:t>ועל</w:t>
      </w:r>
      <w:r w:rsidRPr="009E434B">
        <w:rPr>
          <w:rFonts w:ascii="Tahoma" w:hAnsi="Tahoma" w:cs="Tahoma"/>
          <w:sz w:val="18"/>
          <w:szCs w:val="18"/>
          <w:rtl/>
        </w:rPr>
        <w:t xml:space="preserve"> </w:t>
      </w:r>
      <w:r w:rsidRPr="009E434B">
        <w:rPr>
          <w:rFonts w:ascii="Tahoma" w:hAnsi="Tahoma" w:cs="Tahoma" w:hint="eastAsia"/>
          <w:sz w:val="18"/>
          <w:szCs w:val="18"/>
          <w:rtl/>
        </w:rPr>
        <w:t>יחידות</w:t>
      </w:r>
      <w:r w:rsidRPr="009E434B">
        <w:rPr>
          <w:rFonts w:ascii="Tahoma" w:hAnsi="Tahoma" w:cs="Tahoma"/>
          <w:sz w:val="18"/>
          <w:szCs w:val="18"/>
          <w:rtl/>
        </w:rPr>
        <w:t xml:space="preserve"> </w:t>
      </w:r>
      <w:r w:rsidRPr="009E434B">
        <w:rPr>
          <w:rFonts w:ascii="Tahoma" w:hAnsi="Tahoma" w:cs="Tahoma" w:hint="cs"/>
          <w:sz w:val="18"/>
          <w:szCs w:val="18"/>
          <w:rtl/>
        </w:rPr>
        <w:t>הסמך</w:t>
      </w:r>
      <w:r w:rsidRPr="009E434B">
        <w:rPr>
          <w:rFonts w:ascii="Tahoma" w:hAnsi="Tahoma" w:cs="Tahoma"/>
          <w:sz w:val="18"/>
          <w:szCs w:val="18"/>
          <w:rtl/>
        </w:rPr>
        <w:t xml:space="preserve"> </w:t>
      </w:r>
      <w:r w:rsidRPr="009E434B">
        <w:rPr>
          <w:rFonts w:ascii="Tahoma" w:hAnsi="Tahoma" w:cs="Tahoma" w:hint="cs"/>
          <w:sz w:val="18"/>
          <w:szCs w:val="18"/>
          <w:rtl/>
        </w:rPr>
        <w:t>שלהם</w:t>
      </w:r>
      <w:r w:rsidRPr="009E434B">
        <w:rPr>
          <w:rFonts w:ascii="Tahoma" w:hAnsi="Tahoma" w:cs="Tahoma"/>
          <w:sz w:val="18"/>
          <w:szCs w:val="18"/>
          <w:rtl/>
        </w:rPr>
        <w:t xml:space="preserve"> </w:t>
      </w:r>
      <w:r w:rsidRPr="009E434B">
        <w:rPr>
          <w:rFonts w:ascii="Tahoma" w:hAnsi="Tahoma" w:cs="Tahoma" w:hint="cs"/>
          <w:sz w:val="18"/>
          <w:szCs w:val="18"/>
          <w:rtl/>
        </w:rPr>
        <w:t>להכין</w:t>
      </w:r>
      <w:r w:rsidRPr="009E434B">
        <w:rPr>
          <w:rFonts w:ascii="Tahoma" w:hAnsi="Tahoma" w:cs="Tahoma"/>
          <w:sz w:val="18"/>
          <w:szCs w:val="18"/>
          <w:rtl/>
        </w:rPr>
        <w:t xml:space="preserve"> ולהגיש </w:t>
      </w:r>
      <w:r w:rsidRPr="009E434B">
        <w:rPr>
          <w:rFonts w:ascii="Tahoma" w:hAnsi="Tahoma" w:cs="Tahoma" w:hint="cs"/>
          <w:sz w:val="18"/>
          <w:szCs w:val="18"/>
          <w:rtl/>
        </w:rPr>
        <w:t>בתוך</w:t>
      </w:r>
      <w:r w:rsidRPr="009E434B">
        <w:rPr>
          <w:rFonts w:ascii="Tahoma" w:hAnsi="Tahoma" w:cs="Tahoma"/>
          <w:sz w:val="18"/>
          <w:szCs w:val="18"/>
          <w:rtl/>
        </w:rPr>
        <w:t xml:space="preserve"> </w:t>
      </w:r>
      <w:r w:rsidRPr="009E434B">
        <w:rPr>
          <w:rFonts w:ascii="Tahoma" w:hAnsi="Tahoma" w:cs="Tahoma" w:hint="cs"/>
          <w:sz w:val="18"/>
          <w:szCs w:val="18"/>
          <w:rtl/>
        </w:rPr>
        <w:t>שלושה</w:t>
      </w:r>
      <w:r w:rsidRPr="009E434B">
        <w:rPr>
          <w:rFonts w:ascii="Tahoma" w:hAnsi="Tahoma" w:cs="Tahoma"/>
          <w:sz w:val="18"/>
          <w:szCs w:val="18"/>
          <w:rtl/>
        </w:rPr>
        <w:t xml:space="preserve"> </w:t>
      </w:r>
      <w:r w:rsidRPr="009E434B">
        <w:rPr>
          <w:rFonts w:ascii="Tahoma" w:hAnsi="Tahoma" w:cs="Tahoma" w:hint="cs"/>
          <w:sz w:val="18"/>
          <w:szCs w:val="18"/>
          <w:rtl/>
        </w:rPr>
        <w:t>חודשים</w:t>
      </w:r>
      <w:r w:rsidRPr="009E434B">
        <w:rPr>
          <w:rFonts w:ascii="Tahoma" w:hAnsi="Tahoma" w:cs="Tahoma"/>
          <w:sz w:val="18"/>
          <w:szCs w:val="18"/>
          <w:rtl/>
        </w:rPr>
        <w:t xml:space="preserve"> </w:t>
      </w:r>
      <w:r w:rsidRPr="009E434B">
        <w:rPr>
          <w:rFonts w:ascii="Tahoma" w:hAnsi="Tahoma" w:cs="Tahoma" w:hint="cs"/>
          <w:sz w:val="18"/>
          <w:szCs w:val="18"/>
          <w:rtl/>
        </w:rPr>
        <w:t>מיום</w:t>
      </w:r>
      <w:r w:rsidRPr="009E434B">
        <w:rPr>
          <w:rFonts w:ascii="Tahoma" w:hAnsi="Tahoma" w:cs="Tahoma"/>
          <w:sz w:val="18"/>
          <w:szCs w:val="18"/>
          <w:rtl/>
        </w:rPr>
        <w:t xml:space="preserve"> </w:t>
      </w:r>
      <w:r w:rsidRPr="009E434B">
        <w:rPr>
          <w:rFonts w:ascii="Tahoma" w:hAnsi="Tahoma" w:cs="Tahoma" w:hint="cs"/>
          <w:sz w:val="18"/>
          <w:szCs w:val="18"/>
          <w:rtl/>
        </w:rPr>
        <w:t>קבלת</w:t>
      </w:r>
      <w:r w:rsidRPr="009E434B">
        <w:rPr>
          <w:rFonts w:ascii="Tahoma" w:hAnsi="Tahoma" w:cs="Tahoma"/>
          <w:sz w:val="18"/>
          <w:szCs w:val="18"/>
          <w:rtl/>
        </w:rPr>
        <w:t xml:space="preserve"> </w:t>
      </w:r>
      <w:r w:rsidRPr="009E434B">
        <w:rPr>
          <w:rFonts w:ascii="Tahoma" w:hAnsi="Tahoma" w:cs="Tahoma" w:hint="cs"/>
          <w:sz w:val="18"/>
          <w:szCs w:val="18"/>
          <w:rtl/>
        </w:rPr>
        <w:t>הצעת ההחלטה פרוגרמה</w:t>
      </w:r>
      <w:r w:rsidRPr="009E434B">
        <w:rPr>
          <w:rFonts w:ascii="Tahoma" w:hAnsi="Tahoma" w:cs="Tahoma"/>
          <w:sz w:val="18"/>
          <w:szCs w:val="18"/>
          <w:rtl/>
        </w:rPr>
        <w:t xml:space="preserve"> </w:t>
      </w:r>
      <w:r w:rsidRPr="009E434B">
        <w:rPr>
          <w:rFonts w:ascii="Tahoma" w:hAnsi="Tahoma" w:cs="Tahoma" w:hint="cs"/>
          <w:sz w:val="18"/>
          <w:szCs w:val="18"/>
          <w:rtl/>
        </w:rPr>
        <w:t>תכנונית</w:t>
      </w:r>
      <w:r w:rsidRPr="009E434B">
        <w:rPr>
          <w:rFonts w:ascii="Tahoma" w:hAnsi="Tahoma" w:cs="Tahoma"/>
          <w:sz w:val="18"/>
          <w:szCs w:val="18"/>
          <w:rtl/>
        </w:rPr>
        <w:t xml:space="preserve"> ל</w:t>
      </w:r>
      <w:r w:rsidRPr="009E434B">
        <w:rPr>
          <w:rFonts w:ascii="Tahoma" w:hAnsi="Tahoma" w:cs="Tahoma" w:hint="cs"/>
          <w:sz w:val="18"/>
          <w:szCs w:val="18"/>
          <w:rtl/>
        </w:rPr>
        <w:t>גבי</w:t>
      </w:r>
      <w:r w:rsidRPr="009E434B">
        <w:rPr>
          <w:rFonts w:ascii="Tahoma" w:hAnsi="Tahoma" w:cs="Tahoma"/>
          <w:sz w:val="18"/>
          <w:szCs w:val="18"/>
          <w:rtl/>
        </w:rPr>
        <w:t xml:space="preserve"> העברת משרדי הממשלה לירושלים</w:t>
      </w:r>
      <w:r w:rsidRPr="009E434B">
        <w:rPr>
          <w:rFonts w:ascii="Tahoma" w:hAnsi="Tahoma" w:cs="Tahoma" w:hint="cs"/>
          <w:sz w:val="18"/>
          <w:szCs w:val="18"/>
          <w:rtl/>
        </w:rPr>
        <w:t xml:space="preserve"> (להלן - פרוגרמה תכנונית)</w:t>
      </w:r>
      <w:r w:rsidRPr="009E434B">
        <w:rPr>
          <w:rFonts w:ascii="Tahoma" w:hAnsi="Tahoma" w:cs="Tahoma"/>
          <w:sz w:val="18"/>
          <w:szCs w:val="18"/>
          <w:rtl/>
        </w:rPr>
        <w:t xml:space="preserve"> </w:t>
      </w:r>
      <w:r w:rsidRPr="009E434B">
        <w:rPr>
          <w:rFonts w:ascii="Tahoma" w:hAnsi="Tahoma" w:cs="Tahoma" w:hint="cs"/>
          <w:sz w:val="18"/>
          <w:szCs w:val="18"/>
          <w:rtl/>
        </w:rPr>
        <w:t>לאישור</w:t>
      </w:r>
      <w:r w:rsidRPr="009E434B">
        <w:rPr>
          <w:rFonts w:ascii="Tahoma" w:hAnsi="Tahoma" w:cs="Tahoma"/>
          <w:sz w:val="18"/>
          <w:szCs w:val="18"/>
          <w:rtl/>
        </w:rPr>
        <w:t xml:space="preserve"> </w:t>
      </w:r>
      <w:r w:rsidRPr="009E434B">
        <w:rPr>
          <w:rFonts w:ascii="Tahoma" w:hAnsi="Tahoma" w:cs="Tahoma" w:hint="cs"/>
          <w:sz w:val="18"/>
          <w:szCs w:val="18"/>
          <w:rtl/>
        </w:rPr>
        <w:t>מינהל</w:t>
      </w:r>
      <w:r w:rsidRPr="009E434B">
        <w:rPr>
          <w:rFonts w:ascii="Tahoma" w:hAnsi="Tahoma" w:cs="Tahoma"/>
          <w:sz w:val="18"/>
          <w:szCs w:val="18"/>
          <w:rtl/>
        </w:rPr>
        <w:t xml:space="preserve"> </w:t>
      </w:r>
      <w:r w:rsidRPr="009E434B">
        <w:rPr>
          <w:rFonts w:ascii="Tahoma" w:hAnsi="Tahoma" w:cs="Tahoma" w:hint="cs"/>
          <w:sz w:val="18"/>
          <w:szCs w:val="18"/>
          <w:rtl/>
        </w:rPr>
        <w:t>הדיור ואגף התקציבים שבמשרד האוצר, וכי אלה יאשרו אותה בכפוף להתייחסות ולהערות, עד שלושה חודשים ממועד הגשתה. על</w:t>
      </w:r>
      <w:r w:rsidRPr="009E434B">
        <w:rPr>
          <w:rFonts w:ascii="Tahoma" w:hAnsi="Tahoma" w:cs="Tahoma"/>
          <w:sz w:val="18"/>
          <w:szCs w:val="18"/>
          <w:rtl/>
        </w:rPr>
        <w:t xml:space="preserve"> </w:t>
      </w:r>
      <w:r w:rsidRPr="009E434B">
        <w:rPr>
          <w:rFonts w:ascii="Tahoma" w:hAnsi="Tahoma" w:cs="Tahoma" w:hint="cs"/>
          <w:sz w:val="18"/>
          <w:szCs w:val="18"/>
          <w:rtl/>
        </w:rPr>
        <w:t>מינהל</w:t>
      </w:r>
      <w:r w:rsidRPr="009E434B">
        <w:rPr>
          <w:rFonts w:ascii="Tahoma" w:hAnsi="Tahoma" w:cs="Tahoma"/>
          <w:sz w:val="18"/>
          <w:szCs w:val="18"/>
          <w:rtl/>
        </w:rPr>
        <w:t xml:space="preserve"> הדיור </w:t>
      </w:r>
      <w:r w:rsidRPr="009E434B">
        <w:rPr>
          <w:rFonts w:ascii="Tahoma" w:hAnsi="Tahoma" w:cs="Tahoma" w:hint="cs"/>
          <w:sz w:val="18"/>
          <w:szCs w:val="18"/>
          <w:rtl/>
        </w:rPr>
        <w:t>הוטל</w:t>
      </w:r>
      <w:r w:rsidRPr="009E434B">
        <w:rPr>
          <w:rFonts w:ascii="Tahoma" w:hAnsi="Tahoma" w:cs="Tahoma"/>
          <w:sz w:val="18"/>
          <w:szCs w:val="18"/>
          <w:rtl/>
        </w:rPr>
        <w:t xml:space="preserve"> להביא לאישור הממשלה </w:t>
      </w:r>
      <w:r w:rsidRPr="009E434B">
        <w:rPr>
          <w:rFonts w:ascii="Tahoma" w:hAnsi="Tahoma" w:cs="Tahoma" w:hint="cs"/>
          <w:sz w:val="18"/>
          <w:szCs w:val="18"/>
          <w:rtl/>
        </w:rPr>
        <w:t>ב</w:t>
      </w:r>
      <w:r w:rsidRPr="009E434B">
        <w:rPr>
          <w:rFonts w:ascii="Tahoma" w:hAnsi="Tahoma" w:cs="Tahoma"/>
          <w:sz w:val="18"/>
          <w:szCs w:val="18"/>
          <w:rtl/>
        </w:rPr>
        <w:t xml:space="preserve">תוך תשעה חודשים תכנית סדורה ומפורטת </w:t>
      </w:r>
      <w:r w:rsidRPr="009E434B">
        <w:rPr>
          <w:rFonts w:ascii="Tahoma" w:hAnsi="Tahoma" w:cs="Tahoma" w:hint="cs"/>
          <w:sz w:val="18"/>
          <w:szCs w:val="18"/>
          <w:rtl/>
        </w:rPr>
        <w:t xml:space="preserve">בנושא </w:t>
      </w:r>
      <w:r w:rsidRPr="009E434B">
        <w:rPr>
          <w:rFonts w:ascii="Tahoma" w:hAnsi="Tahoma" w:cs="Tahoma"/>
          <w:sz w:val="18"/>
          <w:szCs w:val="18"/>
          <w:rtl/>
        </w:rPr>
        <w:t>העברתן לירושלים של היחידות הארציות של הממשלה השוכנות מחוץ לירושלים</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לרבות</w:t>
      </w:r>
      <w:r w:rsidRPr="009E434B">
        <w:rPr>
          <w:rFonts w:ascii="Tahoma" w:hAnsi="Tahoma" w:cs="Tahoma"/>
          <w:sz w:val="18"/>
          <w:szCs w:val="18"/>
          <w:rtl/>
        </w:rPr>
        <w:t xml:space="preserve"> השטחים הקיימים והמתוכננים, היחידות העתידות לאכלס שטחים אלו, לוחות הזמנים לביצוע המעבר ועלויות המעבר.</w:t>
      </w:r>
    </w:p>
    <w:p w:rsidR="00215DF5" w:rsidRPr="009E434B" w:rsidP="005805FB">
      <w:pPr>
        <w:pStyle w:val="RESHET"/>
        <w:spacing w:line="236" w:lineRule="exact"/>
        <w:rPr>
          <w:rtl/>
        </w:rPr>
      </w:pPr>
      <w:r w:rsidRPr="009E434B">
        <w:rPr>
          <w:rFonts w:hint="cs"/>
          <w:rtl/>
        </w:rPr>
        <w:t xml:space="preserve">היישום של החלטת הממשלה משנת 2007 ושל החלטת הממשלה החדשה נתקל בקשיים רבים, מתעכב ומתארך. הצורך בגיבוש הצעת החלטה </w:t>
      </w:r>
      <w:r w:rsidRPr="009E434B">
        <w:rPr>
          <w:rFonts w:hint="eastAsia"/>
          <w:rtl/>
        </w:rPr>
        <w:t>נוספת</w:t>
      </w:r>
      <w:r w:rsidRPr="009E434B">
        <w:rPr>
          <w:rFonts w:hint="cs"/>
          <w:rtl/>
        </w:rPr>
        <w:t xml:space="preserve"> בנושא </w:t>
      </w:r>
      <w:r w:rsidRPr="009E434B">
        <w:rPr>
          <w:rFonts w:hint="eastAsia"/>
          <w:rtl/>
        </w:rPr>
        <w:t>נובע</w:t>
      </w:r>
      <w:r w:rsidRPr="009E434B">
        <w:rPr>
          <w:rFonts w:hint="cs"/>
          <w:rtl/>
        </w:rPr>
        <w:t xml:space="preserve"> ממורכבות היישום והקשיים בדרך</w:t>
      </w:r>
      <w:r w:rsidRPr="009E434B">
        <w:rPr>
          <w:rtl/>
        </w:rPr>
        <w:t xml:space="preserve">. </w:t>
      </w:r>
      <w:r w:rsidRPr="009E434B">
        <w:rPr>
          <w:rFonts w:hint="cs"/>
          <w:rtl/>
        </w:rPr>
        <w:t>מנוסח</w:t>
      </w:r>
      <w:r w:rsidRPr="009E434B">
        <w:rPr>
          <w:rtl/>
        </w:rPr>
        <w:t xml:space="preserve"> החלטת הממשלה החדשה עולה </w:t>
      </w:r>
      <w:r w:rsidRPr="009E434B">
        <w:rPr>
          <w:rFonts w:hint="cs"/>
          <w:rtl/>
        </w:rPr>
        <w:t>כי</w:t>
      </w:r>
      <w:r w:rsidRPr="009E434B">
        <w:rPr>
          <w:rtl/>
        </w:rPr>
        <w:t xml:space="preserve"> </w:t>
      </w:r>
      <w:r w:rsidRPr="009E434B">
        <w:rPr>
          <w:rFonts w:hint="cs"/>
          <w:rtl/>
        </w:rPr>
        <w:t>נקבעה</w:t>
      </w:r>
      <w:r w:rsidRPr="009E434B">
        <w:rPr>
          <w:rtl/>
        </w:rPr>
        <w:t xml:space="preserve"> </w:t>
      </w:r>
      <w:r w:rsidRPr="009E434B">
        <w:rPr>
          <w:rFonts w:hint="cs"/>
          <w:rtl/>
        </w:rPr>
        <w:t>בה</w:t>
      </w:r>
      <w:r w:rsidRPr="009E434B">
        <w:rPr>
          <w:rtl/>
        </w:rPr>
        <w:t xml:space="preserve"> </w:t>
      </w:r>
      <w:r w:rsidRPr="009E434B">
        <w:rPr>
          <w:rFonts w:hint="cs"/>
          <w:rtl/>
        </w:rPr>
        <w:t>אמנם</w:t>
      </w:r>
      <w:r w:rsidRPr="009E434B">
        <w:rPr>
          <w:rtl/>
        </w:rPr>
        <w:t xml:space="preserve"> </w:t>
      </w:r>
      <w:r w:rsidRPr="009E434B">
        <w:rPr>
          <w:rFonts w:hint="cs"/>
          <w:rtl/>
        </w:rPr>
        <w:t>חלוקת</w:t>
      </w:r>
      <w:r w:rsidRPr="009E434B">
        <w:rPr>
          <w:rtl/>
        </w:rPr>
        <w:t xml:space="preserve"> </w:t>
      </w:r>
      <w:r w:rsidRPr="009E434B">
        <w:rPr>
          <w:rFonts w:hint="cs"/>
          <w:rtl/>
        </w:rPr>
        <w:t>האחריות</w:t>
      </w:r>
      <w:r w:rsidRPr="009E434B">
        <w:rPr>
          <w:rtl/>
        </w:rPr>
        <w:t xml:space="preserve"> </w:t>
      </w:r>
      <w:r w:rsidRPr="009E434B">
        <w:rPr>
          <w:rFonts w:hint="cs"/>
          <w:rtl/>
        </w:rPr>
        <w:t>ליישום</w:t>
      </w:r>
      <w:r w:rsidRPr="009E434B">
        <w:rPr>
          <w:rtl/>
        </w:rPr>
        <w:t xml:space="preserve"> בין הגורמים השונים, אולם </w:t>
      </w:r>
      <w:r w:rsidRPr="009E434B">
        <w:rPr>
          <w:rFonts w:hint="cs"/>
          <w:rtl/>
        </w:rPr>
        <w:t>גם</w:t>
      </w:r>
      <w:r w:rsidRPr="009E434B">
        <w:rPr>
          <w:rtl/>
        </w:rPr>
        <w:t xml:space="preserve"> </w:t>
      </w:r>
      <w:r w:rsidRPr="009E434B">
        <w:rPr>
          <w:rFonts w:hint="cs"/>
          <w:rtl/>
        </w:rPr>
        <w:t>בהחלטה</w:t>
      </w:r>
      <w:r w:rsidRPr="009E434B">
        <w:rPr>
          <w:rtl/>
        </w:rPr>
        <w:t xml:space="preserve"> זו </w:t>
      </w:r>
      <w:r w:rsidRPr="009E434B">
        <w:rPr>
          <w:rFonts w:hint="cs"/>
          <w:rtl/>
        </w:rPr>
        <w:t>לא</w:t>
      </w:r>
      <w:r w:rsidRPr="009E434B">
        <w:rPr>
          <w:rtl/>
        </w:rPr>
        <w:t xml:space="preserve"> מונה </w:t>
      </w:r>
      <w:r w:rsidRPr="009E434B">
        <w:rPr>
          <w:rFonts w:hint="cs"/>
          <w:rtl/>
        </w:rPr>
        <w:t>גורם</w:t>
      </w:r>
      <w:r w:rsidRPr="009E434B">
        <w:rPr>
          <w:rtl/>
        </w:rPr>
        <w:t xml:space="preserve"> </w:t>
      </w:r>
      <w:r w:rsidRPr="009E434B">
        <w:rPr>
          <w:rFonts w:hint="cs"/>
          <w:rtl/>
        </w:rPr>
        <w:t>ממשלתי</w:t>
      </w:r>
      <w:r w:rsidRPr="009E434B">
        <w:rPr>
          <w:rtl/>
        </w:rPr>
        <w:t xml:space="preserve"> </w:t>
      </w:r>
      <w:r w:rsidRPr="009E434B">
        <w:rPr>
          <w:rFonts w:hint="cs"/>
          <w:rtl/>
        </w:rPr>
        <w:t>שיהיה</w:t>
      </w:r>
      <w:r w:rsidRPr="009E434B">
        <w:rPr>
          <w:rtl/>
        </w:rPr>
        <w:t xml:space="preserve"> </w:t>
      </w:r>
      <w:r w:rsidRPr="009E434B">
        <w:rPr>
          <w:rFonts w:hint="cs"/>
          <w:rtl/>
        </w:rPr>
        <w:t>אחראי</w:t>
      </w:r>
      <w:r w:rsidRPr="009E434B">
        <w:rPr>
          <w:rtl/>
        </w:rPr>
        <w:t xml:space="preserve"> </w:t>
      </w:r>
      <w:r w:rsidRPr="009E434B">
        <w:rPr>
          <w:rFonts w:hint="cs"/>
          <w:rtl/>
        </w:rPr>
        <w:t>להובלה</w:t>
      </w:r>
      <w:r w:rsidRPr="009E434B">
        <w:rPr>
          <w:rtl/>
        </w:rPr>
        <w:t xml:space="preserve"> </w:t>
      </w:r>
      <w:r w:rsidRPr="009E434B">
        <w:rPr>
          <w:rFonts w:hint="cs"/>
          <w:rtl/>
        </w:rPr>
        <w:t>כוללת</w:t>
      </w:r>
      <w:r w:rsidRPr="009E434B">
        <w:rPr>
          <w:rtl/>
        </w:rPr>
        <w:t xml:space="preserve"> </w:t>
      </w:r>
      <w:r w:rsidRPr="009E434B">
        <w:rPr>
          <w:rFonts w:hint="cs"/>
          <w:rtl/>
        </w:rPr>
        <w:t>ומתואמת</w:t>
      </w:r>
      <w:r w:rsidRPr="009E434B">
        <w:rPr>
          <w:rtl/>
        </w:rPr>
        <w:t xml:space="preserve"> </w:t>
      </w:r>
      <w:r w:rsidRPr="009E434B">
        <w:rPr>
          <w:rFonts w:hint="cs"/>
          <w:rtl/>
        </w:rPr>
        <w:t>של</w:t>
      </w:r>
      <w:r w:rsidRPr="009E434B">
        <w:rPr>
          <w:rtl/>
        </w:rPr>
        <w:t xml:space="preserve"> </w:t>
      </w:r>
      <w:r w:rsidRPr="009E434B">
        <w:rPr>
          <w:rFonts w:hint="cs"/>
          <w:rtl/>
        </w:rPr>
        <w:t>הפעילות</w:t>
      </w:r>
      <w:r w:rsidRPr="009E434B">
        <w:rPr>
          <w:rtl/>
        </w:rPr>
        <w:t xml:space="preserve"> </w:t>
      </w:r>
      <w:r w:rsidRPr="009E434B">
        <w:rPr>
          <w:rFonts w:hint="cs"/>
          <w:rtl/>
        </w:rPr>
        <w:t>ליישומה</w:t>
      </w:r>
      <w:r w:rsidRPr="009E434B">
        <w:rPr>
          <w:rtl/>
        </w:rPr>
        <w:t xml:space="preserve"> </w:t>
      </w:r>
      <w:r w:rsidRPr="009E434B">
        <w:rPr>
          <w:rFonts w:hint="cs"/>
          <w:rtl/>
        </w:rPr>
        <w:t>של</w:t>
      </w:r>
      <w:r w:rsidRPr="009E434B">
        <w:rPr>
          <w:rtl/>
        </w:rPr>
        <w:t xml:space="preserve"> החלטת הממשלה </w:t>
      </w:r>
      <w:r w:rsidRPr="009E434B">
        <w:rPr>
          <w:rFonts w:hint="cs"/>
          <w:rtl/>
        </w:rPr>
        <w:t>בהתאם</w:t>
      </w:r>
      <w:r w:rsidRPr="009E434B">
        <w:rPr>
          <w:rtl/>
        </w:rPr>
        <w:t xml:space="preserve"> </w:t>
      </w:r>
      <w:r w:rsidRPr="009E434B">
        <w:rPr>
          <w:rFonts w:hint="cs"/>
          <w:rtl/>
        </w:rPr>
        <w:t>להערתו</w:t>
      </w:r>
      <w:r w:rsidRPr="009E434B">
        <w:rPr>
          <w:rtl/>
        </w:rPr>
        <w:t xml:space="preserve"> </w:t>
      </w:r>
      <w:r w:rsidRPr="009E434B">
        <w:rPr>
          <w:rFonts w:hint="cs"/>
          <w:rtl/>
        </w:rPr>
        <w:t>של</w:t>
      </w:r>
      <w:r w:rsidRPr="009E434B">
        <w:rPr>
          <w:rtl/>
        </w:rPr>
        <w:t xml:space="preserve"> </w:t>
      </w:r>
      <w:r w:rsidRPr="009E434B">
        <w:rPr>
          <w:rFonts w:hint="cs"/>
          <w:rtl/>
        </w:rPr>
        <w:t>מבקר</w:t>
      </w:r>
      <w:r w:rsidRPr="009E434B">
        <w:rPr>
          <w:rtl/>
        </w:rPr>
        <w:t xml:space="preserve"> </w:t>
      </w:r>
      <w:r w:rsidRPr="009E434B">
        <w:rPr>
          <w:rFonts w:hint="cs"/>
          <w:rtl/>
        </w:rPr>
        <w:t>המדינה</w:t>
      </w:r>
      <w:r w:rsidRPr="009E434B">
        <w:rPr>
          <w:rtl/>
        </w:rPr>
        <w:t xml:space="preserve"> </w:t>
      </w:r>
      <w:r w:rsidRPr="009E434B">
        <w:rPr>
          <w:rFonts w:hint="cs"/>
          <w:rtl/>
        </w:rPr>
        <w:t>בדוח</w:t>
      </w:r>
      <w:r w:rsidRPr="009E434B">
        <w:rPr>
          <w:rtl/>
        </w:rPr>
        <w:t xml:space="preserve"> </w:t>
      </w:r>
      <w:r w:rsidRPr="009E434B">
        <w:rPr>
          <w:rFonts w:hint="cs"/>
          <w:rtl/>
        </w:rPr>
        <w:t>הקודם</w:t>
      </w:r>
      <w:r w:rsidRPr="009E434B">
        <w:rPr>
          <w:rtl/>
        </w:rPr>
        <w:t>.</w:t>
      </w:r>
      <w:r w:rsidRPr="009E434B">
        <w:rPr>
          <w:rFonts w:hint="cs"/>
          <w:rtl/>
        </w:rPr>
        <w:t xml:space="preserve"> </w:t>
      </w:r>
    </w:p>
    <w:p w:rsidR="00215DF5" w:rsidRPr="008241E1" w:rsidP="00015AB5">
      <w:pPr>
        <w:pStyle w:val="RESHET"/>
      </w:pPr>
      <w:r w:rsidRPr="008241E1">
        <w:rPr>
          <w:rFonts w:hint="cs"/>
          <w:rtl/>
        </w:rPr>
        <w:t>משרד</w:t>
      </w:r>
      <w:r w:rsidRPr="008241E1">
        <w:rPr>
          <w:rtl/>
        </w:rPr>
        <w:t xml:space="preserve"> מבקר המדינה שב ומעיר כי </w:t>
      </w:r>
      <w:r w:rsidRPr="008241E1">
        <w:rPr>
          <w:rFonts w:hint="cs"/>
          <w:rtl/>
        </w:rPr>
        <w:t>היעדרו</w:t>
      </w:r>
      <w:r w:rsidRPr="008241E1">
        <w:rPr>
          <w:rtl/>
        </w:rPr>
        <w:t xml:space="preserve"> של </w:t>
      </w:r>
      <w:r w:rsidRPr="008241E1">
        <w:rPr>
          <w:rFonts w:hint="cs"/>
          <w:rtl/>
        </w:rPr>
        <w:t>גורם</w:t>
      </w:r>
      <w:r w:rsidRPr="008241E1">
        <w:rPr>
          <w:rtl/>
        </w:rPr>
        <w:t xml:space="preserve"> </w:t>
      </w:r>
      <w:r w:rsidRPr="008241E1">
        <w:rPr>
          <w:rFonts w:hint="cs"/>
          <w:rtl/>
        </w:rPr>
        <w:t>ממשלתי</w:t>
      </w:r>
      <w:r w:rsidRPr="008241E1">
        <w:rPr>
          <w:rtl/>
        </w:rPr>
        <w:t xml:space="preserve"> אחד הנושא בסמכויות </w:t>
      </w:r>
      <w:r w:rsidRPr="008241E1">
        <w:rPr>
          <w:rFonts w:hint="cs"/>
          <w:rtl/>
        </w:rPr>
        <w:t>ומופקד</w:t>
      </w:r>
      <w:r w:rsidRPr="008241E1">
        <w:rPr>
          <w:rtl/>
        </w:rPr>
        <w:t xml:space="preserve"> </w:t>
      </w:r>
      <w:r w:rsidRPr="008241E1">
        <w:rPr>
          <w:rFonts w:hint="cs"/>
          <w:rtl/>
        </w:rPr>
        <w:t>על</w:t>
      </w:r>
      <w:r w:rsidRPr="008241E1">
        <w:rPr>
          <w:rtl/>
        </w:rPr>
        <w:t xml:space="preserve"> </w:t>
      </w:r>
      <w:r w:rsidRPr="008241E1">
        <w:rPr>
          <w:rFonts w:hint="cs"/>
          <w:rtl/>
        </w:rPr>
        <w:t>ההובלה</w:t>
      </w:r>
      <w:r w:rsidRPr="008241E1">
        <w:rPr>
          <w:rtl/>
        </w:rPr>
        <w:t xml:space="preserve"> </w:t>
      </w:r>
      <w:r w:rsidRPr="008241E1">
        <w:rPr>
          <w:rFonts w:hint="cs"/>
          <w:rtl/>
        </w:rPr>
        <w:t>הכוללת</w:t>
      </w:r>
      <w:r w:rsidRPr="008241E1">
        <w:rPr>
          <w:rtl/>
        </w:rPr>
        <w:t xml:space="preserve"> </w:t>
      </w:r>
      <w:r w:rsidRPr="008241E1">
        <w:rPr>
          <w:rFonts w:hint="cs"/>
          <w:rtl/>
        </w:rPr>
        <w:t>והמתואמת</w:t>
      </w:r>
      <w:r w:rsidRPr="008241E1">
        <w:rPr>
          <w:rtl/>
        </w:rPr>
        <w:t xml:space="preserve"> </w:t>
      </w:r>
      <w:r w:rsidRPr="008241E1">
        <w:rPr>
          <w:rFonts w:hint="cs"/>
          <w:rtl/>
        </w:rPr>
        <w:t>של</w:t>
      </w:r>
      <w:r w:rsidRPr="008241E1">
        <w:rPr>
          <w:rtl/>
        </w:rPr>
        <w:t xml:space="preserve"> </w:t>
      </w:r>
      <w:r w:rsidRPr="008241E1">
        <w:rPr>
          <w:rFonts w:hint="cs"/>
          <w:rtl/>
        </w:rPr>
        <w:t>החלטת</w:t>
      </w:r>
      <w:r w:rsidRPr="008241E1">
        <w:rPr>
          <w:rtl/>
        </w:rPr>
        <w:t xml:space="preserve"> </w:t>
      </w:r>
      <w:r w:rsidRPr="008241E1">
        <w:rPr>
          <w:rFonts w:hint="cs"/>
          <w:rtl/>
        </w:rPr>
        <w:t>הממשלה</w:t>
      </w:r>
      <w:r w:rsidRPr="008241E1">
        <w:rPr>
          <w:rtl/>
        </w:rPr>
        <w:t>,</w:t>
      </w:r>
      <w:r w:rsidRPr="008241E1">
        <w:rPr>
          <w:rFonts w:hint="cs"/>
          <w:rtl/>
        </w:rPr>
        <w:t xml:space="preserve"> פוגע ביכולת ליישם את המעבר של היחידות הארציות לירושלים, והוא אחד הגורמים לתוצאות היישום הדלות שיתוארו להלן. במסגרת החלטת ממשלה חדשה שתגובש בהתאם להנחיית ראש הממשלה, על הממשלה לקבוע גורם ממשלתי שיהיה אחראי להובלה כוללת ומתואמת של יישום המעבר ולהעניק לו סמכויות ביצועיות מתאימות לגודל המשימה ומורכבותה.</w:t>
      </w:r>
      <w:r w:rsidRPr="008241E1">
        <w:rPr>
          <w:rStyle w:val="EndnoteReference"/>
          <w:rFonts w:cs="Tahoma"/>
          <w:sz w:val="18"/>
          <w:rtl/>
        </w:rPr>
        <w:t xml:space="preserve"> </w:t>
      </w:r>
      <w:r w:rsidRPr="0012789B" w:rsidR="004A2D34">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4A2D3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941900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847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היישום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נתקל</w:t>
                            </w:r>
                            <w:r w:rsidRPr="00015AB5">
                              <w:rPr>
                                <w:rFonts w:cs="Tahoma"/>
                                <w:color w:val="0B5294"/>
                                <w:spacing w:val="-4"/>
                                <w:sz w:val="24"/>
                                <w:szCs w:val="24"/>
                                <w:rtl/>
                              </w:rPr>
                              <w:t xml:space="preserve"> </w:t>
                            </w:r>
                            <w:r w:rsidRPr="00015AB5">
                              <w:rPr>
                                <w:rFonts w:cs="Tahoma" w:hint="eastAsia"/>
                                <w:color w:val="0B5294"/>
                                <w:spacing w:val="-4"/>
                                <w:sz w:val="24"/>
                                <w:szCs w:val="24"/>
                                <w:rtl/>
                              </w:rPr>
                              <w:t>בקשיים</w:t>
                            </w:r>
                            <w:r w:rsidRPr="00015AB5">
                              <w:rPr>
                                <w:rFonts w:cs="Tahoma"/>
                                <w:color w:val="0B5294"/>
                                <w:spacing w:val="-4"/>
                                <w:sz w:val="24"/>
                                <w:szCs w:val="24"/>
                                <w:rtl/>
                              </w:rPr>
                              <w:t xml:space="preserve"> </w:t>
                            </w:r>
                            <w:r w:rsidRPr="00015AB5">
                              <w:rPr>
                                <w:rFonts w:cs="Tahoma" w:hint="eastAsia"/>
                                <w:color w:val="0B5294"/>
                                <w:spacing w:val="-4"/>
                                <w:sz w:val="24"/>
                                <w:szCs w:val="24"/>
                                <w:rtl/>
                              </w:rPr>
                              <w:t>רבים</w:t>
                            </w:r>
                            <w:r w:rsidRPr="00015AB5">
                              <w:rPr>
                                <w:rFonts w:cs="Tahoma"/>
                                <w:color w:val="0B5294"/>
                                <w:spacing w:val="-4"/>
                                <w:sz w:val="24"/>
                                <w:szCs w:val="24"/>
                                <w:rtl/>
                              </w:rPr>
                              <w:t xml:space="preserve">, </w:t>
                            </w:r>
                            <w:r w:rsidRPr="00015AB5">
                              <w:rPr>
                                <w:rFonts w:cs="Tahoma" w:hint="eastAsia"/>
                                <w:color w:val="0B5294"/>
                                <w:spacing w:val="-4"/>
                                <w:sz w:val="24"/>
                                <w:szCs w:val="24"/>
                                <w:rtl/>
                              </w:rPr>
                              <w:t>מתעכב</w:t>
                            </w:r>
                            <w:r w:rsidRPr="00015AB5">
                              <w:rPr>
                                <w:rFonts w:cs="Tahoma"/>
                                <w:color w:val="0B5294"/>
                                <w:spacing w:val="-4"/>
                                <w:sz w:val="24"/>
                                <w:szCs w:val="24"/>
                                <w:rtl/>
                              </w:rPr>
                              <w:t xml:space="preserve"> </w:t>
                            </w:r>
                            <w:r w:rsidRPr="00015AB5">
                              <w:rPr>
                                <w:rFonts w:cs="Tahoma" w:hint="eastAsia"/>
                                <w:color w:val="0B5294"/>
                                <w:spacing w:val="-4"/>
                                <w:sz w:val="24"/>
                                <w:szCs w:val="24"/>
                                <w:rtl/>
                              </w:rPr>
                              <w:t>ומתארך</w:t>
                            </w:r>
                            <w:r w:rsidRPr="00015AB5">
                              <w:rPr>
                                <w:rFonts w:cs="Tahoma"/>
                                <w:color w:val="0B5294"/>
                                <w:spacing w:val="-4"/>
                                <w:sz w:val="24"/>
                                <w:szCs w:val="24"/>
                                <w:rtl/>
                              </w:rPr>
                              <w:t xml:space="preserve">. </w:t>
                            </w:r>
                            <w:r w:rsidRPr="00015AB5">
                              <w:rPr>
                                <w:rFonts w:cs="Tahoma" w:hint="eastAsia"/>
                                <w:color w:val="0B5294"/>
                                <w:spacing w:val="-4"/>
                                <w:sz w:val="24"/>
                                <w:szCs w:val="24"/>
                                <w:rtl/>
                              </w:rPr>
                              <w:t>היעדרו</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גורם</w:t>
                            </w:r>
                            <w:r w:rsidRPr="00015AB5">
                              <w:rPr>
                                <w:rFonts w:cs="Tahoma"/>
                                <w:color w:val="0B5294"/>
                                <w:spacing w:val="-4"/>
                                <w:sz w:val="24"/>
                                <w:szCs w:val="24"/>
                                <w:rtl/>
                              </w:rPr>
                              <w:t xml:space="preserve"> </w:t>
                            </w:r>
                            <w:r w:rsidRPr="00015AB5">
                              <w:rPr>
                                <w:rFonts w:cs="Tahoma" w:hint="eastAsia"/>
                                <w:color w:val="0B5294"/>
                                <w:spacing w:val="-4"/>
                                <w:sz w:val="24"/>
                                <w:szCs w:val="24"/>
                                <w:rtl/>
                              </w:rPr>
                              <w:t>ממשלתי</w:t>
                            </w:r>
                            <w:r w:rsidRPr="00015AB5">
                              <w:rPr>
                                <w:rFonts w:cs="Tahoma"/>
                                <w:color w:val="0B5294"/>
                                <w:spacing w:val="-4"/>
                                <w:sz w:val="24"/>
                                <w:szCs w:val="24"/>
                                <w:rtl/>
                              </w:rPr>
                              <w:t xml:space="preserve"> </w:t>
                            </w:r>
                            <w:r w:rsidRPr="00015AB5">
                              <w:rPr>
                                <w:rFonts w:cs="Tahoma" w:hint="eastAsia"/>
                                <w:color w:val="0B5294"/>
                                <w:spacing w:val="-4"/>
                                <w:sz w:val="24"/>
                                <w:szCs w:val="24"/>
                                <w:rtl/>
                              </w:rPr>
                              <w:t>הנושא</w:t>
                            </w:r>
                            <w:r w:rsidRPr="00015AB5">
                              <w:rPr>
                                <w:rFonts w:cs="Tahoma"/>
                                <w:color w:val="0B5294"/>
                                <w:spacing w:val="-4"/>
                                <w:sz w:val="24"/>
                                <w:szCs w:val="24"/>
                                <w:rtl/>
                              </w:rPr>
                              <w:t xml:space="preserve"> </w:t>
                            </w:r>
                            <w:r w:rsidRPr="00015AB5">
                              <w:rPr>
                                <w:rFonts w:cs="Tahoma" w:hint="eastAsia"/>
                                <w:color w:val="0B5294"/>
                                <w:spacing w:val="-4"/>
                                <w:sz w:val="24"/>
                                <w:szCs w:val="24"/>
                                <w:rtl/>
                              </w:rPr>
                              <w:t>בסמכויות</w:t>
                            </w:r>
                            <w:r w:rsidRPr="00015AB5">
                              <w:rPr>
                                <w:rFonts w:cs="Tahoma"/>
                                <w:color w:val="0B5294"/>
                                <w:spacing w:val="-4"/>
                                <w:sz w:val="24"/>
                                <w:szCs w:val="24"/>
                                <w:rtl/>
                              </w:rPr>
                              <w:t xml:space="preserve"> </w:t>
                            </w:r>
                            <w:r w:rsidRPr="00015AB5">
                              <w:rPr>
                                <w:rFonts w:cs="Tahoma" w:hint="eastAsia"/>
                                <w:color w:val="0B5294"/>
                                <w:spacing w:val="-4"/>
                                <w:sz w:val="24"/>
                                <w:szCs w:val="24"/>
                                <w:rtl/>
                              </w:rPr>
                              <w:t>ומופקד</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ההובלה</w:t>
                            </w:r>
                            <w:r w:rsidRPr="00015AB5">
                              <w:rPr>
                                <w:rFonts w:cs="Tahoma"/>
                                <w:color w:val="0B5294"/>
                                <w:spacing w:val="-4"/>
                                <w:sz w:val="24"/>
                                <w:szCs w:val="24"/>
                                <w:rtl/>
                              </w:rPr>
                              <w:t xml:space="preserve"> </w:t>
                            </w:r>
                            <w:r w:rsidRPr="00015AB5">
                              <w:rPr>
                                <w:rFonts w:cs="Tahoma" w:hint="eastAsia"/>
                                <w:color w:val="0B5294"/>
                                <w:spacing w:val="-4"/>
                                <w:sz w:val="24"/>
                                <w:szCs w:val="24"/>
                                <w:rtl/>
                              </w:rPr>
                              <w:t>הכוללת</w:t>
                            </w:r>
                            <w:r w:rsidRPr="00015AB5">
                              <w:rPr>
                                <w:rFonts w:cs="Tahoma"/>
                                <w:color w:val="0B5294"/>
                                <w:spacing w:val="-4"/>
                                <w:sz w:val="24"/>
                                <w:szCs w:val="24"/>
                                <w:rtl/>
                              </w:rPr>
                              <w:t xml:space="preserve"> </w:t>
                            </w:r>
                            <w:r w:rsidRPr="00015AB5">
                              <w:rPr>
                                <w:rFonts w:cs="Tahoma" w:hint="eastAsia"/>
                                <w:color w:val="0B5294"/>
                                <w:spacing w:val="-4"/>
                                <w:sz w:val="24"/>
                                <w:szCs w:val="24"/>
                                <w:rtl/>
                              </w:rPr>
                              <w:t>והמתואמת</w:t>
                            </w:r>
                            <w:r w:rsidRPr="00015AB5">
                              <w:rPr>
                                <w:rFonts w:cs="Tahoma"/>
                                <w:color w:val="0B5294"/>
                                <w:spacing w:val="-4"/>
                                <w:sz w:val="24"/>
                                <w:szCs w:val="24"/>
                                <w:rtl/>
                              </w:rPr>
                              <w:t xml:space="preserve"> </w:t>
                            </w:r>
                            <w:r w:rsidRPr="00015AB5">
                              <w:rPr>
                                <w:rFonts w:cs="Tahoma" w:hint="eastAsia"/>
                                <w:color w:val="0B5294"/>
                                <w:spacing w:val="-4"/>
                                <w:sz w:val="24"/>
                                <w:szCs w:val="24"/>
                                <w:rtl/>
                              </w:rPr>
                              <w:t>פוגע</w:t>
                            </w:r>
                            <w:r w:rsidRPr="00015AB5">
                              <w:rPr>
                                <w:rFonts w:cs="Tahoma"/>
                                <w:color w:val="0B5294"/>
                                <w:spacing w:val="-4"/>
                                <w:sz w:val="24"/>
                                <w:szCs w:val="24"/>
                                <w:rtl/>
                              </w:rPr>
                              <w:t xml:space="preserve"> </w:t>
                            </w:r>
                            <w:r w:rsidRPr="00015AB5">
                              <w:rPr>
                                <w:rFonts w:cs="Tahoma" w:hint="eastAsia"/>
                                <w:color w:val="0B5294"/>
                                <w:spacing w:val="-4"/>
                                <w:sz w:val="24"/>
                                <w:szCs w:val="24"/>
                                <w:rtl/>
                              </w:rPr>
                              <w:t>ביכולת</w:t>
                            </w:r>
                            <w:r w:rsidRPr="00015AB5">
                              <w:rPr>
                                <w:rFonts w:cs="Tahoma"/>
                                <w:color w:val="0B5294"/>
                                <w:spacing w:val="-4"/>
                                <w:sz w:val="24"/>
                                <w:szCs w:val="24"/>
                                <w:rtl/>
                              </w:rPr>
                              <w:t xml:space="preserve"> </w:t>
                            </w:r>
                            <w:r w:rsidRPr="00015AB5">
                              <w:rPr>
                                <w:rFonts w:cs="Tahoma" w:hint="eastAsia"/>
                                <w:color w:val="0B5294"/>
                                <w:spacing w:val="-4"/>
                                <w:sz w:val="24"/>
                                <w:szCs w:val="24"/>
                                <w:rtl/>
                              </w:rPr>
                              <w:t>ליישם</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והוא</w:t>
                            </w:r>
                            <w:r w:rsidRPr="00015AB5">
                              <w:rPr>
                                <w:rFonts w:cs="Tahoma"/>
                                <w:color w:val="0B5294"/>
                                <w:spacing w:val="-4"/>
                                <w:sz w:val="24"/>
                                <w:szCs w:val="24"/>
                                <w:rtl/>
                              </w:rPr>
                              <w:t xml:space="preserve"> </w:t>
                            </w:r>
                            <w:r w:rsidRPr="00015AB5">
                              <w:rPr>
                                <w:rFonts w:cs="Tahoma" w:hint="eastAsia"/>
                                <w:color w:val="0B5294"/>
                                <w:spacing w:val="-4"/>
                                <w:sz w:val="24"/>
                                <w:szCs w:val="24"/>
                                <w:rtl/>
                              </w:rPr>
                              <w:t>אחד</w:t>
                            </w:r>
                            <w:r w:rsidRPr="00015AB5">
                              <w:rPr>
                                <w:rFonts w:cs="Tahoma"/>
                                <w:color w:val="0B5294"/>
                                <w:spacing w:val="-4"/>
                                <w:sz w:val="24"/>
                                <w:szCs w:val="24"/>
                                <w:rtl/>
                              </w:rPr>
                              <w:t xml:space="preserve"> </w:t>
                            </w:r>
                            <w:r w:rsidRPr="00015AB5">
                              <w:rPr>
                                <w:rFonts w:cs="Tahoma" w:hint="eastAsia"/>
                                <w:color w:val="0B5294"/>
                                <w:spacing w:val="-4"/>
                                <w:sz w:val="24"/>
                                <w:szCs w:val="24"/>
                                <w:rtl/>
                              </w:rPr>
                              <w:t>הגורמים</w:t>
                            </w:r>
                            <w:r w:rsidRPr="00015AB5">
                              <w:rPr>
                                <w:rFonts w:cs="Tahoma"/>
                                <w:color w:val="0B5294"/>
                                <w:spacing w:val="-4"/>
                                <w:sz w:val="24"/>
                                <w:szCs w:val="24"/>
                                <w:rtl/>
                              </w:rPr>
                              <w:t xml:space="preserve"> </w:t>
                            </w:r>
                            <w:r w:rsidRPr="00015AB5">
                              <w:rPr>
                                <w:rFonts w:cs="Tahoma" w:hint="eastAsia"/>
                                <w:color w:val="0B5294"/>
                                <w:spacing w:val="-4"/>
                                <w:sz w:val="24"/>
                                <w:szCs w:val="24"/>
                                <w:rtl/>
                              </w:rPr>
                              <w:t>לתוצאות</w:t>
                            </w:r>
                            <w:r w:rsidRPr="00015AB5">
                              <w:rPr>
                                <w:rFonts w:cs="Tahoma"/>
                                <w:color w:val="0B5294"/>
                                <w:spacing w:val="-4"/>
                                <w:sz w:val="24"/>
                                <w:szCs w:val="24"/>
                                <w:rtl/>
                              </w:rPr>
                              <w:t xml:space="preserve"> </w:t>
                            </w:r>
                            <w:r w:rsidRPr="00015AB5">
                              <w:rPr>
                                <w:rFonts w:cs="Tahoma" w:hint="eastAsia"/>
                                <w:color w:val="0B5294"/>
                                <w:spacing w:val="-4"/>
                                <w:sz w:val="24"/>
                                <w:szCs w:val="24"/>
                                <w:rtl/>
                              </w:rPr>
                              <w:t>היישום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הדלות</w:t>
                            </w:r>
                          </w:p>
                          <w:p w:rsidR="005A5D79" w:rsidRPr="00373C5D" w:rsidP="004A2D3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047616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415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5A5D79" w:rsidRPr="00373C5D" w:rsidP="004A2D34">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04603"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היישום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נתקל</w:t>
                      </w:r>
                      <w:r w:rsidRPr="00015AB5">
                        <w:rPr>
                          <w:rFonts w:cs="Tahoma"/>
                          <w:color w:val="0B5294"/>
                          <w:spacing w:val="-4"/>
                          <w:sz w:val="24"/>
                          <w:szCs w:val="24"/>
                          <w:rtl/>
                        </w:rPr>
                        <w:t xml:space="preserve"> </w:t>
                      </w:r>
                      <w:r w:rsidRPr="00015AB5">
                        <w:rPr>
                          <w:rFonts w:cs="Tahoma" w:hint="eastAsia"/>
                          <w:color w:val="0B5294"/>
                          <w:spacing w:val="-4"/>
                          <w:sz w:val="24"/>
                          <w:szCs w:val="24"/>
                          <w:rtl/>
                        </w:rPr>
                        <w:t>בקשיים</w:t>
                      </w:r>
                      <w:r w:rsidRPr="00015AB5">
                        <w:rPr>
                          <w:rFonts w:cs="Tahoma"/>
                          <w:color w:val="0B5294"/>
                          <w:spacing w:val="-4"/>
                          <w:sz w:val="24"/>
                          <w:szCs w:val="24"/>
                          <w:rtl/>
                        </w:rPr>
                        <w:t xml:space="preserve"> </w:t>
                      </w:r>
                      <w:r w:rsidRPr="00015AB5">
                        <w:rPr>
                          <w:rFonts w:cs="Tahoma" w:hint="eastAsia"/>
                          <w:color w:val="0B5294"/>
                          <w:spacing w:val="-4"/>
                          <w:sz w:val="24"/>
                          <w:szCs w:val="24"/>
                          <w:rtl/>
                        </w:rPr>
                        <w:t>רבים</w:t>
                      </w:r>
                      <w:r w:rsidRPr="00015AB5">
                        <w:rPr>
                          <w:rFonts w:cs="Tahoma"/>
                          <w:color w:val="0B5294"/>
                          <w:spacing w:val="-4"/>
                          <w:sz w:val="24"/>
                          <w:szCs w:val="24"/>
                          <w:rtl/>
                        </w:rPr>
                        <w:t xml:space="preserve">, </w:t>
                      </w:r>
                      <w:r w:rsidRPr="00015AB5">
                        <w:rPr>
                          <w:rFonts w:cs="Tahoma" w:hint="eastAsia"/>
                          <w:color w:val="0B5294"/>
                          <w:spacing w:val="-4"/>
                          <w:sz w:val="24"/>
                          <w:szCs w:val="24"/>
                          <w:rtl/>
                        </w:rPr>
                        <w:t>מתעכב</w:t>
                      </w:r>
                      <w:r w:rsidRPr="00015AB5">
                        <w:rPr>
                          <w:rFonts w:cs="Tahoma"/>
                          <w:color w:val="0B5294"/>
                          <w:spacing w:val="-4"/>
                          <w:sz w:val="24"/>
                          <w:szCs w:val="24"/>
                          <w:rtl/>
                        </w:rPr>
                        <w:t xml:space="preserve"> </w:t>
                      </w:r>
                      <w:r w:rsidRPr="00015AB5">
                        <w:rPr>
                          <w:rFonts w:cs="Tahoma" w:hint="eastAsia"/>
                          <w:color w:val="0B5294"/>
                          <w:spacing w:val="-4"/>
                          <w:sz w:val="24"/>
                          <w:szCs w:val="24"/>
                          <w:rtl/>
                        </w:rPr>
                        <w:t>ומתארך</w:t>
                      </w:r>
                      <w:r w:rsidRPr="00015AB5">
                        <w:rPr>
                          <w:rFonts w:cs="Tahoma"/>
                          <w:color w:val="0B5294"/>
                          <w:spacing w:val="-4"/>
                          <w:sz w:val="24"/>
                          <w:szCs w:val="24"/>
                          <w:rtl/>
                        </w:rPr>
                        <w:t xml:space="preserve">. </w:t>
                      </w:r>
                      <w:r w:rsidRPr="00015AB5">
                        <w:rPr>
                          <w:rFonts w:cs="Tahoma" w:hint="eastAsia"/>
                          <w:color w:val="0B5294"/>
                          <w:spacing w:val="-4"/>
                          <w:sz w:val="24"/>
                          <w:szCs w:val="24"/>
                          <w:rtl/>
                        </w:rPr>
                        <w:t>היעדרו</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גורם</w:t>
                      </w:r>
                      <w:r w:rsidRPr="00015AB5">
                        <w:rPr>
                          <w:rFonts w:cs="Tahoma"/>
                          <w:color w:val="0B5294"/>
                          <w:spacing w:val="-4"/>
                          <w:sz w:val="24"/>
                          <w:szCs w:val="24"/>
                          <w:rtl/>
                        </w:rPr>
                        <w:t xml:space="preserve"> </w:t>
                      </w:r>
                      <w:r w:rsidRPr="00015AB5">
                        <w:rPr>
                          <w:rFonts w:cs="Tahoma" w:hint="eastAsia"/>
                          <w:color w:val="0B5294"/>
                          <w:spacing w:val="-4"/>
                          <w:sz w:val="24"/>
                          <w:szCs w:val="24"/>
                          <w:rtl/>
                        </w:rPr>
                        <w:t>ממשלתי</w:t>
                      </w:r>
                      <w:r w:rsidRPr="00015AB5">
                        <w:rPr>
                          <w:rFonts w:cs="Tahoma"/>
                          <w:color w:val="0B5294"/>
                          <w:spacing w:val="-4"/>
                          <w:sz w:val="24"/>
                          <w:szCs w:val="24"/>
                          <w:rtl/>
                        </w:rPr>
                        <w:t xml:space="preserve"> </w:t>
                      </w:r>
                      <w:r w:rsidRPr="00015AB5">
                        <w:rPr>
                          <w:rFonts w:cs="Tahoma" w:hint="eastAsia"/>
                          <w:color w:val="0B5294"/>
                          <w:spacing w:val="-4"/>
                          <w:sz w:val="24"/>
                          <w:szCs w:val="24"/>
                          <w:rtl/>
                        </w:rPr>
                        <w:t>הנושא</w:t>
                      </w:r>
                      <w:r w:rsidRPr="00015AB5">
                        <w:rPr>
                          <w:rFonts w:cs="Tahoma"/>
                          <w:color w:val="0B5294"/>
                          <w:spacing w:val="-4"/>
                          <w:sz w:val="24"/>
                          <w:szCs w:val="24"/>
                          <w:rtl/>
                        </w:rPr>
                        <w:t xml:space="preserve"> </w:t>
                      </w:r>
                      <w:r w:rsidRPr="00015AB5">
                        <w:rPr>
                          <w:rFonts w:cs="Tahoma" w:hint="eastAsia"/>
                          <w:color w:val="0B5294"/>
                          <w:spacing w:val="-4"/>
                          <w:sz w:val="24"/>
                          <w:szCs w:val="24"/>
                          <w:rtl/>
                        </w:rPr>
                        <w:t>בסמכויות</w:t>
                      </w:r>
                      <w:r w:rsidRPr="00015AB5">
                        <w:rPr>
                          <w:rFonts w:cs="Tahoma"/>
                          <w:color w:val="0B5294"/>
                          <w:spacing w:val="-4"/>
                          <w:sz w:val="24"/>
                          <w:szCs w:val="24"/>
                          <w:rtl/>
                        </w:rPr>
                        <w:t xml:space="preserve"> </w:t>
                      </w:r>
                      <w:r w:rsidRPr="00015AB5">
                        <w:rPr>
                          <w:rFonts w:cs="Tahoma" w:hint="eastAsia"/>
                          <w:color w:val="0B5294"/>
                          <w:spacing w:val="-4"/>
                          <w:sz w:val="24"/>
                          <w:szCs w:val="24"/>
                          <w:rtl/>
                        </w:rPr>
                        <w:t>ומופקד</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ההובלה</w:t>
                      </w:r>
                      <w:r w:rsidRPr="00015AB5">
                        <w:rPr>
                          <w:rFonts w:cs="Tahoma"/>
                          <w:color w:val="0B5294"/>
                          <w:spacing w:val="-4"/>
                          <w:sz w:val="24"/>
                          <w:szCs w:val="24"/>
                          <w:rtl/>
                        </w:rPr>
                        <w:t xml:space="preserve"> </w:t>
                      </w:r>
                      <w:r w:rsidRPr="00015AB5">
                        <w:rPr>
                          <w:rFonts w:cs="Tahoma" w:hint="eastAsia"/>
                          <w:color w:val="0B5294"/>
                          <w:spacing w:val="-4"/>
                          <w:sz w:val="24"/>
                          <w:szCs w:val="24"/>
                          <w:rtl/>
                        </w:rPr>
                        <w:t>הכוללת</w:t>
                      </w:r>
                      <w:r w:rsidRPr="00015AB5">
                        <w:rPr>
                          <w:rFonts w:cs="Tahoma"/>
                          <w:color w:val="0B5294"/>
                          <w:spacing w:val="-4"/>
                          <w:sz w:val="24"/>
                          <w:szCs w:val="24"/>
                          <w:rtl/>
                        </w:rPr>
                        <w:t xml:space="preserve"> </w:t>
                      </w:r>
                      <w:r w:rsidRPr="00015AB5">
                        <w:rPr>
                          <w:rFonts w:cs="Tahoma" w:hint="eastAsia"/>
                          <w:color w:val="0B5294"/>
                          <w:spacing w:val="-4"/>
                          <w:sz w:val="24"/>
                          <w:szCs w:val="24"/>
                          <w:rtl/>
                        </w:rPr>
                        <w:t>והמתואמת</w:t>
                      </w:r>
                      <w:r w:rsidRPr="00015AB5">
                        <w:rPr>
                          <w:rFonts w:cs="Tahoma"/>
                          <w:color w:val="0B5294"/>
                          <w:spacing w:val="-4"/>
                          <w:sz w:val="24"/>
                          <w:szCs w:val="24"/>
                          <w:rtl/>
                        </w:rPr>
                        <w:t xml:space="preserve"> </w:t>
                      </w:r>
                      <w:r w:rsidRPr="00015AB5">
                        <w:rPr>
                          <w:rFonts w:cs="Tahoma" w:hint="eastAsia"/>
                          <w:color w:val="0B5294"/>
                          <w:spacing w:val="-4"/>
                          <w:sz w:val="24"/>
                          <w:szCs w:val="24"/>
                          <w:rtl/>
                        </w:rPr>
                        <w:t>פוגע</w:t>
                      </w:r>
                      <w:r w:rsidRPr="00015AB5">
                        <w:rPr>
                          <w:rFonts w:cs="Tahoma"/>
                          <w:color w:val="0B5294"/>
                          <w:spacing w:val="-4"/>
                          <w:sz w:val="24"/>
                          <w:szCs w:val="24"/>
                          <w:rtl/>
                        </w:rPr>
                        <w:t xml:space="preserve"> </w:t>
                      </w:r>
                      <w:r w:rsidRPr="00015AB5">
                        <w:rPr>
                          <w:rFonts w:cs="Tahoma" w:hint="eastAsia"/>
                          <w:color w:val="0B5294"/>
                          <w:spacing w:val="-4"/>
                          <w:sz w:val="24"/>
                          <w:szCs w:val="24"/>
                          <w:rtl/>
                        </w:rPr>
                        <w:t>ביכולת</w:t>
                      </w:r>
                      <w:r w:rsidRPr="00015AB5">
                        <w:rPr>
                          <w:rFonts w:cs="Tahoma"/>
                          <w:color w:val="0B5294"/>
                          <w:spacing w:val="-4"/>
                          <w:sz w:val="24"/>
                          <w:szCs w:val="24"/>
                          <w:rtl/>
                        </w:rPr>
                        <w:t xml:space="preserve"> </w:t>
                      </w:r>
                      <w:r w:rsidRPr="00015AB5">
                        <w:rPr>
                          <w:rFonts w:cs="Tahoma" w:hint="eastAsia"/>
                          <w:color w:val="0B5294"/>
                          <w:spacing w:val="-4"/>
                          <w:sz w:val="24"/>
                          <w:szCs w:val="24"/>
                          <w:rtl/>
                        </w:rPr>
                        <w:t>ליישם</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והוא</w:t>
                      </w:r>
                      <w:r w:rsidRPr="00015AB5">
                        <w:rPr>
                          <w:rFonts w:cs="Tahoma"/>
                          <w:color w:val="0B5294"/>
                          <w:spacing w:val="-4"/>
                          <w:sz w:val="24"/>
                          <w:szCs w:val="24"/>
                          <w:rtl/>
                        </w:rPr>
                        <w:t xml:space="preserve"> </w:t>
                      </w:r>
                      <w:r w:rsidRPr="00015AB5">
                        <w:rPr>
                          <w:rFonts w:cs="Tahoma" w:hint="eastAsia"/>
                          <w:color w:val="0B5294"/>
                          <w:spacing w:val="-4"/>
                          <w:sz w:val="24"/>
                          <w:szCs w:val="24"/>
                          <w:rtl/>
                        </w:rPr>
                        <w:t>אחד</w:t>
                      </w:r>
                      <w:r w:rsidRPr="00015AB5">
                        <w:rPr>
                          <w:rFonts w:cs="Tahoma"/>
                          <w:color w:val="0B5294"/>
                          <w:spacing w:val="-4"/>
                          <w:sz w:val="24"/>
                          <w:szCs w:val="24"/>
                          <w:rtl/>
                        </w:rPr>
                        <w:t xml:space="preserve"> </w:t>
                      </w:r>
                      <w:r w:rsidRPr="00015AB5">
                        <w:rPr>
                          <w:rFonts w:cs="Tahoma" w:hint="eastAsia"/>
                          <w:color w:val="0B5294"/>
                          <w:spacing w:val="-4"/>
                          <w:sz w:val="24"/>
                          <w:szCs w:val="24"/>
                          <w:rtl/>
                        </w:rPr>
                        <w:t>הגורמים</w:t>
                      </w:r>
                      <w:r w:rsidRPr="00015AB5">
                        <w:rPr>
                          <w:rFonts w:cs="Tahoma"/>
                          <w:color w:val="0B5294"/>
                          <w:spacing w:val="-4"/>
                          <w:sz w:val="24"/>
                          <w:szCs w:val="24"/>
                          <w:rtl/>
                        </w:rPr>
                        <w:t xml:space="preserve"> </w:t>
                      </w:r>
                      <w:r w:rsidRPr="00015AB5">
                        <w:rPr>
                          <w:rFonts w:cs="Tahoma" w:hint="eastAsia"/>
                          <w:color w:val="0B5294"/>
                          <w:spacing w:val="-4"/>
                          <w:sz w:val="24"/>
                          <w:szCs w:val="24"/>
                          <w:rtl/>
                        </w:rPr>
                        <w:t>לתוצאות</w:t>
                      </w:r>
                      <w:r w:rsidRPr="00015AB5">
                        <w:rPr>
                          <w:rFonts w:cs="Tahoma"/>
                          <w:color w:val="0B5294"/>
                          <w:spacing w:val="-4"/>
                          <w:sz w:val="24"/>
                          <w:szCs w:val="24"/>
                          <w:rtl/>
                        </w:rPr>
                        <w:t xml:space="preserve"> </w:t>
                      </w:r>
                      <w:r w:rsidRPr="00015AB5">
                        <w:rPr>
                          <w:rFonts w:cs="Tahoma" w:hint="eastAsia"/>
                          <w:color w:val="0B5294"/>
                          <w:spacing w:val="-4"/>
                          <w:sz w:val="24"/>
                          <w:szCs w:val="24"/>
                          <w:rtl/>
                        </w:rPr>
                        <w:t>היישום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הדלות</w:t>
                      </w:r>
                    </w:p>
                    <w:p w:rsidR="005A5D79" w:rsidRPr="00373C5D" w:rsidP="004A2D34">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4642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F673AA" w:rsidP="009E434B">
      <w:pPr>
        <w:pStyle w:val="KOT4"/>
      </w:pPr>
      <w:r w:rsidRPr="00F673AA">
        <w:rPr>
          <w:rFonts w:hint="cs"/>
          <w:rtl/>
        </w:rPr>
        <w:t>תיאום הצעת ההחלטה עם גורמים ממשלתיים</w:t>
      </w:r>
    </w:p>
    <w:p w:rsidR="00215DF5" w:rsidRPr="009E434B" w:rsidP="007F45BE">
      <w:pPr>
        <w:spacing w:line="240" w:lineRule="exact"/>
        <w:ind w:right="2268"/>
        <w:jc w:val="both"/>
        <w:rPr>
          <w:rFonts w:ascii="Tahoma" w:hAnsi="Tahoma" w:cs="Tahoma"/>
          <w:sz w:val="18"/>
          <w:szCs w:val="18"/>
          <w:rtl/>
        </w:rPr>
      </w:pPr>
      <w:r w:rsidRPr="009E434B">
        <w:rPr>
          <w:rFonts w:ascii="Tahoma" w:hAnsi="Tahoma" w:cs="Tahoma" w:hint="cs"/>
          <w:sz w:val="18"/>
          <w:szCs w:val="18"/>
          <w:rtl/>
        </w:rPr>
        <w:t>הגשת הצעת החלטה לממשלה טעונה, על פי תקנון עבודת הממשלה ה-33</w:t>
      </w:r>
      <w:r>
        <w:rPr>
          <w:rStyle w:val="FootnoteReference0"/>
          <w:rFonts w:ascii="Tahoma" w:hAnsi="Tahoma" w:cs="Tahoma"/>
          <w:sz w:val="18"/>
          <w:szCs w:val="18"/>
          <w:rtl/>
        </w:rPr>
        <w:footnoteReference w:id="19"/>
      </w:r>
      <w:r w:rsidRPr="009E434B" w:rsidR="007F45BE">
        <w:rPr>
          <w:rFonts w:ascii="Tahoma" w:hAnsi="Tahoma" w:cs="Tahoma" w:hint="cs"/>
          <w:sz w:val="18"/>
          <w:szCs w:val="18"/>
          <w:rtl/>
        </w:rPr>
        <w:t>,</w:t>
      </w:r>
      <w:r w:rsidRPr="009E434B">
        <w:rPr>
          <w:rFonts w:ascii="Tahoma" w:hAnsi="Tahoma" w:cs="Tahoma" w:hint="cs"/>
          <w:sz w:val="18"/>
          <w:szCs w:val="18"/>
          <w:rtl/>
        </w:rPr>
        <w:t xml:space="preserve"> תיאום מוקדם עם כמה גופים, לרבות שרים הנוגעים בדבר. בתקנון נכתב: "נגעה ההצעה לתחום סמכותו של השר יוזם ההצעה וגם לתחום סמכותו של שר אחר - יבוא השר יוזם ההצעה בדברים עם השר האחר, ועמדת השר האחר תצוין במפורש".</w:t>
      </w:r>
    </w:p>
    <w:p w:rsidR="00215DF5" w:rsidRPr="009E434B" w:rsidP="008241E1">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ממסמכי משרד </w:t>
      </w:r>
      <w:r w:rsidRPr="009E434B">
        <w:rPr>
          <w:rFonts w:ascii="Tahoma" w:hAnsi="Tahoma" w:cs="Tahoma" w:hint="cs"/>
          <w:sz w:val="18"/>
          <w:szCs w:val="18"/>
          <w:rtl/>
        </w:rPr>
        <w:t>רה"ם</w:t>
      </w:r>
      <w:r w:rsidRPr="009E434B">
        <w:rPr>
          <w:rFonts w:ascii="Tahoma" w:hAnsi="Tahoma" w:cs="Tahoma" w:hint="cs"/>
          <w:sz w:val="18"/>
          <w:szCs w:val="18"/>
          <w:rtl/>
        </w:rPr>
        <w:t xml:space="preserve"> עולה כי </w:t>
      </w:r>
      <w:r w:rsidRPr="009E434B">
        <w:rPr>
          <w:rFonts w:ascii="Tahoma" w:hAnsi="Tahoma" w:cs="Tahoma" w:hint="cs"/>
          <w:sz w:val="18"/>
          <w:szCs w:val="18"/>
          <w:rtl/>
        </w:rPr>
        <w:t>מינהל</w:t>
      </w:r>
      <w:r w:rsidRPr="009E434B">
        <w:rPr>
          <w:rFonts w:ascii="Tahoma" w:hAnsi="Tahoma" w:cs="Tahoma" w:hint="cs"/>
          <w:sz w:val="18"/>
          <w:szCs w:val="18"/>
          <w:rtl/>
        </w:rPr>
        <w:t xml:space="preserve"> הדיור העיר למשרד </w:t>
      </w:r>
      <w:r w:rsidRPr="009E434B">
        <w:rPr>
          <w:rFonts w:ascii="Tahoma" w:hAnsi="Tahoma" w:cs="Tahoma" w:hint="cs"/>
          <w:sz w:val="18"/>
          <w:szCs w:val="18"/>
          <w:rtl/>
        </w:rPr>
        <w:t>רה"ם</w:t>
      </w:r>
      <w:r w:rsidRPr="009E434B">
        <w:rPr>
          <w:rFonts w:ascii="Tahoma" w:hAnsi="Tahoma" w:cs="Tahoma" w:hint="cs"/>
          <w:sz w:val="18"/>
          <w:szCs w:val="18"/>
          <w:rtl/>
        </w:rPr>
        <w:t xml:space="preserve"> במסגרת הערותיו על הצעת ההחלטה החדשה כי חסרה התייחסות לשאלה אם תכנית הדיור שהוא נדרש לגבש תחייב את משרדי הממשלה, או שהמשרדים רשאים לסרב לכל הצעת דיור בירושלים. משרד הכלכלה העיר למשרד </w:t>
      </w:r>
      <w:r w:rsidRPr="009E434B">
        <w:rPr>
          <w:rFonts w:ascii="Tahoma" w:hAnsi="Tahoma" w:cs="Tahoma" w:hint="cs"/>
          <w:sz w:val="18"/>
          <w:szCs w:val="18"/>
          <w:rtl/>
        </w:rPr>
        <w:t>רה"ם</w:t>
      </w:r>
      <w:r w:rsidRPr="009E434B">
        <w:rPr>
          <w:rFonts w:ascii="Tahoma" w:hAnsi="Tahoma" w:cs="Tahoma" w:hint="cs"/>
          <w:sz w:val="18"/>
          <w:szCs w:val="18"/>
          <w:rtl/>
        </w:rPr>
        <w:t xml:space="preserve"> שיש להטיל את הכנת הפרוגרמה התכנונית על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שהוא הגוף המוסמך לכך, בשיתוף המשרדים הרלוונטיים, ולא על המשרדים בלבד.</w:t>
      </w:r>
    </w:p>
    <w:p w:rsidR="00215DF5" w:rsidRPr="009E434B" w:rsidP="008241E1">
      <w:pPr>
        <w:pStyle w:val="RESHET"/>
        <w:rPr>
          <w:rtl/>
        </w:rPr>
      </w:pPr>
      <w:r w:rsidRPr="009E434B">
        <w:rPr>
          <w:rFonts w:hint="cs"/>
          <w:rtl/>
        </w:rPr>
        <w:t xml:space="preserve">ההערות האמורות של </w:t>
      </w:r>
      <w:r w:rsidRPr="009E434B">
        <w:rPr>
          <w:rFonts w:hint="cs"/>
          <w:rtl/>
        </w:rPr>
        <w:t>מינהל</w:t>
      </w:r>
      <w:r w:rsidRPr="009E434B">
        <w:rPr>
          <w:rtl/>
        </w:rPr>
        <w:t xml:space="preserve"> הדיור</w:t>
      </w:r>
      <w:r w:rsidRPr="009E434B">
        <w:rPr>
          <w:rFonts w:hint="cs"/>
          <w:rtl/>
        </w:rPr>
        <w:t xml:space="preserve"> כמי שהוטלה עליו משימה משמעותית במסגרת החלטת הממשלה ושל משרד הכלכלה כאחד המשרדים עליו הוטלה האחריות ליישום, לא הוטמעו במסמכי הצעת ההחלטה ו</w:t>
      </w:r>
      <w:r w:rsidRPr="009E434B">
        <w:rPr>
          <w:rtl/>
        </w:rPr>
        <w:t>לא נמצא</w:t>
      </w:r>
      <w:r w:rsidRPr="009E434B">
        <w:rPr>
          <w:rFonts w:hint="cs"/>
          <w:rtl/>
        </w:rPr>
        <w:t>ו</w:t>
      </w:r>
      <w:r w:rsidRPr="009E434B">
        <w:rPr>
          <w:rtl/>
        </w:rPr>
        <w:t xml:space="preserve"> </w:t>
      </w:r>
      <w:r w:rsidRPr="009E434B">
        <w:rPr>
          <w:rFonts w:hint="cs"/>
          <w:rtl/>
        </w:rPr>
        <w:t>נימוקים</w:t>
      </w:r>
      <w:r w:rsidRPr="009E434B">
        <w:rPr>
          <w:rtl/>
        </w:rPr>
        <w:t xml:space="preserve"> </w:t>
      </w:r>
      <w:r w:rsidRPr="009E434B">
        <w:rPr>
          <w:rFonts w:hint="cs"/>
          <w:rtl/>
        </w:rPr>
        <w:t>לכך</w:t>
      </w:r>
      <w:r w:rsidRPr="009E434B">
        <w:rPr>
          <w:rtl/>
        </w:rPr>
        <w:t>.</w:t>
      </w:r>
      <w:r w:rsidRPr="009E434B">
        <w:rPr>
          <w:rFonts w:hint="cs"/>
          <w:rtl/>
        </w:rPr>
        <w:t xml:space="preserve"> </w:t>
      </w:r>
    </w:p>
    <w:p w:rsidR="00215DF5" w:rsidRPr="009E434B" w:rsidP="008241E1">
      <w:pPr>
        <w:spacing w:before="180"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משרד </w:t>
      </w:r>
      <w:r w:rsidRPr="009E434B">
        <w:rPr>
          <w:rFonts w:ascii="Tahoma" w:hAnsi="Tahoma" w:cs="Tahoma" w:hint="cs"/>
          <w:sz w:val="18"/>
          <w:szCs w:val="18"/>
          <w:rtl/>
        </w:rPr>
        <w:t>רה"ם</w:t>
      </w:r>
      <w:r w:rsidRPr="009E434B">
        <w:rPr>
          <w:rFonts w:ascii="Tahoma" w:hAnsi="Tahoma" w:cs="Tahoma" w:hint="cs"/>
          <w:sz w:val="18"/>
          <w:szCs w:val="18"/>
          <w:rtl/>
        </w:rPr>
        <w:t xml:space="preserve"> מסר בתשובתו למשרד מבקר המדינה מדצמבר 2017 כי ככלל, מנסחי החלטת ממשלה מתייעצים עם גורמים שונים ושומעים דעות שונות, אולם אינם חייבים לקבל את דעתם של גורמים אלו ואף אינם חייבים לתעד את ההתייעצויות עמם. בנוגע למקרה זה, ההערות נדונו ונשקלו והוחלט שלא </w:t>
      </w:r>
      <w:r w:rsidRPr="009E434B">
        <w:rPr>
          <w:rFonts w:ascii="Tahoma" w:hAnsi="Tahoma" w:cs="Tahoma" w:hint="cs"/>
          <w:sz w:val="18"/>
          <w:szCs w:val="18"/>
          <w:rtl/>
        </w:rPr>
        <w:t>להכלילן</w:t>
      </w:r>
      <w:r w:rsidRPr="009E434B">
        <w:rPr>
          <w:rFonts w:ascii="Tahoma" w:hAnsi="Tahoma" w:cs="Tahoma" w:hint="cs"/>
          <w:sz w:val="18"/>
          <w:szCs w:val="18"/>
          <w:rtl/>
        </w:rPr>
        <w:t xml:space="preserve"> בנוסח ההחלטה. המשרד הוסיף כי אישור ההחלטה על ידי הממשלה מלמד כי היא סברה שהנוסח שהובא לפניה הוא נוסח המתאים למדיניותה בעניין זה.</w:t>
      </w:r>
    </w:p>
    <w:p w:rsidR="00215DF5" w:rsidRPr="009E434B" w:rsidP="008241E1">
      <w:pPr>
        <w:pStyle w:val="RESHET"/>
        <w:rPr>
          <w:rtl/>
        </w:rPr>
      </w:pPr>
      <w:r w:rsidRPr="009E434B">
        <w:rPr>
          <w:rFonts w:hint="cs"/>
          <w:rtl/>
        </w:rPr>
        <w:t>משרד</w:t>
      </w:r>
      <w:r w:rsidRPr="009E434B">
        <w:rPr>
          <w:rtl/>
        </w:rPr>
        <w:t xml:space="preserve"> מבקר המדינה מעיר </w:t>
      </w:r>
      <w:r w:rsidRPr="009E434B">
        <w:rPr>
          <w:rFonts w:hint="cs"/>
          <w:rtl/>
        </w:rPr>
        <w:t xml:space="preserve">למשרד </w:t>
      </w:r>
      <w:r w:rsidRPr="009E434B">
        <w:rPr>
          <w:rFonts w:hint="cs"/>
          <w:rtl/>
        </w:rPr>
        <w:t>רה"ם</w:t>
      </w:r>
      <w:r w:rsidRPr="009E434B">
        <w:rPr>
          <w:rFonts w:hint="cs"/>
          <w:rtl/>
        </w:rPr>
        <w:t xml:space="preserve"> </w:t>
      </w:r>
      <w:r w:rsidRPr="009E434B">
        <w:rPr>
          <w:rtl/>
        </w:rPr>
        <w:t xml:space="preserve">כי </w:t>
      </w:r>
      <w:r w:rsidRPr="009E434B">
        <w:rPr>
          <w:rFonts w:hint="cs"/>
          <w:rtl/>
        </w:rPr>
        <w:t xml:space="preserve">ציון מפורש של עמדת השרים הרלוונטיים ונימוקים בכתב להחלטה שלא לקבל הערות של משרדי ממשלה האחראים ליישום מרכיבים בהחלטת ממשלה חיוני לצורך שקיפות הליך קבלת ההחלטות, ובעיקר בנסיבות שבהן מגבשת הממשלה החלטה חדשה לאחר יישום לא מספק של החלטה קודמת. כפי שיפורט להלן, השאלה שהעלה </w:t>
      </w:r>
      <w:r w:rsidRPr="009E434B">
        <w:rPr>
          <w:rFonts w:hint="cs"/>
          <w:rtl/>
        </w:rPr>
        <w:t>מינהל</w:t>
      </w:r>
      <w:r w:rsidRPr="009E434B">
        <w:rPr>
          <w:rFonts w:hint="cs"/>
          <w:rtl/>
        </w:rPr>
        <w:t xml:space="preserve"> הדיור - אם תכנית הדיור מחייבת את משרדי הממשלה - נותרה ללא מענה, ועל פי </w:t>
      </w:r>
      <w:r w:rsidRPr="009E434B">
        <w:rPr>
          <w:rFonts w:hint="cs"/>
          <w:rtl/>
        </w:rPr>
        <w:t>מינהל</w:t>
      </w:r>
      <w:r w:rsidRPr="009E434B">
        <w:rPr>
          <w:rFonts w:hint="cs"/>
          <w:rtl/>
        </w:rPr>
        <w:t xml:space="preserve"> הדיור אף הייתה חסם ליישום החלטת הממשלה. </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eastAsia"/>
          <w:rtl/>
        </w:rPr>
        <w:t>מידע</w:t>
      </w:r>
      <w:r w:rsidRPr="009F2393">
        <w:rPr>
          <w:rtl/>
        </w:rPr>
        <w:t xml:space="preserve"> </w:t>
      </w:r>
      <w:r w:rsidRPr="009F2393">
        <w:rPr>
          <w:rFonts w:hint="eastAsia"/>
          <w:rtl/>
        </w:rPr>
        <w:t>חסר</w:t>
      </w:r>
      <w:r w:rsidRPr="009F2393">
        <w:rPr>
          <w:rtl/>
        </w:rPr>
        <w:t xml:space="preserve"> </w:t>
      </w:r>
      <w:r w:rsidRPr="009F2393">
        <w:rPr>
          <w:rFonts w:hint="eastAsia"/>
          <w:rtl/>
        </w:rPr>
        <w:t>לצורך</w:t>
      </w:r>
      <w:r w:rsidRPr="009F2393">
        <w:rPr>
          <w:rtl/>
        </w:rPr>
        <w:t xml:space="preserve"> </w:t>
      </w:r>
      <w:r w:rsidRPr="009F2393">
        <w:rPr>
          <w:rFonts w:hint="eastAsia"/>
          <w:rtl/>
        </w:rPr>
        <w:t>גיבוש</w:t>
      </w:r>
      <w:r w:rsidRPr="009F2393">
        <w:rPr>
          <w:rtl/>
        </w:rPr>
        <w:t xml:space="preserve"> </w:t>
      </w:r>
      <w:r w:rsidRPr="009F2393">
        <w:rPr>
          <w:rFonts w:hint="eastAsia"/>
          <w:rtl/>
        </w:rPr>
        <w:t>החלטת</w:t>
      </w:r>
      <w:r w:rsidRPr="009F2393">
        <w:rPr>
          <w:rtl/>
        </w:rPr>
        <w:t xml:space="preserve"> </w:t>
      </w:r>
      <w:r w:rsidRPr="009F2393">
        <w:rPr>
          <w:rFonts w:hint="eastAsia"/>
          <w:rtl/>
        </w:rPr>
        <w:t>הממשלה</w:t>
      </w:r>
      <w:r w:rsidRPr="009F2393">
        <w:rPr>
          <w:rtl/>
        </w:rPr>
        <w:t xml:space="preserve"> </w:t>
      </w:r>
      <w:r w:rsidRPr="009F2393">
        <w:rPr>
          <w:rFonts w:hint="eastAsia"/>
          <w:rtl/>
        </w:rPr>
        <w:t>החדשה</w:t>
      </w:r>
    </w:p>
    <w:p w:rsidR="00215DF5" w:rsidRPr="009F2393" w:rsidP="009E434B">
      <w:pPr>
        <w:pStyle w:val="KOT5"/>
        <w:rPr>
          <w:rtl/>
        </w:rPr>
      </w:pPr>
      <w:r w:rsidRPr="009F2393">
        <w:rPr>
          <w:rFonts w:hint="cs"/>
          <w:rtl/>
        </w:rPr>
        <w:t>תיקון ליקויים ביישום החלטה קודמת</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על פי תקנון עבודת הממשלה ה-33, כל חבר ממשלה רשאי להציע לראש הממשלה להעלות נושא לסדר היום של ישיבת הממשלה, ועליו לכלול בהצעה דברי הסבר ובהם מידע ונתונים לפי העניין וכן חוות דעת משפטית. בנספח א' לתקנון נקבע שדברי ההסבר צריכים לכלול רקע כללי שבו יובהר הצורך בקבלת ההחלטה והמניעים והנסיבות שהביאו ליוזמה. </w:t>
      </w:r>
    </w:p>
    <w:p w:rsidR="00215DF5" w:rsidRPr="009E434B" w:rsidP="008241E1">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בהחלטת הממשלה החדשה נדחה כאמור </w:t>
      </w:r>
      <w:r w:rsidRPr="009E434B">
        <w:rPr>
          <w:rFonts w:ascii="Tahoma" w:hAnsi="Tahoma" w:cs="Tahoma"/>
          <w:sz w:val="18"/>
          <w:szCs w:val="18"/>
          <w:rtl/>
        </w:rPr>
        <w:t>מועד היישום של החלטת הממשלה משנת 2007</w:t>
      </w:r>
      <w:r w:rsidRPr="009E434B">
        <w:rPr>
          <w:rFonts w:ascii="Tahoma" w:hAnsi="Tahoma" w:cs="Tahoma" w:hint="cs"/>
          <w:sz w:val="18"/>
          <w:szCs w:val="18"/>
          <w:rtl/>
        </w:rPr>
        <w:t xml:space="preserve">, ונעשו כמה שינויים באופן יישומה. </w:t>
      </w:r>
    </w:p>
    <w:p w:rsidR="00215DF5" w:rsidRPr="009E434B" w:rsidP="008241E1">
      <w:pPr>
        <w:pStyle w:val="RESHET"/>
        <w:rPr>
          <w:rtl/>
        </w:rPr>
      </w:pPr>
      <w:r w:rsidRPr="009E434B">
        <w:rPr>
          <w:rFonts w:hint="cs"/>
          <w:rtl/>
        </w:rPr>
        <w:t>נמצא</w:t>
      </w:r>
      <w:r w:rsidRPr="009E434B">
        <w:rPr>
          <w:rtl/>
        </w:rPr>
        <w:t xml:space="preserve"> כי </w:t>
      </w:r>
      <w:r w:rsidRPr="009E434B">
        <w:rPr>
          <w:rFonts w:hint="cs"/>
          <w:rtl/>
        </w:rPr>
        <w:t>אף</w:t>
      </w:r>
      <w:r w:rsidRPr="009E434B">
        <w:rPr>
          <w:rtl/>
        </w:rPr>
        <w:t xml:space="preserve"> על פי שהצעת ההחלטה</w:t>
      </w:r>
      <w:r w:rsidRPr="009E434B">
        <w:rPr>
          <w:rFonts w:hint="cs"/>
          <w:rtl/>
        </w:rPr>
        <w:t xml:space="preserve"> החדשה</w:t>
      </w:r>
      <w:r w:rsidRPr="009E434B">
        <w:rPr>
          <w:rtl/>
        </w:rPr>
        <w:t xml:space="preserve"> הוגשה לממשלה בהקשר ישיר להחלטה מ-2007, לא </w:t>
      </w:r>
      <w:r w:rsidRPr="009E434B">
        <w:rPr>
          <w:rFonts w:hint="cs"/>
          <w:rtl/>
        </w:rPr>
        <w:t>הובאו בה: מידע בדבר</w:t>
      </w:r>
      <w:r w:rsidRPr="009E434B">
        <w:rPr>
          <w:rtl/>
        </w:rPr>
        <w:t xml:space="preserve"> </w:t>
      </w:r>
      <w:r w:rsidRPr="009E434B">
        <w:rPr>
          <w:rFonts w:hint="cs"/>
          <w:rtl/>
        </w:rPr>
        <w:t>הביצוע</w:t>
      </w:r>
      <w:r w:rsidRPr="009E434B">
        <w:rPr>
          <w:rtl/>
        </w:rPr>
        <w:t xml:space="preserve"> </w:t>
      </w:r>
      <w:r w:rsidRPr="009E434B">
        <w:rPr>
          <w:rFonts w:hint="cs"/>
          <w:rtl/>
        </w:rPr>
        <w:t>הלא</w:t>
      </w:r>
      <w:r w:rsidRPr="009E434B">
        <w:rPr>
          <w:rtl/>
        </w:rPr>
        <w:t xml:space="preserve"> </w:t>
      </w:r>
      <w:r w:rsidRPr="009E434B">
        <w:rPr>
          <w:rFonts w:hint="cs"/>
          <w:rtl/>
        </w:rPr>
        <w:t>מספק</w:t>
      </w:r>
      <w:r w:rsidRPr="009E434B">
        <w:rPr>
          <w:rtl/>
        </w:rPr>
        <w:t xml:space="preserve"> </w:t>
      </w:r>
      <w:r w:rsidRPr="009E434B">
        <w:rPr>
          <w:rFonts w:hint="cs"/>
          <w:rtl/>
        </w:rPr>
        <w:t>של</w:t>
      </w:r>
      <w:r w:rsidRPr="009E434B">
        <w:rPr>
          <w:rtl/>
        </w:rPr>
        <w:t xml:space="preserve"> </w:t>
      </w:r>
      <w:r w:rsidRPr="009E434B">
        <w:rPr>
          <w:rFonts w:hint="cs"/>
          <w:rtl/>
        </w:rPr>
        <w:t>ההחלטה</w:t>
      </w:r>
      <w:r w:rsidRPr="009E434B">
        <w:rPr>
          <w:rtl/>
        </w:rPr>
        <w:t xml:space="preserve"> </w:t>
      </w:r>
      <w:r w:rsidRPr="009E434B">
        <w:rPr>
          <w:rFonts w:hint="cs"/>
          <w:rtl/>
        </w:rPr>
        <w:t>מ-2007, הלקחים שהופקו מכך והתייחסות לשאלה כיצד</w:t>
      </w:r>
      <w:r w:rsidRPr="009E434B">
        <w:rPr>
          <w:rtl/>
        </w:rPr>
        <w:t xml:space="preserve"> </w:t>
      </w:r>
      <w:r w:rsidRPr="009E434B">
        <w:rPr>
          <w:rFonts w:hint="cs"/>
          <w:rtl/>
        </w:rPr>
        <w:t>הצעת</w:t>
      </w:r>
      <w:r w:rsidRPr="009E434B">
        <w:rPr>
          <w:rtl/>
        </w:rPr>
        <w:t xml:space="preserve"> </w:t>
      </w:r>
      <w:r w:rsidRPr="009E434B">
        <w:rPr>
          <w:rFonts w:hint="cs"/>
          <w:rtl/>
        </w:rPr>
        <w:t>ההחלטה</w:t>
      </w:r>
      <w:r w:rsidRPr="009E434B">
        <w:rPr>
          <w:rtl/>
        </w:rPr>
        <w:t xml:space="preserve"> </w:t>
      </w:r>
      <w:r w:rsidRPr="009E434B">
        <w:rPr>
          <w:rFonts w:hint="cs"/>
          <w:rtl/>
        </w:rPr>
        <w:t>החדשה</w:t>
      </w:r>
      <w:r w:rsidRPr="009E434B">
        <w:rPr>
          <w:rtl/>
        </w:rPr>
        <w:t xml:space="preserve"> </w:t>
      </w:r>
      <w:r w:rsidRPr="009E434B">
        <w:rPr>
          <w:rFonts w:hint="cs"/>
          <w:rtl/>
        </w:rPr>
        <w:t>מבטיחה</w:t>
      </w:r>
      <w:r w:rsidRPr="009E434B">
        <w:rPr>
          <w:rtl/>
        </w:rPr>
        <w:t xml:space="preserve"> </w:t>
      </w:r>
      <w:r w:rsidRPr="009E434B">
        <w:rPr>
          <w:rFonts w:hint="cs"/>
          <w:rtl/>
        </w:rPr>
        <w:t>יישום</w:t>
      </w:r>
      <w:r w:rsidRPr="009E434B">
        <w:rPr>
          <w:rtl/>
        </w:rPr>
        <w:t xml:space="preserve"> </w:t>
      </w:r>
      <w:r w:rsidRPr="009E434B">
        <w:rPr>
          <w:rFonts w:hint="cs"/>
          <w:rtl/>
        </w:rPr>
        <w:t>מוצלח</w:t>
      </w:r>
      <w:r w:rsidRPr="009E434B">
        <w:rPr>
          <w:rtl/>
        </w:rPr>
        <w:t xml:space="preserve"> </w:t>
      </w:r>
      <w:r w:rsidRPr="009E434B">
        <w:rPr>
          <w:rFonts w:hint="cs"/>
          <w:rtl/>
        </w:rPr>
        <w:t>יותר</w:t>
      </w:r>
      <w:r w:rsidRPr="009E434B">
        <w:rPr>
          <w:rtl/>
        </w:rPr>
        <w:t xml:space="preserve"> </w:t>
      </w:r>
      <w:r w:rsidRPr="009E434B">
        <w:rPr>
          <w:rFonts w:hint="cs"/>
          <w:rtl/>
        </w:rPr>
        <w:t>של</w:t>
      </w:r>
      <w:r w:rsidRPr="009E434B">
        <w:rPr>
          <w:rtl/>
        </w:rPr>
        <w:t xml:space="preserve"> </w:t>
      </w:r>
      <w:r w:rsidRPr="009E434B">
        <w:rPr>
          <w:rFonts w:hint="cs"/>
          <w:rtl/>
        </w:rPr>
        <w:t>ההחלטה</w:t>
      </w:r>
      <w:r w:rsidRPr="009E434B">
        <w:rPr>
          <w:rtl/>
        </w:rPr>
        <w:t xml:space="preserve"> </w:t>
      </w:r>
      <w:r w:rsidRPr="009E434B">
        <w:rPr>
          <w:rFonts w:hint="cs"/>
          <w:rtl/>
        </w:rPr>
        <w:t>להעביר</w:t>
      </w:r>
      <w:r w:rsidRPr="009E434B">
        <w:rPr>
          <w:rtl/>
        </w:rPr>
        <w:t xml:space="preserve"> </w:t>
      </w:r>
      <w:r w:rsidRPr="009E434B">
        <w:rPr>
          <w:rFonts w:hint="cs"/>
          <w:rtl/>
        </w:rPr>
        <w:t>את</w:t>
      </w:r>
      <w:r w:rsidRPr="009E434B">
        <w:rPr>
          <w:rtl/>
        </w:rPr>
        <w:t xml:space="preserve"> </w:t>
      </w:r>
      <w:r w:rsidRPr="009E434B">
        <w:rPr>
          <w:rFonts w:hint="cs"/>
          <w:rtl/>
        </w:rPr>
        <w:t>היחידות</w:t>
      </w:r>
      <w:r w:rsidRPr="009E434B">
        <w:rPr>
          <w:rtl/>
        </w:rPr>
        <w:t xml:space="preserve"> </w:t>
      </w:r>
      <w:r w:rsidRPr="009E434B">
        <w:rPr>
          <w:rFonts w:hint="cs"/>
          <w:rtl/>
        </w:rPr>
        <w:t>הארציות</w:t>
      </w:r>
      <w:r w:rsidRPr="009E434B">
        <w:rPr>
          <w:rtl/>
        </w:rPr>
        <w:t xml:space="preserve"> </w:t>
      </w:r>
      <w:r w:rsidRPr="009E434B">
        <w:rPr>
          <w:rFonts w:hint="cs"/>
          <w:rtl/>
        </w:rPr>
        <w:t>לבירה</w:t>
      </w:r>
      <w:r w:rsidRPr="009E434B">
        <w:rPr>
          <w:rtl/>
        </w:rPr>
        <w:t xml:space="preserve">. </w:t>
      </w:r>
    </w:p>
    <w:p w:rsidR="00215DF5" w:rsidRPr="009E434B" w:rsidP="009E434B">
      <w:pPr>
        <w:spacing w:line="240" w:lineRule="exact"/>
        <w:ind w:right="2268"/>
        <w:jc w:val="both"/>
        <w:rPr>
          <w:rFonts w:ascii="Tahoma" w:hAnsi="Tahoma" w:cs="Tahoma"/>
          <w:sz w:val="18"/>
          <w:szCs w:val="18"/>
        </w:rPr>
      </w:pPr>
    </w:p>
    <w:p w:rsidR="00215DF5" w:rsidRPr="009F2393" w:rsidP="009E434B">
      <w:pPr>
        <w:pStyle w:val="KOT5"/>
      </w:pPr>
      <w:r w:rsidRPr="009F2393">
        <w:rPr>
          <w:rFonts w:hint="cs"/>
          <w:rtl/>
        </w:rPr>
        <w:t>תקציב למימון העברת יחידות ארציות לירושלים</w:t>
      </w:r>
    </w:p>
    <w:p w:rsidR="00215DF5" w:rsidRPr="009E434B" w:rsidP="008241E1">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בנספח א' לתקנון עבודת הממשלה ה-33 נקבע כי "בהצעות שיש להן היבט כלכלי יובאו נתונים כלכליים, לרבות נתונים מספריים, נתונים השוואתיים וכן צפי להשלכות על משק המדינה ועל </w:t>
      </w:r>
      <w:r w:rsidRPr="009E434B">
        <w:rPr>
          <w:rFonts w:ascii="Tahoma" w:hAnsi="Tahoma" w:cs="Tahoma" w:hint="cs"/>
          <w:sz w:val="18"/>
          <w:szCs w:val="18"/>
          <w:rtl/>
        </w:rPr>
        <w:t>כלכלתה</w:t>
      </w:r>
      <w:r w:rsidRPr="009E434B">
        <w:rPr>
          <w:rFonts w:ascii="Tahoma" w:hAnsi="Tahoma" w:cs="Tahoma" w:hint="cs"/>
          <w:sz w:val="18"/>
          <w:szCs w:val="18"/>
          <w:rtl/>
        </w:rPr>
        <w:t>". כמו כן, "יפורט היקף התקציב הנדרש לביצוע ההחלטה ואם היא כלולה במסגרת התקציב המאושר של המשרד. אם ההוצאה הכספית אינה נכללת במסגרת התקציב המאושר, ינקוב השר מגיש ההצעה במקור התקציבי למימונה, תוך ציון עמדת שר האוצר".</w:t>
      </w:r>
    </w:p>
    <w:p w:rsidR="00215DF5" w:rsidRPr="009E434B" w:rsidP="008241E1">
      <w:pPr>
        <w:pStyle w:val="RESHET"/>
        <w:rPr>
          <w:rtl/>
        </w:rPr>
      </w:pPr>
      <w:r w:rsidRPr="009E434B">
        <w:rPr>
          <w:rFonts w:hint="cs"/>
          <w:rtl/>
        </w:rPr>
        <w:t>נמצא</w:t>
      </w:r>
      <w:r w:rsidRPr="009E434B">
        <w:rPr>
          <w:rtl/>
        </w:rPr>
        <w:t xml:space="preserve"> </w:t>
      </w:r>
      <w:r w:rsidRPr="009E434B">
        <w:rPr>
          <w:rFonts w:hint="cs"/>
          <w:rtl/>
        </w:rPr>
        <w:t>כי</w:t>
      </w:r>
      <w:r w:rsidRPr="009E434B">
        <w:rPr>
          <w:rtl/>
        </w:rPr>
        <w:t xml:space="preserve"> </w:t>
      </w:r>
      <w:r w:rsidRPr="009E434B">
        <w:rPr>
          <w:rFonts w:hint="cs"/>
          <w:rtl/>
        </w:rPr>
        <w:t>בדברי ההסבר</w:t>
      </w:r>
      <w:r w:rsidRPr="009E434B">
        <w:rPr>
          <w:rtl/>
        </w:rPr>
        <w:t xml:space="preserve"> </w:t>
      </w:r>
      <w:r w:rsidRPr="009E434B">
        <w:rPr>
          <w:rFonts w:hint="cs"/>
          <w:rtl/>
        </w:rPr>
        <w:t>ל</w:t>
      </w:r>
      <w:r w:rsidRPr="009E434B">
        <w:rPr>
          <w:rtl/>
        </w:rPr>
        <w:t>הצעת ההחלטה החדשה לא צוינו המקור התקציבי להעברת היחידות ואף לא עמדתו של שר האוצר, כנדר</w:t>
      </w:r>
      <w:r w:rsidR="005A5D79">
        <w:rPr>
          <w:rtl/>
        </w:rPr>
        <w:t>ש על פי תקנון עבודת הממשלה ה-33</w:t>
      </w:r>
      <w:r w:rsidRPr="009E434B">
        <w:rPr>
          <w:rtl/>
        </w:rPr>
        <w:t>.</w:t>
      </w:r>
    </w:p>
    <w:p w:rsidR="00215DF5" w:rsidRPr="009E434B" w:rsidP="008241E1">
      <w:pPr>
        <w:spacing w:before="180"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משרד </w:t>
      </w:r>
      <w:r w:rsidRPr="009E434B">
        <w:rPr>
          <w:rFonts w:ascii="Tahoma" w:hAnsi="Tahoma" w:cs="Tahoma" w:hint="cs"/>
          <w:sz w:val="18"/>
          <w:szCs w:val="18"/>
          <w:rtl/>
        </w:rPr>
        <w:t>רה"ם</w:t>
      </w:r>
      <w:r w:rsidRPr="009E434B">
        <w:rPr>
          <w:rFonts w:ascii="Tahoma" w:hAnsi="Tahoma" w:cs="Tahoma" w:hint="cs"/>
          <w:sz w:val="18"/>
          <w:szCs w:val="18"/>
          <w:rtl/>
        </w:rPr>
        <w:t xml:space="preserve"> השיב כדלהלן: החלטת הממשלה החדשה אינה החלטה תקציבית אלא החלטה </w:t>
      </w:r>
      <w:r w:rsidRPr="009E434B">
        <w:rPr>
          <w:rFonts w:ascii="Tahoma" w:hAnsi="Tahoma" w:cs="Tahoma" w:hint="cs"/>
          <w:sz w:val="18"/>
          <w:szCs w:val="18"/>
          <w:rtl/>
        </w:rPr>
        <w:t>מינהלית</w:t>
      </w:r>
      <w:r w:rsidRPr="009E434B">
        <w:rPr>
          <w:rFonts w:ascii="Tahoma" w:hAnsi="Tahoma" w:cs="Tahoma" w:hint="cs"/>
          <w:sz w:val="18"/>
          <w:szCs w:val="18"/>
          <w:rtl/>
        </w:rPr>
        <w:t xml:space="preserve"> העוסקת בחלוקת הסמכויות וביעדים בנוגע להעברת היחידות הארציות, ולכן אין צורך לציין בה מקור תקציבי. אשר לאי הבאת עמדתו של שר האוצר ציין משרד </w:t>
      </w:r>
      <w:r w:rsidRPr="009E434B">
        <w:rPr>
          <w:rFonts w:ascii="Tahoma" w:hAnsi="Tahoma" w:cs="Tahoma" w:hint="cs"/>
          <w:sz w:val="18"/>
          <w:szCs w:val="18"/>
          <w:rtl/>
        </w:rPr>
        <w:t>רה"ם</w:t>
      </w:r>
      <w:r w:rsidRPr="009E434B">
        <w:rPr>
          <w:rFonts w:ascii="Tahoma" w:hAnsi="Tahoma" w:cs="Tahoma" w:hint="cs"/>
          <w:sz w:val="18"/>
          <w:szCs w:val="18"/>
          <w:rtl/>
        </w:rPr>
        <w:t xml:space="preserve"> כי קורה לא אחת כי במועד ההפצה של החלטת ממשלה להערות הנוגעים בדבר, לא ניתן להשיג את עמדת השר, אולם הדבר אינו אומר כי הוא מתנגד להצעה או כי מנסחי ההחלטה פעלו בניגוד לנוהל. המשרד הוסיף כי תקנון עבודת הממשלה מאפשר לראש הממשלה במקרים מיוחדים או דחופים להורות למזכיר הממשלה לכלול בסדר יומה של ישיבת הממשלה גם דיון בהצעה הנוגעת לשר אחר מבלי שהובאו בה עמדותיו, וכך נעשה גם במקרה זה. </w:t>
      </w:r>
    </w:p>
    <w:p w:rsidR="00215DF5" w:rsidRPr="009E434B" w:rsidP="008241E1">
      <w:pPr>
        <w:pStyle w:val="RESHET"/>
        <w:rPr>
          <w:rtl/>
        </w:rPr>
      </w:pPr>
      <w:r w:rsidRPr="009E434B">
        <w:rPr>
          <w:rFonts w:hint="cs"/>
          <w:rtl/>
        </w:rPr>
        <w:t>בהחלטת הממשלה משנת 2007</w:t>
      </w:r>
      <w:r w:rsidRPr="009E434B">
        <w:rPr>
          <w:rtl/>
        </w:rPr>
        <w:t xml:space="preserve"> </w:t>
      </w:r>
      <w:r w:rsidRPr="009E434B">
        <w:rPr>
          <w:rFonts w:hint="cs"/>
          <w:rtl/>
        </w:rPr>
        <w:t>הוטל</w:t>
      </w:r>
      <w:r w:rsidRPr="009E434B">
        <w:rPr>
          <w:rtl/>
        </w:rPr>
        <w:t xml:space="preserve"> </w:t>
      </w:r>
      <w:r w:rsidRPr="009E434B">
        <w:rPr>
          <w:rFonts w:hint="cs"/>
          <w:rtl/>
        </w:rPr>
        <w:t>על</w:t>
      </w:r>
      <w:r w:rsidRPr="009E434B">
        <w:rPr>
          <w:rtl/>
        </w:rPr>
        <w:t xml:space="preserve"> </w:t>
      </w:r>
      <w:r w:rsidRPr="009E434B">
        <w:rPr>
          <w:rFonts w:hint="cs"/>
          <w:rtl/>
        </w:rPr>
        <w:t>צוות</w:t>
      </w:r>
      <w:r w:rsidRPr="009E434B">
        <w:rPr>
          <w:rtl/>
        </w:rPr>
        <w:t xml:space="preserve"> </w:t>
      </w:r>
      <w:r w:rsidRPr="009E434B">
        <w:rPr>
          <w:rFonts w:hint="cs"/>
          <w:rtl/>
        </w:rPr>
        <w:t>היישום</w:t>
      </w:r>
      <w:r w:rsidRPr="009E434B">
        <w:rPr>
          <w:rtl/>
        </w:rPr>
        <w:t xml:space="preserve"> </w:t>
      </w:r>
      <w:r w:rsidRPr="009E434B">
        <w:rPr>
          <w:rFonts w:hint="cs"/>
          <w:rtl/>
        </w:rPr>
        <w:t>לבחון</w:t>
      </w:r>
      <w:r w:rsidRPr="009E434B">
        <w:rPr>
          <w:rtl/>
        </w:rPr>
        <w:t xml:space="preserve"> </w:t>
      </w:r>
      <w:r w:rsidRPr="009E434B">
        <w:rPr>
          <w:rFonts w:hint="cs"/>
          <w:rtl/>
        </w:rPr>
        <w:t>את</w:t>
      </w:r>
      <w:r w:rsidRPr="009E434B">
        <w:rPr>
          <w:rtl/>
        </w:rPr>
        <w:t xml:space="preserve"> </w:t>
      </w:r>
      <w:r w:rsidRPr="009E434B">
        <w:rPr>
          <w:rFonts w:hint="cs"/>
          <w:rtl/>
        </w:rPr>
        <w:t>מקורות</w:t>
      </w:r>
      <w:r w:rsidRPr="009E434B">
        <w:rPr>
          <w:rtl/>
        </w:rPr>
        <w:t xml:space="preserve"> </w:t>
      </w:r>
      <w:r w:rsidRPr="009E434B">
        <w:rPr>
          <w:rFonts w:hint="cs"/>
          <w:rtl/>
        </w:rPr>
        <w:t>המימון</w:t>
      </w:r>
      <w:r w:rsidRPr="009E434B">
        <w:rPr>
          <w:rtl/>
        </w:rPr>
        <w:t xml:space="preserve"> </w:t>
      </w:r>
      <w:r w:rsidRPr="009E434B">
        <w:rPr>
          <w:rFonts w:hint="cs"/>
          <w:rtl/>
        </w:rPr>
        <w:t>למעבר</w:t>
      </w:r>
      <w:r w:rsidRPr="009E434B">
        <w:rPr>
          <w:rtl/>
        </w:rPr>
        <w:t xml:space="preserve"> </w:t>
      </w:r>
      <w:r w:rsidRPr="009E434B">
        <w:rPr>
          <w:rFonts w:hint="cs"/>
          <w:rtl/>
        </w:rPr>
        <w:t>היחידות</w:t>
      </w:r>
      <w:r w:rsidRPr="009E434B">
        <w:rPr>
          <w:rtl/>
        </w:rPr>
        <w:t xml:space="preserve"> הממשלתיות לירושלים, </w:t>
      </w:r>
      <w:r w:rsidRPr="009E434B">
        <w:rPr>
          <w:rFonts w:hint="cs"/>
          <w:rtl/>
        </w:rPr>
        <w:t xml:space="preserve">ובהחלטת הממשלה החדשה הוטל על </w:t>
      </w:r>
      <w:r w:rsidRPr="009E434B">
        <w:rPr>
          <w:rFonts w:hint="cs"/>
          <w:rtl/>
        </w:rPr>
        <w:t>מינהל</w:t>
      </w:r>
      <w:r w:rsidRPr="009E434B">
        <w:rPr>
          <w:rFonts w:hint="cs"/>
          <w:rtl/>
        </w:rPr>
        <w:t xml:space="preserve"> הדיור להציג לפני הממשלה גם את עלויות המעבר. על</w:t>
      </w:r>
      <w:r w:rsidRPr="009E434B">
        <w:rPr>
          <w:rtl/>
        </w:rPr>
        <w:t xml:space="preserve"> פי מסמכי משרד ירושלים, </w:t>
      </w:r>
      <w:r w:rsidRPr="009E434B">
        <w:rPr>
          <w:rFonts w:hint="cs"/>
          <w:rtl/>
        </w:rPr>
        <w:t>העברת</w:t>
      </w:r>
      <w:r w:rsidRPr="009E434B">
        <w:rPr>
          <w:rtl/>
        </w:rPr>
        <w:t xml:space="preserve"> היחידות </w:t>
      </w:r>
      <w:r w:rsidRPr="009E434B">
        <w:rPr>
          <w:rFonts w:hint="cs"/>
          <w:rtl/>
        </w:rPr>
        <w:t>כרוכה</w:t>
      </w:r>
      <w:r w:rsidRPr="009E434B">
        <w:rPr>
          <w:rtl/>
        </w:rPr>
        <w:t xml:space="preserve"> </w:t>
      </w:r>
      <w:r w:rsidRPr="009E434B">
        <w:rPr>
          <w:rFonts w:hint="cs"/>
          <w:rtl/>
        </w:rPr>
        <w:t>בבניית</w:t>
      </w:r>
      <w:r w:rsidRPr="009E434B">
        <w:rPr>
          <w:rtl/>
        </w:rPr>
        <w:t xml:space="preserve"> בנייני משרדים חדשים, </w:t>
      </w:r>
      <w:r w:rsidRPr="009E434B">
        <w:rPr>
          <w:rFonts w:hint="cs"/>
          <w:rtl/>
        </w:rPr>
        <w:t>וכן</w:t>
      </w:r>
      <w:r w:rsidRPr="009E434B">
        <w:rPr>
          <w:rtl/>
        </w:rPr>
        <w:t xml:space="preserve"> </w:t>
      </w:r>
      <w:r w:rsidRPr="009E434B">
        <w:rPr>
          <w:rFonts w:hint="cs"/>
          <w:rtl/>
        </w:rPr>
        <w:t>כרוכה</w:t>
      </w:r>
      <w:r w:rsidRPr="009E434B">
        <w:rPr>
          <w:rtl/>
        </w:rPr>
        <w:t xml:space="preserve"> בעלות חד-פעמית של </w:t>
      </w:r>
      <w:r w:rsidRPr="009E434B">
        <w:rPr>
          <w:rFonts w:hint="cs"/>
          <w:rtl/>
        </w:rPr>
        <w:t>יותר</w:t>
      </w:r>
      <w:r w:rsidRPr="009E434B">
        <w:rPr>
          <w:rtl/>
        </w:rPr>
        <w:t xml:space="preserve"> ממאה מיליון ש"ח ובעלויות שנתיות בסך עשר</w:t>
      </w:r>
      <w:r w:rsidRPr="009E434B">
        <w:rPr>
          <w:rFonts w:hint="cs"/>
          <w:rtl/>
        </w:rPr>
        <w:t>ות</w:t>
      </w:r>
      <w:r w:rsidRPr="009E434B">
        <w:rPr>
          <w:rtl/>
        </w:rPr>
        <w:t xml:space="preserve"> </w:t>
      </w:r>
      <w:r w:rsidRPr="009E434B">
        <w:rPr>
          <w:rFonts w:hint="cs"/>
          <w:rtl/>
        </w:rPr>
        <w:t>מיליוני</w:t>
      </w:r>
      <w:r w:rsidRPr="009E434B">
        <w:rPr>
          <w:rtl/>
        </w:rPr>
        <w:t xml:space="preserve"> </w:t>
      </w:r>
      <w:r w:rsidRPr="009E434B">
        <w:rPr>
          <w:rFonts w:hint="cs"/>
          <w:rtl/>
        </w:rPr>
        <w:t>ש</w:t>
      </w:r>
      <w:r w:rsidRPr="009E434B">
        <w:rPr>
          <w:rtl/>
        </w:rPr>
        <w:t xml:space="preserve">"ח. </w:t>
      </w:r>
      <w:r w:rsidRPr="009E434B">
        <w:rPr>
          <w:rFonts w:hint="cs"/>
          <w:rtl/>
        </w:rPr>
        <w:t>ההחלטה</w:t>
      </w:r>
      <w:r w:rsidRPr="009E434B">
        <w:rPr>
          <w:rtl/>
        </w:rPr>
        <w:t xml:space="preserve"> </w:t>
      </w:r>
      <w:r w:rsidRPr="009E434B">
        <w:rPr>
          <w:rFonts w:hint="cs"/>
          <w:rtl/>
        </w:rPr>
        <w:t>על מעבר היחידות לירושלים</w:t>
      </w:r>
      <w:r w:rsidRPr="009E434B">
        <w:rPr>
          <w:rtl/>
        </w:rPr>
        <w:t xml:space="preserve"> היא אפוא בעלת היבט כלכלי</w:t>
      </w:r>
      <w:r w:rsidRPr="009E434B">
        <w:rPr>
          <w:rFonts w:hint="cs"/>
          <w:rtl/>
        </w:rPr>
        <w:t>,</w:t>
      </w:r>
      <w:r w:rsidRPr="009E434B">
        <w:rPr>
          <w:rtl/>
        </w:rPr>
        <w:t xml:space="preserve"> </w:t>
      </w:r>
      <w:r w:rsidRPr="009E434B">
        <w:rPr>
          <w:rFonts w:hint="cs"/>
          <w:rtl/>
        </w:rPr>
        <w:t>ועל פי תקנון הממשלה היה על</w:t>
      </w:r>
      <w:r w:rsidRPr="009E434B">
        <w:rPr>
          <w:rtl/>
        </w:rPr>
        <w:t xml:space="preserve"> </w:t>
      </w:r>
      <w:r w:rsidRPr="009E434B">
        <w:rPr>
          <w:rFonts w:hint="cs"/>
          <w:rtl/>
        </w:rPr>
        <w:t>מגישיה</w:t>
      </w:r>
      <w:r w:rsidRPr="009E434B">
        <w:rPr>
          <w:rtl/>
        </w:rPr>
        <w:t xml:space="preserve"> </w:t>
      </w:r>
      <w:r w:rsidRPr="009E434B">
        <w:rPr>
          <w:rFonts w:hint="cs"/>
          <w:rtl/>
        </w:rPr>
        <w:t>- ראש הממשלה והשר לירושלים והתפוצות דאז - לכלול</w:t>
      </w:r>
      <w:r w:rsidRPr="009E434B">
        <w:rPr>
          <w:rtl/>
        </w:rPr>
        <w:t xml:space="preserve"> </w:t>
      </w:r>
      <w:r w:rsidRPr="009E434B">
        <w:rPr>
          <w:rFonts w:hint="cs"/>
          <w:rtl/>
        </w:rPr>
        <w:t>בה נתונים</w:t>
      </w:r>
      <w:r w:rsidRPr="009E434B">
        <w:rPr>
          <w:rtl/>
        </w:rPr>
        <w:t xml:space="preserve"> </w:t>
      </w:r>
      <w:r w:rsidRPr="009E434B">
        <w:rPr>
          <w:rFonts w:hint="cs"/>
          <w:rtl/>
        </w:rPr>
        <w:t>כלכליים</w:t>
      </w:r>
      <w:r w:rsidRPr="009E434B">
        <w:rPr>
          <w:rtl/>
        </w:rPr>
        <w:t xml:space="preserve"> </w:t>
      </w:r>
      <w:r w:rsidRPr="009E434B">
        <w:rPr>
          <w:rFonts w:hint="cs"/>
          <w:rtl/>
        </w:rPr>
        <w:t>ולציין מהו המקור התקציבי למימונה</w:t>
      </w:r>
      <w:r w:rsidRPr="009E434B">
        <w:rPr>
          <w:rtl/>
        </w:rPr>
        <w:t>.</w:t>
      </w:r>
      <w:r w:rsidRPr="009E434B">
        <w:rPr>
          <w:rFonts w:hint="cs"/>
          <w:rtl/>
        </w:rPr>
        <w:t xml:space="preserve"> כמו כן, במסמכי הרקע להחלטת הממשלה החדשה לא צוין כי היא נכללת בקטגוריה של מקרה מיוחד או דחוף שבגינו נדרש לכלול אותה בסדר היום בלי להביא את עמדתו של שר האוצר, וממילא לא צוינו הטעמים לכך. </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cs"/>
          <w:rtl/>
        </w:rPr>
        <w:t>התרומה הכלכלית של העברת היחידות הארציות לירושלים</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לצד עיגון מעמדה של ירושלים כבירת ישראל, כפי שנקבע בהוראות חוק יסוד ירושלים, נועדה החלטת הממשלה החדשה </w:t>
      </w:r>
      <w:r w:rsidRPr="009E434B">
        <w:rPr>
          <w:rFonts w:ascii="Tahoma" w:hAnsi="Tahoma" w:cs="Tahoma"/>
          <w:sz w:val="18"/>
          <w:szCs w:val="18"/>
          <w:rtl/>
        </w:rPr>
        <w:t>לחזק ולבסס את מעמדה של ירושלים כעוגן כלכלי ועסקי</w:t>
      </w:r>
      <w:r w:rsidRPr="009E434B">
        <w:rPr>
          <w:rFonts w:ascii="Tahoma" w:hAnsi="Tahoma" w:cs="Tahoma" w:hint="cs"/>
          <w:sz w:val="18"/>
          <w:szCs w:val="18"/>
          <w:rtl/>
        </w:rPr>
        <w:t xml:space="preserve">. כאמור, בנספח לתקנון הממשלה נקבע כי הצעות שיש להן היבט כלכלי יכללו נתונים כלכליים, לרבות נתונים מספריים והשוואתיים. </w:t>
      </w:r>
    </w:p>
    <w:p w:rsidR="00215DF5" w:rsidRPr="009E434B" w:rsidP="009E434B">
      <w:pPr>
        <w:numPr>
          <w:ilvl w:val="0"/>
          <w:numId w:val="10"/>
        </w:numPr>
        <w:spacing w:line="240" w:lineRule="exact"/>
        <w:ind w:right="2268"/>
        <w:jc w:val="both"/>
        <w:rPr>
          <w:rFonts w:ascii="Tahoma" w:hAnsi="Tahoma" w:cs="Tahoma"/>
          <w:sz w:val="18"/>
          <w:szCs w:val="18"/>
        </w:rPr>
      </w:pPr>
      <w:r w:rsidRPr="009E434B">
        <w:rPr>
          <w:rFonts w:ascii="Tahoma" w:hAnsi="Tahoma" w:cs="Tahoma" w:hint="cs"/>
          <w:sz w:val="18"/>
          <w:szCs w:val="18"/>
          <w:rtl/>
        </w:rPr>
        <w:t>בדברי ההסבר להחלטת</w:t>
      </w:r>
      <w:r w:rsidRPr="009E434B">
        <w:rPr>
          <w:rFonts w:ascii="Tahoma" w:hAnsi="Tahoma" w:cs="Tahoma"/>
          <w:sz w:val="18"/>
          <w:szCs w:val="18"/>
          <w:rtl/>
        </w:rPr>
        <w:t xml:space="preserve"> הממשלה החדשה </w:t>
      </w:r>
      <w:r w:rsidRPr="009E434B">
        <w:rPr>
          <w:rFonts w:ascii="Tahoma" w:hAnsi="Tahoma" w:cs="Tahoma" w:hint="cs"/>
          <w:sz w:val="18"/>
          <w:szCs w:val="18"/>
          <w:rtl/>
        </w:rPr>
        <w:t>נכתב שלהעברת יחידות הממשלה לירושלים צפויה השפעה ניכרת על כלכלת העיר בתחומי התעסוקה, הדיור וההכנסות השוטפות</w:t>
      </w:r>
      <w:r w:rsidRPr="009E434B">
        <w:rPr>
          <w:rFonts w:ascii="Tahoma" w:hAnsi="Tahoma" w:cs="Tahoma"/>
          <w:sz w:val="18"/>
          <w:szCs w:val="18"/>
          <w:rtl/>
        </w:rPr>
        <w:t xml:space="preserve">. </w:t>
      </w:r>
      <w:r w:rsidRPr="009E434B">
        <w:rPr>
          <w:rFonts w:ascii="Tahoma" w:hAnsi="Tahoma" w:cs="Tahoma" w:hint="cs"/>
          <w:sz w:val="18"/>
          <w:szCs w:val="18"/>
          <w:rtl/>
        </w:rPr>
        <w:t xml:space="preserve">קביעת מטרה כזו וגיבוש המשימות לצורך השגתה טעונים קודם כול תשתית של נתונים על תרומתה האפשרית של העברת יחידות ארציות לתחומה במישור הכלכלי-עסקי. </w:t>
      </w:r>
    </w:p>
    <w:p w:rsidR="00215DF5" w:rsidRPr="009E434B" w:rsidP="008241E1">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על התרומה הכלכלית האפשרית של העברת יחידות ארציות לירושלים אפשר ללמוד ממחקר אקדמי משנת 2009</w:t>
      </w:r>
      <w:r>
        <w:rPr>
          <w:rFonts w:ascii="Tahoma" w:hAnsi="Tahoma" w:cs="Tahoma"/>
          <w:sz w:val="18"/>
          <w:szCs w:val="18"/>
          <w:vertAlign w:val="superscript"/>
          <w:rtl/>
        </w:rPr>
        <w:footnoteReference w:id="20"/>
      </w:r>
      <w:r w:rsidRPr="009E434B">
        <w:rPr>
          <w:rFonts w:ascii="Tahoma" w:hAnsi="Tahoma" w:cs="Tahoma" w:hint="cs"/>
          <w:sz w:val="18"/>
          <w:szCs w:val="18"/>
          <w:rtl/>
        </w:rPr>
        <w:t xml:space="preserve"> ומעבודת יועץ כלכלי משנת 2012</w:t>
      </w:r>
      <w:r>
        <w:rPr>
          <w:rFonts w:ascii="Tahoma" w:hAnsi="Tahoma" w:cs="Tahoma"/>
          <w:spacing w:val="-4"/>
          <w:sz w:val="18"/>
          <w:szCs w:val="18"/>
          <w:vertAlign w:val="superscript"/>
          <w:rtl/>
        </w:rPr>
        <w:footnoteReference w:id="21"/>
      </w:r>
      <w:r w:rsidRPr="004A2D34">
        <w:rPr>
          <w:rFonts w:ascii="Tahoma" w:hAnsi="Tahoma" w:cs="Tahoma" w:hint="cs"/>
          <w:spacing w:val="-4"/>
          <w:sz w:val="18"/>
          <w:szCs w:val="18"/>
          <w:rtl/>
        </w:rPr>
        <w:t xml:space="preserve">. המחקר מ-2009 העלה </w:t>
      </w:r>
      <w:r w:rsidRPr="004A2D34">
        <w:rPr>
          <w:rFonts w:ascii="Tahoma" w:hAnsi="Tahoma" w:cs="Tahoma" w:hint="cs"/>
          <w:spacing w:val="-4"/>
          <w:sz w:val="18"/>
          <w:szCs w:val="18"/>
          <w:rtl/>
        </w:rPr>
        <w:t>שהמינהל</w:t>
      </w:r>
      <w:r w:rsidRPr="004A2D34">
        <w:rPr>
          <w:rFonts w:ascii="Tahoma" w:hAnsi="Tahoma" w:cs="Tahoma" w:hint="cs"/>
          <w:spacing w:val="-4"/>
          <w:sz w:val="18"/>
          <w:szCs w:val="18"/>
          <w:rtl/>
        </w:rPr>
        <w:t xml:space="preserve"> הציבורי יכול להמריץ את הכלכלה</w:t>
      </w:r>
      <w:r w:rsidRPr="009E434B">
        <w:rPr>
          <w:rFonts w:ascii="Tahoma" w:hAnsi="Tahoma" w:cs="Tahoma" w:hint="cs"/>
          <w:sz w:val="18"/>
          <w:szCs w:val="18"/>
          <w:rtl/>
        </w:rPr>
        <w:t xml:space="preserve"> העירונית, ו</w:t>
      </w:r>
      <w:r w:rsidRPr="009E434B">
        <w:rPr>
          <w:rFonts w:ascii="Tahoma" w:hAnsi="Tahoma" w:cs="Tahoma"/>
          <w:sz w:val="18"/>
          <w:szCs w:val="18"/>
          <w:rtl/>
        </w:rPr>
        <w:t xml:space="preserve">משרדי ממשלה </w:t>
      </w:r>
      <w:r w:rsidRPr="009E434B">
        <w:rPr>
          <w:rFonts w:ascii="Tahoma" w:hAnsi="Tahoma" w:cs="Tahoma" w:hint="cs"/>
          <w:sz w:val="18"/>
          <w:szCs w:val="18"/>
          <w:rtl/>
        </w:rPr>
        <w:t xml:space="preserve">שיעברו לעיר יכולים לתרום לעיר בתחום </w:t>
      </w:r>
      <w:r w:rsidRPr="004A2D34">
        <w:rPr>
          <w:rFonts w:ascii="Tahoma" w:hAnsi="Tahoma" w:cs="Tahoma" w:hint="cs"/>
          <w:spacing w:val="-4"/>
          <w:sz w:val="18"/>
          <w:szCs w:val="18"/>
          <w:rtl/>
        </w:rPr>
        <w:t>ה</w:t>
      </w:r>
      <w:r w:rsidRPr="004A2D34">
        <w:rPr>
          <w:rFonts w:ascii="Tahoma" w:hAnsi="Tahoma" w:cs="Tahoma"/>
          <w:spacing w:val="-4"/>
          <w:sz w:val="18"/>
          <w:szCs w:val="18"/>
          <w:rtl/>
        </w:rPr>
        <w:t>תעסוקה</w:t>
      </w:r>
      <w:r w:rsidRPr="004A2D34">
        <w:rPr>
          <w:rFonts w:ascii="Tahoma" w:hAnsi="Tahoma" w:cs="Tahoma" w:hint="cs"/>
          <w:spacing w:val="-4"/>
          <w:sz w:val="18"/>
          <w:szCs w:val="18"/>
          <w:rtl/>
        </w:rPr>
        <w:t>, ובלשון המחקר: מכפיל תעסוקה</w:t>
      </w:r>
      <w:r w:rsidRPr="004A2D34">
        <w:rPr>
          <w:rFonts w:ascii="Tahoma" w:hAnsi="Tahoma" w:cs="Tahoma"/>
          <w:spacing w:val="-4"/>
          <w:sz w:val="18"/>
          <w:szCs w:val="18"/>
          <w:rtl/>
        </w:rPr>
        <w:t xml:space="preserve"> </w:t>
      </w:r>
      <w:r w:rsidRPr="004A2D34">
        <w:rPr>
          <w:rFonts w:ascii="Tahoma" w:hAnsi="Tahoma" w:cs="Tahoma" w:hint="cs"/>
          <w:spacing w:val="-4"/>
          <w:sz w:val="18"/>
          <w:szCs w:val="18"/>
          <w:rtl/>
        </w:rPr>
        <w:t>מ-</w:t>
      </w:r>
      <w:r w:rsidRPr="004A2D34">
        <w:rPr>
          <w:rFonts w:ascii="Tahoma" w:hAnsi="Tahoma" w:cs="Tahoma"/>
          <w:spacing w:val="-4"/>
          <w:sz w:val="18"/>
          <w:szCs w:val="18"/>
          <w:rtl/>
        </w:rPr>
        <w:t xml:space="preserve">1.5 </w:t>
      </w:r>
      <w:r w:rsidRPr="004A2D34">
        <w:rPr>
          <w:rFonts w:ascii="Tahoma" w:hAnsi="Tahoma" w:cs="Tahoma" w:hint="cs"/>
          <w:spacing w:val="-4"/>
          <w:sz w:val="18"/>
          <w:szCs w:val="18"/>
          <w:rtl/>
        </w:rPr>
        <w:t xml:space="preserve">עד </w:t>
      </w:r>
      <w:r w:rsidRPr="004A2D34">
        <w:rPr>
          <w:rFonts w:ascii="Tahoma" w:hAnsi="Tahoma" w:cs="Tahoma"/>
          <w:spacing w:val="-4"/>
          <w:sz w:val="18"/>
          <w:szCs w:val="18"/>
          <w:rtl/>
        </w:rPr>
        <w:t>1.8</w:t>
      </w:r>
      <w:r>
        <w:rPr>
          <w:rFonts w:ascii="Tahoma" w:hAnsi="Tahoma" w:cs="Tahoma"/>
          <w:spacing w:val="-4"/>
          <w:sz w:val="18"/>
          <w:szCs w:val="18"/>
          <w:vertAlign w:val="superscript"/>
          <w:rtl/>
        </w:rPr>
        <w:footnoteReference w:id="22"/>
      </w:r>
      <w:r w:rsidRPr="004A2D34">
        <w:rPr>
          <w:rFonts w:ascii="Tahoma" w:hAnsi="Tahoma" w:cs="Tahoma" w:hint="cs"/>
          <w:spacing w:val="-4"/>
          <w:sz w:val="18"/>
          <w:szCs w:val="18"/>
          <w:rtl/>
        </w:rPr>
        <w:t xml:space="preserve">. </w:t>
      </w:r>
      <w:r w:rsidRPr="004A2D34">
        <w:rPr>
          <w:rFonts w:ascii="Tahoma" w:hAnsi="Tahoma" w:cs="Tahoma"/>
          <w:spacing w:val="-4"/>
          <w:sz w:val="18"/>
          <w:szCs w:val="18"/>
          <w:rtl/>
        </w:rPr>
        <w:t>מכאן, שהעברת</w:t>
      </w:r>
      <w:r w:rsidRPr="009E434B">
        <w:rPr>
          <w:rFonts w:ascii="Tahoma" w:hAnsi="Tahoma" w:cs="Tahoma"/>
          <w:sz w:val="18"/>
          <w:szCs w:val="18"/>
          <w:rtl/>
        </w:rPr>
        <w:t xml:space="preserve"> היחידות </w:t>
      </w:r>
      <w:r w:rsidRPr="009E434B">
        <w:rPr>
          <w:rFonts w:ascii="Tahoma" w:hAnsi="Tahoma" w:cs="Tahoma" w:hint="cs"/>
          <w:sz w:val="18"/>
          <w:szCs w:val="18"/>
          <w:rtl/>
        </w:rPr>
        <w:t>הארציות של הממשלה</w:t>
      </w:r>
      <w:r w:rsidRPr="009E434B">
        <w:rPr>
          <w:rFonts w:ascii="Tahoma" w:hAnsi="Tahoma" w:cs="Tahoma"/>
          <w:sz w:val="18"/>
          <w:szCs w:val="18"/>
          <w:rtl/>
        </w:rPr>
        <w:t xml:space="preserve"> לירושלים צפויה להוסיף</w:t>
      </w:r>
      <w:r w:rsidRPr="009E434B">
        <w:rPr>
          <w:rFonts w:ascii="Tahoma" w:hAnsi="Tahoma" w:cs="Tahoma" w:hint="cs"/>
          <w:sz w:val="18"/>
          <w:szCs w:val="18"/>
          <w:rtl/>
        </w:rPr>
        <w:t xml:space="preserve"> בה</w:t>
      </w:r>
      <w:r w:rsidRPr="009E434B">
        <w:rPr>
          <w:rFonts w:ascii="Tahoma" w:hAnsi="Tahoma" w:cs="Tahoma"/>
          <w:sz w:val="18"/>
          <w:szCs w:val="18"/>
          <w:rtl/>
        </w:rPr>
        <w:t xml:space="preserve"> אלפי משרות</w:t>
      </w:r>
      <w:r w:rsidRPr="009E434B">
        <w:rPr>
          <w:rFonts w:ascii="Tahoma" w:hAnsi="Tahoma" w:cs="Tahoma" w:hint="cs"/>
          <w:sz w:val="18"/>
          <w:szCs w:val="18"/>
          <w:rtl/>
        </w:rPr>
        <w:t xml:space="preserve"> עובדים</w:t>
      </w:r>
      <w:r w:rsidRPr="009E434B">
        <w:rPr>
          <w:rFonts w:ascii="Tahoma" w:hAnsi="Tahoma" w:cs="Tahoma"/>
          <w:sz w:val="18"/>
          <w:szCs w:val="18"/>
          <w:rtl/>
        </w:rPr>
        <w:t>.</w:t>
      </w:r>
      <w:r w:rsidRPr="009E434B">
        <w:rPr>
          <w:rFonts w:ascii="Tahoma" w:hAnsi="Tahoma" w:cs="Tahoma" w:hint="cs"/>
          <w:sz w:val="18"/>
          <w:szCs w:val="18"/>
          <w:rtl/>
        </w:rPr>
        <w:t xml:space="preserve"> עוד נכתב במחקר מ-2009, כי לממצא זה יש חשיבות על רקע המעבר של מועסקים משכילים מירושלים ומפרבריה והנטייה הגוברת של עובדי המגזר הממשלתי שלא להתגורר בירושלים ולהעדיף את מטרופולין תל-אביב. בעבודת היועץ הכלכלי מ-2012 נמצא כי סך הגידול בתצרוכת של עובדים בירושלים צפוי להסתכם במהלך חמש שנים, כתוצאה מהמעבר של היחידות הממשלתיות לירושלים יחד עם הגידול בתשלומי הארנונה של משרדי הממשלה לעיריית ירושלים, בכ-152 מיליון ש"ח בשנה בממוצע. </w:t>
      </w:r>
    </w:p>
    <w:p w:rsidR="00215DF5" w:rsidRPr="009E434B" w:rsidP="00015AB5">
      <w:pPr>
        <w:pStyle w:val="RESHET"/>
        <w:ind w:left="567"/>
      </w:pPr>
      <w:r w:rsidRPr="009E434B">
        <w:rPr>
          <w:rFonts w:hint="cs"/>
          <w:rtl/>
        </w:rPr>
        <w:t xml:space="preserve">נמצא כי במסמכי הצעת ההחלטה, שהממשלה אישרה כהחלטת הממשלה החדשה, לא הוצגה התרומה הכלכלית הצפויה והשיפור הכלכלי והעסקי המצופה בעקבות העברת היחידות הארציות לבירה, לרבות הוספת מקומות תעסוקה, העלאת הכנסות העירייה והרחבת </w:t>
      </w:r>
      <w:r w:rsidRPr="004A2D34">
        <w:rPr>
          <w:rFonts w:hint="cs"/>
          <w:spacing w:val="-4"/>
          <w:rtl/>
        </w:rPr>
        <w:t>הפעילות הכלכלית בעיר</w:t>
      </w:r>
      <w:r>
        <w:rPr>
          <w:spacing w:val="-4"/>
          <w:vertAlign w:val="superscript"/>
          <w:rtl/>
        </w:rPr>
        <w:footnoteReference w:id="23"/>
      </w:r>
      <w:r w:rsidRPr="004A2D34">
        <w:rPr>
          <w:rFonts w:hint="cs"/>
          <w:spacing w:val="-4"/>
          <w:rtl/>
        </w:rPr>
        <w:t>. הממשלה אישרה אפוא את הצעת ההחלטה</w:t>
      </w:r>
      <w:r w:rsidRPr="009E434B">
        <w:rPr>
          <w:rFonts w:hint="cs"/>
          <w:rtl/>
        </w:rPr>
        <w:t xml:space="preserve"> שנועדה להשיג גם מטרות כלכליות ועסקיות ללא מידע בדבר התרומה הצפויה של יישום ההחלטה לכלכלת העיר. </w:t>
      </w:r>
      <w:r w:rsidRPr="0012789B" w:rsidR="004A2D34">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4A2D3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910495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8576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בדברי</w:t>
                            </w:r>
                            <w:r w:rsidRPr="00015AB5">
                              <w:rPr>
                                <w:rFonts w:cs="Tahoma"/>
                                <w:color w:val="0B5294"/>
                                <w:spacing w:val="-4"/>
                                <w:sz w:val="24"/>
                                <w:szCs w:val="24"/>
                                <w:rtl/>
                              </w:rPr>
                              <w:t xml:space="preserve"> </w:t>
                            </w:r>
                            <w:r w:rsidRPr="00015AB5">
                              <w:rPr>
                                <w:rFonts w:cs="Tahoma" w:hint="eastAsia"/>
                                <w:color w:val="0B5294"/>
                                <w:spacing w:val="-4"/>
                                <w:sz w:val="24"/>
                                <w:szCs w:val="24"/>
                                <w:rtl/>
                              </w:rPr>
                              <w:t>ההסבר</w:t>
                            </w:r>
                            <w:r w:rsidRPr="00015AB5">
                              <w:rPr>
                                <w:rFonts w:cs="Tahoma"/>
                                <w:color w:val="0B5294"/>
                                <w:spacing w:val="-4"/>
                                <w:sz w:val="24"/>
                                <w:szCs w:val="24"/>
                                <w:rtl/>
                              </w:rPr>
                              <w:t xml:space="preserve"> </w:t>
                            </w:r>
                            <w:r w:rsidRPr="00015AB5">
                              <w:rPr>
                                <w:rFonts w:cs="Tahoma" w:hint="eastAsia"/>
                                <w:color w:val="0B5294"/>
                                <w:spacing w:val="-4"/>
                                <w:sz w:val="24"/>
                                <w:szCs w:val="24"/>
                                <w:rtl/>
                              </w:rPr>
                              <w:t>להחלטת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r w:rsidRPr="00015AB5">
                              <w:rPr>
                                <w:rFonts w:cs="Tahoma"/>
                                <w:color w:val="0B5294"/>
                                <w:spacing w:val="-4"/>
                                <w:sz w:val="24"/>
                                <w:szCs w:val="24"/>
                                <w:rtl/>
                              </w:rPr>
                              <w:t xml:space="preserve"> </w:t>
                            </w:r>
                            <w:r w:rsidRPr="00015AB5">
                              <w:rPr>
                                <w:rFonts w:cs="Tahoma" w:hint="eastAsia"/>
                                <w:color w:val="0B5294"/>
                                <w:spacing w:val="-4"/>
                                <w:sz w:val="24"/>
                                <w:szCs w:val="24"/>
                                <w:rtl/>
                              </w:rPr>
                              <w:t>נכתב</w:t>
                            </w:r>
                            <w:r w:rsidRPr="00015AB5">
                              <w:rPr>
                                <w:rFonts w:cs="Tahoma"/>
                                <w:color w:val="0B5294"/>
                                <w:spacing w:val="-4"/>
                                <w:sz w:val="24"/>
                                <w:szCs w:val="24"/>
                                <w:rtl/>
                              </w:rPr>
                              <w:t xml:space="preserve"> </w:t>
                            </w:r>
                            <w:r w:rsidRPr="00015AB5">
                              <w:rPr>
                                <w:rFonts w:cs="Tahoma" w:hint="eastAsia"/>
                                <w:color w:val="0B5294"/>
                                <w:spacing w:val="-4"/>
                                <w:sz w:val="24"/>
                                <w:szCs w:val="24"/>
                                <w:rtl/>
                              </w:rPr>
                              <w:t>שלהעברת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צפויה</w:t>
                            </w:r>
                            <w:r w:rsidRPr="00015AB5">
                              <w:rPr>
                                <w:rFonts w:cs="Tahoma"/>
                                <w:color w:val="0B5294"/>
                                <w:spacing w:val="-4"/>
                                <w:sz w:val="24"/>
                                <w:szCs w:val="24"/>
                                <w:rtl/>
                              </w:rPr>
                              <w:t xml:space="preserve"> </w:t>
                            </w:r>
                            <w:r w:rsidRPr="00015AB5">
                              <w:rPr>
                                <w:rFonts w:cs="Tahoma" w:hint="eastAsia"/>
                                <w:color w:val="0B5294"/>
                                <w:spacing w:val="-4"/>
                                <w:sz w:val="24"/>
                                <w:szCs w:val="24"/>
                                <w:rtl/>
                              </w:rPr>
                              <w:t>השפעה</w:t>
                            </w:r>
                            <w:r w:rsidRPr="00015AB5">
                              <w:rPr>
                                <w:rFonts w:cs="Tahoma"/>
                                <w:color w:val="0B5294"/>
                                <w:spacing w:val="-4"/>
                                <w:sz w:val="24"/>
                                <w:szCs w:val="24"/>
                                <w:rtl/>
                              </w:rPr>
                              <w:t xml:space="preserve"> </w:t>
                            </w:r>
                            <w:r w:rsidRPr="00015AB5">
                              <w:rPr>
                                <w:rFonts w:cs="Tahoma" w:hint="eastAsia"/>
                                <w:color w:val="0B5294"/>
                                <w:spacing w:val="-4"/>
                                <w:sz w:val="24"/>
                                <w:szCs w:val="24"/>
                                <w:rtl/>
                              </w:rPr>
                              <w:t>ניכרת</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כלכלת</w:t>
                            </w:r>
                            <w:r w:rsidRPr="00015AB5">
                              <w:rPr>
                                <w:rFonts w:cs="Tahoma"/>
                                <w:color w:val="0B5294"/>
                                <w:spacing w:val="-4"/>
                                <w:sz w:val="24"/>
                                <w:szCs w:val="24"/>
                                <w:rtl/>
                              </w:rPr>
                              <w:t xml:space="preserve"> </w:t>
                            </w:r>
                            <w:r w:rsidRPr="00015AB5">
                              <w:rPr>
                                <w:rFonts w:cs="Tahoma" w:hint="eastAsia"/>
                                <w:color w:val="0B5294"/>
                                <w:spacing w:val="-4"/>
                                <w:sz w:val="24"/>
                                <w:szCs w:val="24"/>
                                <w:rtl/>
                              </w:rPr>
                              <w:t>העיר</w:t>
                            </w:r>
                            <w:r w:rsidRPr="00015AB5">
                              <w:rPr>
                                <w:rFonts w:cs="Tahoma"/>
                                <w:color w:val="0B5294"/>
                                <w:spacing w:val="-4"/>
                                <w:sz w:val="24"/>
                                <w:szCs w:val="24"/>
                                <w:rtl/>
                              </w:rPr>
                              <w:t xml:space="preserve"> </w:t>
                            </w:r>
                            <w:r w:rsidRPr="00015AB5">
                              <w:rPr>
                                <w:rFonts w:cs="Tahoma" w:hint="eastAsia"/>
                                <w:color w:val="0B5294"/>
                                <w:spacing w:val="-4"/>
                                <w:sz w:val="24"/>
                                <w:szCs w:val="24"/>
                                <w:rtl/>
                              </w:rPr>
                              <w:t>בתחומי</w:t>
                            </w:r>
                            <w:r w:rsidRPr="00015AB5">
                              <w:rPr>
                                <w:rFonts w:cs="Tahoma"/>
                                <w:color w:val="0B5294"/>
                                <w:spacing w:val="-4"/>
                                <w:sz w:val="24"/>
                                <w:szCs w:val="24"/>
                                <w:rtl/>
                              </w:rPr>
                              <w:t xml:space="preserve"> </w:t>
                            </w:r>
                            <w:r w:rsidRPr="00015AB5">
                              <w:rPr>
                                <w:rFonts w:cs="Tahoma" w:hint="eastAsia"/>
                                <w:color w:val="0B5294"/>
                                <w:spacing w:val="-4"/>
                                <w:sz w:val="24"/>
                                <w:szCs w:val="24"/>
                                <w:rtl/>
                              </w:rPr>
                              <w:t>התעסוקה</w:t>
                            </w:r>
                            <w:r w:rsidRPr="00015AB5">
                              <w:rPr>
                                <w:rFonts w:cs="Tahoma"/>
                                <w:color w:val="0B5294"/>
                                <w:spacing w:val="-4"/>
                                <w:sz w:val="24"/>
                                <w:szCs w:val="24"/>
                                <w:rtl/>
                              </w:rPr>
                              <w:t xml:space="preserve">, </w:t>
                            </w:r>
                            <w:r w:rsidRPr="00015AB5">
                              <w:rPr>
                                <w:rFonts w:cs="Tahoma" w:hint="eastAsia"/>
                                <w:color w:val="0B5294"/>
                                <w:spacing w:val="-4"/>
                                <w:sz w:val="24"/>
                                <w:szCs w:val="24"/>
                                <w:rtl/>
                              </w:rPr>
                              <w:t>הדיור</w:t>
                            </w:r>
                            <w:r w:rsidRPr="00015AB5">
                              <w:rPr>
                                <w:rFonts w:cs="Tahoma"/>
                                <w:color w:val="0B5294"/>
                                <w:spacing w:val="-4"/>
                                <w:sz w:val="24"/>
                                <w:szCs w:val="24"/>
                                <w:rtl/>
                              </w:rPr>
                              <w:t xml:space="preserve"> </w:t>
                            </w:r>
                            <w:r w:rsidRPr="00015AB5">
                              <w:rPr>
                                <w:rFonts w:cs="Tahoma" w:hint="eastAsia"/>
                                <w:color w:val="0B5294"/>
                                <w:spacing w:val="-4"/>
                                <w:sz w:val="24"/>
                                <w:szCs w:val="24"/>
                                <w:rtl/>
                              </w:rPr>
                              <w:t>וההכנסות</w:t>
                            </w:r>
                            <w:r w:rsidRPr="00015AB5">
                              <w:rPr>
                                <w:rFonts w:cs="Tahoma"/>
                                <w:color w:val="0B5294"/>
                                <w:spacing w:val="-4"/>
                                <w:sz w:val="24"/>
                                <w:szCs w:val="24"/>
                                <w:rtl/>
                              </w:rPr>
                              <w:t xml:space="preserve"> </w:t>
                            </w:r>
                            <w:r w:rsidRPr="00015AB5">
                              <w:rPr>
                                <w:rFonts w:cs="Tahoma" w:hint="eastAsia"/>
                                <w:color w:val="0B5294"/>
                                <w:spacing w:val="-4"/>
                                <w:sz w:val="24"/>
                                <w:szCs w:val="24"/>
                                <w:rtl/>
                              </w:rPr>
                              <w:t>השוטפות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אישרה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ההצעה</w:t>
                            </w:r>
                            <w:r w:rsidRPr="00015AB5">
                              <w:rPr>
                                <w:rFonts w:cs="Tahoma"/>
                                <w:color w:val="0B5294"/>
                                <w:spacing w:val="-4"/>
                                <w:sz w:val="24"/>
                                <w:szCs w:val="24"/>
                                <w:rtl/>
                              </w:rPr>
                              <w:t xml:space="preserve"> </w:t>
                            </w:r>
                            <w:r w:rsidRPr="00015AB5">
                              <w:rPr>
                                <w:rFonts w:cs="Tahoma" w:hint="eastAsia"/>
                                <w:color w:val="0B5294"/>
                                <w:spacing w:val="-4"/>
                                <w:sz w:val="24"/>
                                <w:szCs w:val="24"/>
                                <w:rtl/>
                              </w:rPr>
                              <w:t>ללא</w:t>
                            </w:r>
                            <w:r w:rsidRPr="00015AB5">
                              <w:rPr>
                                <w:rFonts w:cs="Tahoma"/>
                                <w:color w:val="0B5294"/>
                                <w:spacing w:val="-4"/>
                                <w:sz w:val="24"/>
                                <w:szCs w:val="24"/>
                                <w:rtl/>
                              </w:rPr>
                              <w:t xml:space="preserve"> </w:t>
                            </w:r>
                            <w:r w:rsidRPr="00015AB5">
                              <w:rPr>
                                <w:rFonts w:cs="Tahoma" w:hint="eastAsia"/>
                                <w:color w:val="0B5294"/>
                                <w:spacing w:val="-4"/>
                                <w:sz w:val="24"/>
                                <w:szCs w:val="24"/>
                                <w:rtl/>
                              </w:rPr>
                              <w:t>מידע</w:t>
                            </w:r>
                            <w:r w:rsidRPr="00015AB5">
                              <w:rPr>
                                <w:rFonts w:cs="Tahoma"/>
                                <w:color w:val="0B5294"/>
                                <w:spacing w:val="-4"/>
                                <w:sz w:val="24"/>
                                <w:szCs w:val="24"/>
                                <w:rtl/>
                              </w:rPr>
                              <w:t xml:space="preserve"> </w:t>
                            </w:r>
                            <w:r w:rsidRPr="00015AB5">
                              <w:rPr>
                                <w:rFonts w:cs="Tahoma" w:hint="eastAsia"/>
                                <w:color w:val="0B5294"/>
                                <w:spacing w:val="-4"/>
                                <w:sz w:val="24"/>
                                <w:szCs w:val="24"/>
                                <w:rtl/>
                              </w:rPr>
                              <w:t>בדבר</w:t>
                            </w:r>
                            <w:r w:rsidRPr="00015AB5">
                              <w:rPr>
                                <w:rFonts w:cs="Tahoma"/>
                                <w:color w:val="0B5294"/>
                                <w:spacing w:val="-4"/>
                                <w:sz w:val="24"/>
                                <w:szCs w:val="24"/>
                                <w:rtl/>
                              </w:rPr>
                              <w:t xml:space="preserve"> </w:t>
                            </w:r>
                            <w:r w:rsidRPr="00015AB5">
                              <w:rPr>
                                <w:rFonts w:cs="Tahoma" w:hint="eastAsia"/>
                                <w:color w:val="0B5294"/>
                                <w:spacing w:val="-4"/>
                                <w:sz w:val="24"/>
                                <w:szCs w:val="24"/>
                                <w:rtl/>
                              </w:rPr>
                              <w:t>התרומה</w:t>
                            </w:r>
                            <w:r w:rsidRPr="00015AB5">
                              <w:rPr>
                                <w:rFonts w:cs="Tahoma"/>
                                <w:color w:val="0B5294"/>
                                <w:spacing w:val="-4"/>
                                <w:sz w:val="24"/>
                                <w:szCs w:val="24"/>
                                <w:rtl/>
                              </w:rPr>
                              <w:t xml:space="preserve"> </w:t>
                            </w:r>
                            <w:r w:rsidRPr="00015AB5">
                              <w:rPr>
                                <w:rFonts w:cs="Tahoma" w:hint="eastAsia"/>
                                <w:color w:val="0B5294"/>
                                <w:spacing w:val="-4"/>
                                <w:sz w:val="24"/>
                                <w:szCs w:val="24"/>
                                <w:rtl/>
                              </w:rPr>
                              <w:t>הצפויה</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ההחלטה</w:t>
                            </w:r>
                            <w:r w:rsidRPr="00015AB5">
                              <w:rPr>
                                <w:rFonts w:cs="Tahoma"/>
                                <w:color w:val="0B5294"/>
                                <w:spacing w:val="-4"/>
                                <w:sz w:val="24"/>
                                <w:szCs w:val="24"/>
                                <w:rtl/>
                              </w:rPr>
                              <w:t xml:space="preserve"> </w:t>
                            </w:r>
                            <w:r w:rsidRPr="00015AB5">
                              <w:rPr>
                                <w:rFonts w:cs="Tahoma" w:hint="eastAsia"/>
                                <w:color w:val="0B5294"/>
                                <w:spacing w:val="-4"/>
                                <w:sz w:val="24"/>
                                <w:szCs w:val="24"/>
                                <w:rtl/>
                              </w:rPr>
                              <w:t>לכלכלת</w:t>
                            </w:r>
                            <w:r w:rsidRPr="00015AB5">
                              <w:rPr>
                                <w:rFonts w:cs="Tahoma"/>
                                <w:color w:val="0B5294"/>
                                <w:spacing w:val="-4"/>
                                <w:sz w:val="24"/>
                                <w:szCs w:val="24"/>
                                <w:rtl/>
                              </w:rPr>
                              <w:t xml:space="preserve"> </w:t>
                            </w:r>
                            <w:r w:rsidRPr="00015AB5">
                              <w:rPr>
                                <w:rFonts w:cs="Tahoma" w:hint="eastAsia"/>
                                <w:color w:val="0B5294"/>
                                <w:spacing w:val="-4"/>
                                <w:sz w:val="24"/>
                                <w:szCs w:val="24"/>
                                <w:rtl/>
                              </w:rPr>
                              <w:t>העיר</w:t>
                            </w:r>
                          </w:p>
                          <w:p w:rsidR="005A5D79" w:rsidRPr="00373C5D" w:rsidP="004A2D3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12777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371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5A5D79" w:rsidRPr="00373C5D" w:rsidP="004A2D34">
                      <w:pPr>
                        <w:spacing w:line="240" w:lineRule="atLeast"/>
                        <w:rPr>
                          <w:rFonts w:cs="Tahoma"/>
                          <w:b/>
                          <w:bCs/>
                          <w:color w:val="0B5294"/>
                          <w:sz w:val="48"/>
                          <w:szCs w:val="48"/>
                          <w:rtl/>
                        </w:rPr>
                      </w:pPr>
                      <w:drawing>
                        <wp:inline distT="0" distB="0" distL="0" distR="0">
                          <wp:extent cx="311150" cy="256800"/>
                          <wp:effectExtent l="0" t="0" r="0" b="0"/>
                          <wp:docPr id="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0849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בדברי</w:t>
                      </w:r>
                      <w:r w:rsidRPr="00015AB5">
                        <w:rPr>
                          <w:rFonts w:cs="Tahoma"/>
                          <w:color w:val="0B5294"/>
                          <w:spacing w:val="-4"/>
                          <w:sz w:val="24"/>
                          <w:szCs w:val="24"/>
                          <w:rtl/>
                        </w:rPr>
                        <w:t xml:space="preserve"> </w:t>
                      </w:r>
                      <w:r w:rsidRPr="00015AB5">
                        <w:rPr>
                          <w:rFonts w:cs="Tahoma" w:hint="eastAsia"/>
                          <w:color w:val="0B5294"/>
                          <w:spacing w:val="-4"/>
                          <w:sz w:val="24"/>
                          <w:szCs w:val="24"/>
                          <w:rtl/>
                        </w:rPr>
                        <w:t>ההסבר</w:t>
                      </w:r>
                      <w:r w:rsidRPr="00015AB5">
                        <w:rPr>
                          <w:rFonts w:cs="Tahoma"/>
                          <w:color w:val="0B5294"/>
                          <w:spacing w:val="-4"/>
                          <w:sz w:val="24"/>
                          <w:szCs w:val="24"/>
                          <w:rtl/>
                        </w:rPr>
                        <w:t xml:space="preserve"> </w:t>
                      </w:r>
                      <w:r w:rsidRPr="00015AB5">
                        <w:rPr>
                          <w:rFonts w:cs="Tahoma" w:hint="eastAsia"/>
                          <w:color w:val="0B5294"/>
                          <w:spacing w:val="-4"/>
                          <w:sz w:val="24"/>
                          <w:szCs w:val="24"/>
                          <w:rtl/>
                        </w:rPr>
                        <w:t>להחלטת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r w:rsidRPr="00015AB5">
                        <w:rPr>
                          <w:rFonts w:cs="Tahoma"/>
                          <w:color w:val="0B5294"/>
                          <w:spacing w:val="-4"/>
                          <w:sz w:val="24"/>
                          <w:szCs w:val="24"/>
                          <w:rtl/>
                        </w:rPr>
                        <w:t xml:space="preserve"> </w:t>
                      </w:r>
                      <w:r w:rsidRPr="00015AB5">
                        <w:rPr>
                          <w:rFonts w:cs="Tahoma" w:hint="eastAsia"/>
                          <w:color w:val="0B5294"/>
                          <w:spacing w:val="-4"/>
                          <w:sz w:val="24"/>
                          <w:szCs w:val="24"/>
                          <w:rtl/>
                        </w:rPr>
                        <w:t>נכתב</w:t>
                      </w:r>
                      <w:r w:rsidRPr="00015AB5">
                        <w:rPr>
                          <w:rFonts w:cs="Tahoma"/>
                          <w:color w:val="0B5294"/>
                          <w:spacing w:val="-4"/>
                          <w:sz w:val="24"/>
                          <w:szCs w:val="24"/>
                          <w:rtl/>
                        </w:rPr>
                        <w:t xml:space="preserve"> </w:t>
                      </w:r>
                      <w:r w:rsidRPr="00015AB5">
                        <w:rPr>
                          <w:rFonts w:cs="Tahoma" w:hint="eastAsia"/>
                          <w:color w:val="0B5294"/>
                          <w:spacing w:val="-4"/>
                          <w:sz w:val="24"/>
                          <w:szCs w:val="24"/>
                          <w:rtl/>
                        </w:rPr>
                        <w:t>שלהעברת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צפויה</w:t>
                      </w:r>
                      <w:r w:rsidRPr="00015AB5">
                        <w:rPr>
                          <w:rFonts w:cs="Tahoma"/>
                          <w:color w:val="0B5294"/>
                          <w:spacing w:val="-4"/>
                          <w:sz w:val="24"/>
                          <w:szCs w:val="24"/>
                          <w:rtl/>
                        </w:rPr>
                        <w:t xml:space="preserve"> </w:t>
                      </w:r>
                      <w:r w:rsidRPr="00015AB5">
                        <w:rPr>
                          <w:rFonts w:cs="Tahoma" w:hint="eastAsia"/>
                          <w:color w:val="0B5294"/>
                          <w:spacing w:val="-4"/>
                          <w:sz w:val="24"/>
                          <w:szCs w:val="24"/>
                          <w:rtl/>
                        </w:rPr>
                        <w:t>השפעה</w:t>
                      </w:r>
                      <w:r w:rsidRPr="00015AB5">
                        <w:rPr>
                          <w:rFonts w:cs="Tahoma"/>
                          <w:color w:val="0B5294"/>
                          <w:spacing w:val="-4"/>
                          <w:sz w:val="24"/>
                          <w:szCs w:val="24"/>
                          <w:rtl/>
                        </w:rPr>
                        <w:t xml:space="preserve"> </w:t>
                      </w:r>
                      <w:r w:rsidRPr="00015AB5">
                        <w:rPr>
                          <w:rFonts w:cs="Tahoma" w:hint="eastAsia"/>
                          <w:color w:val="0B5294"/>
                          <w:spacing w:val="-4"/>
                          <w:sz w:val="24"/>
                          <w:szCs w:val="24"/>
                          <w:rtl/>
                        </w:rPr>
                        <w:t>ניכרת</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כלכלת</w:t>
                      </w:r>
                      <w:r w:rsidRPr="00015AB5">
                        <w:rPr>
                          <w:rFonts w:cs="Tahoma"/>
                          <w:color w:val="0B5294"/>
                          <w:spacing w:val="-4"/>
                          <w:sz w:val="24"/>
                          <w:szCs w:val="24"/>
                          <w:rtl/>
                        </w:rPr>
                        <w:t xml:space="preserve"> </w:t>
                      </w:r>
                      <w:r w:rsidRPr="00015AB5">
                        <w:rPr>
                          <w:rFonts w:cs="Tahoma" w:hint="eastAsia"/>
                          <w:color w:val="0B5294"/>
                          <w:spacing w:val="-4"/>
                          <w:sz w:val="24"/>
                          <w:szCs w:val="24"/>
                          <w:rtl/>
                        </w:rPr>
                        <w:t>העיר</w:t>
                      </w:r>
                      <w:r w:rsidRPr="00015AB5">
                        <w:rPr>
                          <w:rFonts w:cs="Tahoma"/>
                          <w:color w:val="0B5294"/>
                          <w:spacing w:val="-4"/>
                          <w:sz w:val="24"/>
                          <w:szCs w:val="24"/>
                          <w:rtl/>
                        </w:rPr>
                        <w:t xml:space="preserve"> </w:t>
                      </w:r>
                      <w:r w:rsidRPr="00015AB5">
                        <w:rPr>
                          <w:rFonts w:cs="Tahoma" w:hint="eastAsia"/>
                          <w:color w:val="0B5294"/>
                          <w:spacing w:val="-4"/>
                          <w:sz w:val="24"/>
                          <w:szCs w:val="24"/>
                          <w:rtl/>
                        </w:rPr>
                        <w:t>בתחומי</w:t>
                      </w:r>
                      <w:r w:rsidRPr="00015AB5">
                        <w:rPr>
                          <w:rFonts w:cs="Tahoma"/>
                          <w:color w:val="0B5294"/>
                          <w:spacing w:val="-4"/>
                          <w:sz w:val="24"/>
                          <w:szCs w:val="24"/>
                          <w:rtl/>
                        </w:rPr>
                        <w:t xml:space="preserve"> </w:t>
                      </w:r>
                      <w:r w:rsidRPr="00015AB5">
                        <w:rPr>
                          <w:rFonts w:cs="Tahoma" w:hint="eastAsia"/>
                          <w:color w:val="0B5294"/>
                          <w:spacing w:val="-4"/>
                          <w:sz w:val="24"/>
                          <w:szCs w:val="24"/>
                          <w:rtl/>
                        </w:rPr>
                        <w:t>התעסוקה</w:t>
                      </w:r>
                      <w:r w:rsidRPr="00015AB5">
                        <w:rPr>
                          <w:rFonts w:cs="Tahoma"/>
                          <w:color w:val="0B5294"/>
                          <w:spacing w:val="-4"/>
                          <w:sz w:val="24"/>
                          <w:szCs w:val="24"/>
                          <w:rtl/>
                        </w:rPr>
                        <w:t xml:space="preserve">, </w:t>
                      </w:r>
                      <w:r w:rsidRPr="00015AB5">
                        <w:rPr>
                          <w:rFonts w:cs="Tahoma" w:hint="eastAsia"/>
                          <w:color w:val="0B5294"/>
                          <w:spacing w:val="-4"/>
                          <w:sz w:val="24"/>
                          <w:szCs w:val="24"/>
                          <w:rtl/>
                        </w:rPr>
                        <w:t>הדיור</w:t>
                      </w:r>
                      <w:r w:rsidRPr="00015AB5">
                        <w:rPr>
                          <w:rFonts w:cs="Tahoma"/>
                          <w:color w:val="0B5294"/>
                          <w:spacing w:val="-4"/>
                          <w:sz w:val="24"/>
                          <w:szCs w:val="24"/>
                          <w:rtl/>
                        </w:rPr>
                        <w:t xml:space="preserve"> </w:t>
                      </w:r>
                      <w:r w:rsidRPr="00015AB5">
                        <w:rPr>
                          <w:rFonts w:cs="Tahoma" w:hint="eastAsia"/>
                          <w:color w:val="0B5294"/>
                          <w:spacing w:val="-4"/>
                          <w:sz w:val="24"/>
                          <w:szCs w:val="24"/>
                          <w:rtl/>
                        </w:rPr>
                        <w:t>וההכנסות</w:t>
                      </w:r>
                      <w:r w:rsidRPr="00015AB5">
                        <w:rPr>
                          <w:rFonts w:cs="Tahoma"/>
                          <w:color w:val="0B5294"/>
                          <w:spacing w:val="-4"/>
                          <w:sz w:val="24"/>
                          <w:szCs w:val="24"/>
                          <w:rtl/>
                        </w:rPr>
                        <w:t xml:space="preserve"> </w:t>
                      </w:r>
                      <w:r w:rsidRPr="00015AB5">
                        <w:rPr>
                          <w:rFonts w:cs="Tahoma" w:hint="eastAsia"/>
                          <w:color w:val="0B5294"/>
                          <w:spacing w:val="-4"/>
                          <w:sz w:val="24"/>
                          <w:szCs w:val="24"/>
                          <w:rtl/>
                        </w:rPr>
                        <w:t>השוטפות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אישרה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ההצעה</w:t>
                      </w:r>
                      <w:r w:rsidRPr="00015AB5">
                        <w:rPr>
                          <w:rFonts w:cs="Tahoma"/>
                          <w:color w:val="0B5294"/>
                          <w:spacing w:val="-4"/>
                          <w:sz w:val="24"/>
                          <w:szCs w:val="24"/>
                          <w:rtl/>
                        </w:rPr>
                        <w:t xml:space="preserve"> </w:t>
                      </w:r>
                      <w:r w:rsidRPr="00015AB5">
                        <w:rPr>
                          <w:rFonts w:cs="Tahoma" w:hint="eastAsia"/>
                          <w:color w:val="0B5294"/>
                          <w:spacing w:val="-4"/>
                          <w:sz w:val="24"/>
                          <w:szCs w:val="24"/>
                          <w:rtl/>
                        </w:rPr>
                        <w:t>ללא</w:t>
                      </w:r>
                      <w:r w:rsidRPr="00015AB5">
                        <w:rPr>
                          <w:rFonts w:cs="Tahoma"/>
                          <w:color w:val="0B5294"/>
                          <w:spacing w:val="-4"/>
                          <w:sz w:val="24"/>
                          <w:szCs w:val="24"/>
                          <w:rtl/>
                        </w:rPr>
                        <w:t xml:space="preserve"> </w:t>
                      </w:r>
                      <w:r w:rsidRPr="00015AB5">
                        <w:rPr>
                          <w:rFonts w:cs="Tahoma" w:hint="eastAsia"/>
                          <w:color w:val="0B5294"/>
                          <w:spacing w:val="-4"/>
                          <w:sz w:val="24"/>
                          <w:szCs w:val="24"/>
                          <w:rtl/>
                        </w:rPr>
                        <w:t>מידע</w:t>
                      </w:r>
                      <w:r w:rsidRPr="00015AB5">
                        <w:rPr>
                          <w:rFonts w:cs="Tahoma"/>
                          <w:color w:val="0B5294"/>
                          <w:spacing w:val="-4"/>
                          <w:sz w:val="24"/>
                          <w:szCs w:val="24"/>
                          <w:rtl/>
                        </w:rPr>
                        <w:t xml:space="preserve"> </w:t>
                      </w:r>
                      <w:r w:rsidRPr="00015AB5">
                        <w:rPr>
                          <w:rFonts w:cs="Tahoma" w:hint="eastAsia"/>
                          <w:color w:val="0B5294"/>
                          <w:spacing w:val="-4"/>
                          <w:sz w:val="24"/>
                          <w:szCs w:val="24"/>
                          <w:rtl/>
                        </w:rPr>
                        <w:t>בדבר</w:t>
                      </w:r>
                      <w:r w:rsidRPr="00015AB5">
                        <w:rPr>
                          <w:rFonts w:cs="Tahoma"/>
                          <w:color w:val="0B5294"/>
                          <w:spacing w:val="-4"/>
                          <w:sz w:val="24"/>
                          <w:szCs w:val="24"/>
                          <w:rtl/>
                        </w:rPr>
                        <w:t xml:space="preserve"> </w:t>
                      </w:r>
                      <w:r w:rsidRPr="00015AB5">
                        <w:rPr>
                          <w:rFonts w:cs="Tahoma" w:hint="eastAsia"/>
                          <w:color w:val="0B5294"/>
                          <w:spacing w:val="-4"/>
                          <w:sz w:val="24"/>
                          <w:szCs w:val="24"/>
                          <w:rtl/>
                        </w:rPr>
                        <w:t>התרומה</w:t>
                      </w:r>
                      <w:r w:rsidRPr="00015AB5">
                        <w:rPr>
                          <w:rFonts w:cs="Tahoma"/>
                          <w:color w:val="0B5294"/>
                          <w:spacing w:val="-4"/>
                          <w:sz w:val="24"/>
                          <w:szCs w:val="24"/>
                          <w:rtl/>
                        </w:rPr>
                        <w:t xml:space="preserve"> </w:t>
                      </w:r>
                      <w:r w:rsidRPr="00015AB5">
                        <w:rPr>
                          <w:rFonts w:cs="Tahoma" w:hint="eastAsia"/>
                          <w:color w:val="0B5294"/>
                          <w:spacing w:val="-4"/>
                          <w:sz w:val="24"/>
                          <w:szCs w:val="24"/>
                          <w:rtl/>
                        </w:rPr>
                        <w:t>הצפויה</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ההחלטה</w:t>
                      </w:r>
                      <w:r w:rsidRPr="00015AB5">
                        <w:rPr>
                          <w:rFonts w:cs="Tahoma"/>
                          <w:color w:val="0B5294"/>
                          <w:spacing w:val="-4"/>
                          <w:sz w:val="24"/>
                          <w:szCs w:val="24"/>
                          <w:rtl/>
                        </w:rPr>
                        <w:t xml:space="preserve"> </w:t>
                      </w:r>
                      <w:r w:rsidRPr="00015AB5">
                        <w:rPr>
                          <w:rFonts w:cs="Tahoma" w:hint="eastAsia"/>
                          <w:color w:val="0B5294"/>
                          <w:spacing w:val="-4"/>
                          <w:sz w:val="24"/>
                          <w:szCs w:val="24"/>
                          <w:rtl/>
                        </w:rPr>
                        <w:t>לכלכלת</w:t>
                      </w:r>
                      <w:r w:rsidRPr="00015AB5">
                        <w:rPr>
                          <w:rFonts w:cs="Tahoma"/>
                          <w:color w:val="0B5294"/>
                          <w:spacing w:val="-4"/>
                          <w:sz w:val="24"/>
                          <w:szCs w:val="24"/>
                          <w:rtl/>
                        </w:rPr>
                        <w:t xml:space="preserve"> </w:t>
                      </w:r>
                      <w:r w:rsidRPr="00015AB5">
                        <w:rPr>
                          <w:rFonts w:cs="Tahoma" w:hint="eastAsia"/>
                          <w:color w:val="0B5294"/>
                          <w:spacing w:val="-4"/>
                          <w:sz w:val="24"/>
                          <w:szCs w:val="24"/>
                          <w:rtl/>
                        </w:rPr>
                        <w:t>העיר</w:t>
                      </w:r>
                    </w:p>
                    <w:p w:rsidR="005A5D79" w:rsidRPr="00373C5D" w:rsidP="004A2D34">
                      <w:pPr>
                        <w:spacing w:before="120" w:after="0" w:line="240" w:lineRule="atLeast"/>
                        <w:rPr>
                          <w:rFonts w:cs="Tahoma"/>
                          <w:b/>
                          <w:bCs/>
                          <w:color w:val="0B5294"/>
                          <w:sz w:val="48"/>
                          <w:szCs w:val="48"/>
                          <w:rtl/>
                        </w:rPr>
                      </w:p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09351"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8241E1">
      <w:pPr>
        <w:numPr>
          <w:ilvl w:val="0"/>
          <w:numId w:val="10"/>
        </w:numPr>
        <w:spacing w:before="180" w:line="240" w:lineRule="exact"/>
        <w:ind w:right="2268"/>
        <w:jc w:val="both"/>
        <w:rPr>
          <w:rFonts w:ascii="Tahoma" w:hAnsi="Tahoma" w:cs="Tahoma"/>
          <w:sz w:val="18"/>
          <w:szCs w:val="18"/>
          <w:rtl/>
        </w:rPr>
      </w:pPr>
      <w:r w:rsidRPr="009E434B">
        <w:rPr>
          <w:rFonts w:ascii="Tahoma" w:hAnsi="Tahoma" w:cs="Tahoma" w:hint="cs"/>
          <w:sz w:val="18"/>
          <w:szCs w:val="18"/>
          <w:rtl/>
        </w:rPr>
        <w:t xml:space="preserve">בדצמבר 2014, כחצי שנה לאחר החלטת הממשלה החדשה, הזמין משרד ירושלים והתפוצות מיועץ חיצוני חוות דעת כלכלית בנושא העברת משרדי הממשלה לירושלים, כדי לבחון את ההשפעות הכלכליות-תקציביות של יישום ההחלטה וכדי "להעריך את הכדאיות הכלכלית של מעבר יתר היחידות לירושלים, למפות את התכניות הקיימות, לבחון את התנהלות הממשלה באשר למעבר היחידות לירושלים והמלצות באם ראוי להאיץ תהליכי מעבר אלה ואחרים" (להלן - חוות הדעת הכלכלית). על פי חוות </w:t>
      </w:r>
      <w:r w:rsidRPr="009E434B">
        <w:rPr>
          <w:rFonts w:ascii="Tahoma" w:hAnsi="Tahoma" w:cs="Tahoma" w:hint="cs"/>
          <w:sz w:val="18"/>
          <w:szCs w:val="18"/>
          <w:rtl/>
        </w:rPr>
        <w:t>הדעת הכלכלית (הוגשה למשרד במרץ 2015), אשר הסתמכה גם על ממצאי המחקר מ-2009 ועל עבודת היועץ מ-2012, עלות העברת היחידות הארציות לירושלים היא 107 מיליון ש"ח, ותוספת העלויות השנתיות לצורך התפעול השוטף של המשרדים היא כ-36-22 מיליון ש"ח. בחוות הדעת הכלכלית צוינו התרומות העקיפות של העברת משרדי הממשלה לירושלים, ובהן הרחבת אפשרויות התעסוקה בעיר והעלאת תשלומי הארנונה לעיריית ירושלים, אבל לא נכתב בהרחבה בעניין ההשפעה על התעסוקה בעיר.</w:t>
      </w:r>
    </w:p>
    <w:p w:rsidR="00215DF5" w:rsidRPr="009E434B" w:rsidP="008241E1">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בחוות הדעת הכלכלית נקבע כי "אין כדאיות כלכלית בהעברת משרדי הממשלה לירושלים". ואולם נמצא כי מסקנה זו התבססה רק על עלויות המעבר לירושלים ועל עלויות המבנים שבהם ישוכנו היחידות המועברות, בניכוי העלויות הנחסכות בעקבות פינוי היחידות ממבני הממשלה שמחוץ לירושלים, ולא על השפעות כלכליות אפשריות שהוזכרו במחקר מ-2012 ובמחקרים הקודמים, כמו ההשפעה העקיפה על התעסוקה בעיר וההמרצה של הכלכלה העירונית. </w:t>
      </w:r>
    </w:p>
    <w:p w:rsidR="00215DF5" w:rsidRPr="009E434B" w:rsidP="008241E1">
      <w:pPr>
        <w:pStyle w:val="RESHET"/>
        <w:ind w:left="567"/>
        <w:rPr>
          <w:rtl/>
        </w:rPr>
      </w:pPr>
      <w:r w:rsidRPr="009E434B">
        <w:rPr>
          <w:rFonts w:hint="cs"/>
          <w:rtl/>
        </w:rPr>
        <w:t>נמצא כי בדיקת</w:t>
      </w:r>
      <w:r w:rsidRPr="009E434B">
        <w:rPr>
          <w:rtl/>
        </w:rPr>
        <w:t xml:space="preserve"> </w:t>
      </w:r>
      <w:r w:rsidRPr="009E434B">
        <w:rPr>
          <w:rFonts w:hint="cs"/>
          <w:rtl/>
        </w:rPr>
        <w:t>הכדאיות</w:t>
      </w:r>
      <w:r w:rsidRPr="009E434B">
        <w:rPr>
          <w:rtl/>
        </w:rPr>
        <w:t xml:space="preserve"> </w:t>
      </w:r>
      <w:r w:rsidRPr="009E434B">
        <w:rPr>
          <w:rFonts w:hint="cs"/>
          <w:rtl/>
        </w:rPr>
        <w:t>הייתה</w:t>
      </w:r>
      <w:r w:rsidRPr="009E434B">
        <w:rPr>
          <w:rtl/>
        </w:rPr>
        <w:t xml:space="preserve"> </w:t>
      </w:r>
      <w:r w:rsidRPr="009E434B">
        <w:rPr>
          <w:rFonts w:hint="cs"/>
          <w:rtl/>
        </w:rPr>
        <w:t>חלקית,</w:t>
      </w:r>
      <w:r w:rsidRPr="009E434B">
        <w:rPr>
          <w:rtl/>
        </w:rPr>
        <w:t xml:space="preserve"> </w:t>
      </w:r>
      <w:r w:rsidRPr="009E434B">
        <w:rPr>
          <w:rFonts w:hint="cs"/>
          <w:rtl/>
        </w:rPr>
        <w:t>מכיוון</w:t>
      </w:r>
      <w:r w:rsidRPr="009E434B">
        <w:rPr>
          <w:rtl/>
        </w:rPr>
        <w:t xml:space="preserve"> </w:t>
      </w:r>
      <w:r w:rsidRPr="009E434B">
        <w:rPr>
          <w:rFonts w:hint="cs"/>
          <w:rtl/>
        </w:rPr>
        <w:t>שלא</w:t>
      </w:r>
      <w:r w:rsidRPr="009E434B">
        <w:rPr>
          <w:rtl/>
        </w:rPr>
        <w:t xml:space="preserve"> </w:t>
      </w:r>
      <w:r w:rsidRPr="009E434B">
        <w:rPr>
          <w:rFonts w:hint="cs"/>
          <w:rtl/>
        </w:rPr>
        <w:t>הקיפה</w:t>
      </w:r>
      <w:r w:rsidRPr="009E434B">
        <w:rPr>
          <w:rtl/>
        </w:rPr>
        <w:t xml:space="preserve"> את מכלול </w:t>
      </w:r>
      <w:r w:rsidRPr="009E434B">
        <w:rPr>
          <w:rFonts w:hint="cs"/>
          <w:rtl/>
        </w:rPr>
        <w:t>ההיבטים</w:t>
      </w:r>
      <w:r w:rsidRPr="009E434B">
        <w:rPr>
          <w:rtl/>
        </w:rPr>
        <w:t xml:space="preserve"> הנדרשים לגיבוש מסקנה </w:t>
      </w:r>
      <w:r w:rsidRPr="009E434B">
        <w:rPr>
          <w:rFonts w:hint="cs"/>
          <w:rtl/>
        </w:rPr>
        <w:t>בנושא</w:t>
      </w:r>
      <w:r w:rsidRPr="009E434B">
        <w:rPr>
          <w:rtl/>
        </w:rPr>
        <w:t>.</w:t>
      </w:r>
      <w:r w:rsidRPr="009E434B">
        <w:rPr>
          <w:rFonts w:hint="cs"/>
          <w:rtl/>
        </w:rPr>
        <w:t xml:space="preserve"> </w:t>
      </w:r>
    </w:p>
    <w:p w:rsidR="00215DF5" w:rsidRPr="009E434B" w:rsidP="008241E1">
      <w:pPr>
        <w:numPr>
          <w:ilvl w:val="0"/>
          <w:numId w:val="10"/>
        </w:numPr>
        <w:spacing w:before="180" w:line="240" w:lineRule="exact"/>
        <w:ind w:right="2268"/>
        <w:jc w:val="both"/>
        <w:rPr>
          <w:rFonts w:ascii="Tahoma" w:hAnsi="Tahoma" w:cs="Tahoma"/>
          <w:sz w:val="18"/>
          <w:szCs w:val="18"/>
        </w:rPr>
      </w:pPr>
      <w:r w:rsidRPr="009E434B">
        <w:rPr>
          <w:rFonts w:ascii="Tahoma" w:hAnsi="Tahoma" w:cs="Tahoma" w:hint="cs"/>
          <w:sz w:val="18"/>
          <w:szCs w:val="18"/>
          <w:rtl/>
        </w:rPr>
        <w:t xml:space="preserve">בתשובתה למשרד מבקר המדינה מסרה עיריית ירושלים כי אי-העברת היחידות הארציות לירושלים גורמת לנזק כלכלי ותעסוקתי ניכר לעיר ולאובדן הכנסות של כמיליארד ש"ח בחמש שנים. מדובר בין השאר באובדן הכנסות מארנונה בסך 432 מיליון ש"ח (86.4 מיליון ש"ח בשנה) וכן באובדן הכנסות מתצרוכת פרטית בסך 520 מיליון ש"ח (104 מיליון ש"ח בשנה). </w:t>
      </w:r>
    </w:p>
    <w:p w:rsidR="00215DF5" w:rsidRPr="009E434B" w:rsidP="005A5D79">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ירושלים מסר בתשובתו כי אף שלפי חוות הדעת הכלכלית מעבר יחידות הממשלה לירושלים אינו כדאי למדינה מבחינה כלכלית, יש לקדמו, מאחר שהוא בעל משמעות לאומית חשובה וכן יתרום כלכלית לעיר. </w:t>
      </w:r>
    </w:p>
    <w:p w:rsidR="00215DF5" w:rsidRPr="008241E1" w:rsidP="008241E1">
      <w:pPr>
        <w:pStyle w:val="RESHET"/>
        <w:ind w:left="567"/>
        <w:rPr>
          <w:rtl/>
        </w:rPr>
      </w:pPr>
      <w:r w:rsidRPr="008241E1">
        <w:rPr>
          <w:rFonts w:hint="cs"/>
          <w:rtl/>
        </w:rPr>
        <w:t>ביסוד החלטת</w:t>
      </w:r>
      <w:r w:rsidRPr="008241E1">
        <w:rPr>
          <w:rtl/>
        </w:rPr>
        <w:t xml:space="preserve"> הממשלה החדשה </w:t>
      </w:r>
      <w:r w:rsidRPr="008241E1">
        <w:rPr>
          <w:rFonts w:hint="cs"/>
          <w:rtl/>
        </w:rPr>
        <w:t>עמדה</w:t>
      </w:r>
      <w:r w:rsidRPr="008241E1">
        <w:rPr>
          <w:rtl/>
        </w:rPr>
        <w:t xml:space="preserve"> </w:t>
      </w:r>
      <w:r w:rsidRPr="008241E1">
        <w:rPr>
          <w:rFonts w:hint="cs"/>
          <w:rtl/>
        </w:rPr>
        <w:t xml:space="preserve">אפוא </w:t>
      </w:r>
      <w:r w:rsidRPr="008241E1">
        <w:rPr>
          <w:rtl/>
        </w:rPr>
        <w:t xml:space="preserve">הנחה </w:t>
      </w:r>
      <w:r w:rsidRPr="008241E1">
        <w:rPr>
          <w:rFonts w:hint="cs"/>
          <w:rtl/>
        </w:rPr>
        <w:t>שלצד הצורך לעגן את מעמדה של ירושלים כבירת ישראל, להעברת</w:t>
      </w:r>
      <w:r w:rsidRPr="008241E1">
        <w:rPr>
          <w:rtl/>
        </w:rPr>
        <w:t xml:space="preserve"> </w:t>
      </w:r>
      <w:r w:rsidRPr="008241E1">
        <w:rPr>
          <w:rFonts w:hint="cs"/>
          <w:rtl/>
        </w:rPr>
        <w:t>יחידות</w:t>
      </w:r>
      <w:r w:rsidRPr="008241E1">
        <w:rPr>
          <w:rtl/>
        </w:rPr>
        <w:t xml:space="preserve"> </w:t>
      </w:r>
      <w:r w:rsidRPr="008241E1">
        <w:rPr>
          <w:rFonts w:hint="cs"/>
          <w:rtl/>
        </w:rPr>
        <w:t>הממשלה</w:t>
      </w:r>
      <w:r w:rsidRPr="008241E1">
        <w:rPr>
          <w:rtl/>
        </w:rPr>
        <w:t xml:space="preserve"> </w:t>
      </w:r>
      <w:r w:rsidRPr="008241E1">
        <w:rPr>
          <w:rFonts w:hint="cs"/>
          <w:rtl/>
        </w:rPr>
        <w:t>לעיר</w:t>
      </w:r>
      <w:r w:rsidRPr="008241E1">
        <w:rPr>
          <w:rtl/>
        </w:rPr>
        <w:t xml:space="preserve"> </w:t>
      </w:r>
      <w:r w:rsidRPr="008241E1">
        <w:rPr>
          <w:rFonts w:hint="cs"/>
          <w:rtl/>
        </w:rPr>
        <w:t>צפויה</w:t>
      </w:r>
      <w:r w:rsidRPr="008241E1">
        <w:rPr>
          <w:rtl/>
        </w:rPr>
        <w:t xml:space="preserve"> </w:t>
      </w:r>
      <w:r w:rsidRPr="008241E1">
        <w:rPr>
          <w:rFonts w:hint="cs"/>
          <w:rtl/>
        </w:rPr>
        <w:t>תרומה נכבדה גם לכלכלת</w:t>
      </w:r>
      <w:r w:rsidRPr="008241E1">
        <w:rPr>
          <w:rtl/>
        </w:rPr>
        <w:t xml:space="preserve"> </w:t>
      </w:r>
      <w:r w:rsidRPr="008241E1">
        <w:rPr>
          <w:rFonts w:hint="cs"/>
          <w:rtl/>
        </w:rPr>
        <w:t>העיר</w:t>
      </w:r>
      <w:r w:rsidRPr="008241E1">
        <w:rPr>
          <w:rtl/>
        </w:rPr>
        <w:t xml:space="preserve"> </w:t>
      </w:r>
      <w:r w:rsidRPr="008241E1">
        <w:rPr>
          <w:rFonts w:hint="cs"/>
          <w:rtl/>
        </w:rPr>
        <w:t>בתחומי</w:t>
      </w:r>
      <w:r w:rsidRPr="008241E1">
        <w:rPr>
          <w:rtl/>
        </w:rPr>
        <w:t xml:space="preserve"> </w:t>
      </w:r>
      <w:r w:rsidRPr="008241E1">
        <w:rPr>
          <w:rFonts w:hint="cs"/>
          <w:rtl/>
        </w:rPr>
        <w:t>התעסוקה</w:t>
      </w:r>
      <w:r w:rsidRPr="008241E1">
        <w:rPr>
          <w:rtl/>
        </w:rPr>
        <w:t xml:space="preserve">, </w:t>
      </w:r>
      <w:r w:rsidRPr="008241E1">
        <w:rPr>
          <w:rFonts w:hint="cs"/>
          <w:rtl/>
        </w:rPr>
        <w:t>הדיור</w:t>
      </w:r>
      <w:r w:rsidRPr="008241E1">
        <w:rPr>
          <w:rtl/>
        </w:rPr>
        <w:t xml:space="preserve"> </w:t>
      </w:r>
      <w:r w:rsidRPr="008241E1">
        <w:rPr>
          <w:rFonts w:hint="cs"/>
          <w:rtl/>
        </w:rPr>
        <w:t>וההכנסות</w:t>
      </w:r>
      <w:r w:rsidRPr="008241E1">
        <w:rPr>
          <w:rtl/>
        </w:rPr>
        <w:t xml:space="preserve"> </w:t>
      </w:r>
      <w:r w:rsidRPr="008241E1">
        <w:rPr>
          <w:rFonts w:hint="cs"/>
          <w:rtl/>
        </w:rPr>
        <w:t>השוטפות</w:t>
      </w:r>
      <w:r w:rsidRPr="008241E1">
        <w:rPr>
          <w:rtl/>
        </w:rPr>
        <w:t xml:space="preserve">. </w:t>
      </w:r>
      <w:r w:rsidRPr="008241E1">
        <w:rPr>
          <w:rFonts w:hint="cs"/>
          <w:rtl/>
        </w:rPr>
        <w:t xml:space="preserve">ביסוס ההצעה על הנחה כזו חייב תשתית מספקת של מידע ונתונים גם בדבר תרומתה של ההעברה במישור הכלכלי והעסקי. ואולם במועד סיום הביקורת, כשלוש שנים לאחר החלטת הממשלה החדשה, הנחה זו נותרה בגדר הצהרה בלבד, כיוון שעדיין </w:t>
      </w:r>
      <w:r w:rsidRPr="008241E1">
        <w:rPr>
          <w:rtl/>
        </w:rPr>
        <w:t xml:space="preserve">אין </w:t>
      </w:r>
      <w:r w:rsidRPr="008241E1">
        <w:rPr>
          <w:rFonts w:hint="cs"/>
          <w:rtl/>
        </w:rPr>
        <w:t xml:space="preserve">בידי משרד ירושלים ומשרד </w:t>
      </w:r>
      <w:r w:rsidRPr="008241E1">
        <w:rPr>
          <w:rFonts w:hint="cs"/>
          <w:rtl/>
        </w:rPr>
        <w:t>רה"ם</w:t>
      </w:r>
      <w:r w:rsidRPr="008241E1">
        <w:rPr>
          <w:rFonts w:hint="cs"/>
          <w:rtl/>
        </w:rPr>
        <w:t xml:space="preserve"> מידע מפורט וברור בדבר התרומה האפשרית במישורים אלו. </w:t>
      </w:r>
    </w:p>
    <w:p w:rsidR="008241E1" w:rsidP="008241E1">
      <w:pPr>
        <w:spacing w:before="240" w:after="240" w:line="240" w:lineRule="atLeast"/>
        <w:ind w:right="2268"/>
        <w:jc w:val="center"/>
        <w:rPr>
          <w:sz w:val="32"/>
          <w:szCs w:val="32"/>
        </w:rPr>
      </w:pPr>
      <w:r>
        <w:rPr>
          <w:rFonts w:ascii="Wingdings 2" w:hAnsi="Wingdings 2"/>
          <w:sz w:val="32"/>
          <w:szCs w:val="32"/>
        </w:rPr>
        <w:sym w:font="Wingdings 2" w:char="F0F3"/>
      </w:r>
    </w:p>
    <w:p w:rsidR="00215DF5" w:rsidRPr="008241E1" w:rsidP="008241E1">
      <w:pPr>
        <w:pStyle w:val="RESHET"/>
        <w:rPr>
          <w:rtl/>
        </w:rPr>
      </w:pPr>
      <w:r w:rsidRPr="008241E1">
        <w:rPr>
          <w:rFonts w:hint="cs"/>
          <w:rtl/>
        </w:rPr>
        <w:t xml:space="preserve">ראש הממשלה הנחה ביולי 2017 כי "צוות בראשות שר ירושלים ומורשת ובהשתתפות מנכ"ל משרד </w:t>
      </w:r>
      <w:r w:rsidRPr="008241E1">
        <w:rPr>
          <w:rFonts w:hint="cs"/>
          <w:rtl/>
        </w:rPr>
        <w:t>רה"ם</w:t>
      </w:r>
      <w:r w:rsidRPr="008241E1">
        <w:rPr>
          <w:rFonts w:hint="cs"/>
          <w:rtl/>
        </w:rPr>
        <w:t xml:space="preserve">, מנכ"ל משרד האוצר והממונה על הדיור הממשלתי במשרד האוצר ירכזו את צורכי המשרדים השונים בתחום הדיור ויגבשו </w:t>
      </w:r>
      <w:r w:rsidRPr="008241E1">
        <w:rPr>
          <w:rtl/>
        </w:rPr>
        <w:t>עד סוף שנ</w:t>
      </w:r>
      <w:r w:rsidRPr="008241E1">
        <w:rPr>
          <w:rFonts w:hint="cs"/>
          <w:rtl/>
        </w:rPr>
        <w:t>ת</w:t>
      </w:r>
      <w:r w:rsidRPr="008241E1">
        <w:rPr>
          <w:rtl/>
        </w:rPr>
        <w:t xml:space="preserve"> 2017 הצעת החלטה</w:t>
      </w:r>
      <w:r w:rsidRPr="008241E1">
        <w:rPr>
          <w:rFonts w:hint="cs"/>
          <w:rtl/>
        </w:rPr>
        <w:t xml:space="preserve"> </w:t>
      </w:r>
      <w:r w:rsidRPr="008241E1">
        <w:rPr>
          <w:rtl/>
        </w:rPr>
        <w:t>לממשלה</w:t>
      </w:r>
      <w:r w:rsidRPr="008241E1">
        <w:rPr>
          <w:rFonts w:hint="cs"/>
          <w:rtl/>
        </w:rPr>
        <w:t xml:space="preserve"> שתעדכן החלטות קודמות בעניין העברת משרדי הממשלה ויחידות ארציות לירושלים".</w:t>
      </w:r>
      <w:r w:rsidRPr="008241E1">
        <w:rPr>
          <w:rtl/>
        </w:rPr>
        <w:t xml:space="preserve"> </w:t>
      </w:r>
    </w:p>
    <w:p w:rsidR="00215DF5" w:rsidRPr="008241E1" w:rsidP="008241E1">
      <w:pPr>
        <w:pStyle w:val="RESHET"/>
        <w:rPr>
          <w:rtl/>
        </w:rPr>
      </w:pPr>
      <w:r w:rsidRPr="008241E1">
        <w:rPr>
          <w:rFonts w:hint="cs"/>
          <w:rtl/>
        </w:rPr>
        <w:t>נוכח ממצאי הביקורת על הצוות בראשות שר ירושלים ומורשת להתייחס בהצעת ההחלטה שיגבש ללקחים שהופקו מיישום ההחלטות הקודמות בעניין המעבר לירושלים, להשפעה הכלכלית-עסקית שתהיה למעבר ולצורך במינוי גורם ממשלתי</w:t>
      </w:r>
      <w:r w:rsidRPr="008241E1">
        <w:rPr>
          <w:rtl/>
        </w:rPr>
        <w:t xml:space="preserve"> </w:t>
      </w:r>
      <w:r w:rsidRPr="008241E1">
        <w:rPr>
          <w:rFonts w:hint="cs"/>
          <w:rtl/>
        </w:rPr>
        <w:t>שיהיה אחראי</w:t>
      </w:r>
      <w:r w:rsidRPr="008241E1">
        <w:rPr>
          <w:rtl/>
        </w:rPr>
        <w:t xml:space="preserve"> </w:t>
      </w:r>
      <w:r w:rsidRPr="008241E1">
        <w:rPr>
          <w:rFonts w:hint="cs"/>
          <w:rtl/>
        </w:rPr>
        <w:t>ליישום</w:t>
      </w:r>
      <w:r w:rsidRPr="008241E1">
        <w:rPr>
          <w:rtl/>
        </w:rPr>
        <w:t xml:space="preserve"> </w:t>
      </w:r>
      <w:r w:rsidRPr="008241E1">
        <w:rPr>
          <w:rFonts w:hint="cs"/>
          <w:rtl/>
        </w:rPr>
        <w:t>ההחלטה בעניין זה. הצורך במינוי גורם כזה מתחדד נוכח הליקויים שהעלתה הביקורת בעניין יישום החלטת הממשלה החדשה, כפי שיפורט להלן.</w:t>
      </w: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2"/>
        <w:rPr>
          <w:rtl/>
        </w:rPr>
      </w:pPr>
      <w:r w:rsidRPr="009F2393">
        <w:rPr>
          <w:rFonts w:hint="cs"/>
          <w:rtl/>
        </w:rPr>
        <w:t xml:space="preserve">יישום החלטת הממשלה החדשה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בהחלטת</w:t>
      </w:r>
      <w:r w:rsidRPr="009E434B">
        <w:rPr>
          <w:rFonts w:ascii="Tahoma" w:hAnsi="Tahoma" w:cs="Tahoma"/>
          <w:sz w:val="18"/>
          <w:szCs w:val="18"/>
          <w:rtl/>
        </w:rPr>
        <w:t xml:space="preserve"> הממשלה החדשה </w:t>
      </w:r>
      <w:r w:rsidRPr="009E434B">
        <w:rPr>
          <w:rFonts w:ascii="Tahoma" w:hAnsi="Tahoma" w:cs="Tahoma" w:hint="cs"/>
          <w:sz w:val="18"/>
          <w:szCs w:val="18"/>
          <w:rtl/>
        </w:rPr>
        <w:t>הוטלה</w:t>
      </w:r>
      <w:r w:rsidRPr="009E434B">
        <w:rPr>
          <w:rFonts w:ascii="Tahoma" w:hAnsi="Tahoma" w:cs="Tahoma"/>
          <w:sz w:val="18"/>
          <w:szCs w:val="18"/>
          <w:rtl/>
        </w:rPr>
        <w:t xml:space="preserve"> </w:t>
      </w:r>
      <w:r w:rsidRPr="009E434B">
        <w:rPr>
          <w:rFonts w:ascii="Tahoma" w:hAnsi="Tahoma" w:cs="Tahoma" w:hint="cs"/>
          <w:sz w:val="18"/>
          <w:szCs w:val="18"/>
          <w:rtl/>
        </w:rPr>
        <w:t xml:space="preserve">על משרדי הממשלה ועל יחידות הסמך שיש להם יחידות ארציות מחוץ לירושלים שורה של משימות, לרבות מיפוי יחידות המשרד הארציות השוכנות מחוץ לירושלים, הכנת תכנית מעבר רב-שנתית והגשת רשימה מסודרת של מספר העובדים בכל יחידה שעתידה לעבור לירושלים </w:t>
      </w:r>
      <w:r w:rsidRPr="009E434B">
        <w:rPr>
          <w:rFonts w:ascii="Tahoma" w:hAnsi="Tahoma" w:cs="Tahoma" w:hint="cs"/>
          <w:sz w:val="18"/>
          <w:szCs w:val="18"/>
          <w:rtl/>
        </w:rPr>
        <w:t>לנש"ם</w:t>
      </w:r>
      <w:r w:rsidRPr="009E434B">
        <w:rPr>
          <w:rFonts w:ascii="Tahoma" w:hAnsi="Tahoma" w:cs="Tahoma" w:hint="cs"/>
          <w:sz w:val="18"/>
          <w:szCs w:val="18"/>
          <w:rtl/>
        </w:rPr>
        <w:t xml:space="preserve">. כמו כן, הוטלו משימות על כמה גופי מטה ממשלתיים. לדוגמה, על </w:t>
      </w:r>
      <w:r w:rsidRPr="009E434B">
        <w:rPr>
          <w:rFonts w:ascii="Tahoma" w:hAnsi="Tahoma" w:cs="Tahoma" w:hint="cs"/>
          <w:sz w:val="18"/>
          <w:szCs w:val="18"/>
          <w:rtl/>
        </w:rPr>
        <w:t>מינהל</w:t>
      </w:r>
      <w:r w:rsidRPr="009E434B">
        <w:rPr>
          <w:rFonts w:ascii="Tahoma" w:hAnsi="Tahoma" w:cs="Tahoma"/>
          <w:sz w:val="18"/>
          <w:szCs w:val="18"/>
          <w:rtl/>
        </w:rPr>
        <w:t xml:space="preserve"> </w:t>
      </w:r>
      <w:r w:rsidRPr="009E434B">
        <w:rPr>
          <w:rFonts w:ascii="Tahoma" w:hAnsi="Tahoma" w:cs="Tahoma" w:hint="cs"/>
          <w:sz w:val="18"/>
          <w:szCs w:val="18"/>
          <w:rtl/>
        </w:rPr>
        <w:t xml:space="preserve">הדיור הוטל לרכז ולאשר פרוגרמות תכנוניות שהמשרדים יעבירו אליו ולהביא לאישור הממשלה תכנית סדורה ומפורטת להעברתן של היחידות הארציות. כמו כן, הוטל על </w:t>
      </w:r>
      <w:r w:rsidRPr="009E434B">
        <w:rPr>
          <w:rFonts w:ascii="Tahoma" w:hAnsi="Tahoma" w:cs="Tahoma" w:hint="cs"/>
          <w:sz w:val="18"/>
          <w:szCs w:val="18"/>
          <w:rtl/>
        </w:rPr>
        <w:t>נש"ם</w:t>
      </w:r>
      <w:r w:rsidRPr="009E434B">
        <w:rPr>
          <w:rFonts w:ascii="Tahoma" w:hAnsi="Tahoma" w:cs="Tahoma" w:hint="cs"/>
          <w:sz w:val="18"/>
          <w:szCs w:val="18"/>
          <w:rtl/>
        </w:rPr>
        <w:t xml:space="preserve"> לציין בכל הליך לאיוש משרה ביחידות האלה כי היחידה עתידה לעבור לירושלים; על </w:t>
      </w:r>
      <w:r w:rsidRPr="009E434B">
        <w:rPr>
          <w:rFonts w:ascii="Tahoma" w:hAnsi="Tahoma" w:cs="Tahoma" w:hint="cs"/>
          <w:sz w:val="18"/>
          <w:szCs w:val="18"/>
          <w:rtl/>
        </w:rPr>
        <w:t>נש"ם</w:t>
      </w:r>
      <w:r w:rsidRPr="009E434B">
        <w:rPr>
          <w:rFonts w:ascii="Tahoma" w:hAnsi="Tahoma" w:cs="Tahoma" w:hint="cs"/>
          <w:sz w:val="18"/>
          <w:szCs w:val="18"/>
          <w:rtl/>
        </w:rPr>
        <w:t>, על אגף התקציבים ועל הממונה על השכר הוטל לגבש מדיניות וסל כלים להתמודדות עם העברת עובדי היחידות האלה לירושלים תוך שלושה חודשים מיום קבלת ההחלטה. על משרד ירושלים הוטל לעקוב אחר יישום ההחלטה.</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cs"/>
          <w:rtl/>
        </w:rPr>
        <w:t>פעילות משרדי הממשלה ליישום החלטת הממשלה החדשה</w:t>
      </w:r>
    </w:p>
    <w:p w:rsidR="00215DF5" w:rsidRPr="009F2393" w:rsidP="009E434B">
      <w:pPr>
        <w:pStyle w:val="KOT5"/>
        <w:rPr>
          <w:rtl/>
        </w:rPr>
      </w:pPr>
      <w:r w:rsidRPr="009F2393">
        <w:rPr>
          <w:rFonts w:hint="cs"/>
          <w:rtl/>
        </w:rPr>
        <w:t>מיפוי היחידות הארציות ומספרי העובדים בהן</w:t>
      </w:r>
    </w:p>
    <w:p w:rsidR="00215DF5" w:rsidRPr="009E434B" w:rsidP="009E434B">
      <w:pPr>
        <w:pStyle w:val="ListParagraph"/>
        <w:numPr>
          <w:ilvl w:val="0"/>
          <w:numId w:val="20"/>
        </w:numPr>
        <w:autoSpaceDE/>
        <w:autoSpaceDN/>
        <w:adjustRightInd/>
        <w:spacing w:line="240" w:lineRule="exact"/>
        <w:ind w:right="2268"/>
        <w:rPr>
          <w:sz w:val="18"/>
          <w:szCs w:val="18"/>
          <w:rtl/>
        </w:rPr>
      </w:pPr>
      <w:r w:rsidRPr="009E434B">
        <w:rPr>
          <w:rFonts w:hint="cs"/>
          <w:sz w:val="18"/>
          <w:szCs w:val="18"/>
          <w:rtl/>
        </w:rPr>
        <w:t xml:space="preserve">העברה לירושלים של יותר מ-100 יחידות ארציות של משרדי הממשלה השוכנות מחוץ לעיר ובהן אלפי עובדים אשר עליהן חלה החלטת הממשלה, טעונה קודם כל מיפוי שלהן ושל מספר העובדים בכל אחת מהן. בהחלטת הממשלה משנת 2007 הוטל על צוות היישום, בראשות ראש אגף תיאום, מעקב ובקרה במשרד ראש הממשלה, למפות את היחידות הארציות הללו ואת המבנים שבהם שכנו.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בדוח הקודם צוין כי בעקבות החלטת הממשלה משנת 2007 נאספו נתונים לצורך מיפוי היחידות הארציות ואף מופו עשרות יחידות ארציות, ואולם מיפוי היחידות לא היה מלא ועדכני. משרד מבקר המדינה העיר </w:t>
      </w:r>
      <w:r w:rsidRPr="009E434B">
        <w:rPr>
          <w:rFonts w:ascii="Tahoma" w:hAnsi="Tahoma" w:cs="Tahoma" w:hint="cs"/>
          <w:sz w:val="18"/>
          <w:szCs w:val="18"/>
          <w:rtl/>
        </w:rPr>
        <w:t>למינהל</w:t>
      </w:r>
      <w:r w:rsidRPr="009E434B">
        <w:rPr>
          <w:rFonts w:ascii="Tahoma" w:hAnsi="Tahoma" w:cs="Tahoma" w:hint="cs"/>
          <w:sz w:val="18"/>
          <w:szCs w:val="18"/>
          <w:rtl/>
        </w:rPr>
        <w:t xml:space="preserve"> הדיור ולמשרד ראש הממשלה כי מיפוי מלא אמור לשמש תשתית חיונית לביצוע החלטת הממשלה, ולפיכך על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להשלים את מיפוי היחידות הארציות ולעדכן את מסמכי המיפוי שבידו.</w:t>
      </w:r>
    </w:p>
    <w:p w:rsidR="00215DF5" w:rsidRPr="009E434B" w:rsidP="00C930F6">
      <w:pPr>
        <w:pStyle w:val="ListParagraph"/>
        <w:numPr>
          <w:ilvl w:val="0"/>
          <w:numId w:val="20"/>
        </w:numPr>
        <w:autoSpaceDE/>
        <w:autoSpaceDN/>
        <w:adjustRightInd/>
        <w:spacing w:after="240" w:line="234" w:lineRule="exact"/>
        <w:ind w:right="2268"/>
        <w:rPr>
          <w:sz w:val="18"/>
          <w:szCs w:val="18"/>
        </w:rPr>
      </w:pPr>
      <w:r w:rsidRPr="009E434B">
        <w:rPr>
          <w:rFonts w:hint="cs"/>
          <w:sz w:val="18"/>
          <w:szCs w:val="18"/>
          <w:rtl/>
        </w:rPr>
        <w:t xml:space="preserve">בהחלטת הממשלה החדשה הוטל כאמור על משרדי הממשלה ועל יחידות הסמך הכפופות להם למפות את יחידות המשרד הארציות השוכנות מחוץ לירושלים ולהעביר </w:t>
      </w:r>
      <w:r w:rsidRPr="009E434B">
        <w:rPr>
          <w:rFonts w:hint="cs"/>
          <w:sz w:val="18"/>
          <w:szCs w:val="18"/>
          <w:rtl/>
        </w:rPr>
        <w:t>לנש"ם</w:t>
      </w:r>
      <w:r w:rsidRPr="009E434B">
        <w:rPr>
          <w:rFonts w:hint="cs"/>
          <w:sz w:val="18"/>
          <w:szCs w:val="18"/>
          <w:rtl/>
        </w:rPr>
        <w:t xml:space="preserve"> רשימה של מספר העובדים בכל יחידה ארצית שעתידה לעבור לירושלים, וזאת תוך 60 יום - דהיינו עד אמצע יולי 2014. עוד נקבע בהחלטה </w:t>
      </w:r>
      <w:r w:rsidRPr="009E434B">
        <w:rPr>
          <w:rFonts w:hint="eastAsia"/>
          <w:sz w:val="18"/>
          <w:szCs w:val="18"/>
          <w:rtl/>
        </w:rPr>
        <w:t>כי</w:t>
      </w:r>
      <w:r w:rsidRPr="009E434B">
        <w:rPr>
          <w:sz w:val="18"/>
          <w:szCs w:val="18"/>
          <w:rtl/>
        </w:rPr>
        <w:t xml:space="preserve"> משרדי הממשלה </w:t>
      </w:r>
      <w:r w:rsidRPr="009E434B">
        <w:rPr>
          <w:rFonts w:hint="cs"/>
          <w:sz w:val="18"/>
          <w:szCs w:val="18"/>
          <w:rtl/>
        </w:rPr>
        <w:t>הם ש</w:t>
      </w:r>
      <w:r w:rsidRPr="009E434B">
        <w:rPr>
          <w:sz w:val="18"/>
          <w:szCs w:val="18"/>
          <w:rtl/>
        </w:rPr>
        <w:t>אמונים על יישו</w:t>
      </w:r>
      <w:r w:rsidRPr="009E434B">
        <w:rPr>
          <w:rFonts w:hint="cs"/>
          <w:sz w:val="18"/>
          <w:szCs w:val="18"/>
          <w:rtl/>
        </w:rPr>
        <w:t>מ</w:t>
      </w:r>
      <w:r w:rsidRPr="009E434B">
        <w:rPr>
          <w:sz w:val="18"/>
          <w:szCs w:val="18"/>
          <w:rtl/>
        </w:rPr>
        <w:t xml:space="preserve">ה ולכן, </w:t>
      </w:r>
      <w:r w:rsidRPr="009E434B">
        <w:rPr>
          <w:sz w:val="18"/>
          <w:szCs w:val="18"/>
          <w:rtl/>
        </w:rPr>
        <w:t>באחריות מנכ"ל משרד ממשלתי, למנות נציג מטעם משרדו אשר יהיה אחראי ליישו</w:t>
      </w:r>
      <w:r w:rsidRPr="009E434B">
        <w:rPr>
          <w:rFonts w:hint="cs"/>
          <w:sz w:val="18"/>
          <w:szCs w:val="18"/>
          <w:rtl/>
        </w:rPr>
        <w:t>מה</w:t>
      </w:r>
      <w:r w:rsidRPr="009E434B">
        <w:rPr>
          <w:sz w:val="18"/>
          <w:szCs w:val="18"/>
          <w:rtl/>
        </w:rPr>
        <w:t>.</w:t>
      </w:r>
    </w:p>
    <w:p w:rsidR="00215DF5" w:rsidRPr="008241E1" w:rsidP="00C930F6">
      <w:pPr>
        <w:pStyle w:val="RESHET"/>
        <w:spacing w:line="234" w:lineRule="exact"/>
        <w:ind w:left="567"/>
        <w:rPr>
          <w:rtl/>
        </w:rPr>
      </w:pPr>
      <w:r w:rsidRPr="008241E1">
        <w:rPr>
          <w:rFonts w:hint="cs"/>
          <w:rtl/>
        </w:rPr>
        <w:t xml:space="preserve">ריכוז המידע על מספר עובדי היחידות הארציות הוא מרכיב חשוב ביותר בתכנון המעבר שלהן לירושלים. מנתוני </w:t>
      </w:r>
      <w:r w:rsidRPr="008241E1">
        <w:rPr>
          <w:rFonts w:hint="cs"/>
          <w:rtl/>
        </w:rPr>
        <w:t>נש"ם</w:t>
      </w:r>
      <w:r w:rsidRPr="008241E1">
        <w:rPr>
          <w:rFonts w:hint="cs"/>
          <w:rtl/>
        </w:rPr>
        <w:t xml:space="preserve"> עולה כי היא לא קיבלה ממשרדי הממשלה רשימה של מספר</w:t>
      </w:r>
      <w:r w:rsidRPr="008241E1">
        <w:rPr>
          <w:rtl/>
        </w:rPr>
        <w:t xml:space="preserve"> </w:t>
      </w:r>
      <w:r w:rsidRPr="008241E1">
        <w:rPr>
          <w:rFonts w:hint="cs"/>
          <w:rtl/>
        </w:rPr>
        <w:t>העובדים</w:t>
      </w:r>
      <w:r w:rsidRPr="008241E1">
        <w:rPr>
          <w:rtl/>
        </w:rPr>
        <w:t xml:space="preserve"> </w:t>
      </w:r>
      <w:r w:rsidRPr="008241E1">
        <w:rPr>
          <w:rFonts w:hint="cs"/>
          <w:rtl/>
        </w:rPr>
        <w:t>בכל</w:t>
      </w:r>
      <w:r w:rsidRPr="008241E1">
        <w:rPr>
          <w:rtl/>
        </w:rPr>
        <w:t xml:space="preserve"> </w:t>
      </w:r>
      <w:r w:rsidRPr="008241E1">
        <w:rPr>
          <w:rFonts w:hint="cs"/>
          <w:rtl/>
        </w:rPr>
        <w:t>יחידה</w:t>
      </w:r>
      <w:r w:rsidRPr="008241E1">
        <w:rPr>
          <w:rtl/>
        </w:rPr>
        <w:t xml:space="preserve"> </w:t>
      </w:r>
      <w:r w:rsidRPr="008241E1">
        <w:rPr>
          <w:rFonts w:hint="cs"/>
          <w:rtl/>
        </w:rPr>
        <w:t>ארצית</w:t>
      </w:r>
      <w:r w:rsidRPr="008241E1">
        <w:rPr>
          <w:rtl/>
        </w:rPr>
        <w:t xml:space="preserve"> </w:t>
      </w:r>
      <w:r w:rsidRPr="008241E1">
        <w:rPr>
          <w:rFonts w:hint="cs"/>
          <w:rtl/>
        </w:rPr>
        <w:t>שעתידה</w:t>
      </w:r>
      <w:r w:rsidRPr="008241E1">
        <w:rPr>
          <w:rtl/>
        </w:rPr>
        <w:t xml:space="preserve"> </w:t>
      </w:r>
      <w:r w:rsidRPr="008241E1">
        <w:rPr>
          <w:rFonts w:hint="cs"/>
          <w:rtl/>
        </w:rPr>
        <w:t>לעבור</w:t>
      </w:r>
      <w:r w:rsidRPr="008241E1">
        <w:rPr>
          <w:rtl/>
        </w:rPr>
        <w:t xml:space="preserve"> </w:t>
      </w:r>
      <w:r w:rsidRPr="008241E1">
        <w:rPr>
          <w:rFonts w:hint="cs"/>
          <w:rtl/>
        </w:rPr>
        <w:t xml:space="preserve">לירושלים, וכי </w:t>
      </w:r>
      <w:r w:rsidR="005A5D79">
        <w:rPr>
          <w:rFonts w:hint="cs"/>
          <w:rtl/>
        </w:rPr>
        <w:t xml:space="preserve">היא </w:t>
      </w:r>
      <w:r w:rsidRPr="008241E1">
        <w:rPr>
          <w:rtl/>
        </w:rPr>
        <w:t>לא פנ</w:t>
      </w:r>
      <w:r w:rsidRPr="008241E1">
        <w:rPr>
          <w:rFonts w:hint="cs"/>
          <w:rtl/>
        </w:rPr>
        <w:t>תה</w:t>
      </w:r>
      <w:r w:rsidRPr="008241E1">
        <w:rPr>
          <w:rtl/>
        </w:rPr>
        <w:t xml:space="preserve"> </w:t>
      </w:r>
      <w:r w:rsidRPr="008241E1">
        <w:rPr>
          <w:rFonts w:hint="cs"/>
          <w:rtl/>
        </w:rPr>
        <w:t>מיוזמתה למשרדים</w:t>
      </w:r>
      <w:r w:rsidRPr="008241E1">
        <w:rPr>
          <w:rtl/>
        </w:rPr>
        <w:t xml:space="preserve"> </w:t>
      </w:r>
      <w:r w:rsidRPr="008241E1">
        <w:rPr>
          <w:rFonts w:hint="cs"/>
          <w:rtl/>
        </w:rPr>
        <w:t>בדרישה</w:t>
      </w:r>
      <w:r w:rsidRPr="008241E1">
        <w:rPr>
          <w:rtl/>
        </w:rPr>
        <w:t xml:space="preserve"> </w:t>
      </w:r>
      <w:r w:rsidRPr="008241E1">
        <w:rPr>
          <w:rFonts w:hint="cs"/>
          <w:rtl/>
        </w:rPr>
        <w:t>לקבל</w:t>
      </w:r>
      <w:r w:rsidRPr="008241E1">
        <w:rPr>
          <w:rtl/>
        </w:rPr>
        <w:t xml:space="preserve"> </w:t>
      </w:r>
      <w:r w:rsidRPr="008241E1">
        <w:rPr>
          <w:rFonts w:hint="cs"/>
          <w:rtl/>
        </w:rPr>
        <w:t>את המידע הנדרש על פי החלטת הממשלה</w:t>
      </w:r>
      <w:r w:rsidRPr="008241E1">
        <w:rPr>
          <w:rtl/>
        </w:rPr>
        <w:t>.</w:t>
      </w:r>
      <w:r w:rsidRPr="008241E1">
        <w:rPr>
          <w:rFonts w:hint="cs"/>
          <w:rtl/>
        </w:rPr>
        <w:t xml:space="preserve"> </w:t>
      </w:r>
    </w:p>
    <w:p w:rsidR="00215DF5" w:rsidRPr="009E434B" w:rsidP="00C930F6">
      <w:pPr>
        <w:pStyle w:val="ListParagraph"/>
        <w:numPr>
          <w:ilvl w:val="0"/>
          <w:numId w:val="20"/>
        </w:numPr>
        <w:autoSpaceDE/>
        <w:autoSpaceDN/>
        <w:adjustRightInd/>
        <w:spacing w:before="180" w:after="240" w:line="234" w:lineRule="exact"/>
        <w:ind w:right="2268"/>
        <w:rPr>
          <w:sz w:val="18"/>
          <w:szCs w:val="18"/>
        </w:rPr>
      </w:pPr>
      <w:r w:rsidRPr="009E434B">
        <w:rPr>
          <w:rFonts w:hint="cs"/>
          <w:sz w:val="18"/>
          <w:szCs w:val="18"/>
          <w:rtl/>
        </w:rPr>
        <w:t>בדצמבר 2016</w:t>
      </w:r>
      <w:r w:rsidRPr="009E434B">
        <w:rPr>
          <w:sz w:val="18"/>
          <w:szCs w:val="18"/>
          <w:rtl/>
        </w:rPr>
        <w:t xml:space="preserve"> </w:t>
      </w:r>
      <w:r w:rsidRPr="009E434B">
        <w:rPr>
          <w:rFonts w:hint="cs"/>
          <w:sz w:val="18"/>
          <w:szCs w:val="18"/>
          <w:rtl/>
        </w:rPr>
        <w:t xml:space="preserve">יזם משרד ירושלים יחד עם </w:t>
      </w:r>
      <w:r w:rsidRPr="009E434B">
        <w:rPr>
          <w:rFonts w:hint="cs"/>
          <w:sz w:val="18"/>
          <w:szCs w:val="18"/>
          <w:rtl/>
        </w:rPr>
        <w:t>מינהל</w:t>
      </w:r>
      <w:r w:rsidRPr="009E434B">
        <w:rPr>
          <w:rFonts w:hint="cs"/>
          <w:sz w:val="18"/>
          <w:szCs w:val="18"/>
          <w:rtl/>
        </w:rPr>
        <w:t xml:space="preserve"> הדיור, מהלך להשלמת איסוף נתונים ולשם כך פנה למשרדי הממשלה </w:t>
      </w:r>
      <w:r w:rsidRPr="009E434B">
        <w:rPr>
          <w:rFonts w:hint="cs"/>
          <w:sz w:val="18"/>
          <w:szCs w:val="18"/>
          <w:rtl/>
        </w:rPr>
        <w:t>ולנש"ם</w:t>
      </w:r>
      <w:r w:rsidRPr="009E434B">
        <w:rPr>
          <w:rFonts w:hint="cs"/>
          <w:sz w:val="18"/>
          <w:szCs w:val="18"/>
          <w:rtl/>
        </w:rPr>
        <w:t xml:space="preserve"> על מנת לייצר מסד נתונים מלא על יחידות הממשלה שמחוץ לירושלים.</w:t>
      </w:r>
      <w:r w:rsidRPr="009E434B">
        <w:rPr>
          <w:sz w:val="18"/>
          <w:szCs w:val="18"/>
          <w:rtl/>
        </w:rPr>
        <w:t xml:space="preserve"> </w:t>
      </w:r>
    </w:p>
    <w:p w:rsidR="00215DF5" w:rsidRPr="008241E1" w:rsidP="00C930F6">
      <w:pPr>
        <w:pStyle w:val="RESHET"/>
        <w:spacing w:line="234" w:lineRule="exact"/>
        <w:ind w:left="567"/>
        <w:rPr>
          <w:rtl/>
        </w:rPr>
      </w:pPr>
      <w:r w:rsidRPr="008241E1">
        <w:rPr>
          <w:rFonts w:hint="cs"/>
          <w:rtl/>
        </w:rPr>
        <w:t xml:space="preserve">רק במאי 2017, כשלוש שנים לאחר המועד שנקבע בהחלטת הממשלה החדשה, מסרה </w:t>
      </w:r>
      <w:r w:rsidRPr="008241E1">
        <w:rPr>
          <w:rFonts w:hint="cs"/>
          <w:rtl/>
        </w:rPr>
        <w:t>נש"ם</w:t>
      </w:r>
      <w:r w:rsidRPr="008241E1">
        <w:rPr>
          <w:rFonts w:hint="cs"/>
          <w:rtl/>
        </w:rPr>
        <w:t xml:space="preserve"> למשרד ירושלים נתונים חלקיים שהיו בידה; הנתונים נגעו רק לכשני שלישים מהיחידות הארציות המיועדות לעבור לירושלים (95 מכ-140 יחידות). רק</w:t>
      </w:r>
      <w:r w:rsidRPr="008241E1">
        <w:rPr>
          <w:rtl/>
        </w:rPr>
        <w:t xml:space="preserve"> </w:t>
      </w:r>
      <w:r w:rsidRPr="008241E1">
        <w:rPr>
          <w:rFonts w:hint="cs"/>
          <w:rtl/>
        </w:rPr>
        <w:t>ב</w:t>
      </w:r>
      <w:r w:rsidRPr="008241E1">
        <w:rPr>
          <w:rtl/>
        </w:rPr>
        <w:t xml:space="preserve">דצמבר 2017 </w:t>
      </w:r>
      <w:r w:rsidRPr="008241E1">
        <w:rPr>
          <w:rFonts w:hint="cs"/>
          <w:rtl/>
        </w:rPr>
        <w:t>השיבה</w:t>
      </w:r>
      <w:r w:rsidRPr="008241E1">
        <w:rPr>
          <w:rtl/>
        </w:rPr>
        <w:t xml:space="preserve"> </w:t>
      </w:r>
      <w:r w:rsidRPr="008241E1">
        <w:rPr>
          <w:rFonts w:hint="cs"/>
          <w:rtl/>
        </w:rPr>
        <w:t>נש</w:t>
      </w:r>
      <w:r w:rsidRPr="008241E1">
        <w:rPr>
          <w:rtl/>
        </w:rPr>
        <w:t>"ם</w:t>
      </w:r>
      <w:r w:rsidRPr="008241E1">
        <w:rPr>
          <w:rtl/>
        </w:rPr>
        <w:t xml:space="preserve"> למשרד מבקר המדינה כי בכוונת</w:t>
      </w:r>
      <w:r w:rsidRPr="008241E1">
        <w:rPr>
          <w:rFonts w:hint="cs"/>
          <w:rtl/>
        </w:rPr>
        <w:t>ה</w:t>
      </w:r>
      <w:r w:rsidRPr="008241E1">
        <w:rPr>
          <w:rtl/>
        </w:rPr>
        <w:t xml:space="preserve"> להתחיל "בהקדם" </w:t>
      </w:r>
      <w:r w:rsidRPr="008241E1">
        <w:rPr>
          <w:rFonts w:hint="cs"/>
          <w:rtl/>
        </w:rPr>
        <w:t>בריכוז</w:t>
      </w:r>
      <w:r w:rsidRPr="008241E1">
        <w:rPr>
          <w:rtl/>
        </w:rPr>
        <w:t xml:space="preserve"> </w:t>
      </w:r>
      <w:r w:rsidRPr="008241E1">
        <w:rPr>
          <w:rFonts w:hint="cs"/>
          <w:rtl/>
        </w:rPr>
        <w:t>הנתונים</w:t>
      </w:r>
      <w:r w:rsidRPr="008241E1">
        <w:rPr>
          <w:rtl/>
        </w:rPr>
        <w:t xml:space="preserve"> </w:t>
      </w:r>
      <w:r w:rsidRPr="008241E1">
        <w:rPr>
          <w:rFonts w:hint="cs"/>
          <w:rtl/>
        </w:rPr>
        <w:t>לגבי</w:t>
      </w:r>
      <w:r w:rsidRPr="008241E1">
        <w:rPr>
          <w:rtl/>
        </w:rPr>
        <w:t xml:space="preserve"> </w:t>
      </w:r>
      <w:r w:rsidRPr="008241E1">
        <w:rPr>
          <w:rFonts w:hint="cs"/>
          <w:rtl/>
        </w:rPr>
        <w:t>היחידות,</w:t>
      </w:r>
      <w:r w:rsidRPr="008241E1">
        <w:rPr>
          <w:rtl/>
        </w:rPr>
        <w:t xml:space="preserve"> </w:t>
      </w:r>
      <w:r w:rsidRPr="008241E1">
        <w:rPr>
          <w:rFonts w:hint="cs"/>
          <w:rtl/>
        </w:rPr>
        <w:t>ובכלל זה לגבי מספר</w:t>
      </w:r>
      <w:r w:rsidRPr="008241E1">
        <w:rPr>
          <w:rtl/>
        </w:rPr>
        <w:t xml:space="preserve"> </w:t>
      </w:r>
      <w:r w:rsidRPr="008241E1">
        <w:rPr>
          <w:rFonts w:hint="cs"/>
          <w:rtl/>
        </w:rPr>
        <w:t>העובדים בהן</w:t>
      </w:r>
      <w:r w:rsidRPr="008241E1">
        <w:rPr>
          <w:rtl/>
        </w:rPr>
        <w:t>.</w:t>
      </w:r>
    </w:p>
    <w:p w:rsidR="00215DF5" w:rsidRPr="009E434B" w:rsidP="00C930F6">
      <w:pPr>
        <w:spacing w:before="180" w:line="234" w:lineRule="exact"/>
        <w:ind w:left="340" w:right="2268"/>
        <w:jc w:val="both"/>
        <w:rPr>
          <w:rFonts w:ascii="Tahoma" w:hAnsi="Tahoma" w:cs="Tahoma"/>
          <w:sz w:val="18"/>
          <w:szCs w:val="18"/>
          <w:rtl/>
        </w:rPr>
      </w:pPr>
      <w:r w:rsidRPr="009E434B">
        <w:rPr>
          <w:rFonts w:ascii="Tahoma" w:hAnsi="Tahoma" w:cs="Tahoma" w:hint="cs"/>
          <w:sz w:val="18"/>
          <w:szCs w:val="18"/>
          <w:rtl/>
        </w:rPr>
        <w:t>נש"ם</w:t>
      </w:r>
      <w:r w:rsidRPr="009E434B">
        <w:rPr>
          <w:rFonts w:ascii="Tahoma" w:hAnsi="Tahoma" w:cs="Tahoma" w:hint="cs"/>
          <w:sz w:val="18"/>
          <w:szCs w:val="18"/>
          <w:rtl/>
        </w:rPr>
        <w:t xml:space="preserve"> מסרה למשרד מבקר המדינה במהלך הביקורת כי כדי לרכז נתונים על כלל המערכת הממשלתית מתוך מאגרי המידע של </w:t>
      </w:r>
      <w:r w:rsidRPr="009E434B">
        <w:rPr>
          <w:rFonts w:ascii="Tahoma" w:hAnsi="Tahoma" w:cs="Tahoma" w:hint="cs"/>
          <w:sz w:val="18"/>
          <w:szCs w:val="18"/>
          <w:rtl/>
        </w:rPr>
        <w:t>נש"ם</w:t>
      </w:r>
      <w:r w:rsidRPr="009E434B">
        <w:rPr>
          <w:rFonts w:ascii="Tahoma" w:hAnsi="Tahoma" w:cs="Tahoma" w:hint="cs"/>
          <w:sz w:val="18"/>
          <w:szCs w:val="18"/>
          <w:rtl/>
        </w:rPr>
        <w:t>, יש לעבור על מאות יחידות ממשלתיות באופן פרטני</w:t>
      </w:r>
      <w:r w:rsidRPr="009E434B">
        <w:rPr>
          <w:rFonts w:ascii="Tahoma" w:hAnsi="Tahoma" w:cs="Tahoma"/>
          <w:sz w:val="18"/>
          <w:szCs w:val="18"/>
          <w:rtl/>
        </w:rPr>
        <w:t xml:space="preserve"> </w:t>
      </w:r>
      <w:r w:rsidRPr="009E434B">
        <w:rPr>
          <w:rFonts w:ascii="Tahoma" w:hAnsi="Tahoma" w:cs="Tahoma" w:hint="cs"/>
          <w:sz w:val="18"/>
          <w:szCs w:val="18"/>
          <w:rtl/>
        </w:rPr>
        <w:t>מכיוון</w:t>
      </w:r>
      <w:r w:rsidRPr="009E434B">
        <w:rPr>
          <w:rFonts w:ascii="Tahoma" w:hAnsi="Tahoma" w:cs="Tahoma"/>
          <w:sz w:val="18"/>
          <w:szCs w:val="18"/>
          <w:rtl/>
        </w:rPr>
        <w:t xml:space="preserve"> שאין דרך לזהות במאגרים </w:t>
      </w:r>
      <w:r w:rsidRPr="009E434B">
        <w:rPr>
          <w:rFonts w:ascii="Tahoma" w:hAnsi="Tahoma" w:cs="Tahoma" w:hint="cs"/>
          <w:sz w:val="18"/>
          <w:szCs w:val="18"/>
          <w:rtl/>
        </w:rPr>
        <w:t>את</w:t>
      </w:r>
      <w:r w:rsidRPr="009E434B">
        <w:rPr>
          <w:rFonts w:ascii="Tahoma" w:hAnsi="Tahoma" w:cs="Tahoma"/>
          <w:sz w:val="18"/>
          <w:szCs w:val="18"/>
          <w:rtl/>
        </w:rPr>
        <w:t xml:space="preserve"> היחידות הארציות מקרב </w:t>
      </w:r>
      <w:r w:rsidRPr="009E434B">
        <w:rPr>
          <w:rFonts w:ascii="Tahoma" w:hAnsi="Tahoma" w:cs="Tahoma" w:hint="cs"/>
          <w:sz w:val="18"/>
          <w:szCs w:val="18"/>
          <w:rtl/>
        </w:rPr>
        <w:t>יחידות</w:t>
      </w:r>
      <w:r w:rsidRPr="009E434B">
        <w:rPr>
          <w:rFonts w:ascii="Tahoma" w:hAnsi="Tahoma" w:cs="Tahoma"/>
          <w:sz w:val="18"/>
          <w:szCs w:val="18"/>
          <w:rtl/>
        </w:rPr>
        <w:t xml:space="preserve"> </w:t>
      </w:r>
      <w:r w:rsidRPr="009E434B">
        <w:rPr>
          <w:rFonts w:ascii="Tahoma" w:hAnsi="Tahoma" w:cs="Tahoma" w:hint="cs"/>
          <w:sz w:val="18"/>
          <w:szCs w:val="18"/>
          <w:rtl/>
        </w:rPr>
        <w:t>הממשלה.</w:t>
      </w:r>
      <w:r w:rsidRPr="009E434B">
        <w:rPr>
          <w:rFonts w:ascii="Tahoma" w:hAnsi="Tahoma" w:cs="Tahoma"/>
          <w:sz w:val="18"/>
          <w:szCs w:val="18"/>
          <w:rtl/>
        </w:rPr>
        <w:t xml:space="preserve"> </w:t>
      </w:r>
    </w:p>
    <w:p w:rsidR="00215DF5" w:rsidRPr="009E434B" w:rsidP="00C930F6">
      <w:pPr>
        <w:spacing w:after="240" w:line="234"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ירושלים מסר בתשובתו כי הוא ערך מיפוי שהינו המקיף ביותר שנעשה עד לאותו מועד, למעט נתוני כוח אדם, אשר אין לו גישה אליהם. הוא הוסיף כי מיפוי זה מאפשר קבלת החלטה </w:t>
      </w:r>
      <w:r w:rsidRPr="009E434B">
        <w:rPr>
          <w:rFonts w:ascii="Tahoma" w:hAnsi="Tahoma" w:cs="Tahoma" w:hint="cs"/>
          <w:sz w:val="18"/>
          <w:szCs w:val="18"/>
          <w:rtl/>
        </w:rPr>
        <w:t>ותעדוף</w:t>
      </w:r>
      <w:r w:rsidRPr="009E434B">
        <w:rPr>
          <w:rFonts w:ascii="Tahoma" w:hAnsi="Tahoma" w:cs="Tahoma" w:hint="cs"/>
          <w:sz w:val="18"/>
          <w:szCs w:val="18"/>
          <w:rtl/>
        </w:rPr>
        <w:t xml:space="preserve"> של העברת יחידות. עוד הוסיף המשרד כי הוא פנה מספר פעמים למשרדי הממשלה </w:t>
      </w:r>
      <w:r w:rsidRPr="009E434B">
        <w:rPr>
          <w:rFonts w:ascii="Tahoma" w:hAnsi="Tahoma" w:cs="Tahoma" w:hint="cs"/>
          <w:sz w:val="18"/>
          <w:szCs w:val="18"/>
          <w:rtl/>
        </w:rPr>
        <w:t>ולנש"ם</w:t>
      </w:r>
      <w:r w:rsidRPr="009E434B">
        <w:rPr>
          <w:rFonts w:ascii="Tahoma" w:hAnsi="Tahoma" w:cs="Tahoma" w:hint="cs"/>
          <w:sz w:val="18"/>
          <w:szCs w:val="18"/>
          <w:rtl/>
        </w:rPr>
        <w:t xml:space="preserve"> על מנת להשלים את המיפוי בהיבטי כוח אדם על מנת לייצר מסד נתונים שלם ככל שניתן, שעל בסיסו ניתן לקבל החלטות חדשות, אולם נתונים אלה לא נתקבלו. אגף </w:t>
      </w:r>
      <w:r w:rsidRPr="009E434B">
        <w:rPr>
          <w:rFonts w:ascii="Tahoma" w:hAnsi="Tahoma" w:cs="Tahoma" w:hint="cs"/>
          <w:sz w:val="18"/>
          <w:szCs w:val="18"/>
          <w:rtl/>
        </w:rPr>
        <w:t>החשכ"ל</w:t>
      </w:r>
      <w:r w:rsidRPr="009E434B">
        <w:rPr>
          <w:rFonts w:ascii="Tahoma" w:hAnsi="Tahoma" w:cs="Tahoma" w:hint="cs"/>
          <w:sz w:val="18"/>
          <w:szCs w:val="18"/>
          <w:rtl/>
        </w:rPr>
        <w:t xml:space="preserve"> מסר בתשובתו כי </w:t>
      </w:r>
      <w:r w:rsidRPr="009E434B">
        <w:rPr>
          <w:rFonts w:ascii="Tahoma" w:hAnsi="Tahoma" w:cs="Tahoma" w:hint="cs"/>
          <w:sz w:val="18"/>
          <w:szCs w:val="18"/>
          <w:rtl/>
        </w:rPr>
        <w:t>מינהל</w:t>
      </w:r>
      <w:r w:rsidRPr="009E434B">
        <w:rPr>
          <w:rFonts w:ascii="Tahoma" w:hAnsi="Tahoma" w:cs="Tahoma" w:hint="cs"/>
          <w:sz w:val="18"/>
          <w:szCs w:val="18"/>
          <w:rtl/>
        </w:rPr>
        <w:t xml:space="preserve"> הדיור אסף נתונים כנדרש בהחלטת הממשלה לאורך השנים, פרט למשרדי ממשלה שסירבו לשתף פעולה. הוא ציין כי כיוון שפניותיו למנכ"לים של משרדי ממשלה כבר בספטמבר 2014 לא נענו, </w:t>
      </w:r>
      <w:r w:rsidRPr="009E434B">
        <w:rPr>
          <w:rFonts w:ascii="Tahoma" w:hAnsi="Tahoma" w:cs="Tahoma" w:hint="cs"/>
          <w:sz w:val="18"/>
          <w:szCs w:val="18"/>
          <w:rtl/>
        </w:rPr>
        <w:t>מינהל</w:t>
      </w:r>
      <w:r w:rsidRPr="009E434B">
        <w:rPr>
          <w:rFonts w:ascii="Tahoma" w:hAnsi="Tahoma" w:cs="Tahoma" w:hint="cs"/>
          <w:sz w:val="18"/>
          <w:szCs w:val="18"/>
          <w:rtl/>
        </w:rPr>
        <w:t xml:space="preserve"> הדיור פעל באופן עצמאי לגיבוש המידע ככל שהיה בידו, על מנת להיערך בצורה המיטבית ליישום החלטת הממשלה.</w:t>
      </w:r>
    </w:p>
    <w:p w:rsidR="00215DF5" w:rsidRPr="009E434B" w:rsidP="00015AB5">
      <w:pPr>
        <w:pStyle w:val="RESHET"/>
        <w:spacing w:line="234" w:lineRule="exact"/>
        <w:rPr>
          <w:rtl/>
        </w:rPr>
      </w:pPr>
      <w:r w:rsidRPr="009E434B">
        <w:rPr>
          <w:rFonts w:hint="cs"/>
          <w:rtl/>
        </w:rPr>
        <w:t>באי-העברת הנתונים על ידי משרדי הממשלה יש כדי להוביל לסיכול היישום של החלטת הממשלה החדשה. תוצאה זו חמורה במיוחד כיוון שמדובר כבר בהחלטה שנייה שמקבלת הממשלה בנושא, לאחר שיישומה של ההחלטה הראשונה שקיבלה לא צלח.</w:t>
      </w:r>
      <w:r w:rsidRPr="009E434B">
        <w:rPr>
          <w:rStyle w:val="EndnoteReference"/>
          <w:rFonts w:cs="Tahoma"/>
          <w:b/>
          <w:bCs/>
          <w:sz w:val="18"/>
          <w:rtl/>
        </w:rPr>
        <w:t xml:space="preserve"> </w:t>
      </w:r>
      <w:r w:rsidRPr="0012789B" w:rsidR="004A2D34">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4A2D3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0391628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2706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ריכוז</w:t>
                            </w:r>
                            <w:r w:rsidRPr="00015AB5">
                              <w:rPr>
                                <w:rFonts w:cs="Tahoma"/>
                                <w:color w:val="0B5294"/>
                                <w:spacing w:val="-4"/>
                                <w:sz w:val="24"/>
                                <w:szCs w:val="24"/>
                                <w:rtl/>
                              </w:rPr>
                              <w:t xml:space="preserve"> </w:t>
                            </w:r>
                            <w:r w:rsidRPr="00015AB5">
                              <w:rPr>
                                <w:rFonts w:cs="Tahoma" w:hint="eastAsia"/>
                                <w:color w:val="0B5294"/>
                                <w:spacing w:val="-4"/>
                                <w:sz w:val="24"/>
                                <w:szCs w:val="24"/>
                                <w:rtl/>
                              </w:rPr>
                              <w:t>המידע</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מספר</w:t>
                            </w:r>
                            <w:r w:rsidRPr="00015AB5">
                              <w:rPr>
                                <w:rFonts w:cs="Tahoma"/>
                                <w:color w:val="0B5294"/>
                                <w:spacing w:val="-4"/>
                                <w:sz w:val="24"/>
                                <w:szCs w:val="24"/>
                                <w:rtl/>
                              </w:rPr>
                              <w:t xml:space="preserve"> </w:t>
                            </w:r>
                            <w:r w:rsidRPr="00015AB5">
                              <w:rPr>
                                <w:rFonts w:cs="Tahoma" w:hint="eastAsia"/>
                                <w:color w:val="0B5294"/>
                                <w:spacing w:val="-4"/>
                                <w:sz w:val="24"/>
                                <w:szCs w:val="24"/>
                                <w:rtl/>
                              </w:rPr>
                              <w:t>עובדי</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הוא</w:t>
                            </w:r>
                            <w:r w:rsidRPr="00015AB5">
                              <w:rPr>
                                <w:rFonts w:cs="Tahoma"/>
                                <w:color w:val="0B5294"/>
                                <w:spacing w:val="-4"/>
                                <w:sz w:val="24"/>
                                <w:szCs w:val="24"/>
                                <w:rtl/>
                              </w:rPr>
                              <w:t xml:space="preserve"> </w:t>
                            </w:r>
                            <w:r w:rsidRPr="00015AB5">
                              <w:rPr>
                                <w:rFonts w:cs="Tahoma" w:hint="eastAsia"/>
                                <w:color w:val="0B5294"/>
                                <w:spacing w:val="-4"/>
                                <w:sz w:val="24"/>
                                <w:szCs w:val="24"/>
                                <w:rtl/>
                              </w:rPr>
                              <w:t>מרכיב</w:t>
                            </w:r>
                            <w:r w:rsidRPr="00015AB5">
                              <w:rPr>
                                <w:rFonts w:cs="Tahoma"/>
                                <w:color w:val="0B5294"/>
                                <w:spacing w:val="-4"/>
                                <w:sz w:val="24"/>
                                <w:szCs w:val="24"/>
                                <w:rtl/>
                              </w:rPr>
                              <w:t xml:space="preserve"> </w:t>
                            </w:r>
                            <w:r w:rsidRPr="00015AB5">
                              <w:rPr>
                                <w:rFonts w:cs="Tahoma" w:hint="eastAsia"/>
                                <w:color w:val="0B5294"/>
                                <w:spacing w:val="-4"/>
                                <w:sz w:val="24"/>
                                <w:szCs w:val="24"/>
                                <w:rtl/>
                              </w:rPr>
                              <w:t>חשוב</w:t>
                            </w:r>
                            <w:r w:rsidRPr="00015AB5">
                              <w:rPr>
                                <w:rFonts w:cs="Tahoma"/>
                                <w:color w:val="0B5294"/>
                                <w:spacing w:val="-4"/>
                                <w:sz w:val="24"/>
                                <w:szCs w:val="24"/>
                                <w:rtl/>
                              </w:rPr>
                              <w:t xml:space="preserve"> </w:t>
                            </w:r>
                            <w:r w:rsidRPr="00015AB5">
                              <w:rPr>
                                <w:rFonts w:cs="Tahoma" w:hint="eastAsia"/>
                                <w:color w:val="0B5294"/>
                                <w:spacing w:val="-4"/>
                                <w:sz w:val="24"/>
                                <w:szCs w:val="24"/>
                                <w:rtl/>
                              </w:rPr>
                              <w:t>ביותר</w:t>
                            </w:r>
                            <w:r w:rsidRPr="00015AB5">
                              <w:rPr>
                                <w:rFonts w:cs="Tahoma"/>
                                <w:color w:val="0B5294"/>
                                <w:spacing w:val="-4"/>
                                <w:sz w:val="24"/>
                                <w:szCs w:val="24"/>
                                <w:rtl/>
                              </w:rPr>
                              <w:t xml:space="preserve"> </w:t>
                            </w:r>
                            <w:r w:rsidRPr="00015AB5">
                              <w:rPr>
                                <w:rFonts w:cs="Tahoma" w:hint="eastAsia"/>
                                <w:color w:val="0B5294"/>
                                <w:spacing w:val="-4"/>
                                <w:sz w:val="24"/>
                                <w:szCs w:val="24"/>
                                <w:rtl/>
                              </w:rPr>
                              <w:t>בתכנון</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r w:rsidRPr="00015AB5">
                              <w:rPr>
                                <w:rFonts w:cs="Tahoma"/>
                                <w:color w:val="0B5294"/>
                                <w:spacing w:val="-4"/>
                                <w:sz w:val="24"/>
                                <w:szCs w:val="24"/>
                                <w:rtl/>
                              </w:rPr>
                              <w:t xml:space="preserve"> </w:t>
                            </w:r>
                            <w:r w:rsidRPr="00015AB5">
                              <w:rPr>
                                <w:rFonts w:cs="Tahoma" w:hint="eastAsia"/>
                                <w:color w:val="0B5294"/>
                                <w:spacing w:val="-4"/>
                                <w:sz w:val="24"/>
                                <w:szCs w:val="24"/>
                                <w:rtl/>
                              </w:rPr>
                              <w:t>שלהן</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נש</w:t>
                            </w:r>
                            <w:r w:rsidRPr="00015AB5">
                              <w:rPr>
                                <w:rFonts w:cs="Tahoma"/>
                                <w:color w:val="0B5294"/>
                                <w:spacing w:val="-4"/>
                                <w:sz w:val="24"/>
                                <w:szCs w:val="24"/>
                                <w:rtl/>
                              </w:rPr>
                              <w:t>"</w:t>
                            </w:r>
                            <w:r w:rsidRPr="00015AB5">
                              <w:rPr>
                                <w:rFonts w:cs="Tahoma" w:hint="eastAsia"/>
                                <w:color w:val="0B5294"/>
                                <w:spacing w:val="-4"/>
                                <w:sz w:val="24"/>
                                <w:szCs w:val="24"/>
                                <w:rtl/>
                              </w:rPr>
                              <w:t>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קיבלה</w:t>
                            </w:r>
                            <w:r w:rsidRPr="00015AB5">
                              <w:rPr>
                                <w:rFonts w:cs="Tahoma"/>
                                <w:color w:val="0B5294"/>
                                <w:spacing w:val="-4"/>
                                <w:sz w:val="24"/>
                                <w:szCs w:val="24"/>
                                <w:rtl/>
                              </w:rPr>
                              <w:t xml:space="preserve"> </w:t>
                            </w:r>
                            <w:r w:rsidRPr="00015AB5">
                              <w:rPr>
                                <w:rFonts w:cs="Tahoma" w:hint="eastAsia"/>
                                <w:color w:val="0B5294"/>
                                <w:spacing w:val="-4"/>
                                <w:sz w:val="24"/>
                                <w:szCs w:val="24"/>
                                <w:rtl/>
                              </w:rPr>
                              <w:t>ממשרדי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רשימה</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מספר</w:t>
                            </w:r>
                            <w:r w:rsidRPr="00015AB5">
                              <w:rPr>
                                <w:rFonts w:cs="Tahoma"/>
                                <w:color w:val="0B5294"/>
                                <w:spacing w:val="-4"/>
                                <w:sz w:val="24"/>
                                <w:szCs w:val="24"/>
                                <w:rtl/>
                              </w:rPr>
                              <w:t xml:space="preserve"> </w:t>
                            </w:r>
                            <w:r w:rsidRPr="00015AB5">
                              <w:rPr>
                                <w:rFonts w:cs="Tahoma" w:hint="eastAsia"/>
                                <w:color w:val="0B5294"/>
                                <w:spacing w:val="-4"/>
                                <w:sz w:val="24"/>
                                <w:szCs w:val="24"/>
                                <w:rtl/>
                              </w:rPr>
                              <w:t>העובדים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בכל</w:t>
                            </w:r>
                            <w:r w:rsidRPr="00015AB5">
                              <w:rPr>
                                <w:rFonts w:cs="Tahoma"/>
                                <w:color w:val="0B5294"/>
                                <w:spacing w:val="-4"/>
                                <w:sz w:val="24"/>
                                <w:szCs w:val="24"/>
                                <w:rtl/>
                              </w:rPr>
                              <w:t xml:space="preserve"> </w:t>
                            </w:r>
                            <w:r w:rsidRPr="00015AB5">
                              <w:rPr>
                                <w:rFonts w:cs="Tahoma" w:hint="eastAsia"/>
                                <w:color w:val="0B5294"/>
                                <w:spacing w:val="-4"/>
                                <w:sz w:val="24"/>
                                <w:szCs w:val="24"/>
                                <w:rtl/>
                              </w:rPr>
                              <w:t>יחידה</w:t>
                            </w:r>
                            <w:r w:rsidRPr="00015AB5">
                              <w:rPr>
                                <w:rFonts w:cs="Tahoma"/>
                                <w:color w:val="0B5294"/>
                                <w:spacing w:val="-4"/>
                                <w:sz w:val="24"/>
                                <w:szCs w:val="24"/>
                                <w:rtl/>
                              </w:rPr>
                              <w:t xml:space="preserve"> </w:t>
                            </w:r>
                            <w:r w:rsidRPr="00015AB5">
                              <w:rPr>
                                <w:rFonts w:cs="Tahoma" w:hint="eastAsia"/>
                                <w:color w:val="0B5294"/>
                                <w:spacing w:val="-4"/>
                                <w:sz w:val="24"/>
                                <w:szCs w:val="24"/>
                                <w:rtl/>
                              </w:rPr>
                              <w:t>ארצית</w:t>
                            </w:r>
                            <w:r w:rsidRPr="00015AB5">
                              <w:rPr>
                                <w:rFonts w:cs="Tahoma"/>
                                <w:color w:val="0B5294"/>
                                <w:spacing w:val="-4"/>
                                <w:sz w:val="24"/>
                                <w:szCs w:val="24"/>
                                <w:rtl/>
                              </w:rPr>
                              <w:t xml:space="preserve"> </w:t>
                            </w:r>
                            <w:r w:rsidRPr="00015AB5">
                              <w:rPr>
                                <w:rFonts w:cs="Tahoma" w:hint="eastAsia"/>
                                <w:color w:val="0B5294"/>
                                <w:spacing w:val="-4"/>
                                <w:sz w:val="24"/>
                                <w:szCs w:val="24"/>
                                <w:rtl/>
                              </w:rPr>
                              <w:t>שעתידה</w:t>
                            </w:r>
                            <w:r w:rsidRPr="00015AB5">
                              <w:rPr>
                                <w:rFonts w:cs="Tahoma"/>
                                <w:color w:val="0B5294"/>
                                <w:spacing w:val="-4"/>
                                <w:sz w:val="24"/>
                                <w:szCs w:val="24"/>
                                <w:rtl/>
                              </w:rPr>
                              <w:t xml:space="preserve"> </w:t>
                            </w:r>
                            <w:r w:rsidRPr="00015AB5">
                              <w:rPr>
                                <w:rFonts w:cs="Tahoma" w:hint="eastAsia"/>
                                <w:color w:val="0B5294"/>
                                <w:spacing w:val="-4"/>
                                <w:sz w:val="24"/>
                                <w:szCs w:val="24"/>
                                <w:rtl/>
                              </w:rPr>
                              <w:t>לעבור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באי</w:t>
                            </w:r>
                            <w:r w:rsidRPr="00015AB5">
                              <w:rPr>
                                <w:rFonts w:cs="Tahoma"/>
                                <w:color w:val="0B5294"/>
                                <w:spacing w:val="-4"/>
                                <w:sz w:val="24"/>
                                <w:szCs w:val="24"/>
                                <w:rtl/>
                              </w:rPr>
                              <w:t>-</w:t>
                            </w:r>
                            <w:r w:rsidRPr="00015AB5">
                              <w:rPr>
                                <w:rFonts w:cs="Tahoma" w:hint="eastAsia"/>
                                <w:color w:val="0B5294"/>
                                <w:spacing w:val="-4"/>
                                <w:sz w:val="24"/>
                                <w:szCs w:val="24"/>
                                <w:rtl/>
                              </w:rPr>
                              <w:t>העברת</w:t>
                            </w:r>
                            <w:r w:rsidRPr="00015AB5">
                              <w:rPr>
                                <w:rFonts w:cs="Tahoma"/>
                                <w:color w:val="0B5294"/>
                                <w:spacing w:val="-4"/>
                                <w:sz w:val="24"/>
                                <w:szCs w:val="24"/>
                                <w:rtl/>
                              </w:rPr>
                              <w:t xml:space="preserve"> </w:t>
                            </w:r>
                            <w:r w:rsidRPr="00015AB5">
                              <w:rPr>
                                <w:rFonts w:cs="Tahoma" w:hint="eastAsia"/>
                                <w:color w:val="0B5294"/>
                                <w:spacing w:val="-4"/>
                                <w:sz w:val="24"/>
                                <w:szCs w:val="24"/>
                                <w:rtl/>
                              </w:rPr>
                              <w:t>הנתונים</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ידי</w:t>
                            </w:r>
                            <w:r w:rsidRPr="00015AB5">
                              <w:rPr>
                                <w:rFonts w:cs="Tahoma"/>
                                <w:color w:val="0B5294"/>
                                <w:spacing w:val="-4"/>
                                <w:sz w:val="24"/>
                                <w:szCs w:val="24"/>
                                <w:rtl/>
                              </w:rPr>
                              <w:t xml:space="preserve">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יש</w:t>
                            </w:r>
                            <w:r w:rsidRPr="00015AB5">
                              <w:rPr>
                                <w:rFonts w:cs="Tahoma"/>
                                <w:color w:val="0B5294"/>
                                <w:spacing w:val="-4"/>
                                <w:sz w:val="24"/>
                                <w:szCs w:val="24"/>
                                <w:rtl/>
                              </w:rPr>
                              <w:t xml:space="preserve"> </w:t>
                            </w:r>
                            <w:r w:rsidRPr="00015AB5">
                              <w:rPr>
                                <w:rFonts w:cs="Tahoma" w:hint="eastAsia"/>
                                <w:color w:val="0B5294"/>
                                <w:spacing w:val="-4"/>
                                <w:sz w:val="24"/>
                                <w:szCs w:val="24"/>
                                <w:rtl/>
                              </w:rPr>
                              <w:t>כדי</w:t>
                            </w:r>
                            <w:r w:rsidRPr="00015AB5">
                              <w:rPr>
                                <w:rFonts w:cs="Tahoma"/>
                                <w:color w:val="0B5294"/>
                                <w:spacing w:val="-4"/>
                                <w:sz w:val="24"/>
                                <w:szCs w:val="24"/>
                                <w:rtl/>
                              </w:rPr>
                              <w:t xml:space="preserve"> </w:t>
                            </w:r>
                            <w:r w:rsidRPr="00015AB5">
                              <w:rPr>
                                <w:rFonts w:cs="Tahoma" w:hint="eastAsia"/>
                                <w:color w:val="0B5294"/>
                                <w:spacing w:val="-4"/>
                                <w:sz w:val="24"/>
                                <w:szCs w:val="24"/>
                                <w:rtl/>
                              </w:rPr>
                              <w:t>להוביל</w:t>
                            </w:r>
                            <w:r w:rsidRPr="00015AB5">
                              <w:rPr>
                                <w:rFonts w:cs="Tahoma"/>
                                <w:color w:val="0B5294"/>
                                <w:spacing w:val="-4"/>
                                <w:sz w:val="24"/>
                                <w:szCs w:val="24"/>
                                <w:rtl/>
                              </w:rPr>
                              <w:t xml:space="preserve"> </w:t>
                            </w:r>
                            <w:r w:rsidRPr="00015AB5">
                              <w:rPr>
                                <w:rFonts w:cs="Tahoma" w:hint="eastAsia"/>
                                <w:color w:val="0B5294"/>
                                <w:spacing w:val="-4"/>
                                <w:sz w:val="24"/>
                                <w:szCs w:val="24"/>
                                <w:rtl/>
                              </w:rPr>
                              <w:t>לסיכול</w:t>
                            </w:r>
                            <w:r w:rsidRPr="00015AB5">
                              <w:rPr>
                                <w:rFonts w:cs="Tahoma"/>
                                <w:color w:val="0B5294"/>
                                <w:spacing w:val="-4"/>
                                <w:sz w:val="24"/>
                                <w:szCs w:val="24"/>
                                <w:rtl/>
                              </w:rPr>
                              <w:t xml:space="preserve"> </w:t>
                            </w:r>
                            <w:r w:rsidRPr="00015AB5">
                              <w:rPr>
                                <w:rFonts w:cs="Tahoma" w:hint="eastAsia"/>
                                <w:color w:val="0B5294"/>
                                <w:spacing w:val="-4"/>
                                <w:sz w:val="24"/>
                                <w:szCs w:val="24"/>
                                <w:rtl/>
                              </w:rPr>
                              <w:t>היישום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p>
                          <w:p w:rsidR="005A5D79" w:rsidRPr="00373C5D" w:rsidP="004A2D3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530027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5303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5A5D79" w:rsidRPr="00373C5D" w:rsidP="004A2D34">
                      <w:pPr>
                        <w:spacing w:line="240" w:lineRule="atLeast"/>
                        <w:rPr>
                          <w:rFonts w:cs="Tahoma"/>
                          <w:b/>
                          <w:bCs/>
                          <w:color w:val="0B5294"/>
                          <w:sz w:val="48"/>
                          <w:szCs w:val="48"/>
                          <w:rtl/>
                        </w:rPr>
                      </w:pPr>
                      <w:drawing>
                        <wp:inline distT="0" distB="0" distL="0" distR="0">
                          <wp:extent cx="311150" cy="256800"/>
                          <wp:effectExtent l="0" t="0" r="0" b="0"/>
                          <wp:docPr id="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7390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4A2D34">
                      <w:pPr>
                        <w:spacing w:after="0" w:line="240" w:lineRule="auto"/>
                        <w:rPr>
                          <w:color w:val="0B5294"/>
                          <w:spacing w:val="-4"/>
                          <w:sz w:val="24"/>
                          <w:szCs w:val="24"/>
                          <w:rtl/>
                          <w:cs/>
                        </w:rPr>
                      </w:pPr>
                      <w:r w:rsidRPr="00015AB5">
                        <w:rPr>
                          <w:rFonts w:cs="Tahoma" w:hint="eastAsia"/>
                          <w:color w:val="0B5294"/>
                          <w:spacing w:val="-4"/>
                          <w:sz w:val="24"/>
                          <w:szCs w:val="24"/>
                          <w:rtl/>
                        </w:rPr>
                        <w:t>ריכוז</w:t>
                      </w:r>
                      <w:r w:rsidRPr="00015AB5">
                        <w:rPr>
                          <w:rFonts w:cs="Tahoma"/>
                          <w:color w:val="0B5294"/>
                          <w:spacing w:val="-4"/>
                          <w:sz w:val="24"/>
                          <w:szCs w:val="24"/>
                          <w:rtl/>
                        </w:rPr>
                        <w:t xml:space="preserve"> </w:t>
                      </w:r>
                      <w:r w:rsidRPr="00015AB5">
                        <w:rPr>
                          <w:rFonts w:cs="Tahoma" w:hint="eastAsia"/>
                          <w:color w:val="0B5294"/>
                          <w:spacing w:val="-4"/>
                          <w:sz w:val="24"/>
                          <w:szCs w:val="24"/>
                          <w:rtl/>
                        </w:rPr>
                        <w:t>המידע</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מספר</w:t>
                      </w:r>
                      <w:r w:rsidRPr="00015AB5">
                        <w:rPr>
                          <w:rFonts w:cs="Tahoma"/>
                          <w:color w:val="0B5294"/>
                          <w:spacing w:val="-4"/>
                          <w:sz w:val="24"/>
                          <w:szCs w:val="24"/>
                          <w:rtl/>
                        </w:rPr>
                        <w:t xml:space="preserve"> </w:t>
                      </w:r>
                      <w:r w:rsidRPr="00015AB5">
                        <w:rPr>
                          <w:rFonts w:cs="Tahoma" w:hint="eastAsia"/>
                          <w:color w:val="0B5294"/>
                          <w:spacing w:val="-4"/>
                          <w:sz w:val="24"/>
                          <w:szCs w:val="24"/>
                          <w:rtl/>
                        </w:rPr>
                        <w:t>עובדי</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הוא</w:t>
                      </w:r>
                      <w:r w:rsidRPr="00015AB5">
                        <w:rPr>
                          <w:rFonts w:cs="Tahoma"/>
                          <w:color w:val="0B5294"/>
                          <w:spacing w:val="-4"/>
                          <w:sz w:val="24"/>
                          <w:szCs w:val="24"/>
                          <w:rtl/>
                        </w:rPr>
                        <w:t xml:space="preserve"> </w:t>
                      </w:r>
                      <w:r w:rsidRPr="00015AB5">
                        <w:rPr>
                          <w:rFonts w:cs="Tahoma" w:hint="eastAsia"/>
                          <w:color w:val="0B5294"/>
                          <w:spacing w:val="-4"/>
                          <w:sz w:val="24"/>
                          <w:szCs w:val="24"/>
                          <w:rtl/>
                        </w:rPr>
                        <w:t>מרכיב</w:t>
                      </w:r>
                      <w:r w:rsidRPr="00015AB5">
                        <w:rPr>
                          <w:rFonts w:cs="Tahoma"/>
                          <w:color w:val="0B5294"/>
                          <w:spacing w:val="-4"/>
                          <w:sz w:val="24"/>
                          <w:szCs w:val="24"/>
                          <w:rtl/>
                        </w:rPr>
                        <w:t xml:space="preserve"> </w:t>
                      </w:r>
                      <w:r w:rsidRPr="00015AB5">
                        <w:rPr>
                          <w:rFonts w:cs="Tahoma" w:hint="eastAsia"/>
                          <w:color w:val="0B5294"/>
                          <w:spacing w:val="-4"/>
                          <w:sz w:val="24"/>
                          <w:szCs w:val="24"/>
                          <w:rtl/>
                        </w:rPr>
                        <w:t>חשוב</w:t>
                      </w:r>
                      <w:r w:rsidRPr="00015AB5">
                        <w:rPr>
                          <w:rFonts w:cs="Tahoma"/>
                          <w:color w:val="0B5294"/>
                          <w:spacing w:val="-4"/>
                          <w:sz w:val="24"/>
                          <w:szCs w:val="24"/>
                          <w:rtl/>
                        </w:rPr>
                        <w:t xml:space="preserve"> </w:t>
                      </w:r>
                      <w:r w:rsidRPr="00015AB5">
                        <w:rPr>
                          <w:rFonts w:cs="Tahoma" w:hint="eastAsia"/>
                          <w:color w:val="0B5294"/>
                          <w:spacing w:val="-4"/>
                          <w:sz w:val="24"/>
                          <w:szCs w:val="24"/>
                          <w:rtl/>
                        </w:rPr>
                        <w:t>ביותר</w:t>
                      </w:r>
                      <w:r w:rsidRPr="00015AB5">
                        <w:rPr>
                          <w:rFonts w:cs="Tahoma"/>
                          <w:color w:val="0B5294"/>
                          <w:spacing w:val="-4"/>
                          <w:sz w:val="24"/>
                          <w:szCs w:val="24"/>
                          <w:rtl/>
                        </w:rPr>
                        <w:t xml:space="preserve"> </w:t>
                      </w:r>
                      <w:r w:rsidRPr="00015AB5">
                        <w:rPr>
                          <w:rFonts w:cs="Tahoma" w:hint="eastAsia"/>
                          <w:color w:val="0B5294"/>
                          <w:spacing w:val="-4"/>
                          <w:sz w:val="24"/>
                          <w:szCs w:val="24"/>
                          <w:rtl/>
                        </w:rPr>
                        <w:t>בתכנון</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r w:rsidRPr="00015AB5">
                        <w:rPr>
                          <w:rFonts w:cs="Tahoma"/>
                          <w:color w:val="0B5294"/>
                          <w:spacing w:val="-4"/>
                          <w:sz w:val="24"/>
                          <w:szCs w:val="24"/>
                          <w:rtl/>
                        </w:rPr>
                        <w:t xml:space="preserve"> </w:t>
                      </w:r>
                      <w:r w:rsidRPr="00015AB5">
                        <w:rPr>
                          <w:rFonts w:cs="Tahoma" w:hint="eastAsia"/>
                          <w:color w:val="0B5294"/>
                          <w:spacing w:val="-4"/>
                          <w:sz w:val="24"/>
                          <w:szCs w:val="24"/>
                          <w:rtl/>
                        </w:rPr>
                        <w:t>שלהן</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נש</w:t>
                      </w:r>
                      <w:r w:rsidRPr="00015AB5">
                        <w:rPr>
                          <w:rFonts w:cs="Tahoma"/>
                          <w:color w:val="0B5294"/>
                          <w:spacing w:val="-4"/>
                          <w:sz w:val="24"/>
                          <w:szCs w:val="24"/>
                          <w:rtl/>
                        </w:rPr>
                        <w:t>"</w:t>
                      </w:r>
                      <w:r w:rsidRPr="00015AB5">
                        <w:rPr>
                          <w:rFonts w:cs="Tahoma" w:hint="eastAsia"/>
                          <w:color w:val="0B5294"/>
                          <w:spacing w:val="-4"/>
                          <w:sz w:val="24"/>
                          <w:szCs w:val="24"/>
                          <w:rtl/>
                        </w:rPr>
                        <w:t>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קיבלה</w:t>
                      </w:r>
                      <w:r w:rsidRPr="00015AB5">
                        <w:rPr>
                          <w:rFonts w:cs="Tahoma"/>
                          <w:color w:val="0B5294"/>
                          <w:spacing w:val="-4"/>
                          <w:sz w:val="24"/>
                          <w:szCs w:val="24"/>
                          <w:rtl/>
                        </w:rPr>
                        <w:t xml:space="preserve"> </w:t>
                      </w:r>
                      <w:r w:rsidRPr="00015AB5">
                        <w:rPr>
                          <w:rFonts w:cs="Tahoma" w:hint="eastAsia"/>
                          <w:color w:val="0B5294"/>
                          <w:spacing w:val="-4"/>
                          <w:sz w:val="24"/>
                          <w:szCs w:val="24"/>
                          <w:rtl/>
                        </w:rPr>
                        <w:t>ממשרדי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רשימה</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מספר</w:t>
                      </w:r>
                      <w:r w:rsidRPr="00015AB5">
                        <w:rPr>
                          <w:rFonts w:cs="Tahoma"/>
                          <w:color w:val="0B5294"/>
                          <w:spacing w:val="-4"/>
                          <w:sz w:val="24"/>
                          <w:szCs w:val="24"/>
                          <w:rtl/>
                        </w:rPr>
                        <w:t xml:space="preserve"> </w:t>
                      </w:r>
                      <w:r w:rsidRPr="00015AB5">
                        <w:rPr>
                          <w:rFonts w:cs="Tahoma" w:hint="eastAsia"/>
                          <w:color w:val="0B5294"/>
                          <w:spacing w:val="-4"/>
                          <w:sz w:val="24"/>
                          <w:szCs w:val="24"/>
                          <w:rtl/>
                        </w:rPr>
                        <w:t>העובדים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בכל</w:t>
                      </w:r>
                      <w:r w:rsidRPr="00015AB5">
                        <w:rPr>
                          <w:rFonts w:cs="Tahoma"/>
                          <w:color w:val="0B5294"/>
                          <w:spacing w:val="-4"/>
                          <w:sz w:val="24"/>
                          <w:szCs w:val="24"/>
                          <w:rtl/>
                        </w:rPr>
                        <w:t xml:space="preserve"> </w:t>
                      </w:r>
                      <w:r w:rsidRPr="00015AB5">
                        <w:rPr>
                          <w:rFonts w:cs="Tahoma" w:hint="eastAsia"/>
                          <w:color w:val="0B5294"/>
                          <w:spacing w:val="-4"/>
                          <w:sz w:val="24"/>
                          <w:szCs w:val="24"/>
                          <w:rtl/>
                        </w:rPr>
                        <w:t>יחידה</w:t>
                      </w:r>
                      <w:r w:rsidRPr="00015AB5">
                        <w:rPr>
                          <w:rFonts w:cs="Tahoma"/>
                          <w:color w:val="0B5294"/>
                          <w:spacing w:val="-4"/>
                          <w:sz w:val="24"/>
                          <w:szCs w:val="24"/>
                          <w:rtl/>
                        </w:rPr>
                        <w:t xml:space="preserve"> </w:t>
                      </w:r>
                      <w:r w:rsidRPr="00015AB5">
                        <w:rPr>
                          <w:rFonts w:cs="Tahoma" w:hint="eastAsia"/>
                          <w:color w:val="0B5294"/>
                          <w:spacing w:val="-4"/>
                          <w:sz w:val="24"/>
                          <w:szCs w:val="24"/>
                          <w:rtl/>
                        </w:rPr>
                        <w:t>ארצית</w:t>
                      </w:r>
                      <w:r w:rsidRPr="00015AB5">
                        <w:rPr>
                          <w:rFonts w:cs="Tahoma"/>
                          <w:color w:val="0B5294"/>
                          <w:spacing w:val="-4"/>
                          <w:sz w:val="24"/>
                          <w:szCs w:val="24"/>
                          <w:rtl/>
                        </w:rPr>
                        <w:t xml:space="preserve"> </w:t>
                      </w:r>
                      <w:r w:rsidRPr="00015AB5">
                        <w:rPr>
                          <w:rFonts w:cs="Tahoma" w:hint="eastAsia"/>
                          <w:color w:val="0B5294"/>
                          <w:spacing w:val="-4"/>
                          <w:sz w:val="24"/>
                          <w:szCs w:val="24"/>
                          <w:rtl/>
                        </w:rPr>
                        <w:t>שעתידה</w:t>
                      </w:r>
                      <w:r w:rsidRPr="00015AB5">
                        <w:rPr>
                          <w:rFonts w:cs="Tahoma"/>
                          <w:color w:val="0B5294"/>
                          <w:spacing w:val="-4"/>
                          <w:sz w:val="24"/>
                          <w:szCs w:val="24"/>
                          <w:rtl/>
                        </w:rPr>
                        <w:t xml:space="preserve"> </w:t>
                      </w:r>
                      <w:r w:rsidRPr="00015AB5">
                        <w:rPr>
                          <w:rFonts w:cs="Tahoma" w:hint="eastAsia"/>
                          <w:color w:val="0B5294"/>
                          <w:spacing w:val="-4"/>
                          <w:sz w:val="24"/>
                          <w:szCs w:val="24"/>
                          <w:rtl/>
                        </w:rPr>
                        <w:t>לעבור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באי</w:t>
                      </w:r>
                      <w:r w:rsidRPr="00015AB5">
                        <w:rPr>
                          <w:rFonts w:cs="Tahoma"/>
                          <w:color w:val="0B5294"/>
                          <w:spacing w:val="-4"/>
                          <w:sz w:val="24"/>
                          <w:szCs w:val="24"/>
                          <w:rtl/>
                        </w:rPr>
                        <w:t>-</w:t>
                      </w:r>
                      <w:r w:rsidRPr="00015AB5">
                        <w:rPr>
                          <w:rFonts w:cs="Tahoma" w:hint="eastAsia"/>
                          <w:color w:val="0B5294"/>
                          <w:spacing w:val="-4"/>
                          <w:sz w:val="24"/>
                          <w:szCs w:val="24"/>
                          <w:rtl/>
                        </w:rPr>
                        <w:t>העברת</w:t>
                      </w:r>
                      <w:r w:rsidRPr="00015AB5">
                        <w:rPr>
                          <w:rFonts w:cs="Tahoma"/>
                          <w:color w:val="0B5294"/>
                          <w:spacing w:val="-4"/>
                          <w:sz w:val="24"/>
                          <w:szCs w:val="24"/>
                          <w:rtl/>
                        </w:rPr>
                        <w:t xml:space="preserve"> </w:t>
                      </w:r>
                      <w:r w:rsidRPr="00015AB5">
                        <w:rPr>
                          <w:rFonts w:cs="Tahoma" w:hint="eastAsia"/>
                          <w:color w:val="0B5294"/>
                          <w:spacing w:val="-4"/>
                          <w:sz w:val="24"/>
                          <w:szCs w:val="24"/>
                          <w:rtl/>
                        </w:rPr>
                        <w:t>הנתונים</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ידי</w:t>
                      </w:r>
                      <w:r w:rsidRPr="00015AB5">
                        <w:rPr>
                          <w:rFonts w:cs="Tahoma"/>
                          <w:color w:val="0B5294"/>
                          <w:spacing w:val="-4"/>
                          <w:sz w:val="24"/>
                          <w:szCs w:val="24"/>
                          <w:rtl/>
                        </w:rPr>
                        <w:t xml:space="preserve">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יש</w:t>
                      </w:r>
                      <w:r w:rsidRPr="00015AB5">
                        <w:rPr>
                          <w:rFonts w:cs="Tahoma"/>
                          <w:color w:val="0B5294"/>
                          <w:spacing w:val="-4"/>
                          <w:sz w:val="24"/>
                          <w:szCs w:val="24"/>
                          <w:rtl/>
                        </w:rPr>
                        <w:t xml:space="preserve"> </w:t>
                      </w:r>
                      <w:r w:rsidRPr="00015AB5">
                        <w:rPr>
                          <w:rFonts w:cs="Tahoma" w:hint="eastAsia"/>
                          <w:color w:val="0B5294"/>
                          <w:spacing w:val="-4"/>
                          <w:sz w:val="24"/>
                          <w:szCs w:val="24"/>
                          <w:rtl/>
                        </w:rPr>
                        <w:t>כדי</w:t>
                      </w:r>
                      <w:r w:rsidRPr="00015AB5">
                        <w:rPr>
                          <w:rFonts w:cs="Tahoma"/>
                          <w:color w:val="0B5294"/>
                          <w:spacing w:val="-4"/>
                          <w:sz w:val="24"/>
                          <w:szCs w:val="24"/>
                          <w:rtl/>
                        </w:rPr>
                        <w:t xml:space="preserve"> </w:t>
                      </w:r>
                      <w:r w:rsidRPr="00015AB5">
                        <w:rPr>
                          <w:rFonts w:cs="Tahoma" w:hint="eastAsia"/>
                          <w:color w:val="0B5294"/>
                          <w:spacing w:val="-4"/>
                          <w:sz w:val="24"/>
                          <w:szCs w:val="24"/>
                          <w:rtl/>
                        </w:rPr>
                        <w:t>להוביל</w:t>
                      </w:r>
                      <w:r w:rsidRPr="00015AB5">
                        <w:rPr>
                          <w:rFonts w:cs="Tahoma"/>
                          <w:color w:val="0B5294"/>
                          <w:spacing w:val="-4"/>
                          <w:sz w:val="24"/>
                          <w:szCs w:val="24"/>
                          <w:rtl/>
                        </w:rPr>
                        <w:t xml:space="preserve"> </w:t>
                      </w:r>
                      <w:r w:rsidRPr="00015AB5">
                        <w:rPr>
                          <w:rFonts w:cs="Tahoma" w:hint="eastAsia"/>
                          <w:color w:val="0B5294"/>
                          <w:spacing w:val="-4"/>
                          <w:sz w:val="24"/>
                          <w:szCs w:val="24"/>
                          <w:rtl/>
                        </w:rPr>
                        <w:t>לסיכול</w:t>
                      </w:r>
                      <w:r w:rsidRPr="00015AB5">
                        <w:rPr>
                          <w:rFonts w:cs="Tahoma"/>
                          <w:color w:val="0B5294"/>
                          <w:spacing w:val="-4"/>
                          <w:sz w:val="24"/>
                          <w:szCs w:val="24"/>
                          <w:rtl/>
                        </w:rPr>
                        <w:t xml:space="preserve"> </w:t>
                      </w:r>
                      <w:r w:rsidRPr="00015AB5">
                        <w:rPr>
                          <w:rFonts w:cs="Tahoma" w:hint="eastAsia"/>
                          <w:color w:val="0B5294"/>
                          <w:spacing w:val="-4"/>
                          <w:sz w:val="24"/>
                          <w:szCs w:val="24"/>
                          <w:rtl/>
                        </w:rPr>
                        <w:t>היישום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p>
                    <w:p w:rsidR="005A5D79" w:rsidRPr="00373C5D" w:rsidP="004A2D34">
                      <w:pPr>
                        <w:spacing w:before="120" w:after="0" w:line="240" w:lineRule="atLeast"/>
                        <w:rPr>
                          <w:rFonts w:cs="Tahoma"/>
                          <w:b/>
                          <w:bCs/>
                          <w:color w:val="0B5294"/>
                          <w:sz w:val="48"/>
                          <w:szCs w:val="48"/>
                          <w:rtl/>
                        </w:rPr>
                      </w:pPr>
                      <w:drawing>
                        <wp:inline distT="0" distB="0" distL="0" distR="0">
                          <wp:extent cx="288000" cy="31337"/>
                          <wp:effectExtent l="0" t="0" r="0" b="6985"/>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9444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8241E1">
      <w:pPr>
        <w:pStyle w:val="RESHET"/>
        <w:rPr>
          <w:rtl/>
        </w:rPr>
      </w:pPr>
      <w:r w:rsidRPr="009E434B">
        <w:rPr>
          <w:rFonts w:hint="cs"/>
          <w:rtl/>
        </w:rPr>
        <w:t xml:space="preserve">על משרדי הממשלה למסור את הנתונים </w:t>
      </w:r>
      <w:r w:rsidRPr="009E434B">
        <w:rPr>
          <w:rFonts w:hint="cs"/>
          <w:rtl/>
        </w:rPr>
        <w:t>לנש"ם</w:t>
      </w:r>
      <w:r w:rsidRPr="009E434B">
        <w:rPr>
          <w:rFonts w:hint="cs"/>
          <w:rtl/>
        </w:rPr>
        <w:t xml:space="preserve"> ללא דיחוי נוסף. על </w:t>
      </w:r>
      <w:r w:rsidRPr="009E434B">
        <w:rPr>
          <w:rFonts w:hint="cs"/>
          <w:rtl/>
        </w:rPr>
        <w:t>נש"ם</w:t>
      </w:r>
      <w:r w:rsidRPr="009E434B">
        <w:rPr>
          <w:rFonts w:hint="cs"/>
          <w:rtl/>
        </w:rPr>
        <w:t>, כגוף האמון על ניהול ההון האנושי בשירות המדינה, לרכז לאלתר נתונים מדויקים ומלאים על העובדים בכל אחת מהיחידות הארציות של הממשלה השוכנות מחוץ לירושלים ולמסור אותם למשרד ירושלים. אם</w:t>
      </w:r>
      <w:r w:rsidRPr="009E434B">
        <w:rPr>
          <w:rtl/>
        </w:rPr>
        <w:t xml:space="preserve"> </w:t>
      </w:r>
      <w:r w:rsidRPr="009E434B">
        <w:rPr>
          <w:rFonts w:hint="cs"/>
          <w:rtl/>
        </w:rPr>
        <w:t>יחולו</w:t>
      </w:r>
      <w:r w:rsidRPr="009E434B">
        <w:rPr>
          <w:rtl/>
        </w:rPr>
        <w:t xml:space="preserve"> </w:t>
      </w:r>
      <w:r w:rsidRPr="009E434B">
        <w:rPr>
          <w:rFonts w:hint="cs"/>
          <w:rtl/>
        </w:rPr>
        <w:t>עיכובים</w:t>
      </w:r>
      <w:r w:rsidRPr="009E434B">
        <w:rPr>
          <w:rtl/>
        </w:rPr>
        <w:t xml:space="preserve"> </w:t>
      </w:r>
      <w:r w:rsidRPr="009E434B">
        <w:rPr>
          <w:rFonts w:hint="cs"/>
          <w:rtl/>
        </w:rPr>
        <w:t>נוספים</w:t>
      </w:r>
      <w:r w:rsidRPr="009E434B">
        <w:rPr>
          <w:rtl/>
        </w:rPr>
        <w:t xml:space="preserve"> </w:t>
      </w:r>
      <w:r w:rsidRPr="009E434B">
        <w:rPr>
          <w:rFonts w:hint="cs"/>
          <w:rtl/>
        </w:rPr>
        <w:t>בריכוז</w:t>
      </w:r>
      <w:r w:rsidRPr="009E434B">
        <w:rPr>
          <w:rtl/>
        </w:rPr>
        <w:t xml:space="preserve"> </w:t>
      </w:r>
      <w:r w:rsidRPr="009E434B">
        <w:rPr>
          <w:rFonts w:hint="cs"/>
          <w:rtl/>
        </w:rPr>
        <w:t>הנתונים</w:t>
      </w:r>
      <w:r w:rsidRPr="009E434B">
        <w:rPr>
          <w:rtl/>
        </w:rPr>
        <w:t xml:space="preserve"> </w:t>
      </w:r>
      <w:r w:rsidRPr="009E434B">
        <w:rPr>
          <w:rFonts w:hint="cs"/>
          <w:rtl/>
        </w:rPr>
        <w:t>או</w:t>
      </w:r>
      <w:r w:rsidRPr="009E434B">
        <w:rPr>
          <w:rtl/>
        </w:rPr>
        <w:t xml:space="preserve"> </w:t>
      </w:r>
      <w:r w:rsidRPr="009E434B">
        <w:rPr>
          <w:rFonts w:hint="cs"/>
          <w:rtl/>
        </w:rPr>
        <w:t>במסירתם</w:t>
      </w:r>
      <w:r w:rsidRPr="009E434B">
        <w:rPr>
          <w:rtl/>
        </w:rPr>
        <w:t xml:space="preserve">, </w:t>
      </w:r>
      <w:r w:rsidRPr="009E434B">
        <w:rPr>
          <w:rFonts w:hint="cs"/>
          <w:rtl/>
        </w:rPr>
        <w:t>על</w:t>
      </w:r>
      <w:r w:rsidRPr="009E434B">
        <w:rPr>
          <w:rtl/>
        </w:rPr>
        <w:t xml:space="preserve"> </w:t>
      </w:r>
      <w:r w:rsidRPr="009E434B">
        <w:rPr>
          <w:rFonts w:hint="cs"/>
          <w:rtl/>
        </w:rPr>
        <w:t>משרד</w:t>
      </w:r>
      <w:r w:rsidRPr="009E434B">
        <w:rPr>
          <w:rtl/>
        </w:rPr>
        <w:t xml:space="preserve"> </w:t>
      </w:r>
      <w:r w:rsidRPr="009E434B">
        <w:rPr>
          <w:rFonts w:hint="cs"/>
          <w:rtl/>
        </w:rPr>
        <w:t>ירושלים</w:t>
      </w:r>
      <w:r w:rsidRPr="009E434B">
        <w:rPr>
          <w:rtl/>
        </w:rPr>
        <w:t xml:space="preserve"> </w:t>
      </w:r>
      <w:r w:rsidRPr="009E434B">
        <w:rPr>
          <w:rFonts w:hint="cs"/>
          <w:rtl/>
        </w:rPr>
        <w:t>לדווח</w:t>
      </w:r>
      <w:r w:rsidRPr="009E434B">
        <w:rPr>
          <w:rtl/>
        </w:rPr>
        <w:t xml:space="preserve"> </w:t>
      </w:r>
      <w:r w:rsidRPr="009E434B">
        <w:rPr>
          <w:rFonts w:hint="cs"/>
          <w:rtl/>
        </w:rPr>
        <w:t>על</w:t>
      </w:r>
      <w:r w:rsidRPr="009E434B">
        <w:rPr>
          <w:rtl/>
        </w:rPr>
        <w:t xml:space="preserve"> </w:t>
      </w:r>
      <w:r w:rsidRPr="009E434B">
        <w:rPr>
          <w:rFonts w:hint="cs"/>
          <w:rtl/>
        </w:rPr>
        <w:t>כך</w:t>
      </w:r>
      <w:r w:rsidRPr="009E434B">
        <w:rPr>
          <w:rtl/>
        </w:rPr>
        <w:t xml:space="preserve"> </w:t>
      </w:r>
      <w:r w:rsidRPr="009E434B">
        <w:rPr>
          <w:rFonts w:hint="cs"/>
          <w:rtl/>
        </w:rPr>
        <w:t>לממשלה</w:t>
      </w:r>
      <w:r w:rsidRPr="009E434B">
        <w:rPr>
          <w:rtl/>
        </w:rPr>
        <w:t>.</w:t>
      </w: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5"/>
        <w:rPr>
          <w:rtl/>
        </w:rPr>
      </w:pPr>
      <w:r w:rsidRPr="009F2393">
        <w:rPr>
          <w:rFonts w:hint="cs"/>
          <w:rtl/>
        </w:rPr>
        <w:t>פעילות צוות בין-משרדי מול משרדי הממשלה</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בספטמבר 2016 הקים משרד ירושלים, שעליו הוטל בהחלטת הממשלה החדשה לעקוב אחר ביצועה ולדווח על כך לממשלה, צוות שיסייע ביישום החלטת הממשלה משנת 2007 ובהחלטת הממשלה החדשה (להלן - הצוות הבין-משרדי). בראש הצוות עמד שר ירושלים ומורשת, ומלבדו היו חברים בצוות נציגים של הגופים השותפים ביישום החלטת הממשלה: נציגי אגף </w:t>
      </w:r>
      <w:r w:rsidRPr="009E434B">
        <w:rPr>
          <w:rFonts w:ascii="Tahoma" w:hAnsi="Tahoma" w:cs="Tahoma" w:hint="cs"/>
          <w:sz w:val="18"/>
          <w:szCs w:val="18"/>
          <w:rtl/>
        </w:rPr>
        <w:t>החשכ"ל</w:t>
      </w:r>
      <w:r w:rsidRPr="009E434B">
        <w:rPr>
          <w:rFonts w:ascii="Tahoma" w:hAnsi="Tahoma" w:cs="Tahoma" w:hint="cs"/>
          <w:sz w:val="18"/>
          <w:szCs w:val="18"/>
          <w:rtl/>
        </w:rPr>
        <w:t xml:space="preserve">, אגף התקציבים ואגף השכר במשרד האוצר ונציגים של </w:t>
      </w:r>
      <w:r w:rsidRPr="009E434B">
        <w:rPr>
          <w:rFonts w:ascii="Tahoma" w:hAnsi="Tahoma" w:cs="Tahoma" w:hint="cs"/>
          <w:sz w:val="18"/>
          <w:szCs w:val="18"/>
          <w:rtl/>
        </w:rPr>
        <w:t>נש"ם</w:t>
      </w:r>
      <w:r w:rsidRPr="009E434B">
        <w:rPr>
          <w:rFonts w:ascii="Tahoma" w:hAnsi="Tahoma" w:cs="Tahoma" w:hint="cs"/>
          <w:sz w:val="18"/>
          <w:szCs w:val="18"/>
          <w:rtl/>
        </w:rPr>
        <w:t xml:space="preserve"> ו</w:t>
      </w:r>
      <w:r w:rsidR="005A5D79">
        <w:rPr>
          <w:rFonts w:ascii="Tahoma" w:hAnsi="Tahoma" w:cs="Tahoma" w:hint="cs"/>
          <w:sz w:val="18"/>
          <w:szCs w:val="18"/>
          <w:rtl/>
        </w:rPr>
        <w:t xml:space="preserve">הרשות לפיתוח ירושלים (להלן - </w:t>
      </w:r>
      <w:r w:rsidRPr="009E434B">
        <w:rPr>
          <w:rFonts w:ascii="Tahoma" w:hAnsi="Tahoma" w:cs="Tahoma" w:hint="cs"/>
          <w:sz w:val="18"/>
          <w:szCs w:val="18"/>
          <w:rtl/>
        </w:rPr>
        <w:t>הרל"י</w:t>
      </w:r>
      <w:r w:rsidR="005A5D79">
        <w:rPr>
          <w:rFonts w:ascii="Tahoma" w:hAnsi="Tahoma" w:cs="Tahoma" w:hint="cs"/>
          <w:sz w:val="18"/>
          <w:szCs w:val="18"/>
          <w:rtl/>
        </w:rPr>
        <w:t>)</w:t>
      </w:r>
      <w:r w:rsidRPr="009E434B">
        <w:rPr>
          <w:rFonts w:ascii="Tahoma" w:hAnsi="Tahoma" w:cs="Tahoma" w:hint="cs"/>
          <w:sz w:val="18"/>
          <w:szCs w:val="18"/>
          <w:rtl/>
        </w:rPr>
        <w:t xml:space="preserve">. עד מועד סיום הביקורת, יולי 2017, התכנס הצוות הבין-משרדי שלוש פעמים. </w:t>
      </w:r>
    </w:p>
    <w:p w:rsidR="00215DF5" w:rsidRPr="009E434B" w:rsidP="009E434B">
      <w:pPr>
        <w:spacing w:line="240" w:lineRule="exact"/>
        <w:ind w:right="2268"/>
        <w:jc w:val="both"/>
        <w:rPr>
          <w:rFonts w:ascii="Tahoma" w:hAnsi="Tahoma" w:cs="Tahoma"/>
          <w:sz w:val="18"/>
          <w:szCs w:val="18"/>
        </w:rPr>
      </w:pPr>
      <w:r w:rsidRPr="009E434B">
        <w:rPr>
          <w:rFonts w:ascii="Tahoma" w:hAnsi="Tahoma" w:cs="Tahoma" w:hint="cs"/>
          <w:sz w:val="18"/>
          <w:szCs w:val="18"/>
          <w:rtl/>
        </w:rPr>
        <w:t xml:space="preserve">בישיבתו הראשונה של הצוות הבין-משרדי בינואר 2017, ציין שר ירושלים ומורשת שמטרת הצוות היא "קידום תכנית עבודה רחבה ובניית כלים אפקטיביים לממשלה במטרה לאכוף את החלטת הממשלה". הוא ציין, בין השאר, שני חסמים העומדים לפני יישום ההחלטה: האחד </w:t>
      </w:r>
      <w:r w:rsidRPr="009E434B">
        <w:rPr>
          <w:rFonts w:ascii="Tahoma" w:hAnsi="Tahoma" w:cs="Tahoma"/>
          <w:sz w:val="18"/>
          <w:szCs w:val="18"/>
          <w:rtl/>
        </w:rPr>
        <w:t>-</w:t>
      </w:r>
      <w:r w:rsidRPr="009E434B">
        <w:rPr>
          <w:rFonts w:ascii="Tahoma" w:hAnsi="Tahoma" w:cs="Tahoma" w:hint="cs"/>
          <w:sz w:val="18"/>
          <w:szCs w:val="18"/>
          <w:rtl/>
        </w:rPr>
        <w:t xml:space="preserve"> היעדר תהליך יזום ואפקטיבי מצד הממשלה להעברת היחידות הארציות לירושלים, והשני - התנגדות העובדים למעבר. בישיבה השתתפו, בין השאר, המשנה למנכ"ל משרד </w:t>
      </w:r>
      <w:r w:rsidRPr="009E434B">
        <w:rPr>
          <w:rFonts w:ascii="Tahoma" w:hAnsi="Tahoma" w:cs="Tahoma" w:hint="cs"/>
          <w:sz w:val="18"/>
          <w:szCs w:val="18"/>
          <w:rtl/>
        </w:rPr>
        <w:t>רה"ם</w:t>
      </w:r>
      <w:r w:rsidRPr="009E434B">
        <w:rPr>
          <w:rFonts w:ascii="Tahoma" w:hAnsi="Tahoma" w:cs="Tahoma" w:hint="cs"/>
          <w:sz w:val="18"/>
          <w:szCs w:val="18"/>
          <w:rtl/>
        </w:rPr>
        <w:t xml:space="preserve">, אשר שימש בפועל באותה עת כיו"ר ועדת החריגים, ומנהל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בישיבה</w:t>
      </w:r>
      <w:r w:rsidRPr="009E434B">
        <w:rPr>
          <w:rFonts w:ascii="Tahoma" w:hAnsi="Tahoma" w:cs="Tahoma"/>
          <w:sz w:val="18"/>
          <w:szCs w:val="18"/>
          <w:rtl/>
        </w:rPr>
        <w:t xml:space="preserve"> </w:t>
      </w:r>
      <w:r w:rsidRPr="009E434B">
        <w:rPr>
          <w:rFonts w:ascii="Tahoma" w:hAnsi="Tahoma" w:cs="Tahoma" w:hint="cs"/>
          <w:sz w:val="18"/>
          <w:szCs w:val="18"/>
          <w:rtl/>
        </w:rPr>
        <w:t>החליט הצוות הבין-משרדי</w:t>
      </w:r>
      <w:r w:rsidRPr="009E434B">
        <w:rPr>
          <w:rFonts w:ascii="Tahoma" w:hAnsi="Tahoma" w:cs="Tahoma"/>
          <w:sz w:val="18"/>
          <w:szCs w:val="18"/>
          <w:rtl/>
        </w:rPr>
        <w:t xml:space="preserve"> </w:t>
      </w:r>
      <w:r w:rsidRPr="009E434B">
        <w:rPr>
          <w:rFonts w:ascii="Tahoma" w:hAnsi="Tahoma" w:cs="Tahoma" w:hint="cs"/>
          <w:sz w:val="18"/>
          <w:szCs w:val="18"/>
          <w:rtl/>
        </w:rPr>
        <w:t>כי</w:t>
      </w:r>
      <w:r w:rsidRPr="009E434B">
        <w:rPr>
          <w:rFonts w:ascii="Tahoma" w:hAnsi="Tahoma" w:cs="Tahoma"/>
          <w:sz w:val="18"/>
          <w:szCs w:val="18"/>
          <w:rtl/>
        </w:rPr>
        <w:t xml:space="preserve"> </w:t>
      </w:r>
      <w:r w:rsidRPr="009E434B">
        <w:rPr>
          <w:rFonts w:ascii="Tahoma" w:hAnsi="Tahoma" w:cs="Tahoma" w:hint="cs"/>
          <w:sz w:val="18"/>
          <w:szCs w:val="18"/>
          <w:rtl/>
        </w:rPr>
        <w:t xml:space="preserve">באחריותו של </w:t>
      </w:r>
      <w:r w:rsidRPr="009E434B">
        <w:rPr>
          <w:rFonts w:ascii="Tahoma" w:hAnsi="Tahoma" w:cs="Tahoma" w:hint="cs"/>
          <w:sz w:val="18"/>
          <w:szCs w:val="18"/>
          <w:rtl/>
        </w:rPr>
        <w:t>מינהל</w:t>
      </w:r>
      <w:r w:rsidRPr="009E434B">
        <w:rPr>
          <w:rFonts w:ascii="Tahoma" w:hAnsi="Tahoma" w:cs="Tahoma" w:hint="cs"/>
          <w:sz w:val="18"/>
          <w:szCs w:val="18"/>
          <w:rtl/>
        </w:rPr>
        <w:t xml:space="preserve"> הדיור</w:t>
      </w:r>
      <w:r w:rsidRPr="009E434B">
        <w:rPr>
          <w:rFonts w:ascii="Tahoma" w:hAnsi="Tahoma" w:cs="Tahoma"/>
          <w:sz w:val="18"/>
          <w:szCs w:val="18"/>
          <w:rtl/>
        </w:rPr>
        <w:t xml:space="preserve"> </w:t>
      </w:r>
      <w:r w:rsidRPr="009E434B">
        <w:rPr>
          <w:rFonts w:ascii="Tahoma" w:hAnsi="Tahoma" w:cs="Tahoma" w:hint="cs"/>
          <w:sz w:val="18"/>
          <w:szCs w:val="18"/>
          <w:rtl/>
        </w:rPr>
        <w:t>לשלוח</w:t>
      </w:r>
      <w:r w:rsidRPr="009E434B">
        <w:rPr>
          <w:rFonts w:ascii="Tahoma" w:hAnsi="Tahoma" w:cs="Tahoma"/>
          <w:sz w:val="18"/>
          <w:szCs w:val="18"/>
          <w:rtl/>
        </w:rPr>
        <w:t xml:space="preserve"> </w:t>
      </w:r>
      <w:r w:rsidRPr="009E434B">
        <w:rPr>
          <w:rFonts w:ascii="Tahoma" w:hAnsi="Tahoma" w:cs="Tahoma" w:hint="cs"/>
          <w:sz w:val="18"/>
          <w:szCs w:val="18"/>
          <w:rtl/>
        </w:rPr>
        <w:t>מכתבים</w:t>
      </w:r>
      <w:r w:rsidRPr="009E434B">
        <w:rPr>
          <w:rFonts w:ascii="Tahoma" w:hAnsi="Tahoma" w:cs="Tahoma"/>
          <w:sz w:val="18"/>
          <w:szCs w:val="18"/>
          <w:rtl/>
        </w:rPr>
        <w:t xml:space="preserve"> </w:t>
      </w:r>
      <w:r w:rsidRPr="009E434B">
        <w:rPr>
          <w:rFonts w:ascii="Tahoma" w:hAnsi="Tahoma" w:cs="Tahoma" w:hint="cs"/>
          <w:sz w:val="18"/>
          <w:szCs w:val="18"/>
          <w:rtl/>
        </w:rPr>
        <w:t>למשרדי</w:t>
      </w:r>
      <w:r w:rsidRPr="009E434B">
        <w:rPr>
          <w:rFonts w:ascii="Tahoma" w:hAnsi="Tahoma" w:cs="Tahoma"/>
          <w:sz w:val="18"/>
          <w:szCs w:val="18"/>
          <w:rtl/>
        </w:rPr>
        <w:t xml:space="preserve"> </w:t>
      </w:r>
      <w:r w:rsidRPr="009E434B">
        <w:rPr>
          <w:rFonts w:ascii="Tahoma" w:hAnsi="Tahoma" w:cs="Tahoma" w:hint="cs"/>
          <w:sz w:val="18"/>
          <w:szCs w:val="18"/>
          <w:rtl/>
        </w:rPr>
        <w:t>הממשלה</w:t>
      </w:r>
      <w:r w:rsidRPr="009E434B">
        <w:rPr>
          <w:rFonts w:ascii="Tahoma" w:hAnsi="Tahoma" w:cs="Tahoma"/>
          <w:sz w:val="18"/>
          <w:szCs w:val="18"/>
          <w:rtl/>
        </w:rPr>
        <w:t xml:space="preserve"> </w:t>
      </w:r>
      <w:r w:rsidRPr="009E434B">
        <w:rPr>
          <w:rFonts w:ascii="Tahoma" w:hAnsi="Tahoma" w:cs="Tahoma" w:hint="cs"/>
          <w:sz w:val="18"/>
          <w:szCs w:val="18"/>
          <w:rtl/>
        </w:rPr>
        <w:t>שלא</w:t>
      </w:r>
      <w:r w:rsidRPr="009E434B">
        <w:rPr>
          <w:rFonts w:ascii="Tahoma" w:hAnsi="Tahoma" w:cs="Tahoma"/>
          <w:sz w:val="18"/>
          <w:szCs w:val="18"/>
          <w:rtl/>
        </w:rPr>
        <w:t xml:space="preserve"> </w:t>
      </w:r>
      <w:r w:rsidRPr="009E434B">
        <w:rPr>
          <w:rFonts w:ascii="Tahoma" w:hAnsi="Tahoma" w:cs="Tahoma" w:hint="cs"/>
          <w:sz w:val="18"/>
          <w:szCs w:val="18"/>
          <w:rtl/>
        </w:rPr>
        <w:t>נקטו</w:t>
      </w:r>
      <w:r w:rsidRPr="009E434B">
        <w:rPr>
          <w:rFonts w:ascii="Tahoma" w:hAnsi="Tahoma" w:cs="Tahoma"/>
          <w:sz w:val="18"/>
          <w:szCs w:val="18"/>
          <w:rtl/>
        </w:rPr>
        <w:t xml:space="preserve"> </w:t>
      </w:r>
      <w:r w:rsidRPr="009E434B">
        <w:rPr>
          <w:rFonts w:ascii="Tahoma" w:hAnsi="Tahoma" w:cs="Tahoma" w:hint="cs"/>
          <w:sz w:val="18"/>
          <w:szCs w:val="18"/>
          <w:rtl/>
        </w:rPr>
        <w:t>פעולות</w:t>
      </w:r>
      <w:r w:rsidRPr="009E434B">
        <w:rPr>
          <w:rFonts w:ascii="Tahoma" w:hAnsi="Tahoma" w:cs="Tahoma"/>
          <w:sz w:val="18"/>
          <w:szCs w:val="18"/>
          <w:rtl/>
        </w:rPr>
        <w:t xml:space="preserve"> </w:t>
      </w:r>
      <w:r w:rsidRPr="009E434B">
        <w:rPr>
          <w:rFonts w:ascii="Tahoma" w:hAnsi="Tahoma" w:cs="Tahoma" w:hint="cs"/>
          <w:sz w:val="18"/>
          <w:szCs w:val="18"/>
          <w:rtl/>
        </w:rPr>
        <w:t>להעברתן</w:t>
      </w:r>
      <w:r w:rsidRPr="009E434B">
        <w:rPr>
          <w:rFonts w:ascii="Tahoma" w:hAnsi="Tahoma" w:cs="Tahoma"/>
          <w:sz w:val="18"/>
          <w:szCs w:val="18"/>
          <w:rtl/>
        </w:rPr>
        <w:t xml:space="preserve"> </w:t>
      </w:r>
      <w:r w:rsidRPr="009E434B">
        <w:rPr>
          <w:rFonts w:ascii="Tahoma" w:hAnsi="Tahoma" w:cs="Tahoma" w:hint="cs"/>
          <w:sz w:val="18"/>
          <w:szCs w:val="18"/>
          <w:rtl/>
        </w:rPr>
        <w:t>לירושלים של</w:t>
      </w:r>
      <w:r w:rsidRPr="009E434B">
        <w:rPr>
          <w:rFonts w:ascii="Tahoma" w:hAnsi="Tahoma" w:cs="Tahoma"/>
          <w:sz w:val="18"/>
          <w:szCs w:val="18"/>
          <w:rtl/>
        </w:rPr>
        <w:t xml:space="preserve"> </w:t>
      </w:r>
      <w:r w:rsidRPr="009E434B">
        <w:rPr>
          <w:rFonts w:ascii="Tahoma" w:hAnsi="Tahoma" w:cs="Tahoma" w:hint="cs"/>
          <w:sz w:val="18"/>
          <w:szCs w:val="18"/>
          <w:rtl/>
        </w:rPr>
        <w:t>היחידות</w:t>
      </w:r>
      <w:r w:rsidRPr="009E434B">
        <w:rPr>
          <w:rFonts w:ascii="Tahoma" w:hAnsi="Tahoma" w:cs="Tahoma"/>
          <w:sz w:val="18"/>
          <w:szCs w:val="18"/>
          <w:rtl/>
        </w:rPr>
        <w:t xml:space="preserve"> </w:t>
      </w:r>
      <w:r w:rsidRPr="009E434B">
        <w:rPr>
          <w:rFonts w:ascii="Tahoma" w:hAnsi="Tahoma" w:cs="Tahoma" w:hint="cs"/>
          <w:sz w:val="18"/>
          <w:szCs w:val="18"/>
          <w:rtl/>
        </w:rPr>
        <w:t>הארציות</w:t>
      </w:r>
      <w:r w:rsidRPr="009E434B">
        <w:rPr>
          <w:rFonts w:ascii="Tahoma" w:hAnsi="Tahoma" w:cs="Tahoma"/>
          <w:sz w:val="18"/>
          <w:szCs w:val="18"/>
          <w:rtl/>
        </w:rPr>
        <w:t xml:space="preserve"> </w:t>
      </w:r>
      <w:r w:rsidRPr="009E434B">
        <w:rPr>
          <w:rFonts w:ascii="Tahoma" w:hAnsi="Tahoma" w:cs="Tahoma" w:hint="cs"/>
          <w:sz w:val="18"/>
          <w:szCs w:val="18"/>
          <w:rtl/>
        </w:rPr>
        <w:t>שלהן השוכנות</w:t>
      </w:r>
      <w:r w:rsidRPr="009E434B">
        <w:rPr>
          <w:rFonts w:ascii="Tahoma" w:hAnsi="Tahoma" w:cs="Tahoma"/>
          <w:sz w:val="18"/>
          <w:szCs w:val="18"/>
          <w:rtl/>
        </w:rPr>
        <w:t xml:space="preserve"> </w:t>
      </w:r>
      <w:r w:rsidRPr="009E434B">
        <w:rPr>
          <w:rFonts w:ascii="Tahoma" w:hAnsi="Tahoma" w:cs="Tahoma" w:hint="cs"/>
          <w:sz w:val="18"/>
          <w:szCs w:val="18"/>
          <w:rtl/>
        </w:rPr>
        <w:t>מחוצה</w:t>
      </w:r>
      <w:r w:rsidRPr="009E434B">
        <w:rPr>
          <w:rFonts w:ascii="Tahoma" w:hAnsi="Tahoma" w:cs="Tahoma"/>
          <w:sz w:val="18"/>
          <w:szCs w:val="18"/>
          <w:rtl/>
        </w:rPr>
        <w:t xml:space="preserve"> </w:t>
      </w:r>
      <w:r w:rsidRPr="009E434B">
        <w:rPr>
          <w:rFonts w:ascii="Tahoma" w:hAnsi="Tahoma" w:cs="Tahoma" w:hint="cs"/>
          <w:sz w:val="18"/>
          <w:szCs w:val="18"/>
          <w:rtl/>
        </w:rPr>
        <w:t>לה</w:t>
      </w:r>
      <w:r w:rsidRPr="009E434B">
        <w:rPr>
          <w:rFonts w:ascii="Tahoma" w:hAnsi="Tahoma" w:cs="Tahoma"/>
          <w:sz w:val="18"/>
          <w:szCs w:val="18"/>
          <w:rtl/>
        </w:rPr>
        <w:t xml:space="preserve">, </w:t>
      </w:r>
      <w:r w:rsidRPr="009E434B">
        <w:rPr>
          <w:rFonts w:ascii="Tahoma" w:hAnsi="Tahoma" w:cs="Tahoma" w:hint="cs"/>
          <w:sz w:val="18"/>
          <w:szCs w:val="18"/>
          <w:rtl/>
        </w:rPr>
        <w:t>ואף</w:t>
      </w:r>
      <w:r w:rsidRPr="009E434B">
        <w:rPr>
          <w:rFonts w:ascii="Tahoma" w:hAnsi="Tahoma" w:cs="Tahoma"/>
          <w:sz w:val="18"/>
          <w:szCs w:val="18"/>
          <w:rtl/>
        </w:rPr>
        <w:t xml:space="preserve"> </w:t>
      </w:r>
      <w:r w:rsidRPr="009E434B">
        <w:rPr>
          <w:rFonts w:ascii="Tahoma" w:hAnsi="Tahoma" w:cs="Tahoma" w:hint="cs"/>
          <w:sz w:val="18"/>
          <w:szCs w:val="18"/>
          <w:rtl/>
        </w:rPr>
        <w:t>לא</w:t>
      </w:r>
      <w:r w:rsidRPr="009E434B">
        <w:rPr>
          <w:rFonts w:ascii="Tahoma" w:hAnsi="Tahoma" w:cs="Tahoma"/>
          <w:sz w:val="18"/>
          <w:szCs w:val="18"/>
          <w:rtl/>
        </w:rPr>
        <w:t xml:space="preserve"> </w:t>
      </w:r>
      <w:r w:rsidRPr="009E434B">
        <w:rPr>
          <w:rFonts w:ascii="Tahoma" w:hAnsi="Tahoma" w:cs="Tahoma" w:hint="cs"/>
          <w:sz w:val="18"/>
          <w:szCs w:val="18"/>
          <w:rtl/>
        </w:rPr>
        <w:t>פנו</w:t>
      </w:r>
      <w:r w:rsidRPr="009E434B">
        <w:rPr>
          <w:rFonts w:ascii="Tahoma" w:hAnsi="Tahoma" w:cs="Tahoma"/>
          <w:sz w:val="18"/>
          <w:szCs w:val="18"/>
          <w:rtl/>
        </w:rPr>
        <w:t xml:space="preserve"> </w:t>
      </w:r>
      <w:r w:rsidRPr="009E434B">
        <w:rPr>
          <w:rFonts w:ascii="Tahoma" w:hAnsi="Tahoma" w:cs="Tahoma" w:hint="cs"/>
          <w:sz w:val="18"/>
          <w:szCs w:val="18"/>
          <w:rtl/>
        </w:rPr>
        <w:t>לוועדת</w:t>
      </w:r>
      <w:r w:rsidRPr="009E434B">
        <w:rPr>
          <w:rFonts w:ascii="Tahoma" w:hAnsi="Tahoma" w:cs="Tahoma"/>
          <w:sz w:val="18"/>
          <w:szCs w:val="18"/>
          <w:rtl/>
        </w:rPr>
        <w:t xml:space="preserve"> </w:t>
      </w:r>
      <w:r w:rsidRPr="009E434B">
        <w:rPr>
          <w:rFonts w:ascii="Tahoma" w:hAnsi="Tahoma" w:cs="Tahoma" w:hint="cs"/>
          <w:sz w:val="18"/>
          <w:szCs w:val="18"/>
          <w:rtl/>
        </w:rPr>
        <w:t>החריגים</w:t>
      </w:r>
      <w:r w:rsidRPr="009E434B">
        <w:rPr>
          <w:rFonts w:ascii="Tahoma" w:hAnsi="Tahoma" w:cs="Tahoma"/>
          <w:sz w:val="18"/>
          <w:szCs w:val="18"/>
          <w:rtl/>
        </w:rPr>
        <w:t xml:space="preserve"> </w:t>
      </w:r>
      <w:r w:rsidRPr="009E434B">
        <w:rPr>
          <w:rFonts w:ascii="Tahoma" w:hAnsi="Tahoma" w:cs="Tahoma" w:hint="cs"/>
          <w:sz w:val="18"/>
          <w:szCs w:val="18"/>
          <w:rtl/>
        </w:rPr>
        <w:t>בבקשה</w:t>
      </w:r>
      <w:r w:rsidRPr="009E434B">
        <w:rPr>
          <w:rFonts w:ascii="Tahoma" w:hAnsi="Tahoma" w:cs="Tahoma"/>
          <w:sz w:val="18"/>
          <w:szCs w:val="18"/>
          <w:rtl/>
        </w:rPr>
        <w:t xml:space="preserve"> </w:t>
      </w:r>
      <w:r w:rsidRPr="009E434B">
        <w:rPr>
          <w:rFonts w:ascii="Tahoma" w:hAnsi="Tahoma" w:cs="Tahoma" w:hint="cs"/>
          <w:sz w:val="18"/>
          <w:szCs w:val="18"/>
          <w:rtl/>
        </w:rPr>
        <w:t>שלא</w:t>
      </w:r>
      <w:r w:rsidRPr="009E434B">
        <w:rPr>
          <w:rFonts w:ascii="Tahoma" w:hAnsi="Tahoma" w:cs="Tahoma"/>
          <w:sz w:val="18"/>
          <w:szCs w:val="18"/>
          <w:rtl/>
        </w:rPr>
        <w:t xml:space="preserve"> </w:t>
      </w:r>
      <w:r w:rsidRPr="009E434B">
        <w:rPr>
          <w:rFonts w:ascii="Tahoma" w:hAnsi="Tahoma" w:cs="Tahoma" w:hint="cs"/>
          <w:sz w:val="18"/>
          <w:szCs w:val="18"/>
          <w:rtl/>
        </w:rPr>
        <w:t>לעבור</w:t>
      </w:r>
      <w:r w:rsidRPr="009E434B">
        <w:rPr>
          <w:rFonts w:ascii="Tahoma" w:hAnsi="Tahoma" w:cs="Tahoma"/>
          <w:sz w:val="18"/>
          <w:szCs w:val="18"/>
          <w:rtl/>
        </w:rPr>
        <w:t xml:space="preserve"> </w:t>
      </w:r>
      <w:r w:rsidRPr="009E434B">
        <w:rPr>
          <w:rFonts w:ascii="Tahoma" w:hAnsi="Tahoma" w:cs="Tahoma" w:hint="cs"/>
          <w:sz w:val="18"/>
          <w:szCs w:val="18"/>
          <w:rtl/>
        </w:rPr>
        <w:t>לבירה</w:t>
      </w:r>
      <w:r w:rsidRPr="009E434B">
        <w:rPr>
          <w:rFonts w:ascii="Tahoma" w:hAnsi="Tahoma" w:cs="Tahoma"/>
          <w:sz w:val="18"/>
          <w:szCs w:val="18"/>
          <w:rtl/>
        </w:rPr>
        <w:t xml:space="preserve">. </w:t>
      </w:r>
      <w:r w:rsidRPr="009E434B">
        <w:rPr>
          <w:rFonts w:ascii="Tahoma" w:hAnsi="Tahoma" w:cs="Tahoma" w:hint="cs"/>
          <w:sz w:val="18"/>
          <w:szCs w:val="18"/>
          <w:rtl/>
        </w:rPr>
        <w:t>עוד</w:t>
      </w:r>
      <w:r w:rsidRPr="009E434B">
        <w:rPr>
          <w:rFonts w:ascii="Tahoma" w:hAnsi="Tahoma" w:cs="Tahoma"/>
          <w:sz w:val="18"/>
          <w:szCs w:val="18"/>
          <w:rtl/>
        </w:rPr>
        <w:t xml:space="preserve"> </w:t>
      </w:r>
      <w:r w:rsidRPr="009E434B">
        <w:rPr>
          <w:rFonts w:ascii="Tahoma" w:hAnsi="Tahoma" w:cs="Tahoma" w:hint="cs"/>
          <w:sz w:val="18"/>
          <w:szCs w:val="18"/>
          <w:rtl/>
        </w:rPr>
        <w:t>הוחלט</w:t>
      </w:r>
      <w:r w:rsidRPr="009E434B">
        <w:rPr>
          <w:rFonts w:ascii="Tahoma" w:hAnsi="Tahoma" w:cs="Tahoma"/>
          <w:sz w:val="18"/>
          <w:szCs w:val="18"/>
          <w:rtl/>
        </w:rPr>
        <w:t xml:space="preserve"> </w:t>
      </w:r>
      <w:r w:rsidRPr="009E434B">
        <w:rPr>
          <w:rFonts w:ascii="Tahoma" w:hAnsi="Tahoma" w:cs="Tahoma" w:hint="cs"/>
          <w:sz w:val="18"/>
          <w:szCs w:val="18"/>
          <w:rtl/>
        </w:rPr>
        <w:t xml:space="preserve">לדרוש ממשרדי הממשלה האמורים למפות את היחידות האלה. </w:t>
      </w:r>
    </w:p>
    <w:p w:rsidR="00215DF5" w:rsidRPr="009E434B" w:rsidP="009E434B">
      <w:pPr>
        <w:pStyle w:val="ListParagraph"/>
        <w:numPr>
          <w:ilvl w:val="0"/>
          <w:numId w:val="18"/>
        </w:numPr>
        <w:autoSpaceDE/>
        <w:autoSpaceDN/>
        <w:adjustRightInd/>
        <w:spacing w:line="240" w:lineRule="exact"/>
        <w:ind w:right="2268"/>
        <w:rPr>
          <w:sz w:val="18"/>
          <w:szCs w:val="18"/>
        </w:rPr>
      </w:pPr>
      <w:r w:rsidRPr="009E434B">
        <w:rPr>
          <w:rFonts w:hint="cs"/>
          <w:sz w:val="18"/>
          <w:szCs w:val="18"/>
          <w:rtl/>
        </w:rPr>
        <w:t xml:space="preserve">בהתאם להחלטתו האמורה של הצוות הבין-משרדי, פנה במרץ 2017 מנהל </w:t>
      </w:r>
      <w:r w:rsidRPr="009E434B">
        <w:rPr>
          <w:rFonts w:hint="cs"/>
          <w:sz w:val="18"/>
          <w:szCs w:val="18"/>
          <w:rtl/>
        </w:rPr>
        <w:t>מינהל</w:t>
      </w:r>
      <w:r w:rsidRPr="009E434B">
        <w:rPr>
          <w:rFonts w:hint="cs"/>
          <w:sz w:val="18"/>
          <w:szCs w:val="18"/>
          <w:rtl/>
        </w:rPr>
        <w:t xml:space="preserve"> הדיור למנכ"לים של 11 משרדי ממשלה - משרד </w:t>
      </w:r>
      <w:r w:rsidRPr="009E434B">
        <w:rPr>
          <w:rFonts w:hint="cs"/>
          <w:sz w:val="18"/>
          <w:szCs w:val="18"/>
          <w:rtl/>
        </w:rPr>
        <w:t>רה"ם</w:t>
      </w:r>
      <w:r w:rsidRPr="009E434B">
        <w:rPr>
          <w:rFonts w:hint="cs"/>
          <w:sz w:val="18"/>
          <w:szCs w:val="18"/>
          <w:rtl/>
        </w:rPr>
        <w:t xml:space="preserve">, משרד התחבורה והבטיחות בדרכים (להלן - משרד התחבורה), משרד העבודה, הרווחה והשירותים החברתיים (להלן - משרד העבודה), משרד הבריאות, משרד האוצר, משרד התרבות והספורט, המשרד להגנת הסביבה, משרד הפנים, משרד האנרגיה, המשרד לביטחון הפנים ומשרד החינוך - וביקש מהם למסור ללא דיחוי את ממצאי המיפוי והפרוגרמה התכנונית שנעשו במשרדם, ואם הדבר נדרש - לפנות לוועדת החריגים בבקשה שלא לעבור לירושלים.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מנהל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כתב, בין השאר, כי בהמשך למכתב קודם בנושא ובהתאם להחלטת הממשלה החדשה הוטל על משרדי הממשלה "למפות </w:t>
      </w:r>
      <w:r w:rsidRPr="009E434B">
        <w:rPr>
          <w:rFonts w:ascii="Tahoma" w:hAnsi="Tahoma" w:cs="Tahoma" w:hint="cs"/>
          <w:sz w:val="18"/>
          <w:szCs w:val="18"/>
          <w:rtl/>
        </w:rPr>
        <w:t xml:space="preserve">את כלל אגפי המשרד ויחידות המשרד הארציות השוכנות מחוץ לירושלים, ולהכין תכנית מעבר רב-שנתית להעברת כלל היחידות הארציות לירושלים. כמו כן הוטל על משרדי הממשלה להכין ולהגיש, תוך שלושה חודשים, פרוגרמה תכנונית, אשר תוגש לאישור </w:t>
      </w:r>
      <w:r w:rsidRPr="009E434B">
        <w:rPr>
          <w:rFonts w:ascii="Tahoma" w:hAnsi="Tahoma" w:cs="Tahoma" w:hint="cs"/>
          <w:sz w:val="18"/>
          <w:szCs w:val="18"/>
          <w:rtl/>
        </w:rPr>
        <w:t>מינהל</w:t>
      </w:r>
      <w:r w:rsidRPr="009E434B">
        <w:rPr>
          <w:rFonts w:ascii="Tahoma" w:hAnsi="Tahoma" w:cs="Tahoma" w:hint="cs"/>
          <w:sz w:val="18"/>
          <w:szCs w:val="18"/>
          <w:rtl/>
        </w:rPr>
        <w:t xml:space="preserve"> הדיור התקציבים במשרד האוצר. במסגרת מיפוי היחידות והאגפים נדרשתם להעביר לנציבות שירות המדינה רשימה של מספר העובדים בכל יחידה שעתידה לעבור לירושלים. עוד נקבע בהחלטת הממשלה כי באחריות מנכ"ל משרד ממשלתי, למנות נציג מטעם משרדו אשר יהיה אחראי ליישום ההחלטה שבנידון. חרף הזמן שחלף מיום קבלת החלטת הממשלה טרם התקבלו לידינו ממצאי המיפוי של כלל אגפי המשרד ויחידות המשרד הארציות השוכנות מחוץ לירושלים, לרבות פרוגרמה תכנונית. וכן עפ"י המידע שבידנו טרם ביצעתם פנייה לוועדת החריגים לטובת קבלת אישור להישאר מחוץ לירושלים". </w:t>
      </w:r>
    </w:p>
    <w:p w:rsidR="00215DF5" w:rsidRPr="009E434B" w:rsidP="005A5D79">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המשרד לביטחון הפנים מסר בתשובתו למשרד מבקר המדינה מינואר 2018 כי בשנת 2015 שלח מנכ"ל המשרד דאז </w:t>
      </w:r>
      <w:r w:rsidRPr="009E434B">
        <w:rPr>
          <w:rFonts w:ascii="Tahoma" w:hAnsi="Tahoma" w:cs="Tahoma" w:hint="cs"/>
          <w:sz w:val="18"/>
          <w:szCs w:val="18"/>
          <w:rtl/>
        </w:rPr>
        <w:t>למינהל</w:t>
      </w:r>
      <w:r w:rsidRPr="009E434B">
        <w:rPr>
          <w:rFonts w:ascii="Tahoma" w:hAnsi="Tahoma" w:cs="Tahoma" w:hint="cs"/>
          <w:sz w:val="18"/>
          <w:szCs w:val="18"/>
          <w:rtl/>
        </w:rPr>
        <w:t xml:space="preserve"> הדיור ולמשרד ירושלים פירוט של כלל הגופים והיחידות של המשרד הנמצאים מחוץ לירושלים, לרבות מספרי העובדים ואומדני עלויות המעבר. המשרד הוסיף כי טרם נמצאו או הוקצו המשאבים הנדרשים שיתמכו במעבר היחידות המדוברות. עוד מסר המשרד כי כבר בשנת 2013 הועברה פרוגרמה תכנונית מפורטת להעברת נציבות שירות בתי הסוהר לירושלים. מתשובתו של המשרד עולה אפוא כי לא נעשו כל הפעולות שנדרשו בהחלטת הממשלה, ובכללן הכנת פרוגרמות תכנוניות לכלל היחידות הארציות שמיפה והכנת תכנית רב-שנתית למעבר.</w:t>
      </w:r>
      <w:r w:rsidRPr="005A5D79" w:rsidR="005A5D79">
        <w:rPr>
          <w:noProof/>
          <w:szCs w:val="17"/>
          <w:rtl/>
        </w:rPr>
        <w:t xml:space="preserve"> </w:t>
      </w:r>
      <w:r w:rsidRPr="0012789B" w:rsidR="005A5D79">
        <w:rPr>
          <w:noProof/>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312800"/>
                <wp:effectExtent l="0" t="0" r="0" b="0"/>
                <wp:wrapNone/>
                <wp:docPr id="1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312800"/>
                        </a:xfrm>
                        <a:prstGeom prst="rect">
                          <a:avLst/>
                        </a:prstGeom>
                        <a:noFill/>
                        <a:ln w="9525">
                          <a:noFill/>
                          <a:miter lim="800000"/>
                          <a:headEnd/>
                          <a:tailEnd/>
                        </a:ln>
                      </wps:spPr>
                      <wps:txbx>
                        <w:txbxContent>
                          <w:p w:rsidR="005A5D79" w:rsidRPr="00373C5D" w:rsidP="005A5D7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10951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1016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5A5D79">
                            <w:pPr>
                              <w:spacing w:after="0" w:line="240" w:lineRule="auto"/>
                              <w:rPr>
                                <w:color w:val="0B5294"/>
                                <w:spacing w:val="-4"/>
                                <w:sz w:val="24"/>
                                <w:szCs w:val="24"/>
                                <w:rtl/>
                                <w:cs/>
                              </w:rPr>
                            </w:pP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r w:rsidRPr="00015AB5">
                              <w:rPr>
                                <w:rFonts w:cs="Tahoma"/>
                                <w:color w:val="0B5294"/>
                                <w:spacing w:val="-4"/>
                                <w:sz w:val="24"/>
                                <w:szCs w:val="24"/>
                                <w:rtl/>
                              </w:rPr>
                              <w:t xml:space="preserve"> </w:t>
                            </w:r>
                            <w:r w:rsidRPr="00015AB5">
                              <w:rPr>
                                <w:rFonts w:cs="Tahoma" w:hint="eastAsia"/>
                                <w:color w:val="0B5294"/>
                                <w:spacing w:val="-4"/>
                                <w:sz w:val="24"/>
                                <w:szCs w:val="24"/>
                                <w:rtl/>
                              </w:rPr>
                              <w:t>הוטלה</w:t>
                            </w:r>
                            <w:r w:rsidRPr="00015AB5">
                              <w:rPr>
                                <w:rFonts w:cs="Tahoma"/>
                                <w:color w:val="0B5294"/>
                                <w:spacing w:val="-4"/>
                                <w:sz w:val="24"/>
                                <w:szCs w:val="24"/>
                                <w:rtl/>
                              </w:rPr>
                              <w:t xml:space="preserve"> </w:t>
                            </w:r>
                            <w:r w:rsidRPr="00015AB5">
                              <w:rPr>
                                <w:rFonts w:cs="Tahoma" w:hint="eastAsia"/>
                                <w:color w:val="0B5294"/>
                                <w:spacing w:val="-4"/>
                                <w:sz w:val="24"/>
                                <w:szCs w:val="24"/>
                                <w:rtl/>
                              </w:rPr>
                              <w:t>האחריות</w:t>
                            </w:r>
                            <w:r w:rsidRPr="00015AB5">
                              <w:rPr>
                                <w:rFonts w:cs="Tahoma"/>
                                <w:color w:val="0B5294"/>
                                <w:spacing w:val="-4"/>
                                <w:sz w:val="24"/>
                                <w:szCs w:val="24"/>
                                <w:rtl/>
                              </w:rPr>
                              <w:t xml:space="preserve"> </w:t>
                            </w:r>
                            <w:r w:rsidRPr="00015AB5">
                              <w:rPr>
                                <w:rFonts w:cs="Tahoma" w:hint="eastAsia"/>
                                <w:color w:val="0B5294"/>
                                <w:spacing w:val="-4"/>
                                <w:sz w:val="24"/>
                                <w:szCs w:val="24"/>
                                <w:rtl/>
                              </w:rPr>
                              <w:t>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שבהם</w:t>
                            </w:r>
                            <w:r w:rsidRPr="00015AB5">
                              <w:rPr>
                                <w:rFonts w:cs="Tahoma"/>
                                <w:color w:val="0B5294"/>
                                <w:spacing w:val="-4"/>
                                <w:sz w:val="24"/>
                                <w:szCs w:val="24"/>
                                <w:rtl/>
                              </w:rPr>
                              <w:t xml:space="preserve"> </w:t>
                            </w:r>
                            <w:r w:rsidRPr="00015AB5">
                              <w:rPr>
                                <w:rFonts w:cs="Tahoma" w:hint="eastAsia"/>
                                <w:color w:val="0B5294"/>
                                <w:spacing w:val="-4"/>
                                <w:sz w:val="24"/>
                                <w:szCs w:val="24"/>
                                <w:rtl/>
                              </w:rPr>
                              <w:t>פועלות</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האלה</w:t>
                            </w:r>
                            <w:r w:rsidRPr="00015AB5">
                              <w:rPr>
                                <w:rFonts w:cs="Tahoma"/>
                                <w:color w:val="0B5294"/>
                                <w:spacing w:val="-4"/>
                                <w:sz w:val="24"/>
                                <w:szCs w:val="24"/>
                                <w:rtl/>
                              </w:rPr>
                              <w:t xml:space="preserve">, </w:t>
                            </w:r>
                            <w:r w:rsidRPr="00015AB5">
                              <w:rPr>
                                <w:rFonts w:cs="Tahoma" w:hint="eastAsia"/>
                                <w:color w:val="0B5294"/>
                                <w:spacing w:val="-4"/>
                                <w:sz w:val="24"/>
                                <w:szCs w:val="24"/>
                                <w:rtl/>
                              </w:rPr>
                              <w:t>פורטו</w:t>
                            </w:r>
                            <w:r w:rsidRPr="00015AB5">
                              <w:rPr>
                                <w:rFonts w:cs="Tahoma"/>
                                <w:color w:val="0B5294"/>
                                <w:spacing w:val="-4"/>
                                <w:sz w:val="24"/>
                                <w:szCs w:val="24"/>
                                <w:rtl/>
                              </w:rPr>
                              <w:t xml:space="preserve"> </w:t>
                            </w:r>
                            <w:r w:rsidRPr="00015AB5">
                              <w:rPr>
                                <w:rFonts w:cs="Tahoma" w:hint="eastAsia"/>
                                <w:color w:val="0B5294"/>
                                <w:spacing w:val="-4"/>
                                <w:sz w:val="24"/>
                                <w:szCs w:val="24"/>
                                <w:rtl/>
                              </w:rPr>
                              <w:t>משימות</w:t>
                            </w:r>
                            <w:r w:rsidRPr="00015AB5">
                              <w:rPr>
                                <w:rFonts w:cs="Tahoma"/>
                                <w:color w:val="0B5294"/>
                                <w:spacing w:val="-4"/>
                                <w:sz w:val="24"/>
                                <w:szCs w:val="24"/>
                                <w:rtl/>
                              </w:rPr>
                              <w:t xml:space="preserve"> </w:t>
                            </w:r>
                            <w:r w:rsidRPr="00015AB5">
                              <w:rPr>
                                <w:rFonts w:cs="Tahoma" w:hint="eastAsia"/>
                                <w:color w:val="0B5294"/>
                                <w:spacing w:val="-4"/>
                                <w:sz w:val="24"/>
                                <w:szCs w:val="24"/>
                                <w:rtl/>
                              </w:rPr>
                              <w:t>שעליהם</w:t>
                            </w:r>
                            <w:r w:rsidRPr="00015AB5">
                              <w:rPr>
                                <w:rFonts w:cs="Tahoma"/>
                                <w:color w:val="0B5294"/>
                                <w:spacing w:val="-4"/>
                                <w:sz w:val="24"/>
                                <w:szCs w:val="24"/>
                                <w:rtl/>
                              </w:rPr>
                              <w:t xml:space="preserve"> </w:t>
                            </w:r>
                            <w:r w:rsidRPr="00015AB5">
                              <w:rPr>
                                <w:rFonts w:cs="Tahoma" w:hint="eastAsia"/>
                                <w:color w:val="0B5294"/>
                                <w:spacing w:val="-4"/>
                                <w:sz w:val="24"/>
                                <w:szCs w:val="24"/>
                                <w:rtl/>
                              </w:rPr>
                              <w:t>לבצע</w:t>
                            </w:r>
                            <w:r w:rsidRPr="00015AB5">
                              <w:rPr>
                                <w:rFonts w:cs="Tahoma"/>
                                <w:color w:val="0B5294"/>
                                <w:spacing w:val="-4"/>
                                <w:sz w:val="24"/>
                                <w:szCs w:val="24"/>
                                <w:rtl/>
                              </w:rPr>
                              <w:t xml:space="preserve"> </w:t>
                            </w:r>
                            <w:r w:rsidRPr="00015AB5">
                              <w:rPr>
                                <w:rFonts w:cs="Tahoma" w:hint="eastAsia"/>
                                <w:color w:val="0B5294"/>
                                <w:spacing w:val="-4"/>
                                <w:sz w:val="24"/>
                                <w:szCs w:val="24"/>
                                <w:rtl/>
                              </w:rPr>
                              <w:t>ומועדים</w:t>
                            </w:r>
                            <w:r w:rsidRPr="00015AB5">
                              <w:rPr>
                                <w:rFonts w:cs="Tahoma"/>
                                <w:color w:val="0B5294"/>
                                <w:spacing w:val="-4"/>
                                <w:sz w:val="24"/>
                                <w:szCs w:val="24"/>
                                <w:rtl/>
                              </w:rPr>
                              <w:t xml:space="preserve"> </w:t>
                            </w:r>
                            <w:r w:rsidRPr="00015AB5">
                              <w:rPr>
                                <w:rFonts w:cs="Tahoma" w:hint="eastAsia"/>
                                <w:color w:val="0B5294"/>
                                <w:spacing w:val="-4"/>
                                <w:sz w:val="24"/>
                                <w:szCs w:val="24"/>
                                <w:rtl/>
                              </w:rPr>
                              <w:t>להשלמתן</w:t>
                            </w:r>
                            <w:r w:rsidRPr="00015AB5">
                              <w:rPr>
                                <w:rFonts w:cs="Tahoma"/>
                                <w:color w:val="0B5294"/>
                                <w:spacing w:val="-4"/>
                                <w:sz w:val="24"/>
                                <w:szCs w:val="24"/>
                                <w:rtl/>
                              </w:rPr>
                              <w:t xml:space="preserve">. </w:t>
                            </w:r>
                            <w:r w:rsidRPr="00015AB5">
                              <w:rPr>
                                <w:rFonts w:cs="Tahoma" w:hint="eastAsia"/>
                                <w:color w:val="0B5294"/>
                                <w:spacing w:val="-4"/>
                                <w:sz w:val="24"/>
                                <w:szCs w:val="24"/>
                                <w:rtl/>
                              </w:rPr>
                              <w:t>במשך</w:t>
                            </w:r>
                            <w:r w:rsidRPr="00015AB5">
                              <w:rPr>
                                <w:rFonts w:cs="Tahoma"/>
                                <w:color w:val="0B5294"/>
                                <w:spacing w:val="-4"/>
                                <w:sz w:val="24"/>
                                <w:szCs w:val="24"/>
                                <w:rtl/>
                              </w:rPr>
                              <w:t xml:space="preserve"> </w:t>
                            </w:r>
                            <w:r w:rsidRPr="00015AB5">
                              <w:rPr>
                                <w:rFonts w:cs="Tahoma" w:hint="eastAsia"/>
                                <w:color w:val="0B5294"/>
                                <w:spacing w:val="-4"/>
                                <w:sz w:val="24"/>
                                <w:szCs w:val="24"/>
                                <w:rtl/>
                              </w:rPr>
                              <w:t>יותר</w:t>
                            </w:r>
                            <w:r w:rsidRPr="00015AB5">
                              <w:rPr>
                                <w:rFonts w:cs="Tahoma"/>
                                <w:color w:val="0B5294"/>
                                <w:spacing w:val="-4"/>
                                <w:sz w:val="24"/>
                                <w:szCs w:val="24"/>
                                <w:rtl/>
                              </w:rPr>
                              <w:t xml:space="preserve"> </w:t>
                            </w:r>
                            <w:r w:rsidRPr="00015AB5">
                              <w:rPr>
                                <w:rFonts w:cs="Tahoma" w:hint="eastAsia"/>
                                <w:color w:val="0B5294"/>
                                <w:spacing w:val="-4"/>
                                <w:sz w:val="24"/>
                                <w:szCs w:val="24"/>
                                <w:rtl/>
                              </w:rPr>
                              <w:t>משנתיים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ביצעו</w:t>
                            </w:r>
                            <w:r w:rsidRPr="00015AB5">
                              <w:rPr>
                                <w:rFonts w:cs="Tahoma"/>
                                <w:color w:val="0B5294"/>
                                <w:spacing w:val="-4"/>
                                <w:sz w:val="24"/>
                                <w:szCs w:val="24"/>
                                <w:rtl/>
                              </w:rPr>
                              <w:t xml:space="preserve"> 11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המשימות</w:t>
                            </w:r>
                            <w:r w:rsidRPr="00015AB5">
                              <w:rPr>
                                <w:rFonts w:cs="Tahoma"/>
                                <w:color w:val="0B5294"/>
                                <w:spacing w:val="-4"/>
                                <w:sz w:val="24"/>
                                <w:szCs w:val="24"/>
                                <w:rtl/>
                              </w:rPr>
                              <w:t xml:space="preserve"> </w:t>
                            </w:r>
                            <w:r w:rsidRPr="00015AB5">
                              <w:rPr>
                                <w:rFonts w:cs="Tahoma" w:hint="eastAsia"/>
                                <w:color w:val="0B5294"/>
                                <w:spacing w:val="-4"/>
                                <w:sz w:val="24"/>
                                <w:szCs w:val="24"/>
                                <w:rtl/>
                              </w:rPr>
                              <w:t>שנקבעו</w:t>
                            </w:r>
                            <w:r w:rsidRPr="00015AB5">
                              <w:rPr>
                                <w:rFonts w:cs="Tahoma"/>
                                <w:color w:val="0B5294"/>
                                <w:spacing w:val="-4"/>
                                <w:sz w:val="24"/>
                                <w:szCs w:val="24"/>
                                <w:rtl/>
                              </w:rPr>
                              <w:t xml:space="preserve"> </w:t>
                            </w: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ובכך</w:t>
                            </w:r>
                            <w:r w:rsidRPr="00015AB5">
                              <w:rPr>
                                <w:rFonts w:cs="Tahoma"/>
                                <w:color w:val="0B5294"/>
                                <w:spacing w:val="-4"/>
                                <w:sz w:val="24"/>
                                <w:szCs w:val="24"/>
                                <w:rtl/>
                              </w:rPr>
                              <w:t xml:space="preserve"> </w:t>
                            </w:r>
                            <w:r w:rsidRPr="00015AB5">
                              <w:rPr>
                                <w:rFonts w:cs="Tahoma" w:hint="eastAsia"/>
                                <w:color w:val="0B5294"/>
                                <w:spacing w:val="-4"/>
                                <w:sz w:val="24"/>
                                <w:szCs w:val="24"/>
                                <w:rtl/>
                              </w:rPr>
                              <w:t>פגעו</w:t>
                            </w:r>
                            <w:r w:rsidRPr="00015AB5">
                              <w:rPr>
                                <w:rFonts w:cs="Tahoma"/>
                                <w:color w:val="0B5294"/>
                                <w:spacing w:val="-4"/>
                                <w:sz w:val="24"/>
                                <w:szCs w:val="24"/>
                                <w:rtl/>
                              </w:rPr>
                              <w:t xml:space="preserve"> </w:t>
                            </w:r>
                            <w:r w:rsidRPr="00015AB5">
                              <w:rPr>
                                <w:rFonts w:cs="Tahoma" w:hint="eastAsia"/>
                                <w:color w:val="0B5294"/>
                                <w:spacing w:val="-4"/>
                                <w:sz w:val="24"/>
                                <w:szCs w:val="24"/>
                                <w:rtl/>
                              </w:rPr>
                              <w:t>במידה</w:t>
                            </w:r>
                            <w:r w:rsidRPr="00015AB5">
                              <w:rPr>
                                <w:rFonts w:cs="Tahoma"/>
                                <w:color w:val="0B5294"/>
                                <w:spacing w:val="-4"/>
                                <w:sz w:val="24"/>
                                <w:szCs w:val="24"/>
                                <w:rtl/>
                              </w:rPr>
                              <w:t xml:space="preserve"> </w:t>
                            </w:r>
                            <w:r w:rsidRPr="00015AB5">
                              <w:rPr>
                                <w:rFonts w:cs="Tahoma" w:hint="eastAsia"/>
                                <w:color w:val="0B5294"/>
                                <w:spacing w:val="-4"/>
                                <w:sz w:val="24"/>
                                <w:szCs w:val="24"/>
                                <w:rtl/>
                              </w:rPr>
                              <w:t>ניכרת</w:t>
                            </w:r>
                            <w:r w:rsidRPr="00015AB5">
                              <w:rPr>
                                <w:rFonts w:cs="Tahoma"/>
                                <w:color w:val="0B5294"/>
                                <w:spacing w:val="-4"/>
                                <w:sz w:val="24"/>
                                <w:szCs w:val="24"/>
                                <w:rtl/>
                              </w:rPr>
                              <w:t xml:space="preserve"> </w:t>
                            </w:r>
                            <w:r w:rsidRPr="00015AB5">
                              <w:rPr>
                                <w:rFonts w:cs="Tahoma" w:hint="eastAsia"/>
                                <w:color w:val="0B5294"/>
                                <w:spacing w:val="-4"/>
                                <w:sz w:val="24"/>
                                <w:szCs w:val="24"/>
                                <w:rtl/>
                              </w:rPr>
                              <w:t>בפעולה</w:t>
                            </w:r>
                            <w:r w:rsidRPr="00015AB5">
                              <w:rPr>
                                <w:rFonts w:cs="Tahoma"/>
                                <w:color w:val="0B5294"/>
                                <w:spacing w:val="-4"/>
                                <w:sz w:val="24"/>
                                <w:szCs w:val="24"/>
                                <w:rtl/>
                              </w:rPr>
                              <w:t xml:space="preserve"> </w:t>
                            </w:r>
                            <w:r w:rsidRPr="00015AB5">
                              <w:rPr>
                                <w:rFonts w:cs="Tahoma" w:hint="eastAsia"/>
                                <w:color w:val="0B5294"/>
                                <w:spacing w:val="-4"/>
                                <w:sz w:val="24"/>
                                <w:szCs w:val="24"/>
                                <w:rtl/>
                              </w:rPr>
                              <w:t>המשולבת</w:t>
                            </w:r>
                            <w:r w:rsidRPr="00015AB5">
                              <w:rPr>
                                <w:rFonts w:cs="Tahoma"/>
                                <w:color w:val="0B5294"/>
                                <w:spacing w:val="-4"/>
                                <w:sz w:val="24"/>
                                <w:szCs w:val="24"/>
                                <w:rtl/>
                              </w:rPr>
                              <w:t xml:space="preserve"> </w:t>
                            </w:r>
                            <w:r w:rsidRPr="00015AB5">
                              <w:rPr>
                                <w:rFonts w:cs="Tahoma" w:hint="eastAsia"/>
                                <w:color w:val="0B5294"/>
                                <w:spacing w:val="-4"/>
                                <w:sz w:val="24"/>
                                <w:szCs w:val="24"/>
                                <w:rtl/>
                              </w:rPr>
                              <w:t>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כלל</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p>
                          <w:p w:rsidR="005A5D79" w:rsidRPr="00373C5D" w:rsidP="005A5D7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3716530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9652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39.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A5D79" w:rsidRPr="00373C5D" w:rsidP="005A5D79">
                      <w:pPr>
                        <w:spacing w:line="240" w:lineRule="atLeast"/>
                        <w:rPr>
                          <w:rFonts w:cs="Tahoma"/>
                          <w:b/>
                          <w:bCs/>
                          <w:color w:val="0B5294"/>
                          <w:sz w:val="48"/>
                          <w:szCs w:val="48"/>
                          <w:rtl/>
                        </w:rPr>
                      </w:pPr>
                      <w:drawing>
                        <wp:inline distT="0" distB="0" distL="0" distR="0">
                          <wp:extent cx="311150" cy="256800"/>
                          <wp:effectExtent l="0" t="0" r="0" b="0"/>
                          <wp:docPr id="1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5412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5A5D79">
                      <w:pPr>
                        <w:spacing w:after="0" w:line="240" w:lineRule="auto"/>
                        <w:rPr>
                          <w:color w:val="0B5294"/>
                          <w:spacing w:val="-4"/>
                          <w:sz w:val="24"/>
                          <w:szCs w:val="24"/>
                          <w:rtl/>
                          <w:cs/>
                        </w:rPr>
                      </w:pP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r w:rsidRPr="00015AB5">
                        <w:rPr>
                          <w:rFonts w:cs="Tahoma"/>
                          <w:color w:val="0B5294"/>
                          <w:spacing w:val="-4"/>
                          <w:sz w:val="24"/>
                          <w:szCs w:val="24"/>
                          <w:rtl/>
                        </w:rPr>
                        <w:t xml:space="preserve"> </w:t>
                      </w:r>
                      <w:r w:rsidRPr="00015AB5">
                        <w:rPr>
                          <w:rFonts w:cs="Tahoma" w:hint="eastAsia"/>
                          <w:color w:val="0B5294"/>
                          <w:spacing w:val="-4"/>
                          <w:sz w:val="24"/>
                          <w:szCs w:val="24"/>
                          <w:rtl/>
                        </w:rPr>
                        <w:t>הוטלה</w:t>
                      </w:r>
                      <w:r w:rsidRPr="00015AB5">
                        <w:rPr>
                          <w:rFonts w:cs="Tahoma"/>
                          <w:color w:val="0B5294"/>
                          <w:spacing w:val="-4"/>
                          <w:sz w:val="24"/>
                          <w:szCs w:val="24"/>
                          <w:rtl/>
                        </w:rPr>
                        <w:t xml:space="preserve"> </w:t>
                      </w:r>
                      <w:r w:rsidRPr="00015AB5">
                        <w:rPr>
                          <w:rFonts w:cs="Tahoma" w:hint="eastAsia"/>
                          <w:color w:val="0B5294"/>
                          <w:spacing w:val="-4"/>
                          <w:sz w:val="24"/>
                          <w:szCs w:val="24"/>
                          <w:rtl/>
                        </w:rPr>
                        <w:t>האחריות</w:t>
                      </w:r>
                      <w:r w:rsidRPr="00015AB5">
                        <w:rPr>
                          <w:rFonts w:cs="Tahoma"/>
                          <w:color w:val="0B5294"/>
                          <w:spacing w:val="-4"/>
                          <w:sz w:val="24"/>
                          <w:szCs w:val="24"/>
                          <w:rtl/>
                        </w:rPr>
                        <w:t xml:space="preserve"> </w:t>
                      </w:r>
                      <w:r w:rsidRPr="00015AB5">
                        <w:rPr>
                          <w:rFonts w:cs="Tahoma" w:hint="eastAsia"/>
                          <w:color w:val="0B5294"/>
                          <w:spacing w:val="-4"/>
                          <w:sz w:val="24"/>
                          <w:szCs w:val="24"/>
                          <w:rtl/>
                        </w:rPr>
                        <w:t>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שבהם</w:t>
                      </w:r>
                      <w:r w:rsidRPr="00015AB5">
                        <w:rPr>
                          <w:rFonts w:cs="Tahoma"/>
                          <w:color w:val="0B5294"/>
                          <w:spacing w:val="-4"/>
                          <w:sz w:val="24"/>
                          <w:szCs w:val="24"/>
                          <w:rtl/>
                        </w:rPr>
                        <w:t xml:space="preserve"> </w:t>
                      </w:r>
                      <w:r w:rsidRPr="00015AB5">
                        <w:rPr>
                          <w:rFonts w:cs="Tahoma" w:hint="eastAsia"/>
                          <w:color w:val="0B5294"/>
                          <w:spacing w:val="-4"/>
                          <w:sz w:val="24"/>
                          <w:szCs w:val="24"/>
                          <w:rtl/>
                        </w:rPr>
                        <w:t>פועלות</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האלה</w:t>
                      </w:r>
                      <w:r w:rsidRPr="00015AB5">
                        <w:rPr>
                          <w:rFonts w:cs="Tahoma"/>
                          <w:color w:val="0B5294"/>
                          <w:spacing w:val="-4"/>
                          <w:sz w:val="24"/>
                          <w:szCs w:val="24"/>
                          <w:rtl/>
                        </w:rPr>
                        <w:t xml:space="preserve">, </w:t>
                      </w:r>
                      <w:r w:rsidRPr="00015AB5">
                        <w:rPr>
                          <w:rFonts w:cs="Tahoma" w:hint="eastAsia"/>
                          <w:color w:val="0B5294"/>
                          <w:spacing w:val="-4"/>
                          <w:sz w:val="24"/>
                          <w:szCs w:val="24"/>
                          <w:rtl/>
                        </w:rPr>
                        <w:t>פורטו</w:t>
                      </w:r>
                      <w:r w:rsidRPr="00015AB5">
                        <w:rPr>
                          <w:rFonts w:cs="Tahoma"/>
                          <w:color w:val="0B5294"/>
                          <w:spacing w:val="-4"/>
                          <w:sz w:val="24"/>
                          <w:szCs w:val="24"/>
                          <w:rtl/>
                        </w:rPr>
                        <w:t xml:space="preserve"> </w:t>
                      </w:r>
                      <w:r w:rsidRPr="00015AB5">
                        <w:rPr>
                          <w:rFonts w:cs="Tahoma" w:hint="eastAsia"/>
                          <w:color w:val="0B5294"/>
                          <w:spacing w:val="-4"/>
                          <w:sz w:val="24"/>
                          <w:szCs w:val="24"/>
                          <w:rtl/>
                        </w:rPr>
                        <w:t>משימות</w:t>
                      </w:r>
                      <w:r w:rsidRPr="00015AB5">
                        <w:rPr>
                          <w:rFonts w:cs="Tahoma"/>
                          <w:color w:val="0B5294"/>
                          <w:spacing w:val="-4"/>
                          <w:sz w:val="24"/>
                          <w:szCs w:val="24"/>
                          <w:rtl/>
                        </w:rPr>
                        <w:t xml:space="preserve"> </w:t>
                      </w:r>
                      <w:r w:rsidRPr="00015AB5">
                        <w:rPr>
                          <w:rFonts w:cs="Tahoma" w:hint="eastAsia"/>
                          <w:color w:val="0B5294"/>
                          <w:spacing w:val="-4"/>
                          <w:sz w:val="24"/>
                          <w:szCs w:val="24"/>
                          <w:rtl/>
                        </w:rPr>
                        <w:t>שעליהם</w:t>
                      </w:r>
                      <w:r w:rsidRPr="00015AB5">
                        <w:rPr>
                          <w:rFonts w:cs="Tahoma"/>
                          <w:color w:val="0B5294"/>
                          <w:spacing w:val="-4"/>
                          <w:sz w:val="24"/>
                          <w:szCs w:val="24"/>
                          <w:rtl/>
                        </w:rPr>
                        <w:t xml:space="preserve"> </w:t>
                      </w:r>
                      <w:r w:rsidRPr="00015AB5">
                        <w:rPr>
                          <w:rFonts w:cs="Tahoma" w:hint="eastAsia"/>
                          <w:color w:val="0B5294"/>
                          <w:spacing w:val="-4"/>
                          <w:sz w:val="24"/>
                          <w:szCs w:val="24"/>
                          <w:rtl/>
                        </w:rPr>
                        <w:t>לבצע</w:t>
                      </w:r>
                      <w:r w:rsidRPr="00015AB5">
                        <w:rPr>
                          <w:rFonts w:cs="Tahoma"/>
                          <w:color w:val="0B5294"/>
                          <w:spacing w:val="-4"/>
                          <w:sz w:val="24"/>
                          <w:szCs w:val="24"/>
                          <w:rtl/>
                        </w:rPr>
                        <w:t xml:space="preserve"> </w:t>
                      </w:r>
                      <w:r w:rsidRPr="00015AB5">
                        <w:rPr>
                          <w:rFonts w:cs="Tahoma" w:hint="eastAsia"/>
                          <w:color w:val="0B5294"/>
                          <w:spacing w:val="-4"/>
                          <w:sz w:val="24"/>
                          <w:szCs w:val="24"/>
                          <w:rtl/>
                        </w:rPr>
                        <w:t>ומועדים</w:t>
                      </w:r>
                      <w:r w:rsidRPr="00015AB5">
                        <w:rPr>
                          <w:rFonts w:cs="Tahoma"/>
                          <w:color w:val="0B5294"/>
                          <w:spacing w:val="-4"/>
                          <w:sz w:val="24"/>
                          <w:szCs w:val="24"/>
                          <w:rtl/>
                        </w:rPr>
                        <w:t xml:space="preserve"> </w:t>
                      </w:r>
                      <w:r w:rsidRPr="00015AB5">
                        <w:rPr>
                          <w:rFonts w:cs="Tahoma" w:hint="eastAsia"/>
                          <w:color w:val="0B5294"/>
                          <w:spacing w:val="-4"/>
                          <w:sz w:val="24"/>
                          <w:szCs w:val="24"/>
                          <w:rtl/>
                        </w:rPr>
                        <w:t>להשלמתן</w:t>
                      </w:r>
                      <w:r w:rsidRPr="00015AB5">
                        <w:rPr>
                          <w:rFonts w:cs="Tahoma"/>
                          <w:color w:val="0B5294"/>
                          <w:spacing w:val="-4"/>
                          <w:sz w:val="24"/>
                          <w:szCs w:val="24"/>
                          <w:rtl/>
                        </w:rPr>
                        <w:t xml:space="preserve">. </w:t>
                      </w:r>
                      <w:r w:rsidRPr="00015AB5">
                        <w:rPr>
                          <w:rFonts w:cs="Tahoma" w:hint="eastAsia"/>
                          <w:color w:val="0B5294"/>
                          <w:spacing w:val="-4"/>
                          <w:sz w:val="24"/>
                          <w:szCs w:val="24"/>
                          <w:rtl/>
                        </w:rPr>
                        <w:t>במשך</w:t>
                      </w:r>
                      <w:r w:rsidRPr="00015AB5">
                        <w:rPr>
                          <w:rFonts w:cs="Tahoma"/>
                          <w:color w:val="0B5294"/>
                          <w:spacing w:val="-4"/>
                          <w:sz w:val="24"/>
                          <w:szCs w:val="24"/>
                          <w:rtl/>
                        </w:rPr>
                        <w:t xml:space="preserve"> </w:t>
                      </w:r>
                      <w:r w:rsidRPr="00015AB5">
                        <w:rPr>
                          <w:rFonts w:cs="Tahoma" w:hint="eastAsia"/>
                          <w:color w:val="0B5294"/>
                          <w:spacing w:val="-4"/>
                          <w:sz w:val="24"/>
                          <w:szCs w:val="24"/>
                          <w:rtl/>
                        </w:rPr>
                        <w:t>יותר</w:t>
                      </w:r>
                      <w:r w:rsidRPr="00015AB5">
                        <w:rPr>
                          <w:rFonts w:cs="Tahoma"/>
                          <w:color w:val="0B5294"/>
                          <w:spacing w:val="-4"/>
                          <w:sz w:val="24"/>
                          <w:szCs w:val="24"/>
                          <w:rtl/>
                        </w:rPr>
                        <w:t xml:space="preserve"> </w:t>
                      </w:r>
                      <w:r w:rsidRPr="00015AB5">
                        <w:rPr>
                          <w:rFonts w:cs="Tahoma" w:hint="eastAsia"/>
                          <w:color w:val="0B5294"/>
                          <w:spacing w:val="-4"/>
                          <w:sz w:val="24"/>
                          <w:szCs w:val="24"/>
                          <w:rtl/>
                        </w:rPr>
                        <w:t>משנתיים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ביצעו</w:t>
                      </w:r>
                      <w:r w:rsidRPr="00015AB5">
                        <w:rPr>
                          <w:rFonts w:cs="Tahoma"/>
                          <w:color w:val="0B5294"/>
                          <w:spacing w:val="-4"/>
                          <w:sz w:val="24"/>
                          <w:szCs w:val="24"/>
                          <w:rtl/>
                        </w:rPr>
                        <w:t xml:space="preserve"> 11 </w:t>
                      </w: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המשימות</w:t>
                      </w:r>
                      <w:r w:rsidRPr="00015AB5">
                        <w:rPr>
                          <w:rFonts w:cs="Tahoma"/>
                          <w:color w:val="0B5294"/>
                          <w:spacing w:val="-4"/>
                          <w:sz w:val="24"/>
                          <w:szCs w:val="24"/>
                          <w:rtl/>
                        </w:rPr>
                        <w:t xml:space="preserve"> </w:t>
                      </w:r>
                      <w:r w:rsidRPr="00015AB5">
                        <w:rPr>
                          <w:rFonts w:cs="Tahoma" w:hint="eastAsia"/>
                          <w:color w:val="0B5294"/>
                          <w:spacing w:val="-4"/>
                          <w:sz w:val="24"/>
                          <w:szCs w:val="24"/>
                          <w:rtl/>
                        </w:rPr>
                        <w:t>שנקבעו</w:t>
                      </w:r>
                      <w:r w:rsidRPr="00015AB5">
                        <w:rPr>
                          <w:rFonts w:cs="Tahoma"/>
                          <w:color w:val="0B5294"/>
                          <w:spacing w:val="-4"/>
                          <w:sz w:val="24"/>
                          <w:szCs w:val="24"/>
                          <w:rtl/>
                        </w:rPr>
                        <w:t xml:space="preserve"> </w:t>
                      </w: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ובכך</w:t>
                      </w:r>
                      <w:r w:rsidRPr="00015AB5">
                        <w:rPr>
                          <w:rFonts w:cs="Tahoma"/>
                          <w:color w:val="0B5294"/>
                          <w:spacing w:val="-4"/>
                          <w:sz w:val="24"/>
                          <w:szCs w:val="24"/>
                          <w:rtl/>
                        </w:rPr>
                        <w:t xml:space="preserve"> </w:t>
                      </w:r>
                      <w:r w:rsidRPr="00015AB5">
                        <w:rPr>
                          <w:rFonts w:cs="Tahoma" w:hint="eastAsia"/>
                          <w:color w:val="0B5294"/>
                          <w:spacing w:val="-4"/>
                          <w:sz w:val="24"/>
                          <w:szCs w:val="24"/>
                          <w:rtl/>
                        </w:rPr>
                        <w:t>פגעו</w:t>
                      </w:r>
                      <w:r w:rsidRPr="00015AB5">
                        <w:rPr>
                          <w:rFonts w:cs="Tahoma"/>
                          <w:color w:val="0B5294"/>
                          <w:spacing w:val="-4"/>
                          <w:sz w:val="24"/>
                          <w:szCs w:val="24"/>
                          <w:rtl/>
                        </w:rPr>
                        <w:t xml:space="preserve"> </w:t>
                      </w:r>
                      <w:r w:rsidRPr="00015AB5">
                        <w:rPr>
                          <w:rFonts w:cs="Tahoma" w:hint="eastAsia"/>
                          <w:color w:val="0B5294"/>
                          <w:spacing w:val="-4"/>
                          <w:sz w:val="24"/>
                          <w:szCs w:val="24"/>
                          <w:rtl/>
                        </w:rPr>
                        <w:t>במידה</w:t>
                      </w:r>
                      <w:r w:rsidRPr="00015AB5">
                        <w:rPr>
                          <w:rFonts w:cs="Tahoma"/>
                          <w:color w:val="0B5294"/>
                          <w:spacing w:val="-4"/>
                          <w:sz w:val="24"/>
                          <w:szCs w:val="24"/>
                          <w:rtl/>
                        </w:rPr>
                        <w:t xml:space="preserve"> </w:t>
                      </w:r>
                      <w:r w:rsidRPr="00015AB5">
                        <w:rPr>
                          <w:rFonts w:cs="Tahoma" w:hint="eastAsia"/>
                          <w:color w:val="0B5294"/>
                          <w:spacing w:val="-4"/>
                          <w:sz w:val="24"/>
                          <w:szCs w:val="24"/>
                          <w:rtl/>
                        </w:rPr>
                        <w:t>ניכרת</w:t>
                      </w:r>
                      <w:r w:rsidRPr="00015AB5">
                        <w:rPr>
                          <w:rFonts w:cs="Tahoma"/>
                          <w:color w:val="0B5294"/>
                          <w:spacing w:val="-4"/>
                          <w:sz w:val="24"/>
                          <w:szCs w:val="24"/>
                          <w:rtl/>
                        </w:rPr>
                        <w:t xml:space="preserve"> </w:t>
                      </w:r>
                      <w:r w:rsidRPr="00015AB5">
                        <w:rPr>
                          <w:rFonts w:cs="Tahoma" w:hint="eastAsia"/>
                          <w:color w:val="0B5294"/>
                          <w:spacing w:val="-4"/>
                          <w:sz w:val="24"/>
                          <w:szCs w:val="24"/>
                          <w:rtl/>
                        </w:rPr>
                        <w:t>בפעולה</w:t>
                      </w:r>
                      <w:r w:rsidRPr="00015AB5">
                        <w:rPr>
                          <w:rFonts w:cs="Tahoma"/>
                          <w:color w:val="0B5294"/>
                          <w:spacing w:val="-4"/>
                          <w:sz w:val="24"/>
                          <w:szCs w:val="24"/>
                          <w:rtl/>
                        </w:rPr>
                        <w:t xml:space="preserve"> </w:t>
                      </w:r>
                      <w:r w:rsidRPr="00015AB5">
                        <w:rPr>
                          <w:rFonts w:cs="Tahoma" w:hint="eastAsia"/>
                          <w:color w:val="0B5294"/>
                          <w:spacing w:val="-4"/>
                          <w:sz w:val="24"/>
                          <w:szCs w:val="24"/>
                          <w:rtl/>
                        </w:rPr>
                        <w:t>המשולבת</w:t>
                      </w:r>
                      <w:r w:rsidRPr="00015AB5">
                        <w:rPr>
                          <w:rFonts w:cs="Tahoma"/>
                          <w:color w:val="0B5294"/>
                          <w:spacing w:val="-4"/>
                          <w:sz w:val="24"/>
                          <w:szCs w:val="24"/>
                          <w:rtl/>
                        </w:rPr>
                        <w:t xml:space="preserve"> </w:t>
                      </w:r>
                      <w:r w:rsidRPr="00015AB5">
                        <w:rPr>
                          <w:rFonts w:cs="Tahoma" w:hint="eastAsia"/>
                          <w:color w:val="0B5294"/>
                          <w:spacing w:val="-4"/>
                          <w:sz w:val="24"/>
                          <w:szCs w:val="24"/>
                          <w:rtl/>
                        </w:rPr>
                        <w:t>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כלל</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p>
                    <w:p w:rsidR="005A5D79" w:rsidRPr="00373C5D" w:rsidP="005A5D79">
                      <w:pPr>
                        <w:spacing w:before="120" w:after="0" w:line="240" w:lineRule="atLeast"/>
                        <w:rPr>
                          <w:rFonts w:cs="Tahoma"/>
                          <w:b/>
                          <w:bCs/>
                          <w:color w:val="0B5294"/>
                          <w:sz w:val="48"/>
                          <w:szCs w:val="48"/>
                          <w:rtl/>
                        </w:rPr>
                      </w:pPr>
                      <w:drawing>
                        <wp:inline distT="0" distB="0" distL="0" distR="0">
                          <wp:extent cx="288000" cy="31337"/>
                          <wp:effectExtent l="0" t="0" r="0" b="6985"/>
                          <wp:docPr id="2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71615"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8241E1" w:rsidP="008241E1">
      <w:pPr>
        <w:pStyle w:val="RESHET"/>
        <w:ind w:left="567"/>
        <w:rPr>
          <w:rtl/>
        </w:rPr>
      </w:pPr>
      <w:r w:rsidRPr="008241E1">
        <w:rPr>
          <w:rFonts w:hint="cs"/>
          <w:rtl/>
        </w:rPr>
        <w:t xml:space="preserve">כאמור, בהחלטת הממשלה החדשה הוטלה האחריות להעברת היחידות הארציות לירושלים על משרדי הממשלה שבהם פועלות היחידות האלה. בהחלטה גם פורטו משימות שעל משרדי הממשלה לבצע ומועדים להשלמתן. ואולם ממסמכי הצוות הבין-משרדי עולה כי במשך יותר משנתיים לא ביצעו 11 משרדי הממשלה האמורים כנדרש את המשימות שנקבעו בהחלטת הממשלה לשנים 2014 </w:t>
      </w:r>
      <w:r w:rsidR="008241E1">
        <w:rPr>
          <w:rtl/>
        </w:rPr>
        <w:br/>
      </w:r>
      <w:r w:rsidRPr="008241E1">
        <w:rPr>
          <w:rFonts w:hint="cs"/>
          <w:rtl/>
        </w:rPr>
        <w:t>ו-2015, ובכך פגעו במידה ניכרת בפעולה המשולבת להעברת כלל יחידות הממשלה לירושלים, על פי החלטת הממשלה החדשה.</w:t>
      </w:r>
    </w:p>
    <w:p w:rsidR="00215DF5" w:rsidRPr="008241E1" w:rsidP="008241E1">
      <w:pPr>
        <w:pStyle w:val="RESHET"/>
        <w:ind w:left="567"/>
        <w:rPr>
          <w:rtl/>
        </w:rPr>
      </w:pPr>
      <w:r w:rsidRPr="008241E1">
        <w:rPr>
          <w:rFonts w:hint="cs"/>
          <w:rtl/>
        </w:rPr>
        <w:t xml:space="preserve">משרד מבקר המדינה רואה בחומרה את אי-ביצוע המשימות שהוטלו בהחלטת הממשלה על ידי 11 משרדי הממשלה האמורים, כפי שעולה מהמכתב של מנהל </w:t>
      </w:r>
      <w:r w:rsidRPr="008241E1">
        <w:rPr>
          <w:rFonts w:hint="cs"/>
          <w:rtl/>
        </w:rPr>
        <w:t>מינהל</w:t>
      </w:r>
      <w:r w:rsidRPr="008241E1">
        <w:rPr>
          <w:rFonts w:hint="cs"/>
          <w:rtl/>
        </w:rPr>
        <w:t xml:space="preserve"> הדיור שצוין לעיל. </w:t>
      </w:r>
    </w:p>
    <w:p w:rsidR="00215DF5" w:rsidRPr="009E434B" w:rsidP="008241E1">
      <w:pPr>
        <w:pStyle w:val="ListParagraph"/>
        <w:numPr>
          <w:ilvl w:val="0"/>
          <w:numId w:val="18"/>
        </w:numPr>
        <w:autoSpaceDE/>
        <w:autoSpaceDN/>
        <w:adjustRightInd/>
        <w:spacing w:before="180" w:after="240" w:line="240" w:lineRule="exact"/>
        <w:ind w:right="2268"/>
        <w:rPr>
          <w:sz w:val="18"/>
          <w:szCs w:val="18"/>
        </w:rPr>
      </w:pPr>
      <w:r w:rsidRPr="009E434B">
        <w:rPr>
          <w:rFonts w:hint="cs"/>
          <w:sz w:val="18"/>
          <w:szCs w:val="18"/>
          <w:rtl/>
        </w:rPr>
        <w:t xml:space="preserve">באוגוסט 2017 שלח מנכ"ל משרד ירושלים מכתב ל-21 שרים בממשלה וציין כי בעקבות ישיבת הממשלה מיולי 2017, קבע ראש הממשלה כי על כל שרי הממשלה למפות את יחידות משרדיהם השוכנות מחוץ לירושלים ולהכין תכנית מעבר רב-שנתית מסודרת לגבי העברתן לירושלים, בתיאום עם </w:t>
      </w:r>
      <w:r w:rsidRPr="009E434B">
        <w:rPr>
          <w:rFonts w:hint="cs"/>
          <w:sz w:val="18"/>
          <w:szCs w:val="18"/>
          <w:rtl/>
        </w:rPr>
        <w:t>מינהל</w:t>
      </w:r>
      <w:r w:rsidRPr="009E434B">
        <w:rPr>
          <w:rFonts w:hint="cs"/>
          <w:sz w:val="18"/>
          <w:szCs w:val="18"/>
          <w:rtl/>
        </w:rPr>
        <w:t xml:space="preserve"> הדיור. מנכ"ל משרד ירושלים ציין במכתב כי לפיכך הוא מבקש לקבל תכניות להעתקת היחידות הארציות לירושלים, לרבות קידום ההליכים להכנת פרוגרמה תכנונית.</w:t>
      </w:r>
    </w:p>
    <w:p w:rsidR="00215DF5" w:rsidRPr="008241E1" w:rsidP="00015AB5">
      <w:pPr>
        <w:pStyle w:val="RESHET"/>
        <w:ind w:left="567"/>
        <w:rPr>
          <w:rtl/>
        </w:rPr>
      </w:pPr>
      <w:r w:rsidRPr="008241E1">
        <w:rPr>
          <w:rFonts w:hint="cs"/>
          <w:rtl/>
        </w:rPr>
        <w:t xml:space="preserve">יוצא אפוא כי שלוש שנים לאחר המועד שבו היה על משרדי הממשלה למפות את היחידות השוכנות מחוץ לירושלים ולהכין תכנית מעבר רב-שנתית בעניין העברתן אליה, נדרשה תזכורת לשרים העומדים בראש המשרדים כדי שאלו ישלימו את הפעולות הנדרשות על פי החלטת הממשלה. </w:t>
      </w:r>
    </w:p>
    <w:p w:rsidR="00215DF5" w:rsidRPr="009E434B" w:rsidP="008241E1">
      <w:pPr>
        <w:pStyle w:val="ListParagraph"/>
        <w:numPr>
          <w:ilvl w:val="0"/>
          <w:numId w:val="18"/>
        </w:numPr>
        <w:autoSpaceDE/>
        <w:autoSpaceDN/>
        <w:adjustRightInd/>
        <w:spacing w:before="180" w:line="240" w:lineRule="exact"/>
        <w:ind w:right="2268"/>
        <w:rPr>
          <w:b/>
          <w:bCs/>
          <w:sz w:val="18"/>
          <w:szCs w:val="18"/>
          <w:rtl/>
        </w:rPr>
      </w:pPr>
      <w:r w:rsidRPr="009E434B">
        <w:rPr>
          <w:rFonts w:hint="cs"/>
          <w:sz w:val="18"/>
          <w:szCs w:val="18"/>
          <w:rtl/>
        </w:rPr>
        <w:t xml:space="preserve">באוקטובר 2017, כחצי שנה לאחר משלוח המכתבים של </w:t>
      </w:r>
      <w:r w:rsidRPr="009E434B">
        <w:rPr>
          <w:rFonts w:hint="cs"/>
          <w:sz w:val="18"/>
          <w:szCs w:val="18"/>
          <w:rtl/>
        </w:rPr>
        <w:t>מינהל</w:t>
      </w:r>
      <w:r w:rsidRPr="009E434B">
        <w:rPr>
          <w:rFonts w:hint="cs"/>
          <w:sz w:val="18"/>
          <w:szCs w:val="18"/>
          <w:rtl/>
        </w:rPr>
        <w:t xml:space="preserve"> הדיור ל-11 המשרדים, נפגשו מנכ"ל משרד ירושלים ומנהל </w:t>
      </w:r>
      <w:r w:rsidRPr="009E434B">
        <w:rPr>
          <w:rFonts w:hint="cs"/>
          <w:sz w:val="18"/>
          <w:szCs w:val="18"/>
          <w:rtl/>
        </w:rPr>
        <w:t>מינהל</w:t>
      </w:r>
      <w:r w:rsidRPr="009E434B">
        <w:rPr>
          <w:rFonts w:hint="cs"/>
          <w:sz w:val="18"/>
          <w:szCs w:val="18"/>
          <w:rtl/>
        </w:rPr>
        <w:t xml:space="preserve"> הדיור עם המנכ"לים של שלושה משרדי ממשלה - משרד התקשורת, משרד הכלכלה והמשרד לשיתוף פעולה אזורי - כדי לבחון דרכים להאיץ את תהליך המעבר של יחידות ארציות במשרדים האלה לירושלים.</w:t>
      </w:r>
    </w:p>
    <w:p w:rsidR="00215DF5" w:rsidRPr="009E434B" w:rsidP="009E434B">
      <w:pPr>
        <w:pStyle w:val="ListParagraph"/>
        <w:numPr>
          <w:ilvl w:val="0"/>
          <w:numId w:val="18"/>
        </w:numPr>
        <w:autoSpaceDE/>
        <w:autoSpaceDN/>
        <w:adjustRightInd/>
        <w:spacing w:line="240" w:lineRule="exact"/>
        <w:ind w:right="2268"/>
        <w:rPr>
          <w:sz w:val="18"/>
          <w:szCs w:val="18"/>
        </w:rPr>
      </w:pPr>
      <w:r w:rsidRPr="009E434B">
        <w:rPr>
          <w:rFonts w:hint="cs"/>
          <w:sz w:val="18"/>
          <w:szCs w:val="18"/>
          <w:rtl/>
        </w:rPr>
        <w:t>מהתשובות</w:t>
      </w:r>
      <w:r w:rsidRPr="009E434B">
        <w:rPr>
          <w:sz w:val="18"/>
          <w:szCs w:val="18"/>
          <w:rtl/>
        </w:rPr>
        <w:t xml:space="preserve"> של </w:t>
      </w:r>
      <w:r w:rsidRPr="009E434B">
        <w:rPr>
          <w:rFonts w:hint="cs"/>
          <w:sz w:val="18"/>
          <w:szCs w:val="18"/>
          <w:rtl/>
        </w:rPr>
        <w:t>הגופים</w:t>
      </w:r>
      <w:r w:rsidRPr="009E434B">
        <w:rPr>
          <w:sz w:val="18"/>
          <w:szCs w:val="18"/>
          <w:rtl/>
        </w:rPr>
        <w:t xml:space="preserve"> </w:t>
      </w:r>
      <w:r w:rsidRPr="009E434B">
        <w:rPr>
          <w:rFonts w:hint="cs"/>
          <w:sz w:val="18"/>
          <w:szCs w:val="18"/>
          <w:rtl/>
        </w:rPr>
        <w:t>הממשלתיים</w:t>
      </w:r>
      <w:r w:rsidRPr="009E434B">
        <w:rPr>
          <w:sz w:val="18"/>
          <w:szCs w:val="18"/>
          <w:rtl/>
        </w:rPr>
        <w:t xml:space="preserve"> </w:t>
      </w:r>
      <w:r w:rsidRPr="009E434B">
        <w:rPr>
          <w:rFonts w:hint="cs"/>
          <w:sz w:val="18"/>
          <w:szCs w:val="18"/>
          <w:rtl/>
        </w:rPr>
        <w:t>שהשיבו ל</w:t>
      </w:r>
      <w:r w:rsidRPr="009E434B">
        <w:rPr>
          <w:sz w:val="18"/>
          <w:szCs w:val="18"/>
          <w:rtl/>
        </w:rPr>
        <w:t xml:space="preserve">משרד מבקר המדינה </w:t>
      </w:r>
      <w:r w:rsidRPr="009E434B">
        <w:rPr>
          <w:rFonts w:hint="cs"/>
          <w:sz w:val="18"/>
          <w:szCs w:val="18"/>
          <w:rtl/>
        </w:rPr>
        <w:t>עולה</w:t>
      </w:r>
      <w:r w:rsidRPr="009E434B">
        <w:rPr>
          <w:sz w:val="18"/>
          <w:szCs w:val="18"/>
          <w:rtl/>
        </w:rPr>
        <w:t xml:space="preserve"> </w:t>
      </w:r>
      <w:r w:rsidRPr="009E434B">
        <w:rPr>
          <w:rFonts w:hint="cs"/>
          <w:sz w:val="18"/>
          <w:szCs w:val="18"/>
          <w:rtl/>
        </w:rPr>
        <w:t>כי</w:t>
      </w:r>
      <w:r w:rsidRPr="009E434B">
        <w:rPr>
          <w:sz w:val="18"/>
          <w:szCs w:val="18"/>
          <w:rtl/>
        </w:rPr>
        <w:t xml:space="preserve"> </w:t>
      </w:r>
      <w:r w:rsidRPr="009E434B">
        <w:rPr>
          <w:rFonts w:hint="cs"/>
          <w:sz w:val="18"/>
          <w:szCs w:val="18"/>
          <w:rtl/>
        </w:rPr>
        <w:t>הם</w:t>
      </w:r>
      <w:r w:rsidRPr="009E434B">
        <w:rPr>
          <w:rFonts w:hint="cs"/>
          <w:b/>
          <w:bCs/>
          <w:sz w:val="18"/>
          <w:szCs w:val="18"/>
          <w:rtl/>
        </w:rPr>
        <w:t xml:space="preserve"> </w:t>
      </w:r>
      <w:r w:rsidRPr="009E434B">
        <w:rPr>
          <w:rFonts w:hint="cs"/>
          <w:sz w:val="18"/>
          <w:szCs w:val="18"/>
          <w:rtl/>
        </w:rPr>
        <w:t>מצויים</w:t>
      </w:r>
      <w:r w:rsidRPr="009E434B">
        <w:rPr>
          <w:sz w:val="18"/>
          <w:szCs w:val="18"/>
          <w:rtl/>
        </w:rPr>
        <w:t xml:space="preserve"> </w:t>
      </w:r>
      <w:r w:rsidRPr="009E434B">
        <w:rPr>
          <w:rFonts w:hint="cs"/>
          <w:sz w:val="18"/>
          <w:szCs w:val="18"/>
          <w:rtl/>
        </w:rPr>
        <w:t>רק</w:t>
      </w:r>
      <w:r w:rsidRPr="009E434B">
        <w:rPr>
          <w:sz w:val="18"/>
          <w:szCs w:val="18"/>
          <w:rtl/>
        </w:rPr>
        <w:t xml:space="preserve"> </w:t>
      </w:r>
      <w:r w:rsidRPr="009E434B">
        <w:rPr>
          <w:rFonts w:hint="cs"/>
          <w:sz w:val="18"/>
          <w:szCs w:val="18"/>
          <w:rtl/>
        </w:rPr>
        <w:t>בשלבים</w:t>
      </w:r>
      <w:r w:rsidRPr="009E434B">
        <w:rPr>
          <w:sz w:val="18"/>
          <w:szCs w:val="18"/>
          <w:rtl/>
        </w:rPr>
        <w:t xml:space="preserve"> </w:t>
      </w:r>
      <w:r w:rsidRPr="009E434B">
        <w:rPr>
          <w:rFonts w:hint="cs"/>
          <w:sz w:val="18"/>
          <w:szCs w:val="18"/>
          <w:rtl/>
        </w:rPr>
        <w:t>מוקדמים</w:t>
      </w:r>
      <w:r w:rsidRPr="009E434B">
        <w:rPr>
          <w:sz w:val="18"/>
          <w:szCs w:val="18"/>
          <w:rtl/>
        </w:rPr>
        <w:t xml:space="preserve"> </w:t>
      </w:r>
      <w:r w:rsidRPr="009E434B">
        <w:rPr>
          <w:rFonts w:hint="cs"/>
          <w:sz w:val="18"/>
          <w:szCs w:val="18"/>
          <w:rtl/>
        </w:rPr>
        <w:t>של</w:t>
      </w:r>
      <w:r w:rsidRPr="009E434B">
        <w:rPr>
          <w:sz w:val="18"/>
          <w:szCs w:val="18"/>
          <w:rtl/>
        </w:rPr>
        <w:t xml:space="preserve"> </w:t>
      </w:r>
      <w:r w:rsidRPr="009E434B">
        <w:rPr>
          <w:rFonts w:hint="cs"/>
          <w:sz w:val="18"/>
          <w:szCs w:val="18"/>
          <w:rtl/>
        </w:rPr>
        <w:t>יישום</w:t>
      </w:r>
      <w:r w:rsidRPr="009E434B">
        <w:rPr>
          <w:sz w:val="18"/>
          <w:szCs w:val="18"/>
          <w:rtl/>
        </w:rPr>
        <w:t xml:space="preserve"> </w:t>
      </w:r>
      <w:r w:rsidRPr="009E434B">
        <w:rPr>
          <w:rFonts w:hint="cs"/>
          <w:sz w:val="18"/>
          <w:szCs w:val="18"/>
          <w:rtl/>
        </w:rPr>
        <w:t>החלטת</w:t>
      </w:r>
      <w:r w:rsidRPr="009E434B">
        <w:rPr>
          <w:sz w:val="18"/>
          <w:szCs w:val="18"/>
          <w:rtl/>
        </w:rPr>
        <w:t xml:space="preserve"> </w:t>
      </w:r>
      <w:r w:rsidRPr="009E434B">
        <w:rPr>
          <w:rFonts w:hint="cs"/>
          <w:sz w:val="18"/>
          <w:szCs w:val="18"/>
          <w:rtl/>
        </w:rPr>
        <w:t>הממשלה</w:t>
      </w:r>
      <w:r w:rsidRPr="009E434B">
        <w:rPr>
          <w:sz w:val="18"/>
          <w:szCs w:val="18"/>
          <w:rtl/>
        </w:rPr>
        <w:t xml:space="preserve">: </w:t>
      </w:r>
      <w:r w:rsidRPr="009E434B">
        <w:rPr>
          <w:rFonts w:hint="cs"/>
          <w:sz w:val="18"/>
          <w:szCs w:val="18"/>
          <w:rtl/>
        </w:rPr>
        <w:t>משרד</w:t>
      </w:r>
      <w:r w:rsidRPr="009E434B">
        <w:rPr>
          <w:sz w:val="18"/>
          <w:szCs w:val="18"/>
          <w:rtl/>
        </w:rPr>
        <w:t xml:space="preserve"> </w:t>
      </w:r>
      <w:r w:rsidRPr="009E434B">
        <w:rPr>
          <w:rFonts w:hint="cs"/>
          <w:sz w:val="18"/>
          <w:szCs w:val="18"/>
          <w:rtl/>
        </w:rPr>
        <w:t>התחבורה</w:t>
      </w:r>
      <w:r w:rsidRPr="009E434B">
        <w:rPr>
          <w:sz w:val="18"/>
          <w:szCs w:val="18"/>
          <w:rtl/>
        </w:rPr>
        <w:t xml:space="preserve"> </w:t>
      </w:r>
      <w:r w:rsidRPr="009E434B">
        <w:rPr>
          <w:rFonts w:hint="cs"/>
          <w:sz w:val="18"/>
          <w:szCs w:val="18"/>
          <w:rtl/>
        </w:rPr>
        <w:t>ציין</w:t>
      </w:r>
      <w:r w:rsidRPr="009E434B">
        <w:rPr>
          <w:sz w:val="18"/>
          <w:szCs w:val="18"/>
          <w:rtl/>
        </w:rPr>
        <w:t xml:space="preserve"> </w:t>
      </w:r>
      <w:r w:rsidRPr="009E434B">
        <w:rPr>
          <w:rFonts w:hint="cs"/>
          <w:sz w:val="18"/>
          <w:szCs w:val="18"/>
          <w:rtl/>
        </w:rPr>
        <w:t>בתשובתו</w:t>
      </w:r>
      <w:r w:rsidRPr="009E434B">
        <w:rPr>
          <w:sz w:val="18"/>
          <w:szCs w:val="18"/>
          <w:rtl/>
        </w:rPr>
        <w:t xml:space="preserve"> </w:t>
      </w:r>
      <w:r w:rsidRPr="009E434B">
        <w:rPr>
          <w:rFonts w:hint="cs"/>
          <w:sz w:val="18"/>
          <w:szCs w:val="18"/>
          <w:rtl/>
        </w:rPr>
        <w:t>כי</w:t>
      </w:r>
      <w:r w:rsidRPr="009E434B">
        <w:rPr>
          <w:sz w:val="18"/>
          <w:szCs w:val="18"/>
          <w:rtl/>
        </w:rPr>
        <w:t xml:space="preserve"> הוא מצוי כעת בשלב הכנת התכניות ל</w:t>
      </w:r>
      <w:r w:rsidRPr="009E434B">
        <w:rPr>
          <w:rFonts w:hint="cs"/>
          <w:sz w:val="18"/>
          <w:szCs w:val="18"/>
          <w:rtl/>
        </w:rPr>
        <w:t>גבי</w:t>
      </w:r>
      <w:r w:rsidRPr="009E434B">
        <w:rPr>
          <w:sz w:val="18"/>
          <w:szCs w:val="18"/>
          <w:rtl/>
        </w:rPr>
        <w:t xml:space="preserve"> מעבר יחידת המחשוב </w:t>
      </w:r>
      <w:r w:rsidRPr="009E434B">
        <w:rPr>
          <w:rFonts w:hint="cs"/>
          <w:sz w:val="18"/>
          <w:szCs w:val="18"/>
          <w:rtl/>
        </w:rPr>
        <w:t>שלו</w:t>
      </w:r>
      <w:r w:rsidRPr="009E434B">
        <w:rPr>
          <w:sz w:val="18"/>
          <w:szCs w:val="18"/>
          <w:rtl/>
        </w:rPr>
        <w:t xml:space="preserve"> לירושלים. רשות המסים בישראל (להלן - רשות המסים) מסרה בתשובתה </w:t>
      </w:r>
      <w:r w:rsidRPr="009E434B">
        <w:rPr>
          <w:rFonts w:hint="cs"/>
          <w:sz w:val="18"/>
          <w:szCs w:val="18"/>
          <w:rtl/>
        </w:rPr>
        <w:t>כי</w:t>
      </w:r>
      <w:r w:rsidRPr="009E434B">
        <w:rPr>
          <w:sz w:val="18"/>
          <w:szCs w:val="18"/>
          <w:rtl/>
        </w:rPr>
        <w:t xml:space="preserve"> </w:t>
      </w:r>
      <w:r w:rsidRPr="009E434B">
        <w:rPr>
          <w:rFonts w:hint="cs"/>
          <w:sz w:val="18"/>
          <w:szCs w:val="18"/>
          <w:rtl/>
        </w:rPr>
        <w:t>יחידותיה</w:t>
      </w:r>
      <w:r w:rsidRPr="009E434B">
        <w:rPr>
          <w:sz w:val="18"/>
          <w:szCs w:val="18"/>
          <w:rtl/>
        </w:rPr>
        <w:t xml:space="preserve"> </w:t>
      </w:r>
      <w:r w:rsidRPr="009E434B">
        <w:rPr>
          <w:rFonts w:hint="cs"/>
          <w:sz w:val="18"/>
          <w:szCs w:val="18"/>
          <w:rtl/>
        </w:rPr>
        <w:t>פזורות</w:t>
      </w:r>
      <w:r w:rsidRPr="009E434B">
        <w:rPr>
          <w:sz w:val="18"/>
          <w:szCs w:val="18"/>
          <w:rtl/>
        </w:rPr>
        <w:t xml:space="preserve"> </w:t>
      </w:r>
      <w:r w:rsidRPr="009E434B">
        <w:rPr>
          <w:rFonts w:hint="cs"/>
          <w:sz w:val="18"/>
          <w:szCs w:val="18"/>
          <w:rtl/>
        </w:rPr>
        <w:t>ברחבי</w:t>
      </w:r>
      <w:r w:rsidRPr="009E434B">
        <w:rPr>
          <w:sz w:val="18"/>
          <w:szCs w:val="18"/>
          <w:rtl/>
        </w:rPr>
        <w:t xml:space="preserve"> </w:t>
      </w:r>
      <w:r w:rsidRPr="009E434B">
        <w:rPr>
          <w:rFonts w:hint="cs"/>
          <w:sz w:val="18"/>
          <w:szCs w:val="18"/>
          <w:rtl/>
        </w:rPr>
        <w:t>הארץ</w:t>
      </w:r>
      <w:r w:rsidRPr="009E434B">
        <w:rPr>
          <w:sz w:val="18"/>
          <w:szCs w:val="18"/>
          <w:rtl/>
        </w:rPr>
        <w:t xml:space="preserve"> </w:t>
      </w:r>
      <w:r w:rsidRPr="009E434B">
        <w:rPr>
          <w:rFonts w:hint="cs"/>
          <w:sz w:val="18"/>
          <w:szCs w:val="18"/>
          <w:rtl/>
        </w:rPr>
        <w:t>מסיבות</w:t>
      </w:r>
      <w:r w:rsidRPr="009E434B">
        <w:rPr>
          <w:sz w:val="18"/>
          <w:szCs w:val="18"/>
          <w:rtl/>
        </w:rPr>
        <w:t xml:space="preserve"> </w:t>
      </w:r>
      <w:r w:rsidRPr="009E434B">
        <w:rPr>
          <w:rFonts w:hint="cs"/>
          <w:sz w:val="18"/>
          <w:szCs w:val="18"/>
          <w:rtl/>
        </w:rPr>
        <w:t>שונות</w:t>
      </w:r>
      <w:r w:rsidRPr="009E434B">
        <w:rPr>
          <w:sz w:val="18"/>
          <w:szCs w:val="18"/>
          <w:rtl/>
        </w:rPr>
        <w:t xml:space="preserve">, </w:t>
      </w:r>
      <w:r w:rsidRPr="009E434B">
        <w:rPr>
          <w:rFonts w:hint="cs"/>
          <w:sz w:val="18"/>
          <w:szCs w:val="18"/>
          <w:rtl/>
        </w:rPr>
        <w:t>וכי</w:t>
      </w:r>
      <w:r w:rsidRPr="009E434B">
        <w:rPr>
          <w:sz w:val="18"/>
          <w:szCs w:val="18"/>
          <w:rtl/>
        </w:rPr>
        <w:t xml:space="preserve"> </w:t>
      </w:r>
      <w:r w:rsidRPr="009E434B">
        <w:rPr>
          <w:rFonts w:hint="cs"/>
          <w:sz w:val="18"/>
          <w:szCs w:val="18"/>
          <w:rtl/>
        </w:rPr>
        <w:t>בימים</w:t>
      </w:r>
      <w:r w:rsidRPr="009E434B">
        <w:rPr>
          <w:sz w:val="18"/>
          <w:szCs w:val="18"/>
          <w:rtl/>
        </w:rPr>
        <w:t xml:space="preserve"> </w:t>
      </w:r>
      <w:r w:rsidRPr="009E434B">
        <w:rPr>
          <w:rFonts w:hint="cs"/>
          <w:sz w:val="18"/>
          <w:szCs w:val="18"/>
          <w:rtl/>
        </w:rPr>
        <w:t>אלו</w:t>
      </w:r>
      <w:r w:rsidRPr="009E434B">
        <w:rPr>
          <w:sz w:val="18"/>
          <w:szCs w:val="18"/>
          <w:rtl/>
        </w:rPr>
        <w:t xml:space="preserve"> </w:t>
      </w:r>
      <w:r w:rsidRPr="009E434B">
        <w:rPr>
          <w:rFonts w:hint="cs"/>
          <w:sz w:val="18"/>
          <w:szCs w:val="18"/>
          <w:rtl/>
        </w:rPr>
        <w:t>היא</w:t>
      </w:r>
      <w:r w:rsidRPr="009E434B">
        <w:rPr>
          <w:sz w:val="18"/>
          <w:szCs w:val="18"/>
          <w:rtl/>
        </w:rPr>
        <w:t xml:space="preserve"> </w:t>
      </w:r>
      <w:r w:rsidRPr="009E434B">
        <w:rPr>
          <w:rFonts w:hint="cs"/>
          <w:sz w:val="18"/>
          <w:szCs w:val="18"/>
          <w:rtl/>
        </w:rPr>
        <w:t>מבצעת</w:t>
      </w:r>
      <w:r w:rsidRPr="009E434B">
        <w:rPr>
          <w:sz w:val="18"/>
          <w:szCs w:val="18"/>
          <w:rtl/>
        </w:rPr>
        <w:t xml:space="preserve"> </w:t>
      </w:r>
      <w:r w:rsidRPr="009E434B">
        <w:rPr>
          <w:rFonts w:hint="cs"/>
          <w:sz w:val="18"/>
          <w:szCs w:val="18"/>
          <w:rtl/>
        </w:rPr>
        <w:t>מיפוי</w:t>
      </w:r>
      <w:r w:rsidRPr="009E434B">
        <w:rPr>
          <w:sz w:val="18"/>
          <w:szCs w:val="18"/>
          <w:rtl/>
        </w:rPr>
        <w:t xml:space="preserve"> </w:t>
      </w:r>
      <w:r w:rsidRPr="009E434B">
        <w:rPr>
          <w:rFonts w:hint="cs"/>
          <w:sz w:val="18"/>
          <w:szCs w:val="18"/>
          <w:rtl/>
        </w:rPr>
        <w:t>מלא</w:t>
      </w:r>
      <w:r w:rsidRPr="009E434B">
        <w:rPr>
          <w:sz w:val="18"/>
          <w:szCs w:val="18"/>
          <w:rtl/>
        </w:rPr>
        <w:t xml:space="preserve"> </w:t>
      </w:r>
      <w:r w:rsidRPr="009E434B">
        <w:rPr>
          <w:rFonts w:hint="cs"/>
          <w:sz w:val="18"/>
          <w:szCs w:val="18"/>
          <w:rtl/>
        </w:rPr>
        <w:t>של</w:t>
      </w:r>
      <w:r w:rsidRPr="009E434B">
        <w:rPr>
          <w:sz w:val="18"/>
          <w:szCs w:val="18"/>
          <w:rtl/>
        </w:rPr>
        <w:t xml:space="preserve"> </w:t>
      </w:r>
      <w:r w:rsidRPr="009E434B">
        <w:rPr>
          <w:rFonts w:hint="cs"/>
          <w:sz w:val="18"/>
          <w:szCs w:val="18"/>
          <w:rtl/>
        </w:rPr>
        <w:t>היחידות</w:t>
      </w:r>
      <w:r w:rsidRPr="009E434B">
        <w:rPr>
          <w:sz w:val="18"/>
          <w:szCs w:val="18"/>
          <w:rtl/>
        </w:rPr>
        <w:t xml:space="preserve"> </w:t>
      </w:r>
      <w:r w:rsidRPr="009E434B">
        <w:rPr>
          <w:rFonts w:hint="cs"/>
          <w:sz w:val="18"/>
          <w:szCs w:val="18"/>
          <w:rtl/>
        </w:rPr>
        <w:t>המיועדות</w:t>
      </w:r>
      <w:r w:rsidRPr="009E434B">
        <w:rPr>
          <w:sz w:val="18"/>
          <w:szCs w:val="18"/>
          <w:rtl/>
        </w:rPr>
        <w:t xml:space="preserve"> </w:t>
      </w:r>
      <w:r w:rsidRPr="009E434B">
        <w:rPr>
          <w:rFonts w:hint="cs"/>
          <w:sz w:val="18"/>
          <w:szCs w:val="18"/>
          <w:rtl/>
        </w:rPr>
        <w:t>לעבור</w:t>
      </w:r>
      <w:r w:rsidRPr="009E434B">
        <w:rPr>
          <w:sz w:val="18"/>
          <w:szCs w:val="18"/>
          <w:rtl/>
        </w:rPr>
        <w:t xml:space="preserve"> </w:t>
      </w:r>
      <w:r w:rsidRPr="009E434B">
        <w:rPr>
          <w:rFonts w:hint="cs"/>
          <w:sz w:val="18"/>
          <w:szCs w:val="18"/>
          <w:rtl/>
        </w:rPr>
        <w:t>לירושלים</w:t>
      </w:r>
      <w:r w:rsidRPr="009E434B">
        <w:rPr>
          <w:sz w:val="18"/>
          <w:szCs w:val="18"/>
          <w:rtl/>
        </w:rPr>
        <w:t xml:space="preserve">. </w:t>
      </w:r>
      <w:r w:rsidRPr="009E434B">
        <w:rPr>
          <w:rFonts w:hint="cs"/>
          <w:sz w:val="18"/>
          <w:szCs w:val="18"/>
          <w:rtl/>
        </w:rPr>
        <w:t>משרד</w:t>
      </w:r>
      <w:r w:rsidRPr="009E434B">
        <w:rPr>
          <w:sz w:val="18"/>
          <w:szCs w:val="18"/>
          <w:rtl/>
        </w:rPr>
        <w:t xml:space="preserve"> העבודה ציין </w:t>
      </w:r>
      <w:r w:rsidRPr="009E434B">
        <w:rPr>
          <w:rFonts w:hint="cs"/>
          <w:sz w:val="18"/>
          <w:szCs w:val="18"/>
          <w:rtl/>
        </w:rPr>
        <w:t>בתשובתו</w:t>
      </w:r>
      <w:r w:rsidRPr="009E434B">
        <w:rPr>
          <w:sz w:val="18"/>
          <w:szCs w:val="18"/>
          <w:rtl/>
        </w:rPr>
        <w:t xml:space="preserve"> </w:t>
      </w:r>
      <w:r w:rsidRPr="009E434B">
        <w:rPr>
          <w:rFonts w:hint="cs"/>
          <w:sz w:val="18"/>
          <w:szCs w:val="18"/>
          <w:rtl/>
        </w:rPr>
        <w:t>כי</w:t>
      </w:r>
      <w:r w:rsidRPr="009E434B">
        <w:rPr>
          <w:sz w:val="18"/>
          <w:szCs w:val="18"/>
          <w:rtl/>
        </w:rPr>
        <w:t xml:space="preserve"> </w:t>
      </w:r>
      <w:r w:rsidRPr="009E434B">
        <w:rPr>
          <w:rFonts w:hint="cs"/>
          <w:sz w:val="18"/>
          <w:szCs w:val="18"/>
          <w:rtl/>
        </w:rPr>
        <w:t>בעקבות</w:t>
      </w:r>
      <w:r w:rsidRPr="009E434B">
        <w:rPr>
          <w:sz w:val="18"/>
          <w:szCs w:val="18"/>
          <w:rtl/>
        </w:rPr>
        <w:t xml:space="preserve"> </w:t>
      </w:r>
      <w:r w:rsidRPr="009E434B">
        <w:rPr>
          <w:rFonts w:hint="cs"/>
          <w:sz w:val="18"/>
          <w:szCs w:val="18"/>
          <w:rtl/>
        </w:rPr>
        <w:t>פניית</w:t>
      </w:r>
      <w:r w:rsidRPr="009E434B">
        <w:rPr>
          <w:sz w:val="18"/>
          <w:szCs w:val="18"/>
          <w:rtl/>
        </w:rPr>
        <w:t xml:space="preserve"> </w:t>
      </w:r>
      <w:r w:rsidRPr="009E434B">
        <w:rPr>
          <w:rFonts w:hint="cs"/>
          <w:sz w:val="18"/>
          <w:szCs w:val="18"/>
          <w:rtl/>
        </w:rPr>
        <w:t>מנכ</w:t>
      </w:r>
      <w:r w:rsidRPr="009E434B">
        <w:rPr>
          <w:sz w:val="18"/>
          <w:szCs w:val="18"/>
          <w:rtl/>
        </w:rPr>
        <w:t xml:space="preserve">"ל </w:t>
      </w:r>
      <w:r w:rsidRPr="009E434B">
        <w:rPr>
          <w:rFonts w:hint="cs"/>
          <w:sz w:val="18"/>
          <w:szCs w:val="18"/>
          <w:rtl/>
        </w:rPr>
        <w:t>משרד</w:t>
      </w:r>
      <w:r w:rsidRPr="009E434B">
        <w:rPr>
          <w:sz w:val="18"/>
          <w:szCs w:val="18"/>
          <w:rtl/>
        </w:rPr>
        <w:t xml:space="preserve"> </w:t>
      </w:r>
      <w:r w:rsidRPr="009E434B">
        <w:rPr>
          <w:rFonts w:hint="cs"/>
          <w:sz w:val="18"/>
          <w:szCs w:val="18"/>
          <w:rtl/>
        </w:rPr>
        <w:t>ירושלים</w:t>
      </w:r>
      <w:r w:rsidRPr="009E434B">
        <w:rPr>
          <w:sz w:val="18"/>
          <w:szCs w:val="18"/>
          <w:rtl/>
        </w:rPr>
        <w:t xml:space="preserve"> </w:t>
      </w:r>
      <w:r w:rsidRPr="009E434B">
        <w:rPr>
          <w:rFonts w:hint="cs"/>
          <w:sz w:val="18"/>
          <w:szCs w:val="18"/>
          <w:rtl/>
        </w:rPr>
        <w:t>באוגוסט</w:t>
      </w:r>
      <w:r w:rsidRPr="009E434B">
        <w:rPr>
          <w:sz w:val="18"/>
          <w:szCs w:val="18"/>
          <w:rtl/>
        </w:rPr>
        <w:t xml:space="preserve"> 2017 </w:t>
      </w:r>
      <w:r w:rsidRPr="009E434B">
        <w:rPr>
          <w:rFonts w:hint="cs"/>
          <w:sz w:val="18"/>
          <w:szCs w:val="18"/>
          <w:rtl/>
        </w:rPr>
        <w:t>נ</w:t>
      </w:r>
      <w:r w:rsidRPr="009E434B">
        <w:rPr>
          <w:sz w:val="18"/>
          <w:szCs w:val="18"/>
          <w:rtl/>
        </w:rPr>
        <w:t>מסר</w:t>
      </w:r>
      <w:r w:rsidRPr="009E434B">
        <w:rPr>
          <w:rFonts w:hint="cs"/>
          <w:sz w:val="18"/>
          <w:szCs w:val="18"/>
          <w:rtl/>
        </w:rPr>
        <w:t xml:space="preserve">ה </w:t>
      </w:r>
      <w:r w:rsidRPr="009E434B">
        <w:rPr>
          <w:sz w:val="18"/>
          <w:szCs w:val="18"/>
          <w:rtl/>
        </w:rPr>
        <w:t xml:space="preserve">לו </w:t>
      </w:r>
      <w:r w:rsidRPr="009E434B">
        <w:rPr>
          <w:rFonts w:hint="cs"/>
          <w:sz w:val="18"/>
          <w:szCs w:val="18"/>
          <w:rtl/>
        </w:rPr>
        <w:t>באוקטובר</w:t>
      </w:r>
      <w:r w:rsidRPr="009E434B">
        <w:rPr>
          <w:sz w:val="18"/>
          <w:szCs w:val="18"/>
          <w:rtl/>
        </w:rPr>
        <w:t xml:space="preserve"> </w:t>
      </w:r>
      <w:r w:rsidRPr="009E434B">
        <w:rPr>
          <w:rFonts w:hint="cs"/>
          <w:sz w:val="18"/>
          <w:szCs w:val="18"/>
          <w:rtl/>
        </w:rPr>
        <w:t>אותה</w:t>
      </w:r>
      <w:r w:rsidRPr="009E434B">
        <w:rPr>
          <w:sz w:val="18"/>
          <w:szCs w:val="18"/>
          <w:rtl/>
        </w:rPr>
        <w:t xml:space="preserve"> </w:t>
      </w:r>
      <w:r w:rsidRPr="009E434B">
        <w:rPr>
          <w:rFonts w:hint="cs"/>
          <w:sz w:val="18"/>
          <w:szCs w:val="18"/>
          <w:rtl/>
        </w:rPr>
        <w:t>שנה</w:t>
      </w:r>
      <w:r w:rsidRPr="009E434B">
        <w:rPr>
          <w:sz w:val="18"/>
          <w:szCs w:val="18"/>
          <w:rtl/>
        </w:rPr>
        <w:t xml:space="preserve"> </w:t>
      </w:r>
      <w:r w:rsidRPr="009E434B">
        <w:rPr>
          <w:rFonts w:hint="cs"/>
          <w:sz w:val="18"/>
          <w:szCs w:val="18"/>
          <w:rtl/>
        </w:rPr>
        <w:t>רשימה</w:t>
      </w:r>
      <w:r w:rsidRPr="009E434B">
        <w:rPr>
          <w:sz w:val="18"/>
          <w:szCs w:val="18"/>
          <w:rtl/>
        </w:rPr>
        <w:t xml:space="preserve"> </w:t>
      </w:r>
      <w:r w:rsidRPr="009E434B">
        <w:rPr>
          <w:rFonts w:hint="cs"/>
          <w:sz w:val="18"/>
          <w:szCs w:val="18"/>
          <w:rtl/>
        </w:rPr>
        <w:t>של</w:t>
      </w:r>
      <w:r w:rsidRPr="009E434B">
        <w:rPr>
          <w:sz w:val="18"/>
          <w:szCs w:val="18"/>
          <w:rtl/>
        </w:rPr>
        <w:t xml:space="preserve"> </w:t>
      </w:r>
      <w:r w:rsidRPr="009E434B">
        <w:rPr>
          <w:rFonts w:hint="cs"/>
          <w:sz w:val="18"/>
          <w:szCs w:val="18"/>
          <w:rtl/>
        </w:rPr>
        <w:t>יחידות</w:t>
      </w:r>
      <w:r w:rsidRPr="009E434B">
        <w:rPr>
          <w:sz w:val="18"/>
          <w:szCs w:val="18"/>
          <w:rtl/>
        </w:rPr>
        <w:t xml:space="preserve"> </w:t>
      </w:r>
      <w:r w:rsidRPr="009E434B">
        <w:rPr>
          <w:rFonts w:hint="cs"/>
          <w:sz w:val="18"/>
          <w:szCs w:val="18"/>
          <w:rtl/>
        </w:rPr>
        <w:t>המשרד</w:t>
      </w:r>
      <w:r w:rsidRPr="009E434B">
        <w:rPr>
          <w:sz w:val="18"/>
          <w:szCs w:val="18"/>
          <w:rtl/>
        </w:rPr>
        <w:t xml:space="preserve"> </w:t>
      </w:r>
      <w:r w:rsidRPr="009E434B">
        <w:rPr>
          <w:rFonts w:hint="cs"/>
          <w:sz w:val="18"/>
          <w:szCs w:val="18"/>
          <w:rtl/>
        </w:rPr>
        <w:t>השוכנות</w:t>
      </w:r>
      <w:r w:rsidRPr="009E434B">
        <w:rPr>
          <w:sz w:val="18"/>
          <w:szCs w:val="18"/>
          <w:rtl/>
        </w:rPr>
        <w:t xml:space="preserve"> </w:t>
      </w:r>
      <w:r w:rsidRPr="009E434B">
        <w:rPr>
          <w:rFonts w:hint="cs"/>
          <w:sz w:val="18"/>
          <w:szCs w:val="18"/>
          <w:rtl/>
        </w:rPr>
        <w:t>מחוץ</w:t>
      </w:r>
      <w:r w:rsidRPr="009E434B">
        <w:rPr>
          <w:sz w:val="18"/>
          <w:szCs w:val="18"/>
          <w:rtl/>
        </w:rPr>
        <w:t xml:space="preserve"> </w:t>
      </w:r>
      <w:r w:rsidRPr="009E434B">
        <w:rPr>
          <w:rFonts w:hint="cs"/>
          <w:sz w:val="18"/>
          <w:szCs w:val="18"/>
          <w:rtl/>
        </w:rPr>
        <w:t>לירושלים</w:t>
      </w:r>
      <w:r w:rsidRPr="009E434B">
        <w:rPr>
          <w:sz w:val="18"/>
          <w:szCs w:val="18"/>
          <w:rtl/>
        </w:rPr>
        <w:t xml:space="preserve">, </w:t>
      </w:r>
      <w:r w:rsidRPr="009E434B">
        <w:rPr>
          <w:rFonts w:hint="cs"/>
          <w:sz w:val="18"/>
          <w:szCs w:val="18"/>
          <w:rtl/>
        </w:rPr>
        <w:t>מספר</w:t>
      </w:r>
      <w:r w:rsidRPr="009E434B">
        <w:rPr>
          <w:sz w:val="18"/>
          <w:szCs w:val="18"/>
          <w:rtl/>
        </w:rPr>
        <w:t xml:space="preserve"> </w:t>
      </w:r>
      <w:r w:rsidRPr="009E434B">
        <w:rPr>
          <w:rFonts w:hint="cs"/>
          <w:sz w:val="18"/>
          <w:szCs w:val="18"/>
          <w:rtl/>
        </w:rPr>
        <w:t>העובדים</w:t>
      </w:r>
      <w:r w:rsidRPr="009E434B">
        <w:rPr>
          <w:sz w:val="18"/>
          <w:szCs w:val="18"/>
          <w:rtl/>
        </w:rPr>
        <w:t xml:space="preserve"> </w:t>
      </w:r>
      <w:r w:rsidRPr="009E434B">
        <w:rPr>
          <w:rFonts w:hint="cs"/>
          <w:sz w:val="18"/>
          <w:szCs w:val="18"/>
          <w:rtl/>
        </w:rPr>
        <w:t>בהן</w:t>
      </w:r>
      <w:r w:rsidRPr="009E434B">
        <w:rPr>
          <w:sz w:val="18"/>
          <w:szCs w:val="18"/>
          <w:rtl/>
        </w:rPr>
        <w:t xml:space="preserve"> </w:t>
      </w:r>
      <w:r w:rsidRPr="009E434B">
        <w:rPr>
          <w:rFonts w:hint="cs"/>
          <w:sz w:val="18"/>
          <w:szCs w:val="18"/>
          <w:rtl/>
        </w:rPr>
        <w:t>והסטטוס</w:t>
      </w:r>
      <w:r w:rsidRPr="009E434B">
        <w:rPr>
          <w:sz w:val="18"/>
          <w:szCs w:val="18"/>
          <w:rtl/>
        </w:rPr>
        <w:t xml:space="preserve"> </w:t>
      </w:r>
      <w:r w:rsidRPr="009E434B">
        <w:rPr>
          <w:rFonts w:hint="cs"/>
          <w:sz w:val="18"/>
          <w:szCs w:val="18"/>
          <w:rtl/>
        </w:rPr>
        <w:t>התכנוני</w:t>
      </w:r>
      <w:r w:rsidRPr="009E434B">
        <w:rPr>
          <w:sz w:val="18"/>
          <w:szCs w:val="18"/>
          <w:rtl/>
        </w:rPr>
        <w:t xml:space="preserve"> </w:t>
      </w:r>
      <w:r w:rsidRPr="009E434B">
        <w:rPr>
          <w:rFonts w:hint="cs"/>
          <w:sz w:val="18"/>
          <w:szCs w:val="18"/>
          <w:rtl/>
        </w:rPr>
        <w:t>עבורן</w:t>
      </w:r>
      <w:r w:rsidRPr="009E434B">
        <w:rPr>
          <w:sz w:val="18"/>
          <w:szCs w:val="18"/>
          <w:rtl/>
        </w:rPr>
        <w:t xml:space="preserve">. </w:t>
      </w:r>
      <w:r w:rsidRPr="009E434B">
        <w:rPr>
          <w:rFonts w:hint="cs"/>
          <w:sz w:val="18"/>
          <w:szCs w:val="18"/>
          <w:rtl/>
        </w:rPr>
        <w:t>משרד הפנים השיב כי הוא פנה לוועדת חריגים בנוגע ליחידה אחת וקיבל את אישורה, וכי במסגרת ה</w:t>
      </w:r>
      <w:r w:rsidR="005A5D79">
        <w:rPr>
          <w:rFonts w:hint="cs"/>
          <w:sz w:val="18"/>
          <w:szCs w:val="18"/>
          <w:rtl/>
        </w:rPr>
        <w:t>פרוגרמה</w:t>
      </w:r>
      <w:r w:rsidRPr="009E434B">
        <w:rPr>
          <w:rFonts w:hint="cs"/>
          <w:sz w:val="18"/>
          <w:szCs w:val="18"/>
          <w:rtl/>
        </w:rPr>
        <w:t xml:space="preserve"> התכנונית החדשה של המשרד שנערכת בימים אלו הוא מקווה להעביר את אגף חופי רחצה היושב בתל אביב. משרד החינוך השיב כי הוא פנה לוועדת חריגים בנוגע לאחת היחידות, וכי במסגרת ההיערכות הכללית לנושא הדיור יטופלו היחידות הארציות של המשרד שנמצאות מחוץ לירושלים בתכנית עבודה סדורה. משרד החינוך הוסיף כי יעשו הפעולות הבאות: במסגרת המעבר הצפוי של מטה המשרד למבנה קבע בשנת 2025 יילקחו בחשבון מכלול הצרכים וההיערכות למעבר, המשרד יפעל להכנסת הוראה בדבר מעבר צפוי של היחידות לירושלים במסגרת תיאורי התפקיד ותעשה פניה למנכ"ל </w:t>
      </w:r>
      <w:r w:rsidRPr="009E434B">
        <w:rPr>
          <w:rFonts w:hint="cs"/>
          <w:sz w:val="18"/>
          <w:szCs w:val="18"/>
          <w:rtl/>
        </w:rPr>
        <w:t>רה"ם</w:t>
      </w:r>
      <w:r w:rsidRPr="009E434B">
        <w:rPr>
          <w:rFonts w:hint="cs"/>
          <w:sz w:val="18"/>
          <w:szCs w:val="18"/>
          <w:rtl/>
        </w:rPr>
        <w:t xml:space="preserve"> בנוגע ליחידה שטרם ניתנה לגביה החלטה בוועדת חריגים. משרד הבריאות השיב כי הוא פנה לוועדת חריגים בנוגע לארבע יחידות המשרד, בשנת 2017 הועבר פירוט בנוגע ליחידות המיניסטריון השוכנות מחוץ לירושלים וכן פרוגרמות תכנוניות עבור כלל יחידות המשרד. </w:t>
      </w:r>
    </w:p>
    <w:p w:rsidR="00215DF5" w:rsidRPr="009E434B" w:rsidP="009E434B">
      <w:pPr>
        <w:spacing w:line="240" w:lineRule="exact"/>
        <w:ind w:left="340" w:right="2268"/>
        <w:jc w:val="both"/>
        <w:rPr>
          <w:rFonts w:ascii="Tahoma" w:hAnsi="Tahoma" w:cs="Tahoma"/>
          <w:sz w:val="18"/>
          <w:szCs w:val="18"/>
        </w:rPr>
      </w:pPr>
      <w:r w:rsidRPr="009E434B">
        <w:rPr>
          <w:rFonts w:ascii="Tahoma" w:hAnsi="Tahoma" w:cs="Tahoma" w:hint="cs"/>
          <w:sz w:val="18"/>
          <w:szCs w:val="18"/>
          <w:rtl/>
        </w:rPr>
        <w:t>המשרד</w:t>
      </w:r>
      <w:r w:rsidRPr="009E434B">
        <w:rPr>
          <w:rFonts w:ascii="Tahoma" w:hAnsi="Tahoma" w:cs="Tahoma"/>
          <w:sz w:val="18"/>
          <w:szCs w:val="18"/>
          <w:rtl/>
        </w:rPr>
        <w:t xml:space="preserve"> לביטחון </w:t>
      </w:r>
      <w:r w:rsidRPr="009E434B">
        <w:rPr>
          <w:rFonts w:ascii="Tahoma" w:hAnsi="Tahoma" w:cs="Tahoma" w:hint="cs"/>
          <w:sz w:val="18"/>
          <w:szCs w:val="18"/>
          <w:rtl/>
        </w:rPr>
        <w:t>ה</w:t>
      </w:r>
      <w:r w:rsidRPr="009E434B">
        <w:rPr>
          <w:rFonts w:ascii="Tahoma" w:hAnsi="Tahoma" w:cs="Tahoma"/>
          <w:sz w:val="18"/>
          <w:szCs w:val="18"/>
          <w:rtl/>
        </w:rPr>
        <w:t xml:space="preserve">פנים </w:t>
      </w:r>
      <w:r w:rsidRPr="009E434B">
        <w:rPr>
          <w:rFonts w:ascii="Tahoma" w:hAnsi="Tahoma" w:cs="Tahoma" w:hint="cs"/>
          <w:sz w:val="18"/>
          <w:szCs w:val="18"/>
          <w:rtl/>
        </w:rPr>
        <w:t>התייחס בתשובתו ליחידה אחת מיחידותיו הארציות השוכנות מחוץ לירושלים, וציין</w:t>
      </w:r>
      <w:r w:rsidRPr="009E434B">
        <w:rPr>
          <w:rFonts w:ascii="Tahoma" w:hAnsi="Tahoma" w:cs="Tahoma"/>
          <w:sz w:val="18"/>
          <w:szCs w:val="18"/>
          <w:rtl/>
        </w:rPr>
        <w:t xml:space="preserve"> </w:t>
      </w:r>
      <w:r w:rsidRPr="009E434B">
        <w:rPr>
          <w:rFonts w:ascii="Tahoma" w:hAnsi="Tahoma" w:cs="Tahoma" w:hint="cs"/>
          <w:sz w:val="18"/>
          <w:szCs w:val="18"/>
          <w:rtl/>
        </w:rPr>
        <w:t>שהיא עתידה</w:t>
      </w:r>
      <w:r w:rsidRPr="009E434B">
        <w:rPr>
          <w:rFonts w:ascii="Tahoma" w:hAnsi="Tahoma" w:cs="Tahoma"/>
          <w:sz w:val="18"/>
          <w:szCs w:val="18"/>
          <w:rtl/>
        </w:rPr>
        <w:t xml:space="preserve"> </w:t>
      </w:r>
      <w:r w:rsidRPr="009E434B">
        <w:rPr>
          <w:rFonts w:ascii="Tahoma" w:hAnsi="Tahoma" w:cs="Tahoma" w:hint="cs"/>
          <w:sz w:val="18"/>
          <w:szCs w:val="18"/>
          <w:rtl/>
        </w:rPr>
        <w:t>לעבור</w:t>
      </w:r>
      <w:r w:rsidRPr="009E434B">
        <w:rPr>
          <w:rFonts w:ascii="Tahoma" w:hAnsi="Tahoma" w:cs="Tahoma"/>
          <w:sz w:val="18"/>
          <w:szCs w:val="18"/>
          <w:rtl/>
        </w:rPr>
        <w:t xml:space="preserve"> </w:t>
      </w:r>
      <w:r w:rsidRPr="009E434B">
        <w:rPr>
          <w:rFonts w:ascii="Tahoma" w:hAnsi="Tahoma" w:cs="Tahoma" w:hint="cs"/>
          <w:sz w:val="18"/>
          <w:szCs w:val="18"/>
          <w:rtl/>
        </w:rPr>
        <w:t>לעיר</w:t>
      </w:r>
      <w:r w:rsidRPr="009E434B">
        <w:rPr>
          <w:rFonts w:ascii="Tahoma" w:hAnsi="Tahoma" w:cs="Tahoma"/>
          <w:sz w:val="18"/>
          <w:szCs w:val="18"/>
          <w:rtl/>
        </w:rPr>
        <w:t xml:space="preserve"> </w:t>
      </w:r>
      <w:r w:rsidRPr="009E434B">
        <w:rPr>
          <w:rFonts w:ascii="Tahoma" w:hAnsi="Tahoma" w:cs="Tahoma" w:hint="cs"/>
          <w:sz w:val="18"/>
          <w:szCs w:val="18"/>
          <w:rtl/>
        </w:rPr>
        <w:t>בחודשים</w:t>
      </w:r>
      <w:r w:rsidRPr="009E434B">
        <w:rPr>
          <w:rFonts w:ascii="Tahoma" w:hAnsi="Tahoma" w:cs="Tahoma"/>
          <w:sz w:val="18"/>
          <w:szCs w:val="18"/>
          <w:rtl/>
        </w:rPr>
        <w:t xml:space="preserve"> </w:t>
      </w:r>
      <w:r w:rsidRPr="009E434B">
        <w:rPr>
          <w:rFonts w:ascii="Tahoma" w:hAnsi="Tahoma" w:cs="Tahoma" w:hint="cs"/>
          <w:sz w:val="18"/>
          <w:szCs w:val="18"/>
          <w:rtl/>
        </w:rPr>
        <w:t>הקרובים</w:t>
      </w:r>
      <w:r w:rsidRPr="009E434B">
        <w:rPr>
          <w:rFonts w:ascii="Tahoma" w:hAnsi="Tahoma" w:cs="Tahoma"/>
          <w:sz w:val="18"/>
          <w:szCs w:val="18"/>
          <w:rtl/>
        </w:rPr>
        <w:t>.</w:t>
      </w:r>
      <w:r w:rsidRPr="009E434B">
        <w:rPr>
          <w:rFonts w:ascii="Tahoma" w:hAnsi="Tahoma" w:cs="Tahoma" w:hint="cs"/>
          <w:sz w:val="18"/>
          <w:szCs w:val="18"/>
          <w:rtl/>
        </w:rPr>
        <w:t xml:space="preserve"> </w:t>
      </w:r>
    </w:p>
    <w:p w:rsidR="00215DF5" w:rsidRPr="009E434B" w:rsidP="008241E1">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הכלכלה השיב לפניית </w:t>
      </w:r>
      <w:r w:rsidRPr="009E434B">
        <w:rPr>
          <w:rFonts w:ascii="Tahoma" w:hAnsi="Tahoma" w:cs="Tahoma" w:hint="cs"/>
          <w:sz w:val="18"/>
          <w:szCs w:val="18"/>
          <w:rtl/>
        </w:rPr>
        <w:t>מינהל</w:t>
      </w:r>
      <w:r w:rsidRPr="009E434B">
        <w:rPr>
          <w:rFonts w:ascii="Tahoma" w:hAnsi="Tahoma" w:cs="Tahoma" w:hint="cs"/>
          <w:sz w:val="18"/>
          <w:szCs w:val="18"/>
          <w:rtl/>
        </w:rPr>
        <w:t xml:space="preserve"> הדיור ביולי 2017 וכן ציין בתשובתו למשרד מבקר המדינה כי כיום פועלות רוב יחידות המטה שלו בירושלים, וכי כמה עובדי מטה העובדים כיום מחוץ לירושלים עתידים לעבור לירושלים עם אכלוסו של בניין </w:t>
      </w:r>
      <w:r w:rsidRPr="009E434B">
        <w:rPr>
          <w:rFonts w:ascii="Tahoma" w:hAnsi="Tahoma" w:cs="Tahoma" w:hint="cs"/>
          <w:sz w:val="18"/>
          <w:szCs w:val="18"/>
          <w:rtl/>
        </w:rPr>
        <w:t>ג'נרי</w:t>
      </w:r>
      <w:r w:rsidRPr="009E434B">
        <w:rPr>
          <w:rFonts w:ascii="Tahoma" w:hAnsi="Tahoma" w:cs="Tahoma" w:hint="cs"/>
          <w:sz w:val="18"/>
          <w:szCs w:val="18"/>
          <w:rtl/>
        </w:rPr>
        <w:t xml:space="preserve"> 2 (ראו להלן). המשרד להגנת הסביבה </w:t>
      </w:r>
      <w:r w:rsidRPr="009E434B">
        <w:rPr>
          <w:rFonts w:ascii="Tahoma" w:hAnsi="Tahoma" w:cs="Tahoma" w:hint="cs"/>
          <w:sz w:val="18"/>
          <w:szCs w:val="18"/>
          <w:rtl/>
        </w:rPr>
        <w:t xml:space="preserve">השיב למשרד מבקר המדינה בנובמבר 2017 כי הוא נמצא בקשר רציף ומתמיד בנושא זה עם אנשי </w:t>
      </w:r>
      <w:r w:rsidRPr="009E434B">
        <w:rPr>
          <w:rFonts w:ascii="Tahoma" w:hAnsi="Tahoma" w:cs="Tahoma" w:hint="cs"/>
          <w:sz w:val="18"/>
          <w:szCs w:val="18"/>
          <w:rtl/>
        </w:rPr>
        <w:t>מינהל</w:t>
      </w:r>
      <w:r w:rsidRPr="009E434B">
        <w:rPr>
          <w:rFonts w:ascii="Tahoma" w:hAnsi="Tahoma" w:cs="Tahoma" w:hint="cs"/>
          <w:sz w:val="18"/>
          <w:szCs w:val="18"/>
          <w:rtl/>
        </w:rPr>
        <w:t xml:space="preserve"> הדיור.</w:t>
      </w:r>
    </w:p>
    <w:p w:rsidR="00215DF5" w:rsidRPr="009E434B" w:rsidP="00E67439">
      <w:pPr>
        <w:pStyle w:val="RESHET"/>
        <w:ind w:left="567"/>
        <w:rPr>
          <w:rtl/>
        </w:rPr>
      </w:pPr>
      <w:r w:rsidRPr="009E434B">
        <w:rPr>
          <w:rtl/>
        </w:rPr>
        <w:t xml:space="preserve">על משרד </w:t>
      </w:r>
      <w:r w:rsidRPr="009E434B">
        <w:rPr>
          <w:rtl/>
        </w:rPr>
        <w:t>רה"ם</w:t>
      </w:r>
      <w:r w:rsidRPr="009E434B">
        <w:rPr>
          <w:rtl/>
        </w:rPr>
        <w:t>, משרד התחבורה, משרד</w:t>
      </w:r>
      <w:r w:rsidRPr="009E434B">
        <w:rPr>
          <w:rFonts w:hint="cs"/>
          <w:rtl/>
        </w:rPr>
        <w:t xml:space="preserve"> העבודה,</w:t>
      </w:r>
      <w:r w:rsidRPr="009E434B">
        <w:rPr>
          <w:rtl/>
        </w:rPr>
        <w:t xml:space="preserve"> משרד הבריאות, משרד האוצר, משרד התרבות והספורט, </w:t>
      </w:r>
      <w:r w:rsidRPr="009E434B">
        <w:rPr>
          <w:rFonts w:hint="cs"/>
          <w:rtl/>
        </w:rPr>
        <w:t>ה</w:t>
      </w:r>
      <w:r w:rsidRPr="009E434B">
        <w:rPr>
          <w:rtl/>
        </w:rPr>
        <w:t>משרד להגנת הסביבה, משרד הפנים</w:t>
      </w:r>
      <w:r w:rsidRPr="009E434B">
        <w:rPr>
          <w:rFonts w:hint="cs"/>
          <w:rtl/>
        </w:rPr>
        <w:t xml:space="preserve">, </w:t>
      </w:r>
      <w:r w:rsidRPr="009E434B">
        <w:rPr>
          <w:rtl/>
        </w:rPr>
        <w:t xml:space="preserve">משרד האנרגיה, המשרד לביטחון </w:t>
      </w:r>
      <w:r w:rsidRPr="009E434B">
        <w:rPr>
          <w:rFonts w:hint="cs"/>
          <w:rtl/>
        </w:rPr>
        <w:t>ה</w:t>
      </w:r>
      <w:r w:rsidRPr="009E434B">
        <w:rPr>
          <w:rtl/>
        </w:rPr>
        <w:t>פנים ומשרד החינוך</w:t>
      </w:r>
      <w:r w:rsidRPr="009E434B">
        <w:rPr>
          <w:rFonts w:hint="cs"/>
          <w:rtl/>
        </w:rPr>
        <w:t xml:space="preserve"> </w:t>
      </w:r>
      <w:r w:rsidRPr="009E434B">
        <w:rPr>
          <w:rtl/>
        </w:rPr>
        <w:t>לפעול בנחרצות ובאופן תכליתי ליישום החלטת הממשלה</w:t>
      </w:r>
      <w:r w:rsidRPr="009E434B">
        <w:rPr>
          <w:rFonts w:hint="cs"/>
          <w:rtl/>
        </w:rPr>
        <w:t>,</w:t>
      </w:r>
      <w:r w:rsidRPr="009E434B">
        <w:rPr>
          <w:rtl/>
        </w:rPr>
        <w:t xml:space="preserve"> </w:t>
      </w:r>
      <w:r w:rsidRPr="009E434B">
        <w:rPr>
          <w:rFonts w:hint="cs"/>
          <w:rtl/>
        </w:rPr>
        <w:t>ע</w:t>
      </w:r>
      <w:r w:rsidRPr="009E434B">
        <w:rPr>
          <w:rtl/>
        </w:rPr>
        <w:t>ל</w:t>
      </w:r>
      <w:r w:rsidRPr="009E434B">
        <w:rPr>
          <w:rFonts w:hint="cs"/>
          <w:rtl/>
        </w:rPr>
        <w:t xml:space="preserve"> </w:t>
      </w:r>
      <w:r w:rsidRPr="009E434B">
        <w:rPr>
          <w:rtl/>
        </w:rPr>
        <w:t>שלביה</w:t>
      </w:r>
      <w:r w:rsidRPr="009E434B">
        <w:rPr>
          <w:rFonts w:hint="cs"/>
          <w:rtl/>
        </w:rPr>
        <w:t>.</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cs"/>
          <w:rtl/>
        </w:rPr>
        <w:t xml:space="preserve">פתרונות דיור בירושלים ליחידות הארציות </w:t>
      </w:r>
    </w:p>
    <w:p w:rsidR="00215DF5" w:rsidRPr="009E434B" w:rsidP="00E67439">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על פי החלטת הממשלה החדשה, על משרדי הממשלה להכין עם </w:t>
      </w:r>
      <w:r w:rsidRPr="009E434B">
        <w:rPr>
          <w:rFonts w:ascii="Tahoma" w:hAnsi="Tahoma" w:cs="Tahoma" w:hint="cs"/>
          <w:sz w:val="18"/>
          <w:szCs w:val="18"/>
          <w:rtl/>
        </w:rPr>
        <w:t>מינהל</w:t>
      </w:r>
      <w:r w:rsidRPr="009E434B">
        <w:rPr>
          <w:rFonts w:ascii="Tahoma" w:hAnsi="Tahoma" w:cs="Tahoma" w:hint="cs"/>
          <w:sz w:val="18"/>
          <w:szCs w:val="18"/>
          <w:rtl/>
        </w:rPr>
        <w:t xml:space="preserve"> הדיור תכנית מעבר רב-שנתית לעיר. על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הוטל להביא לאישור הממשלה בתוך תשעה חודשים מיום קבלת החלטה זו תכנית סדורה ומפורטת להעברת היחידות הארציות לירושלים שתכלול פירוט השטחים הקיימים והמתוכננים, היחידות העתידות לאכלס שטחים אלו, לוחות הזמנים לביצוע המעבר ועלויות המעבר.</w:t>
      </w:r>
    </w:p>
    <w:p w:rsidR="00215DF5" w:rsidRPr="001863D8" w:rsidP="001863D8">
      <w:pPr>
        <w:pStyle w:val="RESHET"/>
        <w:numPr>
          <w:ilvl w:val="0"/>
          <w:numId w:val="14"/>
        </w:numPr>
        <w:tabs>
          <w:tab w:val="clear" w:pos="624"/>
        </w:tabs>
        <w:rPr>
          <w:rFonts w:eastAsia="Calibri"/>
          <w:sz w:val="18"/>
          <w:rtl/>
        </w:rPr>
      </w:pPr>
      <w:r w:rsidRPr="001863D8">
        <w:rPr>
          <w:rFonts w:eastAsia="Calibri" w:hint="cs"/>
          <w:sz w:val="18"/>
          <w:rtl/>
        </w:rPr>
        <w:t>עד למועד סיום הביקורת לא גיבשו המשרדים הממשלתיים תכניות פרטניות למעבר, הכוללות לוח זמנים למעבר צפוי שאושר על ידי כל משרד, ולפיכך לא הוקצו לכל יחידה שאמורה לעבור לירושלים המבנים המיועדים לקלוט אותה.</w:t>
      </w:r>
    </w:p>
    <w:p w:rsidR="00215DF5" w:rsidRPr="009E434B" w:rsidP="001863D8">
      <w:pPr>
        <w:spacing w:before="18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בתשובתו למשרד מבקר המדינה מסר אגף </w:t>
      </w:r>
      <w:r w:rsidRPr="009E434B">
        <w:rPr>
          <w:rFonts w:ascii="Tahoma" w:hAnsi="Tahoma" w:cs="Tahoma" w:hint="cs"/>
          <w:sz w:val="18"/>
          <w:szCs w:val="18"/>
          <w:rtl/>
        </w:rPr>
        <w:t>החשכ"ל</w:t>
      </w:r>
      <w:r w:rsidRPr="009E434B">
        <w:rPr>
          <w:rFonts w:ascii="Tahoma" w:hAnsi="Tahoma" w:cs="Tahoma" w:hint="cs"/>
          <w:sz w:val="18"/>
          <w:szCs w:val="18"/>
          <w:rtl/>
        </w:rPr>
        <w:t xml:space="preserve"> כי עקב אי-שיתוף פעולה של המשרדים ואי-הגדרת הצרכים וההתחייבויות, לא ניתן לגבש תכנית כללית ופרטנית להעברת היחידות הארציות לירושלים, לרבות לוח זמנים. אגף </w:t>
      </w:r>
      <w:r w:rsidRPr="009E434B">
        <w:rPr>
          <w:rFonts w:ascii="Tahoma" w:hAnsi="Tahoma" w:cs="Tahoma" w:hint="cs"/>
          <w:sz w:val="18"/>
          <w:szCs w:val="18"/>
          <w:rtl/>
        </w:rPr>
        <w:t>החשכ"ל</w:t>
      </w:r>
      <w:r w:rsidRPr="009E434B">
        <w:rPr>
          <w:rFonts w:ascii="Tahoma" w:hAnsi="Tahoma" w:cs="Tahoma" w:hint="cs"/>
          <w:sz w:val="18"/>
          <w:szCs w:val="18"/>
          <w:rtl/>
        </w:rPr>
        <w:t xml:space="preserve"> הוסיף כי למשרדי הממשלה הוצעה רשימת מבנים שישמשו את יחידותיהם הארציות העוברות לירושלים, אך המשרדים דחו את הרשימה. </w:t>
      </w:r>
      <w:r w:rsidRPr="0012789B" w:rsidR="005A5D79">
        <w:rPr>
          <w:noProof/>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5A5D79">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3768689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31091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5A5D79">
                            <w:pPr>
                              <w:spacing w:after="0" w:line="240" w:lineRule="auto"/>
                              <w:rPr>
                                <w:color w:val="0B5294"/>
                                <w:spacing w:val="-4"/>
                                <w:sz w:val="24"/>
                                <w:szCs w:val="24"/>
                                <w:rtl/>
                                <w:cs/>
                              </w:rPr>
                            </w:pP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גיבשו</w:t>
                            </w:r>
                            <w:r w:rsidRPr="00015AB5">
                              <w:rPr>
                                <w:rFonts w:cs="Tahoma"/>
                                <w:color w:val="0B5294"/>
                                <w:spacing w:val="-4"/>
                                <w:sz w:val="24"/>
                                <w:szCs w:val="24"/>
                                <w:rtl/>
                              </w:rPr>
                              <w:t xml:space="preserve"> </w:t>
                            </w:r>
                            <w:r w:rsidRPr="00015AB5">
                              <w:rPr>
                                <w:rFonts w:cs="Tahoma" w:hint="eastAsia"/>
                                <w:color w:val="0B5294"/>
                                <w:spacing w:val="-4"/>
                                <w:sz w:val="24"/>
                                <w:szCs w:val="24"/>
                                <w:rtl/>
                              </w:rPr>
                              <w:t>תכניות</w:t>
                            </w:r>
                            <w:r w:rsidRPr="00015AB5">
                              <w:rPr>
                                <w:rFonts w:cs="Tahoma"/>
                                <w:color w:val="0B5294"/>
                                <w:spacing w:val="-4"/>
                                <w:sz w:val="24"/>
                                <w:szCs w:val="24"/>
                                <w:rtl/>
                              </w:rPr>
                              <w:t xml:space="preserve"> </w:t>
                            </w:r>
                            <w:r w:rsidRPr="00015AB5">
                              <w:rPr>
                                <w:rFonts w:cs="Tahoma" w:hint="eastAsia"/>
                                <w:color w:val="0B5294"/>
                                <w:spacing w:val="-4"/>
                                <w:sz w:val="24"/>
                                <w:szCs w:val="24"/>
                                <w:rtl/>
                              </w:rPr>
                              <w:t>פרטניות</w:t>
                            </w:r>
                            <w:r w:rsidRPr="00015AB5">
                              <w:rPr>
                                <w:rFonts w:cs="Tahoma"/>
                                <w:color w:val="0B5294"/>
                                <w:spacing w:val="-4"/>
                                <w:sz w:val="24"/>
                                <w:szCs w:val="24"/>
                                <w:rtl/>
                              </w:rPr>
                              <w:t xml:space="preserve"> </w:t>
                            </w:r>
                            <w:r w:rsidRPr="00015AB5">
                              <w:rPr>
                                <w:rFonts w:cs="Tahoma" w:hint="eastAsia"/>
                                <w:color w:val="0B5294"/>
                                <w:spacing w:val="-4"/>
                                <w:sz w:val="24"/>
                                <w:szCs w:val="24"/>
                                <w:rtl/>
                              </w:rPr>
                              <w:t>למעבר</w:t>
                            </w:r>
                            <w:r w:rsidRPr="00015AB5">
                              <w:rPr>
                                <w:rFonts w:cs="Tahoma"/>
                                <w:color w:val="0B5294"/>
                                <w:spacing w:val="-4"/>
                                <w:sz w:val="24"/>
                                <w:szCs w:val="24"/>
                                <w:rtl/>
                              </w:rPr>
                              <w:t xml:space="preserve">, </w:t>
                            </w:r>
                            <w:r w:rsidRPr="00015AB5">
                              <w:rPr>
                                <w:rFonts w:cs="Tahoma" w:hint="eastAsia"/>
                                <w:color w:val="0B5294"/>
                                <w:spacing w:val="-4"/>
                                <w:sz w:val="24"/>
                                <w:szCs w:val="24"/>
                                <w:rtl/>
                              </w:rPr>
                              <w:t>הכוללות</w:t>
                            </w:r>
                            <w:r w:rsidRPr="00015AB5">
                              <w:rPr>
                                <w:rFonts w:cs="Tahoma"/>
                                <w:color w:val="0B5294"/>
                                <w:spacing w:val="-4"/>
                                <w:sz w:val="24"/>
                                <w:szCs w:val="24"/>
                                <w:rtl/>
                              </w:rPr>
                              <w:t xml:space="preserve"> </w:t>
                            </w:r>
                            <w:r w:rsidRPr="00015AB5">
                              <w:rPr>
                                <w:rFonts w:cs="Tahoma" w:hint="eastAsia"/>
                                <w:color w:val="0B5294"/>
                                <w:spacing w:val="-4"/>
                                <w:sz w:val="24"/>
                                <w:szCs w:val="24"/>
                                <w:rtl/>
                              </w:rPr>
                              <w:t>לוח</w:t>
                            </w:r>
                            <w:r w:rsidRPr="00015AB5">
                              <w:rPr>
                                <w:rFonts w:cs="Tahoma"/>
                                <w:color w:val="0B5294"/>
                                <w:spacing w:val="-4"/>
                                <w:sz w:val="24"/>
                                <w:szCs w:val="24"/>
                                <w:rtl/>
                              </w:rPr>
                              <w:t xml:space="preserve"> </w:t>
                            </w:r>
                            <w:r w:rsidRPr="00015AB5">
                              <w:rPr>
                                <w:rFonts w:cs="Tahoma" w:hint="eastAsia"/>
                                <w:color w:val="0B5294"/>
                                <w:spacing w:val="-4"/>
                                <w:sz w:val="24"/>
                                <w:szCs w:val="24"/>
                                <w:rtl/>
                              </w:rPr>
                              <w:t>זמנים</w:t>
                            </w:r>
                            <w:r w:rsidRPr="00015AB5">
                              <w:rPr>
                                <w:rFonts w:cs="Tahoma"/>
                                <w:color w:val="0B5294"/>
                                <w:spacing w:val="-4"/>
                                <w:sz w:val="24"/>
                                <w:szCs w:val="24"/>
                                <w:rtl/>
                              </w:rPr>
                              <w:t xml:space="preserve"> </w:t>
                            </w:r>
                            <w:r w:rsidRPr="00015AB5">
                              <w:rPr>
                                <w:rFonts w:cs="Tahoma" w:hint="eastAsia"/>
                                <w:color w:val="0B5294"/>
                                <w:spacing w:val="-4"/>
                                <w:sz w:val="24"/>
                                <w:szCs w:val="24"/>
                                <w:rtl/>
                              </w:rPr>
                              <w:t>למעבר</w:t>
                            </w:r>
                            <w:r w:rsidRPr="00015AB5">
                              <w:rPr>
                                <w:rFonts w:cs="Tahoma"/>
                                <w:color w:val="0B5294"/>
                                <w:spacing w:val="-4"/>
                                <w:sz w:val="24"/>
                                <w:szCs w:val="24"/>
                                <w:rtl/>
                              </w:rPr>
                              <w:t xml:space="preserve"> </w:t>
                            </w:r>
                            <w:r w:rsidRPr="00015AB5">
                              <w:rPr>
                                <w:rFonts w:cs="Tahoma" w:hint="eastAsia"/>
                                <w:color w:val="0B5294"/>
                                <w:spacing w:val="-4"/>
                                <w:sz w:val="24"/>
                                <w:szCs w:val="24"/>
                                <w:rtl/>
                              </w:rPr>
                              <w:t>שאישר</w:t>
                            </w:r>
                            <w:r w:rsidRPr="00015AB5">
                              <w:rPr>
                                <w:rFonts w:cs="Tahoma"/>
                                <w:color w:val="0B5294"/>
                                <w:spacing w:val="-4"/>
                                <w:sz w:val="24"/>
                                <w:szCs w:val="24"/>
                                <w:rtl/>
                              </w:rPr>
                              <w:t xml:space="preserve"> </w:t>
                            </w:r>
                            <w:r w:rsidRPr="00015AB5">
                              <w:rPr>
                                <w:rFonts w:cs="Tahoma" w:hint="eastAsia"/>
                                <w:color w:val="0B5294"/>
                                <w:spacing w:val="-4"/>
                                <w:sz w:val="24"/>
                                <w:szCs w:val="24"/>
                                <w:rtl/>
                              </w:rPr>
                              <w:t>כל</w:t>
                            </w:r>
                            <w:r w:rsidRPr="00015AB5">
                              <w:rPr>
                                <w:rFonts w:cs="Tahoma"/>
                                <w:color w:val="0B5294"/>
                                <w:spacing w:val="-4"/>
                                <w:sz w:val="24"/>
                                <w:szCs w:val="24"/>
                                <w:rtl/>
                              </w:rPr>
                              <w:t xml:space="preserve"> </w:t>
                            </w:r>
                            <w:r w:rsidRPr="00015AB5">
                              <w:rPr>
                                <w:rFonts w:cs="Tahoma" w:hint="eastAsia"/>
                                <w:color w:val="0B5294"/>
                                <w:spacing w:val="-4"/>
                                <w:sz w:val="24"/>
                                <w:szCs w:val="24"/>
                                <w:rtl/>
                              </w:rPr>
                              <w:t>משרד</w:t>
                            </w:r>
                            <w:r w:rsidRPr="00015AB5">
                              <w:rPr>
                                <w:rFonts w:cs="Tahoma"/>
                                <w:color w:val="0B5294"/>
                                <w:spacing w:val="-4"/>
                                <w:sz w:val="24"/>
                                <w:szCs w:val="24"/>
                                <w:rtl/>
                              </w:rPr>
                              <w:t xml:space="preserve">, </w:t>
                            </w:r>
                            <w:r w:rsidRPr="00015AB5">
                              <w:rPr>
                                <w:rFonts w:cs="Tahoma" w:hint="eastAsia"/>
                                <w:color w:val="0B5294"/>
                                <w:spacing w:val="-4"/>
                                <w:sz w:val="24"/>
                                <w:szCs w:val="24"/>
                                <w:rtl/>
                              </w:rPr>
                              <w:t>ולפיכך</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הוקצו</w:t>
                            </w:r>
                            <w:r w:rsidRPr="00015AB5">
                              <w:rPr>
                                <w:rFonts w:cs="Tahoma"/>
                                <w:color w:val="0B5294"/>
                                <w:spacing w:val="-4"/>
                                <w:sz w:val="24"/>
                                <w:szCs w:val="24"/>
                                <w:rtl/>
                              </w:rPr>
                              <w:t xml:space="preserve"> </w:t>
                            </w:r>
                            <w:r w:rsidRPr="00015AB5">
                              <w:rPr>
                                <w:rFonts w:cs="Tahoma" w:hint="eastAsia"/>
                                <w:color w:val="0B5294"/>
                                <w:spacing w:val="-4"/>
                                <w:sz w:val="24"/>
                                <w:szCs w:val="24"/>
                                <w:rtl/>
                              </w:rPr>
                              <w:t>לכל</w:t>
                            </w:r>
                            <w:r w:rsidRPr="00015AB5">
                              <w:rPr>
                                <w:rFonts w:cs="Tahoma"/>
                                <w:color w:val="0B5294"/>
                                <w:spacing w:val="-4"/>
                                <w:sz w:val="24"/>
                                <w:szCs w:val="24"/>
                                <w:rtl/>
                              </w:rPr>
                              <w:t xml:space="preserve"> </w:t>
                            </w:r>
                            <w:r w:rsidRPr="00015AB5">
                              <w:rPr>
                                <w:rFonts w:cs="Tahoma" w:hint="eastAsia"/>
                                <w:color w:val="0B5294"/>
                                <w:spacing w:val="-4"/>
                                <w:sz w:val="24"/>
                                <w:szCs w:val="24"/>
                                <w:rtl/>
                              </w:rPr>
                              <w:t>יחידה</w:t>
                            </w:r>
                            <w:r w:rsidRPr="00015AB5">
                              <w:rPr>
                                <w:rFonts w:cs="Tahoma"/>
                                <w:color w:val="0B5294"/>
                                <w:spacing w:val="-4"/>
                                <w:sz w:val="24"/>
                                <w:szCs w:val="24"/>
                                <w:rtl/>
                              </w:rPr>
                              <w:t xml:space="preserve"> </w:t>
                            </w:r>
                            <w:r w:rsidRPr="00015AB5">
                              <w:rPr>
                                <w:rFonts w:cs="Tahoma" w:hint="eastAsia"/>
                                <w:color w:val="0B5294"/>
                                <w:spacing w:val="-4"/>
                                <w:sz w:val="24"/>
                                <w:szCs w:val="24"/>
                                <w:rtl/>
                              </w:rPr>
                              <w:t>שאמורה</w:t>
                            </w:r>
                            <w:r w:rsidRPr="00015AB5">
                              <w:rPr>
                                <w:rFonts w:cs="Tahoma"/>
                                <w:color w:val="0B5294"/>
                                <w:spacing w:val="-4"/>
                                <w:sz w:val="24"/>
                                <w:szCs w:val="24"/>
                                <w:rtl/>
                              </w:rPr>
                              <w:t xml:space="preserve"> </w:t>
                            </w:r>
                            <w:r w:rsidRPr="00015AB5">
                              <w:rPr>
                                <w:rFonts w:cs="Tahoma" w:hint="eastAsia"/>
                                <w:color w:val="0B5294"/>
                                <w:spacing w:val="-4"/>
                                <w:sz w:val="24"/>
                                <w:szCs w:val="24"/>
                                <w:rtl/>
                              </w:rPr>
                              <w:t>לעבור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המבנים</w:t>
                            </w:r>
                            <w:r w:rsidRPr="00015AB5">
                              <w:rPr>
                                <w:rFonts w:cs="Tahoma"/>
                                <w:color w:val="0B5294"/>
                                <w:spacing w:val="-4"/>
                                <w:sz w:val="24"/>
                                <w:szCs w:val="24"/>
                                <w:rtl/>
                              </w:rPr>
                              <w:t xml:space="preserve"> </w:t>
                            </w:r>
                            <w:r w:rsidRPr="00015AB5">
                              <w:rPr>
                                <w:rFonts w:cs="Tahoma" w:hint="eastAsia"/>
                                <w:color w:val="0B5294"/>
                                <w:spacing w:val="-4"/>
                                <w:sz w:val="24"/>
                                <w:szCs w:val="24"/>
                                <w:rtl/>
                              </w:rPr>
                              <w:t>המיועדים</w:t>
                            </w:r>
                            <w:r w:rsidRPr="00015AB5">
                              <w:rPr>
                                <w:rFonts w:cs="Tahoma"/>
                                <w:color w:val="0B5294"/>
                                <w:spacing w:val="-4"/>
                                <w:sz w:val="24"/>
                                <w:szCs w:val="24"/>
                                <w:rtl/>
                              </w:rPr>
                              <w:t xml:space="preserve"> </w:t>
                            </w:r>
                            <w:r w:rsidRPr="00015AB5">
                              <w:rPr>
                                <w:rFonts w:cs="Tahoma" w:hint="eastAsia"/>
                                <w:color w:val="0B5294"/>
                                <w:spacing w:val="-4"/>
                                <w:sz w:val="24"/>
                                <w:szCs w:val="24"/>
                                <w:rtl/>
                              </w:rPr>
                              <w:t>לקלוט</w:t>
                            </w:r>
                            <w:r w:rsidRPr="00015AB5">
                              <w:rPr>
                                <w:rFonts w:cs="Tahoma"/>
                                <w:color w:val="0B5294"/>
                                <w:spacing w:val="-4"/>
                                <w:sz w:val="24"/>
                                <w:szCs w:val="24"/>
                                <w:rtl/>
                              </w:rPr>
                              <w:t xml:space="preserve"> </w:t>
                            </w:r>
                            <w:r w:rsidRPr="00015AB5">
                              <w:rPr>
                                <w:rFonts w:cs="Tahoma" w:hint="eastAsia"/>
                                <w:color w:val="0B5294"/>
                                <w:spacing w:val="-4"/>
                                <w:sz w:val="24"/>
                                <w:szCs w:val="24"/>
                                <w:rtl/>
                              </w:rPr>
                              <w:t>אותה</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פי</w:t>
                            </w:r>
                            <w:r w:rsidRPr="00015AB5">
                              <w:rPr>
                                <w:rFonts w:cs="Tahoma"/>
                                <w:color w:val="0B5294"/>
                                <w:spacing w:val="-4"/>
                                <w:sz w:val="24"/>
                                <w:szCs w:val="24"/>
                                <w:rtl/>
                              </w:rPr>
                              <w:t xml:space="preserve"> </w:t>
                            </w:r>
                            <w:r w:rsidRPr="00015AB5">
                              <w:rPr>
                                <w:rFonts w:cs="Tahoma" w:hint="eastAsia"/>
                                <w:color w:val="0B5294"/>
                                <w:spacing w:val="-4"/>
                                <w:sz w:val="24"/>
                                <w:szCs w:val="24"/>
                                <w:rtl/>
                              </w:rPr>
                              <w:t>תכנית</w:t>
                            </w:r>
                            <w:r w:rsidRPr="00015AB5">
                              <w:rPr>
                                <w:rFonts w:cs="Tahoma"/>
                                <w:color w:val="0B5294"/>
                                <w:spacing w:val="-4"/>
                                <w:sz w:val="24"/>
                                <w:szCs w:val="24"/>
                                <w:rtl/>
                              </w:rPr>
                              <w:t xml:space="preserve"> </w:t>
                            </w:r>
                            <w:r w:rsidRPr="00015AB5">
                              <w:rPr>
                                <w:rFonts w:cs="Tahoma" w:hint="eastAsia"/>
                                <w:color w:val="0B5294"/>
                                <w:spacing w:val="-4"/>
                                <w:sz w:val="24"/>
                                <w:szCs w:val="24"/>
                                <w:rtl/>
                              </w:rPr>
                              <w:t>מינהל</w:t>
                            </w:r>
                            <w:r w:rsidRPr="00015AB5">
                              <w:rPr>
                                <w:rFonts w:cs="Tahoma"/>
                                <w:color w:val="0B5294"/>
                                <w:spacing w:val="-4"/>
                                <w:sz w:val="24"/>
                                <w:szCs w:val="24"/>
                                <w:rtl/>
                              </w:rPr>
                              <w:t xml:space="preserve"> </w:t>
                            </w:r>
                            <w:r w:rsidRPr="00015AB5">
                              <w:rPr>
                                <w:rFonts w:cs="Tahoma" w:hint="eastAsia"/>
                                <w:color w:val="0B5294"/>
                                <w:spacing w:val="-4"/>
                                <w:sz w:val="24"/>
                                <w:szCs w:val="24"/>
                                <w:rtl/>
                              </w:rPr>
                              <w:t>הדיור</w:t>
                            </w:r>
                            <w:r w:rsidRPr="00015AB5">
                              <w:rPr>
                                <w:rFonts w:cs="Tahoma"/>
                                <w:color w:val="0B5294"/>
                                <w:spacing w:val="-4"/>
                                <w:sz w:val="24"/>
                                <w:szCs w:val="24"/>
                                <w:rtl/>
                              </w:rPr>
                              <w:t xml:space="preserve"> </w:t>
                            </w:r>
                            <w:r w:rsidRPr="00015AB5">
                              <w:rPr>
                                <w:rFonts w:cs="Tahoma" w:hint="eastAsia"/>
                                <w:color w:val="0B5294"/>
                                <w:spacing w:val="-4"/>
                                <w:sz w:val="24"/>
                                <w:szCs w:val="24"/>
                                <w:rtl/>
                              </w:rPr>
                              <w:t>יהיה</w:t>
                            </w:r>
                            <w:r w:rsidRPr="00015AB5">
                              <w:rPr>
                                <w:rFonts w:cs="Tahoma"/>
                                <w:color w:val="0B5294"/>
                                <w:spacing w:val="-4"/>
                                <w:sz w:val="24"/>
                                <w:szCs w:val="24"/>
                                <w:rtl/>
                              </w:rPr>
                              <w:t xml:space="preserve"> </w:t>
                            </w:r>
                            <w:r w:rsidRPr="00015AB5">
                              <w:rPr>
                                <w:rFonts w:cs="Tahoma" w:hint="eastAsia"/>
                                <w:color w:val="0B5294"/>
                                <w:spacing w:val="-4"/>
                                <w:sz w:val="24"/>
                                <w:szCs w:val="24"/>
                                <w:rtl/>
                              </w:rPr>
                              <w:t>אפשר</w:t>
                            </w:r>
                            <w:r w:rsidRPr="00015AB5">
                              <w:rPr>
                                <w:rFonts w:cs="Tahoma"/>
                                <w:color w:val="0B5294"/>
                                <w:spacing w:val="-4"/>
                                <w:sz w:val="24"/>
                                <w:szCs w:val="24"/>
                                <w:rtl/>
                              </w:rPr>
                              <w:t xml:space="preserve"> </w:t>
                            </w:r>
                            <w:r w:rsidRPr="00015AB5">
                              <w:rPr>
                                <w:rFonts w:cs="Tahoma" w:hint="eastAsia"/>
                                <w:color w:val="0B5294"/>
                                <w:spacing w:val="-4"/>
                                <w:sz w:val="24"/>
                                <w:szCs w:val="24"/>
                                <w:rtl/>
                              </w:rPr>
                              <w:t>לאכלס</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רוב</w:t>
                            </w:r>
                            <w:r w:rsidRPr="00015AB5">
                              <w:rPr>
                                <w:rFonts w:cs="Tahoma"/>
                                <w:color w:val="0B5294"/>
                                <w:spacing w:val="-4"/>
                                <w:sz w:val="24"/>
                                <w:szCs w:val="24"/>
                                <w:rtl/>
                              </w:rPr>
                              <w:t xml:space="preserve"> </w:t>
                            </w:r>
                            <w:r w:rsidRPr="00015AB5">
                              <w:rPr>
                                <w:rFonts w:cs="Tahoma" w:hint="eastAsia"/>
                                <w:color w:val="0B5294"/>
                                <w:spacing w:val="-4"/>
                                <w:sz w:val="24"/>
                                <w:szCs w:val="24"/>
                                <w:rtl/>
                              </w:rPr>
                              <w:t>המבנים</w:t>
                            </w:r>
                            <w:r w:rsidRPr="00015AB5">
                              <w:rPr>
                                <w:rFonts w:cs="Tahoma"/>
                                <w:color w:val="0B5294"/>
                                <w:spacing w:val="-4"/>
                                <w:sz w:val="24"/>
                                <w:szCs w:val="24"/>
                                <w:rtl/>
                              </w:rPr>
                              <w:t xml:space="preserve"> </w:t>
                            </w:r>
                            <w:r w:rsidRPr="00015AB5">
                              <w:rPr>
                                <w:rFonts w:cs="Tahoma" w:hint="eastAsia"/>
                                <w:color w:val="0B5294"/>
                                <w:spacing w:val="-4"/>
                                <w:sz w:val="24"/>
                                <w:szCs w:val="24"/>
                                <w:rtl/>
                              </w:rPr>
                              <w:t>המיועדים</w:t>
                            </w:r>
                            <w:r w:rsidRPr="00015AB5">
                              <w:rPr>
                                <w:rFonts w:cs="Tahoma"/>
                                <w:color w:val="0B5294"/>
                                <w:spacing w:val="-4"/>
                                <w:sz w:val="24"/>
                                <w:szCs w:val="24"/>
                                <w:rtl/>
                              </w:rPr>
                              <w:t xml:space="preserve"> </w:t>
                            </w:r>
                            <w:r w:rsidRPr="00015AB5">
                              <w:rPr>
                                <w:rFonts w:cs="Tahoma" w:hint="eastAsia"/>
                                <w:color w:val="0B5294"/>
                                <w:spacing w:val="-4"/>
                                <w:sz w:val="24"/>
                                <w:szCs w:val="24"/>
                                <w:rtl/>
                              </w:rPr>
                              <w:t>ליחידות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שעתידות</w:t>
                            </w:r>
                            <w:r w:rsidRPr="00015AB5">
                              <w:rPr>
                                <w:rFonts w:cs="Tahoma"/>
                                <w:color w:val="0B5294"/>
                                <w:spacing w:val="-4"/>
                                <w:sz w:val="24"/>
                                <w:szCs w:val="24"/>
                                <w:rtl/>
                              </w:rPr>
                              <w:t xml:space="preserve"> </w:t>
                            </w:r>
                            <w:r w:rsidRPr="00015AB5">
                              <w:rPr>
                                <w:rFonts w:cs="Tahoma" w:hint="eastAsia"/>
                                <w:color w:val="0B5294"/>
                                <w:spacing w:val="-4"/>
                                <w:sz w:val="24"/>
                                <w:szCs w:val="24"/>
                                <w:rtl/>
                              </w:rPr>
                              <w:t>לעבור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רק</w:t>
                            </w:r>
                            <w:r w:rsidRPr="00015AB5">
                              <w:rPr>
                                <w:rFonts w:cs="Tahoma"/>
                                <w:color w:val="0B5294"/>
                                <w:spacing w:val="-4"/>
                                <w:sz w:val="24"/>
                                <w:szCs w:val="24"/>
                                <w:rtl/>
                              </w:rPr>
                              <w:t xml:space="preserve"> </w:t>
                            </w:r>
                            <w:r w:rsidRPr="00015AB5">
                              <w:rPr>
                                <w:rFonts w:cs="Tahoma" w:hint="eastAsia"/>
                                <w:color w:val="0B5294"/>
                                <w:spacing w:val="-4"/>
                                <w:sz w:val="24"/>
                                <w:szCs w:val="24"/>
                                <w:rtl/>
                              </w:rPr>
                              <w:t>אחרי</w:t>
                            </w:r>
                            <w:r w:rsidRPr="00015AB5">
                              <w:rPr>
                                <w:rFonts w:cs="Tahoma"/>
                                <w:color w:val="0B5294"/>
                                <w:spacing w:val="-4"/>
                                <w:sz w:val="24"/>
                                <w:szCs w:val="24"/>
                                <w:rtl/>
                              </w:rPr>
                              <w:t xml:space="preserve"> 2019, </w:t>
                            </w:r>
                            <w:r w:rsidRPr="00015AB5">
                              <w:rPr>
                                <w:rFonts w:cs="Tahoma" w:hint="eastAsia"/>
                                <w:color w:val="0B5294"/>
                                <w:spacing w:val="-4"/>
                                <w:sz w:val="24"/>
                                <w:szCs w:val="24"/>
                                <w:rtl/>
                              </w:rPr>
                              <w:t>השנה</w:t>
                            </w:r>
                            <w:r w:rsidRPr="00015AB5">
                              <w:rPr>
                                <w:rFonts w:cs="Tahoma"/>
                                <w:color w:val="0B5294"/>
                                <w:spacing w:val="-4"/>
                                <w:sz w:val="24"/>
                                <w:szCs w:val="24"/>
                                <w:rtl/>
                              </w:rPr>
                              <w:t xml:space="preserve"> </w:t>
                            </w:r>
                            <w:r w:rsidRPr="00015AB5">
                              <w:rPr>
                                <w:rFonts w:cs="Tahoma" w:hint="eastAsia"/>
                                <w:color w:val="0B5294"/>
                                <w:spacing w:val="-4"/>
                                <w:sz w:val="24"/>
                                <w:szCs w:val="24"/>
                                <w:rtl/>
                              </w:rPr>
                              <w:t>שבה</w:t>
                            </w:r>
                            <w:r w:rsidRPr="00015AB5">
                              <w:rPr>
                                <w:rFonts w:cs="Tahoma"/>
                                <w:color w:val="0B5294"/>
                                <w:spacing w:val="-4"/>
                                <w:sz w:val="24"/>
                                <w:szCs w:val="24"/>
                                <w:rtl/>
                              </w:rPr>
                              <w:t xml:space="preserve"> </w:t>
                            </w:r>
                            <w:r w:rsidRPr="00015AB5">
                              <w:rPr>
                                <w:rFonts w:cs="Tahoma" w:hint="eastAsia"/>
                                <w:color w:val="0B5294"/>
                                <w:spacing w:val="-4"/>
                                <w:sz w:val="24"/>
                                <w:szCs w:val="24"/>
                                <w:rtl/>
                              </w:rPr>
                              <w:t>יש</w:t>
                            </w:r>
                            <w:r w:rsidRPr="00015AB5">
                              <w:rPr>
                                <w:rFonts w:cs="Tahoma"/>
                                <w:color w:val="0B5294"/>
                                <w:spacing w:val="-4"/>
                                <w:sz w:val="24"/>
                                <w:szCs w:val="24"/>
                                <w:rtl/>
                              </w:rPr>
                              <w:t xml:space="preserve"> </w:t>
                            </w:r>
                            <w:r w:rsidRPr="00015AB5">
                              <w:rPr>
                                <w:rFonts w:cs="Tahoma" w:hint="eastAsia"/>
                                <w:color w:val="0B5294"/>
                                <w:spacing w:val="-4"/>
                                <w:sz w:val="24"/>
                                <w:szCs w:val="24"/>
                                <w:rtl/>
                              </w:rPr>
                              <w:t>להשלים</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p>
                          <w:p w:rsidR="005A5D79" w:rsidRPr="00373C5D" w:rsidP="005A5D79">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4780160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9488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5A5D79" w:rsidRPr="00373C5D" w:rsidP="005A5D79">
                      <w:pPr>
                        <w:spacing w:line="240" w:lineRule="atLeast"/>
                        <w:rPr>
                          <w:rFonts w:cs="Tahoma"/>
                          <w:b/>
                          <w:bCs/>
                          <w:color w:val="0B5294"/>
                          <w:sz w:val="48"/>
                          <w:szCs w:val="48"/>
                          <w:rtl/>
                        </w:rPr>
                      </w:p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9164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5A5D79">
                      <w:pPr>
                        <w:spacing w:after="0" w:line="240" w:lineRule="auto"/>
                        <w:rPr>
                          <w:color w:val="0B5294"/>
                          <w:spacing w:val="-4"/>
                          <w:sz w:val="24"/>
                          <w:szCs w:val="24"/>
                          <w:rtl/>
                          <w:cs/>
                        </w:rPr>
                      </w:pPr>
                      <w:r w:rsidRPr="00015AB5">
                        <w:rPr>
                          <w:rFonts w:cs="Tahoma" w:hint="eastAsia"/>
                          <w:color w:val="0B5294"/>
                          <w:spacing w:val="-4"/>
                          <w:sz w:val="24"/>
                          <w:szCs w:val="24"/>
                          <w:rtl/>
                        </w:rPr>
                        <w:t>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גיבשו</w:t>
                      </w:r>
                      <w:r w:rsidRPr="00015AB5">
                        <w:rPr>
                          <w:rFonts w:cs="Tahoma"/>
                          <w:color w:val="0B5294"/>
                          <w:spacing w:val="-4"/>
                          <w:sz w:val="24"/>
                          <w:szCs w:val="24"/>
                          <w:rtl/>
                        </w:rPr>
                        <w:t xml:space="preserve"> </w:t>
                      </w:r>
                      <w:r w:rsidRPr="00015AB5">
                        <w:rPr>
                          <w:rFonts w:cs="Tahoma" w:hint="eastAsia"/>
                          <w:color w:val="0B5294"/>
                          <w:spacing w:val="-4"/>
                          <w:sz w:val="24"/>
                          <w:szCs w:val="24"/>
                          <w:rtl/>
                        </w:rPr>
                        <w:t>תכניות</w:t>
                      </w:r>
                      <w:r w:rsidRPr="00015AB5">
                        <w:rPr>
                          <w:rFonts w:cs="Tahoma"/>
                          <w:color w:val="0B5294"/>
                          <w:spacing w:val="-4"/>
                          <w:sz w:val="24"/>
                          <w:szCs w:val="24"/>
                          <w:rtl/>
                        </w:rPr>
                        <w:t xml:space="preserve"> </w:t>
                      </w:r>
                      <w:r w:rsidRPr="00015AB5">
                        <w:rPr>
                          <w:rFonts w:cs="Tahoma" w:hint="eastAsia"/>
                          <w:color w:val="0B5294"/>
                          <w:spacing w:val="-4"/>
                          <w:sz w:val="24"/>
                          <w:szCs w:val="24"/>
                          <w:rtl/>
                        </w:rPr>
                        <w:t>פרטניות</w:t>
                      </w:r>
                      <w:r w:rsidRPr="00015AB5">
                        <w:rPr>
                          <w:rFonts w:cs="Tahoma"/>
                          <w:color w:val="0B5294"/>
                          <w:spacing w:val="-4"/>
                          <w:sz w:val="24"/>
                          <w:szCs w:val="24"/>
                          <w:rtl/>
                        </w:rPr>
                        <w:t xml:space="preserve"> </w:t>
                      </w:r>
                      <w:r w:rsidRPr="00015AB5">
                        <w:rPr>
                          <w:rFonts w:cs="Tahoma" w:hint="eastAsia"/>
                          <w:color w:val="0B5294"/>
                          <w:spacing w:val="-4"/>
                          <w:sz w:val="24"/>
                          <w:szCs w:val="24"/>
                          <w:rtl/>
                        </w:rPr>
                        <w:t>למעבר</w:t>
                      </w:r>
                      <w:r w:rsidRPr="00015AB5">
                        <w:rPr>
                          <w:rFonts w:cs="Tahoma"/>
                          <w:color w:val="0B5294"/>
                          <w:spacing w:val="-4"/>
                          <w:sz w:val="24"/>
                          <w:szCs w:val="24"/>
                          <w:rtl/>
                        </w:rPr>
                        <w:t xml:space="preserve">, </w:t>
                      </w:r>
                      <w:r w:rsidRPr="00015AB5">
                        <w:rPr>
                          <w:rFonts w:cs="Tahoma" w:hint="eastAsia"/>
                          <w:color w:val="0B5294"/>
                          <w:spacing w:val="-4"/>
                          <w:sz w:val="24"/>
                          <w:szCs w:val="24"/>
                          <w:rtl/>
                        </w:rPr>
                        <w:t>הכוללות</w:t>
                      </w:r>
                      <w:r w:rsidRPr="00015AB5">
                        <w:rPr>
                          <w:rFonts w:cs="Tahoma"/>
                          <w:color w:val="0B5294"/>
                          <w:spacing w:val="-4"/>
                          <w:sz w:val="24"/>
                          <w:szCs w:val="24"/>
                          <w:rtl/>
                        </w:rPr>
                        <w:t xml:space="preserve"> </w:t>
                      </w:r>
                      <w:r w:rsidRPr="00015AB5">
                        <w:rPr>
                          <w:rFonts w:cs="Tahoma" w:hint="eastAsia"/>
                          <w:color w:val="0B5294"/>
                          <w:spacing w:val="-4"/>
                          <w:sz w:val="24"/>
                          <w:szCs w:val="24"/>
                          <w:rtl/>
                        </w:rPr>
                        <w:t>לוח</w:t>
                      </w:r>
                      <w:r w:rsidRPr="00015AB5">
                        <w:rPr>
                          <w:rFonts w:cs="Tahoma"/>
                          <w:color w:val="0B5294"/>
                          <w:spacing w:val="-4"/>
                          <w:sz w:val="24"/>
                          <w:szCs w:val="24"/>
                          <w:rtl/>
                        </w:rPr>
                        <w:t xml:space="preserve"> </w:t>
                      </w:r>
                      <w:r w:rsidRPr="00015AB5">
                        <w:rPr>
                          <w:rFonts w:cs="Tahoma" w:hint="eastAsia"/>
                          <w:color w:val="0B5294"/>
                          <w:spacing w:val="-4"/>
                          <w:sz w:val="24"/>
                          <w:szCs w:val="24"/>
                          <w:rtl/>
                        </w:rPr>
                        <w:t>זמנים</w:t>
                      </w:r>
                      <w:r w:rsidRPr="00015AB5">
                        <w:rPr>
                          <w:rFonts w:cs="Tahoma"/>
                          <w:color w:val="0B5294"/>
                          <w:spacing w:val="-4"/>
                          <w:sz w:val="24"/>
                          <w:szCs w:val="24"/>
                          <w:rtl/>
                        </w:rPr>
                        <w:t xml:space="preserve"> </w:t>
                      </w:r>
                      <w:r w:rsidRPr="00015AB5">
                        <w:rPr>
                          <w:rFonts w:cs="Tahoma" w:hint="eastAsia"/>
                          <w:color w:val="0B5294"/>
                          <w:spacing w:val="-4"/>
                          <w:sz w:val="24"/>
                          <w:szCs w:val="24"/>
                          <w:rtl/>
                        </w:rPr>
                        <w:t>למעבר</w:t>
                      </w:r>
                      <w:r w:rsidRPr="00015AB5">
                        <w:rPr>
                          <w:rFonts w:cs="Tahoma"/>
                          <w:color w:val="0B5294"/>
                          <w:spacing w:val="-4"/>
                          <w:sz w:val="24"/>
                          <w:szCs w:val="24"/>
                          <w:rtl/>
                        </w:rPr>
                        <w:t xml:space="preserve"> </w:t>
                      </w:r>
                      <w:r w:rsidRPr="00015AB5">
                        <w:rPr>
                          <w:rFonts w:cs="Tahoma" w:hint="eastAsia"/>
                          <w:color w:val="0B5294"/>
                          <w:spacing w:val="-4"/>
                          <w:sz w:val="24"/>
                          <w:szCs w:val="24"/>
                          <w:rtl/>
                        </w:rPr>
                        <w:t>שאישר</w:t>
                      </w:r>
                      <w:r w:rsidRPr="00015AB5">
                        <w:rPr>
                          <w:rFonts w:cs="Tahoma"/>
                          <w:color w:val="0B5294"/>
                          <w:spacing w:val="-4"/>
                          <w:sz w:val="24"/>
                          <w:szCs w:val="24"/>
                          <w:rtl/>
                        </w:rPr>
                        <w:t xml:space="preserve"> </w:t>
                      </w:r>
                      <w:r w:rsidRPr="00015AB5">
                        <w:rPr>
                          <w:rFonts w:cs="Tahoma" w:hint="eastAsia"/>
                          <w:color w:val="0B5294"/>
                          <w:spacing w:val="-4"/>
                          <w:sz w:val="24"/>
                          <w:szCs w:val="24"/>
                          <w:rtl/>
                        </w:rPr>
                        <w:t>כל</w:t>
                      </w:r>
                      <w:r w:rsidRPr="00015AB5">
                        <w:rPr>
                          <w:rFonts w:cs="Tahoma"/>
                          <w:color w:val="0B5294"/>
                          <w:spacing w:val="-4"/>
                          <w:sz w:val="24"/>
                          <w:szCs w:val="24"/>
                          <w:rtl/>
                        </w:rPr>
                        <w:t xml:space="preserve"> </w:t>
                      </w:r>
                      <w:r w:rsidRPr="00015AB5">
                        <w:rPr>
                          <w:rFonts w:cs="Tahoma" w:hint="eastAsia"/>
                          <w:color w:val="0B5294"/>
                          <w:spacing w:val="-4"/>
                          <w:sz w:val="24"/>
                          <w:szCs w:val="24"/>
                          <w:rtl/>
                        </w:rPr>
                        <w:t>משרד</w:t>
                      </w:r>
                      <w:r w:rsidRPr="00015AB5">
                        <w:rPr>
                          <w:rFonts w:cs="Tahoma"/>
                          <w:color w:val="0B5294"/>
                          <w:spacing w:val="-4"/>
                          <w:sz w:val="24"/>
                          <w:szCs w:val="24"/>
                          <w:rtl/>
                        </w:rPr>
                        <w:t xml:space="preserve">, </w:t>
                      </w:r>
                      <w:r w:rsidRPr="00015AB5">
                        <w:rPr>
                          <w:rFonts w:cs="Tahoma" w:hint="eastAsia"/>
                          <w:color w:val="0B5294"/>
                          <w:spacing w:val="-4"/>
                          <w:sz w:val="24"/>
                          <w:szCs w:val="24"/>
                          <w:rtl/>
                        </w:rPr>
                        <w:t>ולפיכך</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הוקצו</w:t>
                      </w:r>
                      <w:r w:rsidRPr="00015AB5">
                        <w:rPr>
                          <w:rFonts w:cs="Tahoma"/>
                          <w:color w:val="0B5294"/>
                          <w:spacing w:val="-4"/>
                          <w:sz w:val="24"/>
                          <w:szCs w:val="24"/>
                          <w:rtl/>
                        </w:rPr>
                        <w:t xml:space="preserve"> </w:t>
                      </w:r>
                      <w:r w:rsidRPr="00015AB5">
                        <w:rPr>
                          <w:rFonts w:cs="Tahoma" w:hint="eastAsia"/>
                          <w:color w:val="0B5294"/>
                          <w:spacing w:val="-4"/>
                          <w:sz w:val="24"/>
                          <w:szCs w:val="24"/>
                          <w:rtl/>
                        </w:rPr>
                        <w:t>לכל</w:t>
                      </w:r>
                      <w:r w:rsidRPr="00015AB5">
                        <w:rPr>
                          <w:rFonts w:cs="Tahoma"/>
                          <w:color w:val="0B5294"/>
                          <w:spacing w:val="-4"/>
                          <w:sz w:val="24"/>
                          <w:szCs w:val="24"/>
                          <w:rtl/>
                        </w:rPr>
                        <w:t xml:space="preserve"> </w:t>
                      </w:r>
                      <w:r w:rsidRPr="00015AB5">
                        <w:rPr>
                          <w:rFonts w:cs="Tahoma" w:hint="eastAsia"/>
                          <w:color w:val="0B5294"/>
                          <w:spacing w:val="-4"/>
                          <w:sz w:val="24"/>
                          <w:szCs w:val="24"/>
                          <w:rtl/>
                        </w:rPr>
                        <w:t>יחידה</w:t>
                      </w:r>
                      <w:r w:rsidRPr="00015AB5">
                        <w:rPr>
                          <w:rFonts w:cs="Tahoma"/>
                          <w:color w:val="0B5294"/>
                          <w:spacing w:val="-4"/>
                          <w:sz w:val="24"/>
                          <w:szCs w:val="24"/>
                          <w:rtl/>
                        </w:rPr>
                        <w:t xml:space="preserve"> </w:t>
                      </w:r>
                      <w:r w:rsidRPr="00015AB5">
                        <w:rPr>
                          <w:rFonts w:cs="Tahoma" w:hint="eastAsia"/>
                          <w:color w:val="0B5294"/>
                          <w:spacing w:val="-4"/>
                          <w:sz w:val="24"/>
                          <w:szCs w:val="24"/>
                          <w:rtl/>
                        </w:rPr>
                        <w:t>שאמורה</w:t>
                      </w:r>
                      <w:r w:rsidRPr="00015AB5">
                        <w:rPr>
                          <w:rFonts w:cs="Tahoma"/>
                          <w:color w:val="0B5294"/>
                          <w:spacing w:val="-4"/>
                          <w:sz w:val="24"/>
                          <w:szCs w:val="24"/>
                          <w:rtl/>
                        </w:rPr>
                        <w:t xml:space="preserve"> </w:t>
                      </w:r>
                      <w:r w:rsidRPr="00015AB5">
                        <w:rPr>
                          <w:rFonts w:cs="Tahoma" w:hint="eastAsia"/>
                          <w:color w:val="0B5294"/>
                          <w:spacing w:val="-4"/>
                          <w:sz w:val="24"/>
                          <w:szCs w:val="24"/>
                          <w:rtl/>
                        </w:rPr>
                        <w:t>לעבור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המבנים</w:t>
                      </w:r>
                      <w:r w:rsidRPr="00015AB5">
                        <w:rPr>
                          <w:rFonts w:cs="Tahoma"/>
                          <w:color w:val="0B5294"/>
                          <w:spacing w:val="-4"/>
                          <w:sz w:val="24"/>
                          <w:szCs w:val="24"/>
                          <w:rtl/>
                        </w:rPr>
                        <w:t xml:space="preserve"> </w:t>
                      </w:r>
                      <w:r w:rsidRPr="00015AB5">
                        <w:rPr>
                          <w:rFonts w:cs="Tahoma" w:hint="eastAsia"/>
                          <w:color w:val="0B5294"/>
                          <w:spacing w:val="-4"/>
                          <w:sz w:val="24"/>
                          <w:szCs w:val="24"/>
                          <w:rtl/>
                        </w:rPr>
                        <w:t>המיועדים</w:t>
                      </w:r>
                      <w:r w:rsidRPr="00015AB5">
                        <w:rPr>
                          <w:rFonts w:cs="Tahoma"/>
                          <w:color w:val="0B5294"/>
                          <w:spacing w:val="-4"/>
                          <w:sz w:val="24"/>
                          <w:szCs w:val="24"/>
                          <w:rtl/>
                        </w:rPr>
                        <w:t xml:space="preserve"> </w:t>
                      </w:r>
                      <w:r w:rsidRPr="00015AB5">
                        <w:rPr>
                          <w:rFonts w:cs="Tahoma" w:hint="eastAsia"/>
                          <w:color w:val="0B5294"/>
                          <w:spacing w:val="-4"/>
                          <w:sz w:val="24"/>
                          <w:szCs w:val="24"/>
                          <w:rtl/>
                        </w:rPr>
                        <w:t>לקלוט</w:t>
                      </w:r>
                      <w:r w:rsidRPr="00015AB5">
                        <w:rPr>
                          <w:rFonts w:cs="Tahoma"/>
                          <w:color w:val="0B5294"/>
                          <w:spacing w:val="-4"/>
                          <w:sz w:val="24"/>
                          <w:szCs w:val="24"/>
                          <w:rtl/>
                        </w:rPr>
                        <w:t xml:space="preserve"> </w:t>
                      </w:r>
                      <w:r w:rsidRPr="00015AB5">
                        <w:rPr>
                          <w:rFonts w:cs="Tahoma" w:hint="eastAsia"/>
                          <w:color w:val="0B5294"/>
                          <w:spacing w:val="-4"/>
                          <w:sz w:val="24"/>
                          <w:szCs w:val="24"/>
                          <w:rtl/>
                        </w:rPr>
                        <w:t>אותה</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פי</w:t>
                      </w:r>
                      <w:r w:rsidRPr="00015AB5">
                        <w:rPr>
                          <w:rFonts w:cs="Tahoma"/>
                          <w:color w:val="0B5294"/>
                          <w:spacing w:val="-4"/>
                          <w:sz w:val="24"/>
                          <w:szCs w:val="24"/>
                          <w:rtl/>
                        </w:rPr>
                        <w:t xml:space="preserve"> </w:t>
                      </w:r>
                      <w:r w:rsidRPr="00015AB5">
                        <w:rPr>
                          <w:rFonts w:cs="Tahoma" w:hint="eastAsia"/>
                          <w:color w:val="0B5294"/>
                          <w:spacing w:val="-4"/>
                          <w:sz w:val="24"/>
                          <w:szCs w:val="24"/>
                          <w:rtl/>
                        </w:rPr>
                        <w:t>תכנית</w:t>
                      </w:r>
                      <w:r w:rsidRPr="00015AB5">
                        <w:rPr>
                          <w:rFonts w:cs="Tahoma"/>
                          <w:color w:val="0B5294"/>
                          <w:spacing w:val="-4"/>
                          <w:sz w:val="24"/>
                          <w:szCs w:val="24"/>
                          <w:rtl/>
                        </w:rPr>
                        <w:t xml:space="preserve"> </w:t>
                      </w:r>
                      <w:r w:rsidRPr="00015AB5">
                        <w:rPr>
                          <w:rFonts w:cs="Tahoma" w:hint="eastAsia"/>
                          <w:color w:val="0B5294"/>
                          <w:spacing w:val="-4"/>
                          <w:sz w:val="24"/>
                          <w:szCs w:val="24"/>
                          <w:rtl/>
                        </w:rPr>
                        <w:t>מינהל</w:t>
                      </w:r>
                      <w:r w:rsidRPr="00015AB5">
                        <w:rPr>
                          <w:rFonts w:cs="Tahoma"/>
                          <w:color w:val="0B5294"/>
                          <w:spacing w:val="-4"/>
                          <w:sz w:val="24"/>
                          <w:szCs w:val="24"/>
                          <w:rtl/>
                        </w:rPr>
                        <w:t xml:space="preserve"> </w:t>
                      </w:r>
                      <w:r w:rsidRPr="00015AB5">
                        <w:rPr>
                          <w:rFonts w:cs="Tahoma" w:hint="eastAsia"/>
                          <w:color w:val="0B5294"/>
                          <w:spacing w:val="-4"/>
                          <w:sz w:val="24"/>
                          <w:szCs w:val="24"/>
                          <w:rtl/>
                        </w:rPr>
                        <w:t>הדיור</w:t>
                      </w:r>
                      <w:r w:rsidRPr="00015AB5">
                        <w:rPr>
                          <w:rFonts w:cs="Tahoma"/>
                          <w:color w:val="0B5294"/>
                          <w:spacing w:val="-4"/>
                          <w:sz w:val="24"/>
                          <w:szCs w:val="24"/>
                          <w:rtl/>
                        </w:rPr>
                        <w:t xml:space="preserve"> </w:t>
                      </w:r>
                      <w:r w:rsidRPr="00015AB5">
                        <w:rPr>
                          <w:rFonts w:cs="Tahoma" w:hint="eastAsia"/>
                          <w:color w:val="0B5294"/>
                          <w:spacing w:val="-4"/>
                          <w:sz w:val="24"/>
                          <w:szCs w:val="24"/>
                          <w:rtl/>
                        </w:rPr>
                        <w:t>יהיה</w:t>
                      </w:r>
                      <w:r w:rsidRPr="00015AB5">
                        <w:rPr>
                          <w:rFonts w:cs="Tahoma"/>
                          <w:color w:val="0B5294"/>
                          <w:spacing w:val="-4"/>
                          <w:sz w:val="24"/>
                          <w:szCs w:val="24"/>
                          <w:rtl/>
                        </w:rPr>
                        <w:t xml:space="preserve"> </w:t>
                      </w:r>
                      <w:r w:rsidRPr="00015AB5">
                        <w:rPr>
                          <w:rFonts w:cs="Tahoma" w:hint="eastAsia"/>
                          <w:color w:val="0B5294"/>
                          <w:spacing w:val="-4"/>
                          <w:sz w:val="24"/>
                          <w:szCs w:val="24"/>
                          <w:rtl/>
                        </w:rPr>
                        <w:t>אפשר</w:t>
                      </w:r>
                      <w:r w:rsidRPr="00015AB5">
                        <w:rPr>
                          <w:rFonts w:cs="Tahoma"/>
                          <w:color w:val="0B5294"/>
                          <w:spacing w:val="-4"/>
                          <w:sz w:val="24"/>
                          <w:szCs w:val="24"/>
                          <w:rtl/>
                        </w:rPr>
                        <w:t xml:space="preserve"> </w:t>
                      </w:r>
                      <w:r w:rsidRPr="00015AB5">
                        <w:rPr>
                          <w:rFonts w:cs="Tahoma" w:hint="eastAsia"/>
                          <w:color w:val="0B5294"/>
                          <w:spacing w:val="-4"/>
                          <w:sz w:val="24"/>
                          <w:szCs w:val="24"/>
                          <w:rtl/>
                        </w:rPr>
                        <w:t>לאכלס</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רוב</w:t>
                      </w:r>
                      <w:r w:rsidRPr="00015AB5">
                        <w:rPr>
                          <w:rFonts w:cs="Tahoma"/>
                          <w:color w:val="0B5294"/>
                          <w:spacing w:val="-4"/>
                          <w:sz w:val="24"/>
                          <w:szCs w:val="24"/>
                          <w:rtl/>
                        </w:rPr>
                        <w:t xml:space="preserve"> </w:t>
                      </w:r>
                      <w:r w:rsidRPr="00015AB5">
                        <w:rPr>
                          <w:rFonts w:cs="Tahoma" w:hint="eastAsia"/>
                          <w:color w:val="0B5294"/>
                          <w:spacing w:val="-4"/>
                          <w:sz w:val="24"/>
                          <w:szCs w:val="24"/>
                          <w:rtl/>
                        </w:rPr>
                        <w:t>המבנים</w:t>
                      </w:r>
                      <w:r w:rsidRPr="00015AB5">
                        <w:rPr>
                          <w:rFonts w:cs="Tahoma"/>
                          <w:color w:val="0B5294"/>
                          <w:spacing w:val="-4"/>
                          <w:sz w:val="24"/>
                          <w:szCs w:val="24"/>
                          <w:rtl/>
                        </w:rPr>
                        <w:t xml:space="preserve"> </w:t>
                      </w:r>
                      <w:r w:rsidRPr="00015AB5">
                        <w:rPr>
                          <w:rFonts w:cs="Tahoma" w:hint="eastAsia"/>
                          <w:color w:val="0B5294"/>
                          <w:spacing w:val="-4"/>
                          <w:sz w:val="24"/>
                          <w:szCs w:val="24"/>
                          <w:rtl/>
                        </w:rPr>
                        <w:t>המיועדים</w:t>
                      </w:r>
                      <w:r w:rsidRPr="00015AB5">
                        <w:rPr>
                          <w:rFonts w:cs="Tahoma"/>
                          <w:color w:val="0B5294"/>
                          <w:spacing w:val="-4"/>
                          <w:sz w:val="24"/>
                          <w:szCs w:val="24"/>
                          <w:rtl/>
                        </w:rPr>
                        <w:t xml:space="preserve"> </w:t>
                      </w:r>
                      <w:r w:rsidRPr="00015AB5">
                        <w:rPr>
                          <w:rFonts w:cs="Tahoma" w:hint="eastAsia"/>
                          <w:color w:val="0B5294"/>
                          <w:spacing w:val="-4"/>
                          <w:sz w:val="24"/>
                          <w:szCs w:val="24"/>
                          <w:rtl/>
                        </w:rPr>
                        <w:t>ליחידות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שעתידות</w:t>
                      </w:r>
                      <w:r w:rsidRPr="00015AB5">
                        <w:rPr>
                          <w:rFonts w:cs="Tahoma"/>
                          <w:color w:val="0B5294"/>
                          <w:spacing w:val="-4"/>
                          <w:sz w:val="24"/>
                          <w:szCs w:val="24"/>
                          <w:rtl/>
                        </w:rPr>
                        <w:t xml:space="preserve"> </w:t>
                      </w:r>
                      <w:r w:rsidRPr="00015AB5">
                        <w:rPr>
                          <w:rFonts w:cs="Tahoma" w:hint="eastAsia"/>
                          <w:color w:val="0B5294"/>
                          <w:spacing w:val="-4"/>
                          <w:sz w:val="24"/>
                          <w:szCs w:val="24"/>
                          <w:rtl/>
                        </w:rPr>
                        <w:t>לעבור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רק</w:t>
                      </w:r>
                      <w:r w:rsidRPr="00015AB5">
                        <w:rPr>
                          <w:rFonts w:cs="Tahoma"/>
                          <w:color w:val="0B5294"/>
                          <w:spacing w:val="-4"/>
                          <w:sz w:val="24"/>
                          <w:szCs w:val="24"/>
                          <w:rtl/>
                        </w:rPr>
                        <w:t xml:space="preserve"> </w:t>
                      </w:r>
                      <w:r w:rsidRPr="00015AB5">
                        <w:rPr>
                          <w:rFonts w:cs="Tahoma" w:hint="eastAsia"/>
                          <w:color w:val="0B5294"/>
                          <w:spacing w:val="-4"/>
                          <w:sz w:val="24"/>
                          <w:szCs w:val="24"/>
                          <w:rtl/>
                        </w:rPr>
                        <w:t>אחרי</w:t>
                      </w:r>
                      <w:r w:rsidRPr="00015AB5">
                        <w:rPr>
                          <w:rFonts w:cs="Tahoma"/>
                          <w:color w:val="0B5294"/>
                          <w:spacing w:val="-4"/>
                          <w:sz w:val="24"/>
                          <w:szCs w:val="24"/>
                          <w:rtl/>
                        </w:rPr>
                        <w:t xml:space="preserve"> 2019, </w:t>
                      </w:r>
                      <w:r w:rsidRPr="00015AB5">
                        <w:rPr>
                          <w:rFonts w:cs="Tahoma" w:hint="eastAsia"/>
                          <w:color w:val="0B5294"/>
                          <w:spacing w:val="-4"/>
                          <w:sz w:val="24"/>
                          <w:szCs w:val="24"/>
                          <w:rtl/>
                        </w:rPr>
                        <w:t>השנה</w:t>
                      </w:r>
                      <w:r w:rsidRPr="00015AB5">
                        <w:rPr>
                          <w:rFonts w:cs="Tahoma"/>
                          <w:color w:val="0B5294"/>
                          <w:spacing w:val="-4"/>
                          <w:sz w:val="24"/>
                          <w:szCs w:val="24"/>
                          <w:rtl/>
                        </w:rPr>
                        <w:t xml:space="preserve"> </w:t>
                      </w:r>
                      <w:r w:rsidRPr="00015AB5">
                        <w:rPr>
                          <w:rFonts w:cs="Tahoma" w:hint="eastAsia"/>
                          <w:color w:val="0B5294"/>
                          <w:spacing w:val="-4"/>
                          <w:sz w:val="24"/>
                          <w:szCs w:val="24"/>
                          <w:rtl/>
                        </w:rPr>
                        <w:t>שבה</w:t>
                      </w:r>
                      <w:r w:rsidRPr="00015AB5">
                        <w:rPr>
                          <w:rFonts w:cs="Tahoma"/>
                          <w:color w:val="0B5294"/>
                          <w:spacing w:val="-4"/>
                          <w:sz w:val="24"/>
                          <w:szCs w:val="24"/>
                          <w:rtl/>
                        </w:rPr>
                        <w:t xml:space="preserve"> </w:t>
                      </w:r>
                      <w:r w:rsidRPr="00015AB5">
                        <w:rPr>
                          <w:rFonts w:cs="Tahoma" w:hint="eastAsia"/>
                          <w:color w:val="0B5294"/>
                          <w:spacing w:val="-4"/>
                          <w:sz w:val="24"/>
                          <w:szCs w:val="24"/>
                          <w:rtl/>
                        </w:rPr>
                        <w:t>יש</w:t>
                      </w:r>
                      <w:r w:rsidRPr="00015AB5">
                        <w:rPr>
                          <w:rFonts w:cs="Tahoma"/>
                          <w:color w:val="0B5294"/>
                          <w:spacing w:val="-4"/>
                          <w:sz w:val="24"/>
                          <w:szCs w:val="24"/>
                          <w:rtl/>
                        </w:rPr>
                        <w:t xml:space="preserve"> </w:t>
                      </w:r>
                      <w:r w:rsidRPr="00015AB5">
                        <w:rPr>
                          <w:rFonts w:cs="Tahoma" w:hint="eastAsia"/>
                          <w:color w:val="0B5294"/>
                          <w:spacing w:val="-4"/>
                          <w:sz w:val="24"/>
                          <w:szCs w:val="24"/>
                          <w:rtl/>
                        </w:rPr>
                        <w:t>להשלים</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p>
                    <w:p w:rsidR="005A5D79" w:rsidRPr="00373C5D" w:rsidP="005A5D79">
                      <w:pPr>
                        <w:spacing w:before="120" w:after="0" w:line="240" w:lineRule="atLeast"/>
                        <w:rPr>
                          <w:rFonts w:cs="Tahoma"/>
                          <w:b/>
                          <w:bCs/>
                          <w:color w:val="0B5294"/>
                          <w:sz w:val="48"/>
                          <w:szCs w:val="48"/>
                          <w:rtl/>
                        </w:rPr>
                      </w:p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64578"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1863D8" w:rsidP="005A5D79">
      <w:pPr>
        <w:spacing w:after="240" w:line="240" w:lineRule="exact"/>
        <w:ind w:left="340" w:right="2268"/>
        <w:jc w:val="both"/>
        <w:rPr>
          <w:rFonts w:ascii="Tahoma" w:hAnsi="Tahoma" w:cs="Tahoma"/>
          <w:sz w:val="18"/>
          <w:szCs w:val="18"/>
          <w:rtl/>
        </w:rPr>
      </w:pPr>
      <w:r w:rsidRPr="001863D8">
        <w:rPr>
          <w:rFonts w:ascii="Tahoma" w:hAnsi="Tahoma" w:cs="Tahoma"/>
          <w:sz w:val="18"/>
          <w:szCs w:val="18"/>
          <w:rtl/>
        </w:rPr>
        <w:t xml:space="preserve">כאמור, </w:t>
      </w:r>
      <w:r w:rsidRPr="001863D8">
        <w:rPr>
          <w:rFonts w:ascii="Tahoma" w:hAnsi="Tahoma" w:cs="Tahoma"/>
          <w:sz w:val="18"/>
          <w:szCs w:val="18"/>
          <w:rtl/>
        </w:rPr>
        <w:t>מינהל</w:t>
      </w:r>
      <w:r w:rsidRPr="001863D8">
        <w:rPr>
          <w:rFonts w:ascii="Tahoma" w:hAnsi="Tahoma" w:cs="Tahoma"/>
          <w:sz w:val="18"/>
          <w:szCs w:val="18"/>
          <w:rtl/>
        </w:rPr>
        <w:t xml:space="preserve"> הדיור העיר למשרד </w:t>
      </w:r>
      <w:r w:rsidRPr="001863D8">
        <w:rPr>
          <w:rFonts w:ascii="Tahoma" w:hAnsi="Tahoma" w:cs="Tahoma"/>
          <w:sz w:val="18"/>
          <w:szCs w:val="18"/>
          <w:rtl/>
        </w:rPr>
        <w:t>רה"ם</w:t>
      </w:r>
      <w:r w:rsidRPr="001863D8">
        <w:rPr>
          <w:rFonts w:ascii="Tahoma" w:hAnsi="Tahoma" w:cs="Tahoma"/>
          <w:sz w:val="18"/>
          <w:szCs w:val="18"/>
          <w:rtl/>
        </w:rPr>
        <w:t xml:space="preserve"> במסגרת הערותיו </w:t>
      </w:r>
      <w:r w:rsidRPr="001863D8">
        <w:rPr>
          <w:rFonts w:ascii="Tahoma" w:hAnsi="Tahoma" w:cs="Tahoma" w:hint="cs"/>
          <w:sz w:val="18"/>
          <w:szCs w:val="18"/>
          <w:rtl/>
        </w:rPr>
        <w:t>ע</w:t>
      </w:r>
      <w:r w:rsidRPr="001863D8">
        <w:rPr>
          <w:rFonts w:ascii="Tahoma" w:hAnsi="Tahoma" w:cs="Tahoma"/>
          <w:sz w:val="18"/>
          <w:szCs w:val="18"/>
          <w:rtl/>
        </w:rPr>
        <w:t>ל</w:t>
      </w:r>
      <w:r w:rsidRPr="001863D8">
        <w:rPr>
          <w:rFonts w:ascii="Tahoma" w:hAnsi="Tahoma" w:cs="Tahoma" w:hint="cs"/>
          <w:sz w:val="18"/>
          <w:szCs w:val="18"/>
          <w:rtl/>
        </w:rPr>
        <w:t xml:space="preserve"> </w:t>
      </w:r>
      <w:r w:rsidRPr="001863D8">
        <w:rPr>
          <w:rFonts w:ascii="Tahoma" w:hAnsi="Tahoma" w:cs="Tahoma"/>
          <w:sz w:val="18"/>
          <w:szCs w:val="18"/>
          <w:rtl/>
        </w:rPr>
        <w:t>הצעת ההחלט</w:t>
      </w:r>
      <w:r w:rsidRPr="001863D8">
        <w:rPr>
          <w:rFonts w:ascii="Tahoma" w:hAnsi="Tahoma" w:cs="Tahoma" w:hint="cs"/>
          <w:sz w:val="18"/>
          <w:szCs w:val="18"/>
          <w:rtl/>
        </w:rPr>
        <w:t xml:space="preserve">ה החדשה </w:t>
      </w:r>
      <w:r w:rsidRPr="001863D8">
        <w:rPr>
          <w:rFonts w:ascii="Tahoma" w:hAnsi="Tahoma" w:cs="Tahoma"/>
          <w:sz w:val="18"/>
          <w:szCs w:val="18"/>
          <w:rtl/>
        </w:rPr>
        <w:t>כי חסרה התייחסות לשאלה אם תכנית הדיור שהוא נדרש לגבש תחייב את משרדי הממשלה, או שהמשרדים רשאים לסרב לכל הצעת דיור בירושלים. הער</w:t>
      </w:r>
      <w:r w:rsidRPr="001863D8">
        <w:rPr>
          <w:rFonts w:ascii="Tahoma" w:hAnsi="Tahoma" w:cs="Tahoma" w:hint="cs"/>
          <w:sz w:val="18"/>
          <w:szCs w:val="18"/>
          <w:rtl/>
        </w:rPr>
        <w:t>ה זו</w:t>
      </w:r>
      <w:r w:rsidRPr="001863D8">
        <w:rPr>
          <w:rFonts w:ascii="Tahoma" w:hAnsi="Tahoma" w:cs="Tahoma"/>
          <w:sz w:val="18"/>
          <w:szCs w:val="18"/>
          <w:rtl/>
        </w:rPr>
        <w:t xml:space="preserve"> לא הוטמעה בהצעת ההחלטה, ו</w:t>
      </w:r>
      <w:r w:rsidRPr="001863D8">
        <w:rPr>
          <w:rFonts w:ascii="Tahoma" w:hAnsi="Tahoma" w:cs="Tahoma" w:hint="cs"/>
          <w:sz w:val="18"/>
          <w:szCs w:val="18"/>
          <w:rtl/>
        </w:rPr>
        <w:t>ב</w:t>
      </w:r>
      <w:r w:rsidRPr="001863D8">
        <w:rPr>
          <w:rFonts w:ascii="Tahoma" w:hAnsi="Tahoma" w:cs="Tahoma"/>
          <w:sz w:val="18"/>
          <w:szCs w:val="18"/>
          <w:rtl/>
        </w:rPr>
        <w:t xml:space="preserve">מסמכי העבודה </w:t>
      </w:r>
      <w:r w:rsidRPr="001863D8">
        <w:rPr>
          <w:rFonts w:ascii="Tahoma" w:hAnsi="Tahoma" w:cs="Tahoma" w:hint="cs"/>
          <w:sz w:val="18"/>
          <w:szCs w:val="18"/>
          <w:rtl/>
        </w:rPr>
        <w:t xml:space="preserve">המצורפים </w:t>
      </w:r>
      <w:r w:rsidRPr="001863D8">
        <w:rPr>
          <w:rFonts w:ascii="Tahoma" w:hAnsi="Tahoma" w:cs="Tahoma"/>
          <w:sz w:val="18"/>
          <w:szCs w:val="18"/>
          <w:rtl/>
        </w:rPr>
        <w:t>ל</w:t>
      </w:r>
      <w:r w:rsidRPr="001863D8">
        <w:rPr>
          <w:rFonts w:ascii="Tahoma" w:hAnsi="Tahoma" w:cs="Tahoma" w:hint="cs"/>
          <w:sz w:val="18"/>
          <w:szCs w:val="18"/>
          <w:rtl/>
        </w:rPr>
        <w:t>הצעת</w:t>
      </w:r>
      <w:r w:rsidRPr="001863D8">
        <w:rPr>
          <w:rFonts w:ascii="Tahoma" w:hAnsi="Tahoma" w:cs="Tahoma"/>
          <w:sz w:val="18"/>
          <w:szCs w:val="18"/>
          <w:rtl/>
        </w:rPr>
        <w:t xml:space="preserve"> ההחלטה לא נמצאו נימוקים לכך.</w:t>
      </w:r>
      <w:r w:rsidRPr="001863D8">
        <w:rPr>
          <w:rFonts w:ascii="Tahoma" w:hAnsi="Tahoma" w:cs="Tahoma" w:hint="cs"/>
          <w:sz w:val="18"/>
          <w:szCs w:val="18"/>
          <w:rtl/>
        </w:rPr>
        <w:t xml:space="preserve"> </w:t>
      </w:r>
    </w:p>
    <w:p w:rsidR="00215DF5" w:rsidRPr="001863D8" w:rsidP="005A5D79">
      <w:pPr>
        <w:pStyle w:val="RESHET"/>
        <w:ind w:left="567"/>
      </w:pPr>
      <w:r w:rsidRPr="001863D8">
        <w:rPr>
          <w:rFonts w:hint="cs"/>
          <w:rtl/>
        </w:rPr>
        <w:t xml:space="preserve">מתשובת אגף </w:t>
      </w:r>
      <w:r w:rsidRPr="001863D8">
        <w:rPr>
          <w:rFonts w:hint="cs"/>
          <w:rtl/>
        </w:rPr>
        <w:t>החשכ"ל</w:t>
      </w:r>
      <w:r w:rsidRPr="001863D8">
        <w:rPr>
          <w:rFonts w:hint="cs"/>
          <w:rtl/>
        </w:rPr>
        <w:t xml:space="preserve"> עולה כי סירובם של המשרדים לקבל את רשימת המבנים שישמשו את יחידותיהם בירושלים היווה חסם למעבר של יחידותיהם. לפיכך בעת גיבוש הצעת </w:t>
      </w:r>
      <w:r w:rsidR="005A5D79">
        <w:rPr>
          <w:rFonts w:hint="cs"/>
          <w:rtl/>
        </w:rPr>
        <w:t>החלטה</w:t>
      </w:r>
      <w:r w:rsidRPr="001863D8">
        <w:rPr>
          <w:rFonts w:hint="cs"/>
          <w:rtl/>
        </w:rPr>
        <w:t xml:space="preserve"> חדשה לממשלה, כפי שהנחה לעשות ראש הממשלה, יש להביא בחשבון את הערת </w:t>
      </w:r>
      <w:r w:rsidRPr="001863D8">
        <w:rPr>
          <w:rFonts w:hint="cs"/>
          <w:rtl/>
        </w:rPr>
        <w:t>מינהל</w:t>
      </w:r>
      <w:r w:rsidRPr="001863D8">
        <w:rPr>
          <w:rFonts w:hint="cs"/>
          <w:rtl/>
        </w:rPr>
        <w:t xml:space="preserve"> הדיור כאמור. </w:t>
      </w:r>
    </w:p>
    <w:p w:rsidR="00215DF5" w:rsidRPr="009E434B" w:rsidP="001863D8">
      <w:pPr>
        <w:pStyle w:val="ListParagraph"/>
        <w:numPr>
          <w:ilvl w:val="0"/>
          <w:numId w:val="14"/>
        </w:numPr>
        <w:autoSpaceDE/>
        <w:autoSpaceDN/>
        <w:adjustRightInd/>
        <w:spacing w:before="180" w:after="240" w:line="240" w:lineRule="exact"/>
        <w:ind w:right="2268"/>
        <w:rPr>
          <w:b/>
          <w:bCs/>
          <w:sz w:val="18"/>
          <w:szCs w:val="18"/>
          <w:rtl/>
        </w:rPr>
      </w:pPr>
      <w:r w:rsidRPr="009E434B">
        <w:rPr>
          <w:rFonts w:hint="cs"/>
          <w:sz w:val="18"/>
          <w:szCs w:val="18"/>
          <w:rtl/>
        </w:rPr>
        <w:t>מינהל</w:t>
      </w:r>
      <w:r w:rsidRPr="009E434B">
        <w:rPr>
          <w:rFonts w:hint="cs"/>
          <w:sz w:val="18"/>
          <w:szCs w:val="18"/>
          <w:rtl/>
        </w:rPr>
        <w:t xml:space="preserve"> הדיור העביר למשרד מבקר המדינה במאי 2017 נתונים על היצע הדיור הממשלתי בירושלים על פי מועדי אכלוס צפויים לשנים 2025-2018; היצע הדיור הזה אמור לכלול את השטח הדרוש לכל היחידות שיעברו לירושלים. היקף השטח על פי הרשימה הוא 229,000 מ"ר בשמונה מבנים: ארבעה מבנים בבינוי ממשלתי, שלושה מבנים בשכירות ומבנה אחד שחלקו בבינוי ממשלתי וחלקו בשכירות. על פי נתוני </w:t>
      </w:r>
      <w:r w:rsidRPr="009E434B">
        <w:rPr>
          <w:rFonts w:hint="cs"/>
          <w:sz w:val="18"/>
          <w:szCs w:val="18"/>
          <w:rtl/>
        </w:rPr>
        <w:t>מינהל</w:t>
      </w:r>
      <w:r w:rsidRPr="009E434B">
        <w:rPr>
          <w:rFonts w:hint="cs"/>
          <w:sz w:val="18"/>
          <w:szCs w:val="18"/>
          <w:rtl/>
        </w:rPr>
        <w:t xml:space="preserve"> הדיור, אפשר יהיה לאכלס ארבעה מבנים בשטח כולל של 72,000 מ"ר בינואר 2018, ואת השאר - בשנים 2025-2020. </w:t>
      </w:r>
    </w:p>
    <w:p w:rsidR="00215DF5" w:rsidRPr="001863D8" w:rsidP="00015AB5">
      <w:pPr>
        <w:pStyle w:val="RESHET"/>
        <w:ind w:left="567"/>
        <w:rPr>
          <w:rtl/>
        </w:rPr>
      </w:pPr>
      <w:r w:rsidRPr="001863D8">
        <w:rPr>
          <w:rFonts w:hint="cs"/>
          <w:rtl/>
        </w:rPr>
        <w:t xml:space="preserve">על פי תכנית זו ועל פי דיווח של משרד ירושלים לממשלה מיולי 2017, אפשר יהיה לאכלס את רוב שטח המבנים המיועדים ליחידות שעתידות לעבור לירושלים רק אחרי 2019, השנה שבה יש להשלים את המעבר על פי החלטת הממשלה החדשה; יתר המבנים יהיו מוכנים לאכלוס רק עד שנת 2025. מנתונים אלה ומתשובתו של אגף </w:t>
      </w:r>
      <w:r w:rsidRPr="001863D8">
        <w:rPr>
          <w:rFonts w:hint="cs"/>
          <w:rtl/>
        </w:rPr>
        <w:t>החשכ"ל</w:t>
      </w:r>
      <w:r w:rsidRPr="001863D8">
        <w:rPr>
          <w:rFonts w:hint="cs"/>
          <w:rtl/>
        </w:rPr>
        <w:t>, יוצא אפוא כי גם</w:t>
      </w:r>
      <w:r w:rsidRPr="001863D8">
        <w:rPr>
          <w:rtl/>
        </w:rPr>
        <w:t xml:space="preserve"> </w:t>
      </w:r>
      <w:r w:rsidRPr="001863D8">
        <w:rPr>
          <w:rFonts w:hint="cs"/>
          <w:rtl/>
        </w:rPr>
        <w:t>החלטת</w:t>
      </w:r>
      <w:r w:rsidRPr="001863D8">
        <w:rPr>
          <w:rtl/>
        </w:rPr>
        <w:t xml:space="preserve"> </w:t>
      </w:r>
      <w:r w:rsidRPr="001863D8">
        <w:rPr>
          <w:rFonts w:hint="cs"/>
          <w:rtl/>
        </w:rPr>
        <w:t>הממשלה</w:t>
      </w:r>
      <w:r w:rsidRPr="001863D8">
        <w:rPr>
          <w:rtl/>
        </w:rPr>
        <w:t xml:space="preserve"> </w:t>
      </w:r>
      <w:r w:rsidRPr="001863D8">
        <w:rPr>
          <w:rFonts w:hint="cs"/>
          <w:rtl/>
        </w:rPr>
        <w:t>החדשה</w:t>
      </w:r>
      <w:r w:rsidRPr="001863D8">
        <w:rPr>
          <w:rtl/>
        </w:rPr>
        <w:t xml:space="preserve"> </w:t>
      </w:r>
      <w:r w:rsidRPr="001863D8">
        <w:rPr>
          <w:rFonts w:hint="cs"/>
          <w:rtl/>
        </w:rPr>
        <w:t>לא</w:t>
      </w:r>
      <w:r w:rsidRPr="001863D8">
        <w:rPr>
          <w:rtl/>
        </w:rPr>
        <w:t xml:space="preserve"> </w:t>
      </w:r>
      <w:r w:rsidRPr="001863D8">
        <w:rPr>
          <w:rFonts w:hint="cs"/>
          <w:rtl/>
        </w:rPr>
        <w:t>תצא</w:t>
      </w:r>
      <w:r w:rsidRPr="001863D8">
        <w:rPr>
          <w:rtl/>
        </w:rPr>
        <w:t xml:space="preserve"> </w:t>
      </w:r>
      <w:r w:rsidRPr="001863D8">
        <w:rPr>
          <w:rFonts w:hint="cs"/>
          <w:rtl/>
        </w:rPr>
        <w:t>אל</w:t>
      </w:r>
      <w:r w:rsidRPr="001863D8">
        <w:rPr>
          <w:rtl/>
        </w:rPr>
        <w:t xml:space="preserve"> </w:t>
      </w:r>
      <w:r w:rsidRPr="001863D8">
        <w:rPr>
          <w:rFonts w:hint="cs"/>
          <w:rtl/>
        </w:rPr>
        <w:t>הפועל</w:t>
      </w:r>
      <w:r w:rsidRPr="001863D8">
        <w:rPr>
          <w:rtl/>
        </w:rPr>
        <w:t xml:space="preserve"> </w:t>
      </w:r>
      <w:r w:rsidRPr="001863D8">
        <w:rPr>
          <w:rFonts w:hint="cs"/>
          <w:rtl/>
        </w:rPr>
        <w:t>בלוח</w:t>
      </w:r>
      <w:r w:rsidRPr="001863D8">
        <w:rPr>
          <w:rtl/>
        </w:rPr>
        <w:t xml:space="preserve"> </w:t>
      </w:r>
      <w:r w:rsidRPr="001863D8">
        <w:rPr>
          <w:rFonts w:hint="cs"/>
          <w:rtl/>
        </w:rPr>
        <w:t>הזמנים</w:t>
      </w:r>
      <w:r w:rsidRPr="001863D8">
        <w:rPr>
          <w:rtl/>
        </w:rPr>
        <w:t xml:space="preserve"> </w:t>
      </w:r>
      <w:r w:rsidRPr="001863D8">
        <w:rPr>
          <w:rFonts w:hint="cs"/>
          <w:rtl/>
        </w:rPr>
        <w:t>שקבעה הממשלה בהחלטתה</w:t>
      </w:r>
      <w:r w:rsidRPr="001863D8">
        <w:rPr>
          <w:rtl/>
        </w:rPr>
        <w:t>.</w:t>
      </w:r>
      <w:r w:rsidR="00C930F6">
        <w:rPr>
          <w:rFonts w:hint="cs"/>
          <w:rtl/>
        </w:rPr>
        <w:t xml:space="preserve"> </w:t>
      </w:r>
    </w:p>
    <w:p w:rsidR="00215DF5" w:rsidRPr="009E434B" w:rsidP="001863D8">
      <w:pPr>
        <w:spacing w:before="18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אגף </w:t>
      </w:r>
      <w:r w:rsidRPr="009E434B">
        <w:rPr>
          <w:rFonts w:ascii="Tahoma" w:hAnsi="Tahoma" w:cs="Tahoma" w:hint="cs"/>
          <w:sz w:val="18"/>
          <w:szCs w:val="18"/>
          <w:rtl/>
        </w:rPr>
        <w:t>החשכ"ל</w:t>
      </w:r>
      <w:r w:rsidRPr="009E434B">
        <w:rPr>
          <w:rFonts w:ascii="Tahoma" w:hAnsi="Tahoma" w:cs="Tahoma" w:hint="cs"/>
          <w:sz w:val="18"/>
          <w:szCs w:val="18"/>
          <w:rtl/>
        </w:rPr>
        <w:t xml:space="preserve"> מסר בתשובתו למשרד מבקר המדינה כי</w:t>
      </w:r>
      <w:r w:rsidRPr="009E434B">
        <w:rPr>
          <w:rFonts w:ascii="Tahoma" w:hAnsi="Tahoma" w:cs="Tahoma"/>
          <w:sz w:val="18"/>
          <w:szCs w:val="18"/>
          <w:rtl/>
        </w:rPr>
        <w:t xml:space="preserve"> </w:t>
      </w:r>
      <w:r w:rsidRPr="009E434B">
        <w:rPr>
          <w:rFonts w:ascii="Tahoma" w:hAnsi="Tahoma" w:cs="Tahoma" w:hint="cs"/>
          <w:sz w:val="18"/>
          <w:szCs w:val="18"/>
          <w:rtl/>
        </w:rPr>
        <w:t>אם</w:t>
      </w:r>
      <w:r w:rsidRPr="009E434B">
        <w:rPr>
          <w:rFonts w:ascii="Tahoma" w:hAnsi="Tahoma" w:cs="Tahoma"/>
          <w:sz w:val="18"/>
          <w:szCs w:val="18"/>
          <w:rtl/>
        </w:rPr>
        <w:t xml:space="preserve"> יתקבל מיפוי מלא של היחידות </w:t>
      </w:r>
      <w:r w:rsidRPr="009E434B">
        <w:rPr>
          <w:rFonts w:ascii="Tahoma" w:hAnsi="Tahoma" w:cs="Tahoma" w:hint="cs"/>
          <w:sz w:val="18"/>
          <w:szCs w:val="18"/>
          <w:rtl/>
        </w:rPr>
        <w:t>ו</w:t>
      </w:r>
      <w:r w:rsidRPr="009E434B">
        <w:rPr>
          <w:rFonts w:ascii="Tahoma" w:hAnsi="Tahoma" w:cs="Tahoma"/>
          <w:sz w:val="18"/>
          <w:szCs w:val="18"/>
          <w:rtl/>
        </w:rPr>
        <w:t>המשרדים</w:t>
      </w:r>
      <w:r w:rsidRPr="009E434B">
        <w:rPr>
          <w:rFonts w:ascii="Tahoma" w:hAnsi="Tahoma" w:cs="Tahoma" w:hint="cs"/>
          <w:sz w:val="18"/>
          <w:szCs w:val="18"/>
          <w:rtl/>
        </w:rPr>
        <w:t xml:space="preserve"> יתחייבו</w:t>
      </w:r>
      <w:r w:rsidRPr="009E434B">
        <w:rPr>
          <w:rFonts w:ascii="Tahoma" w:hAnsi="Tahoma" w:cs="Tahoma"/>
          <w:sz w:val="18"/>
          <w:szCs w:val="18"/>
          <w:rtl/>
        </w:rPr>
        <w:t xml:space="preserve"> לתהליך המעבר, יבחן </w:t>
      </w:r>
      <w:r w:rsidRPr="009E434B">
        <w:rPr>
          <w:rFonts w:ascii="Tahoma" w:hAnsi="Tahoma" w:cs="Tahoma" w:hint="cs"/>
          <w:sz w:val="18"/>
          <w:szCs w:val="18"/>
          <w:rtl/>
        </w:rPr>
        <w:t>מינהל</w:t>
      </w:r>
      <w:r w:rsidRPr="009E434B">
        <w:rPr>
          <w:rFonts w:ascii="Tahoma" w:hAnsi="Tahoma" w:cs="Tahoma" w:hint="cs"/>
          <w:sz w:val="18"/>
          <w:szCs w:val="18"/>
          <w:rtl/>
        </w:rPr>
        <w:t xml:space="preserve"> </w:t>
      </w:r>
      <w:r w:rsidRPr="009E434B">
        <w:rPr>
          <w:rFonts w:ascii="Tahoma" w:hAnsi="Tahoma" w:cs="Tahoma"/>
          <w:sz w:val="18"/>
          <w:szCs w:val="18"/>
          <w:rtl/>
        </w:rPr>
        <w:t>הדיור ביצוע התקשרויות נוספות ל</w:t>
      </w:r>
      <w:r w:rsidRPr="009E434B">
        <w:rPr>
          <w:rFonts w:ascii="Tahoma" w:hAnsi="Tahoma" w:cs="Tahoma" w:hint="cs"/>
          <w:sz w:val="18"/>
          <w:szCs w:val="18"/>
          <w:rtl/>
        </w:rPr>
        <w:t xml:space="preserve">שם </w:t>
      </w:r>
      <w:r w:rsidRPr="009E434B">
        <w:rPr>
          <w:rFonts w:ascii="Tahoma" w:hAnsi="Tahoma" w:cs="Tahoma"/>
          <w:sz w:val="18"/>
          <w:szCs w:val="18"/>
          <w:rtl/>
        </w:rPr>
        <w:t>קיצור לוחות הזמנים.</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cs"/>
          <w:rtl/>
        </w:rPr>
        <w:t>ההיערכות למעבר עובדים לירושלים</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sz w:val="18"/>
          <w:szCs w:val="18"/>
          <w:rtl/>
        </w:rPr>
        <w:t xml:space="preserve">כדי </w:t>
      </w:r>
      <w:r w:rsidRPr="009E434B">
        <w:rPr>
          <w:rFonts w:ascii="Tahoma" w:hAnsi="Tahoma" w:cs="Tahoma" w:hint="cs"/>
          <w:sz w:val="18"/>
          <w:szCs w:val="18"/>
          <w:rtl/>
        </w:rPr>
        <w:t xml:space="preserve">לתכנן את העברת כלל היחידות הארציות ואף כדי </w:t>
      </w:r>
      <w:r w:rsidRPr="009E434B">
        <w:rPr>
          <w:rFonts w:ascii="Tahoma" w:hAnsi="Tahoma" w:cs="Tahoma"/>
          <w:sz w:val="18"/>
          <w:szCs w:val="18"/>
          <w:rtl/>
        </w:rPr>
        <w:t>להיערך להעברת יחידה ממקום למקום דרוש</w:t>
      </w:r>
      <w:r w:rsidRPr="009E434B">
        <w:rPr>
          <w:rFonts w:ascii="Tahoma" w:hAnsi="Tahoma" w:cs="Tahoma" w:hint="cs"/>
          <w:sz w:val="18"/>
          <w:szCs w:val="18"/>
          <w:rtl/>
        </w:rPr>
        <w:t>ה היערכות גם במישור יחסי העבודה שבין הממשלה לעובדיה. התנגדות עובדים למעבר עלולה להוות חסם משמעותי בפני יישום החלטת הממשלה.</w:t>
      </w:r>
    </w:p>
    <w:p w:rsidR="00215DF5" w:rsidRPr="009E434B" w:rsidP="009E434B">
      <w:pPr>
        <w:spacing w:line="240" w:lineRule="exact"/>
        <w:ind w:right="2268"/>
        <w:jc w:val="both"/>
        <w:rPr>
          <w:rFonts w:ascii="Tahoma" w:hAnsi="Tahoma" w:cs="Tahoma"/>
          <w:b/>
          <w:bCs/>
          <w:sz w:val="18"/>
          <w:szCs w:val="18"/>
          <w:rtl/>
        </w:rPr>
      </w:pPr>
    </w:p>
    <w:p w:rsidR="00215DF5" w:rsidRPr="009F2393" w:rsidP="009E434B">
      <w:pPr>
        <w:pStyle w:val="KOT5"/>
      </w:pPr>
      <w:r w:rsidRPr="009F2393">
        <w:rPr>
          <w:rFonts w:hint="cs"/>
          <w:rtl/>
        </w:rPr>
        <w:t>הסכמי מעבר עם העובדים</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על פי הדוח הקודם, כבר בשנת 2007 התברר שהבעיה העיקרית בהעברת היחידות הארציות לירושלים היא בעיית מעבר העובדים לשם. בדוח הקודם</w:t>
      </w:r>
      <w:r w:rsidRPr="009E434B">
        <w:rPr>
          <w:rFonts w:ascii="Tahoma" w:hAnsi="Tahoma" w:cs="Tahoma"/>
          <w:sz w:val="18"/>
          <w:szCs w:val="18"/>
          <w:rtl/>
        </w:rPr>
        <w:t xml:space="preserve"> </w:t>
      </w:r>
      <w:r w:rsidRPr="009E434B">
        <w:rPr>
          <w:rFonts w:ascii="Tahoma" w:hAnsi="Tahoma" w:cs="Tahoma" w:hint="cs"/>
          <w:sz w:val="18"/>
          <w:szCs w:val="18"/>
          <w:rtl/>
        </w:rPr>
        <w:t>נכתב</w:t>
      </w:r>
      <w:r w:rsidRPr="009E434B">
        <w:rPr>
          <w:rFonts w:ascii="Tahoma" w:hAnsi="Tahoma" w:cs="Tahoma"/>
          <w:sz w:val="18"/>
          <w:szCs w:val="18"/>
          <w:rtl/>
        </w:rPr>
        <w:t xml:space="preserve"> </w:t>
      </w:r>
      <w:r w:rsidRPr="009E434B">
        <w:rPr>
          <w:rFonts w:ascii="Tahoma" w:hAnsi="Tahoma" w:cs="Tahoma" w:hint="cs"/>
          <w:sz w:val="18"/>
          <w:szCs w:val="18"/>
          <w:rtl/>
        </w:rPr>
        <w:t>כי</w:t>
      </w:r>
      <w:r w:rsidRPr="009E434B">
        <w:rPr>
          <w:rFonts w:ascii="Tahoma" w:hAnsi="Tahoma" w:cs="Tahoma"/>
          <w:sz w:val="18"/>
          <w:szCs w:val="18"/>
          <w:rtl/>
        </w:rPr>
        <w:t xml:space="preserve"> </w:t>
      </w:r>
      <w:r w:rsidRPr="009E434B">
        <w:rPr>
          <w:rFonts w:ascii="Tahoma" w:hAnsi="Tahoma" w:cs="Tahoma" w:hint="cs"/>
          <w:sz w:val="18"/>
          <w:szCs w:val="18"/>
          <w:rtl/>
        </w:rPr>
        <w:t>יש</w:t>
      </w:r>
      <w:r w:rsidRPr="009E434B">
        <w:rPr>
          <w:rFonts w:ascii="Tahoma" w:hAnsi="Tahoma" w:cs="Tahoma"/>
          <w:sz w:val="18"/>
          <w:szCs w:val="18"/>
          <w:rtl/>
        </w:rPr>
        <w:t xml:space="preserve"> </w:t>
      </w:r>
      <w:r w:rsidRPr="009E434B">
        <w:rPr>
          <w:rFonts w:ascii="Tahoma" w:hAnsi="Tahoma" w:cs="Tahoma" w:hint="cs"/>
          <w:sz w:val="18"/>
          <w:szCs w:val="18"/>
          <w:rtl/>
        </w:rPr>
        <w:t>למצוא</w:t>
      </w:r>
      <w:r w:rsidRPr="009E434B">
        <w:rPr>
          <w:rFonts w:ascii="Tahoma" w:hAnsi="Tahoma" w:cs="Tahoma"/>
          <w:sz w:val="18"/>
          <w:szCs w:val="18"/>
          <w:rtl/>
        </w:rPr>
        <w:t xml:space="preserve"> </w:t>
      </w:r>
      <w:r w:rsidRPr="009E434B">
        <w:rPr>
          <w:rFonts w:ascii="Tahoma" w:hAnsi="Tahoma" w:cs="Tahoma" w:hint="cs"/>
          <w:sz w:val="18"/>
          <w:szCs w:val="18"/>
          <w:rtl/>
        </w:rPr>
        <w:t>פתרונות</w:t>
      </w:r>
      <w:r w:rsidRPr="009E434B">
        <w:rPr>
          <w:rFonts w:ascii="Tahoma" w:hAnsi="Tahoma" w:cs="Tahoma"/>
          <w:sz w:val="18"/>
          <w:szCs w:val="18"/>
          <w:rtl/>
        </w:rPr>
        <w:t xml:space="preserve"> </w:t>
      </w:r>
      <w:r w:rsidRPr="009E434B">
        <w:rPr>
          <w:rFonts w:ascii="Tahoma" w:hAnsi="Tahoma" w:cs="Tahoma" w:hint="cs"/>
          <w:sz w:val="18"/>
          <w:szCs w:val="18"/>
          <w:rtl/>
        </w:rPr>
        <w:t>הולמים</w:t>
      </w:r>
      <w:r w:rsidRPr="009E434B">
        <w:rPr>
          <w:rFonts w:ascii="Tahoma" w:hAnsi="Tahoma" w:cs="Tahoma"/>
          <w:sz w:val="18"/>
          <w:szCs w:val="18"/>
          <w:rtl/>
        </w:rPr>
        <w:t xml:space="preserve"> </w:t>
      </w:r>
      <w:r w:rsidRPr="009E434B">
        <w:rPr>
          <w:rFonts w:ascii="Tahoma" w:hAnsi="Tahoma" w:cs="Tahoma" w:hint="cs"/>
          <w:sz w:val="18"/>
          <w:szCs w:val="18"/>
          <w:rtl/>
        </w:rPr>
        <w:t>לבעיה</w:t>
      </w:r>
      <w:r w:rsidRPr="009E434B">
        <w:rPr>
          <w:rFonts w:ascii="Tahoma" w:hAnsi="Tahoma" w:cs="Tahoma"/>
          <w:sz w:val="18"/>
          <w:szCs w:val="18"/>
          <w:rtl/>
        </w:rPr>
        <w:t xml:space="preserve"> </w:t>
      </w:r>
      <w:r w:rsidRPr="009E434B">
        <w:rPr>
          <w:rFonts w:ascii="Tahoma" w:hAnsi="Tahoma" w:cs="Tahoma" w:hint="cs"/>
          <w:sz w:val="18"/>
          <w:szCs w:val="18"/>
          <w:rtl/>
        </w:rPr>
        <w:t>זו</w:t>
      </w:r>
      <w:r w:rsidRPr="009E434B">
        <w:rPr>
          <w:rFonts w:ascii="Tahoma" w:hAnsi="Tahoma" w:cs="Tahoma"/>
          <w:sz w:val="18"/>
          <w:szCs w:val="18"/>
          <w:rtl/>
        </w:rPr>
        <w:t xml:space="preserve">, </w:t>
      </w:r>
      <w:r w:rsidRPr="009E434B">
        <w:rPr>
          <w:rFonts w:ascii="Tahoma" w:hAnsi="Tahoma" w:cs="Tahoma" w:hint="cs"/>
          <w:sz w:val="18"/>
          <w:szCs w:val="18"/>
          <w:rtl/>
        </w:rPr>
        <w:t>וכי</w:t>
      </w:r>
      <w:r w:rsidRPr="009E434B">
        <w:rPr>
          <w:rFonts w:ascii="Tahoma" w:hAnsi="Tahoma" w:cs="Tahoma"/>
          <w:sz w:val="18"/>
          <w:szCs w:val="18"/>
          <w:rtl/>
        </w:rPr>
        <w:t xml:space="preserve"> </w:t>
      </w:r>
      <w:r w:rsidRPr="009E434B">
        <w:rPr>
          <w:rFonts w:ascii="Tahoma" w:hAnsi="Tahoma" w:cs="Tahoma" w:hint="cs"/>
          <w:sz w:val="18"/>
          <w:szCs w:val="18"/>
          <w:rtl/>
        </w:rPr>
        <w:t>לא</w:t>
      </w:r>
      <w:r w:rsidRPr="009E434B">
        <w:rPr>
          <w:rFonts w:ascii="Tahoma" w:hAnsi="Tahoma" w:cs="Tahoma"/>
          <w:sz w:val="18"/>
          <w:szCs w:val="18"/>
          <w:rtl/>
        </w:rPr>
        <w:t xml:space="preserve"> </w:t>
      </w:r>
      <w:r w:rsidRPr="009E434B">
        <w:rPr>
          <w:rFonts w:ascii="Tahoma" w:hAnsi="Tahoma" w:cs="Tahoma" w:hint="cs"/>
          <w:sz w:val="18"/>
          <w:szCs w:val="18"/>
          <w:rtl/>
        </w:rPr>
        <w:t>בוצעה</w:t>
      </w:r>
      <w:r w:rsidRPr="009E434B">
        <w:rPr>
          <w:rFonts w:ascii="Tahoma" w:hAnsi="Tahoma" w:cs="Tahoma"/>
          <w:sz w:val="18"/>
          <w:szCs w:val="18"/>
          <w:rtl/>
        </w:rPr>
        <w:t xml:space="preserve"> </w:t>
      </w:r>
      <w:r w:rsidRPr="009E434B">
        <w:rPr>
          <w:rFonts w:ascii="Tahoma" w:hAnsi="Tahoma" w:cs="Tahoma" w:hint="cs"/>
          <w:sz w:val="18"/>
          <w:szCs w:val="18"/>
          <w:rtl/>
        </w:rPr>
        <w:t>עבודת</w:t>
      </w:r>
      <w:r w:rsidRPr="009E434B">
        <w:rPr>
          <w:rFonts w:ascii="Tahoma" w:hAnsi="Tahoma" w:cs="Tahoma"/>
          <w:sz w:val="18"/>
          <w:szCs w:val="18"/>
          <w:rtl/>
        </w:rPr>
        <w:t xml:space="preserve"> </w:t>
      </w:r>
      <w:r w:rsidRPr="009E434B">
        <w:rPr>
          <w:rFonts w:ascii="Tahoma" w:hAnsi="Tahoma" w:cs="Tahoma" w:hint="cs"/>
          <w:sz w:val="18"/>
          <w:szCs w:val="18"/>
          <w:rtl/>
        </w:rPr>
        <w:t>מטה</w:t>
      </w:r>
      <w:r w:rsidRPr="009E434B">
        <w:rPr>
          <w:rFonts w:ascii="Tahoma" w:hAnsi="Tahoma" w:cs="Tahoma"/>
          <w:sz w:val="18"/>
          <w:szCs w:val="18"/>
          <w:rtl/>
        </w:rPr>
        <w:t xml:space="preserve"> </w:t>
      </w:r>
      <w:r w:rsidRPr="009E434B">
        <w:rPr>
          <w:rFonts w:ascii="Tahoma" w:hAnsi="Tahoma" w:cs="Tahoma" w:hint="cs"/>
          <w:sz w:val="18"/>
          <w:szCs w:val="18"/>
          <w:rtl/>
        </w:rPr>
        <w:t>לבחינתן</w:t>
      </w:r>
      <w:r w:rsidRPr="009E434B">
        <w:rPr>
          <w:rFonts w:ascii="Tahoma" w:hAnsi="Tahoma" w:cs="Tahoma"/>
          <w:sz w:val="18"/>
          <w:szCs w:val="18"/>
          <w:rtl/>
        </w:rPr>
        <w:t xml:space="preserve"> </w:t>
      </w:r>
      <w:r w:rsidRPr="009E434B">
        <w:rPr>
          <w:rFonts w:ascii="Tahoma" w:hAnsi="Tahoma" w:cs="Tahoma" w:hint="cs"/>
          <w:sz w:val="18"/>
          <w:szCs w:val="18"/>
          <w:rtl/>
        </w:rPr>
        <w:t>ולהערכתן</w:t>
      </w:r>
      <w:r w:rsidRPr="009E434B">
        <w:rPr>
          <w:rFonts w:ascii="Tahoma" w:hAnsi="Tahoma" w:cs="Tahoma"/>
          <w:sz w:val="18"/>
          <w:szCs w:val="18"/>
          <w:rtl/>
        </w:rPr>
        <w:t xml:space="preserve"> </w:t>
      </w:r>
      <w:r w:rsidRPr="009E434B">
        <w:rPr>
          <w:rFonts w:ascii="Tahoma" w:hAnsi="Tahoma" w:cs="Tahoma" w:hint="cs"/>
          <w:sz w:val="18"/>
          <w:szCs w:val="18"/>
          <w:rtl/>
        </w:rPr>
        <w:t>של</w:t>
      </w:r>
      <w:r w:rsidRPr="009E434B">
        <w:rPr>
          <w:rFonts w:ascii="Tahoma" w:hAnsi="Tahoma" w:cs="Tahoma"/>
          <w:sz w:val="18"/>
          <w:szCs w:val="18"/>
          <w:rtl/>
        </w:rPr>
        <w:t xml:space="preserve"> </w:t>
      </w:r>
      <w:r w:rsidRPr="009E434B">
        <w:rPr>
          <w:rFonts w:ascii="Tahoma" w:hAnsi="Tahoma" w:cs="Tahoma" w:hint="cs"/>
          <w:sz w:val="18"/>
          <w:szCs w:val="18"/>
          <w:rtl/>
        </w:rPr>
        <w:t>דרכי</w:t>
      </w:r>
      <w:r w:rsidRPr="009E434B">
        <w:rPr>
          <w:rFonts w:ascii="Tahoma" w:hAnsi="Tahoma" w:cs="Tahoma"/>
          <w:sz w:val="18"/>
          <w:szCs w:val="18"/>
          <w:rtl/>
        </w:rPr>
        <w:t xml:space="preserve"> </w:t>
      </w:r>
      <w:r w:rsidRPr="009E434B">
        <w:rPr>
          <w:rFonts w:ascii="Tahoma" w:hAnsi="Tahoma" w:cs="Tahoma" w:hint="cs"/>
          <w:sz w:val="18"/>
          <w:szCs w:val="18"/>
          <w:rtl/>
        </w:rPr>
        <w:t>ההתמודדות</w:t>
      </w:r>
      <w:r w:rsidRPr="009E434B">
        <w:rPr>
          <w:rFonts w:ascii="Tahoma" w:hAnsi="Tahoma" w:cs="Tahoma"/>
          <w:sz w:val="18"/>
          <w:szCs w:val="18"/>
          <w:rtl/>
        </w:rPr>
        <w:t xml:space="preserve"> </w:t>
      </w:r>
      <w:r w:rsidRPr="009E434B">
        <w:rPr>
          <w:rFonts w:ascii="Tahoma" w:hAnsi="Tahoma" w:cs="Tahoma" w:hint="cs"/>
          <w:sz w:val="18"/>
          <w:szCs w:val="18"/>
          <w:rtl/>
        </w:rPr>
        <w:t>הראויות</w:t>
      </w:r>
      <w:r w:rsidRPr="009E434B">
        <w:rPr>
          <w:rFonts w:ascii="Tahoma" w:hAnsi="Tahoma" w:cs="Tahoma"/>
          <w:sz w:val="18"/>
          <w:szCs w:val="18"/>
          <w:rtl/>
        </w:rPr>
        <w:t xml:space="preserve"> </w:t>
      </w:r>
      <w:r w:rsidRPr="009E434B">
        <w:rPr>
          <w:rFonts w:ascii="Tahoma" w:hAnsi="Tahoma" w:cs="Tahoma" w:hint="cs"/>
          <w:sz w:val="18"/>
          <w:szCs w:val="18"/>
          <w:rtl/>
        </w:rPr>
        <w:t>עמה</w:t>
      </w:r>
      <w:r w:rsidRPr="009E434B">
        <w:rPr>
          <w:rFonts w:ascii="Tahoma" w:hAnsi="Tahoma" w:cs="Tahoma"/>
          <w:sz w:val="18"/>
          <w:szCs w:val="18"/>
          <w:rtl/>
        </w:rPr>
        <w:t>.</w:t>
      </w:r>
      <w:r w:rsidRPr="009E434B">
        <w:rPr>
          <w:rFonts w:ascii="Tahoma" w:hAnsi="Tahoma" w:cs="Tahoma" w:hint="cs"/>
          <w:sz w:val="18"/>
          <w:szCs w:val="18"/>
          <w:rtl/>
        </w:rPr>
        <w:t xml:space="preserve">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בדברי ההסבר של החלטת הממשלה החדשה נכתב, כי תהליך מעבר משרד ממשלתי לירושלים כולל סוגיות הקשורות לעובדים ולתנאי העסקתם וכי סוגיות אלה כרוכות לעיתים בהכרזה על סכסוך עבודה, דיונים בבית הדין לעבודה ומהוות חסם משמעותי למעבר היחידה לירושלים.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בפסק בוררות בנושא מעברה של יחידה ממשלתית מתל אביב לירושלים נקבע שמעבר עובדים מתל אביב לירושלים על פי דרישת המדינה הוא שינוי משמעותי בתנאי העבודה ומטיל עליהם ועל משפחותיהם נטל המצדיק הסדרים מיוחדים </w:t>
      </w:r>
      <w:r w:rsidRPr="001863D8">
        <w:rPr>
          <w:rFonts w:ascii="Tahoma" w:hAnsi="Tahoma" w:cs="Tahoma" w:hint="cs"/>
          <w:spacing w:val="-4"/>
          <w:sz w:val="18"/>
          <w:szCs w:val="18"/>
          <w:rtl/>
        </w:rPr>
        <w:t>מטעם המעסיק</w:t>
      </w:r>
      <w:r>
        <w:rPr>
          <w:rFonts w:ascii="Tahoma" w:hAnsi="Tahoma" w:cs="Tahoma"/>
          <w:spacing w:val="-4"/>
          <w:sz w:val="18"/>
          <w:szCs w:val="18"/>
          <w:vertAlign w:val="superscript"/>
          <w:rtl/>
        </w:rPr>
        <w:footnoteReference w:id="24"/>
      </w:r>
      <w:r w:rsidRPr="001863D8">
        <w:rPr>
          <w:rFonts w:ascii="Tahoma" w:hAnsi="Tahoma" w:cs="Tahoma" w:hint="cs"/>
          <w:spacing w:val="-4"/>
          <w:sz w:val="18"/>
          <w:szCs w:val="18"/>
          <w:rtl/>
        </w:rPr>
        <w:t xml:space="preserve"> (להלן - בוררות נתיב). בדוח הקודם אף צוין ש</w:t>
      </w:r>
      <w:r w:rsidRPr="001863D8">
        <w:rPr>
          <w:rFonts w:ascii="Tahoma" w:hAnsi="Tahoma" w:cs="Tahoma"/>
          <w:spacing w:val="-4"/>
          <w:sz w:val="18"/>
          <w:szCs w:val="18"/>
          <w:rtl/>
        </w:rPr>
        <w:t>הטיפול בהעברת</w:t>
      </w:r>
      <w:r w:rsidRPr="009E434B">
        <w:rPr>
          <w:rFonts w:ascii="Tahoma" w:hAnsi="Tahoma" w:cs="Tahoma"/>
          <w:sz w:val="18"/>
          <w:szCs w:val="18"/>
          <w:rtl/>
        </w:rPr>
        <w:t xml:space="preserve"> העובדים מחייב לייחד תשומות זמן לתכנון, להתארגנות, לתיאום ציפיות ולהיערכות</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 xml:space="preserve">אלה מטרתם </w:t>
      </w:r>
      <w:r w:rsidRPr="009E434B">
        <w:rPr>
          <w:rFonts w:ascii="Tahoma" w:hAnsi="Tahoma" w:cs="Tahoma"/>
          <w:sz w:val="18"/>
          <w:szCs w:val="18"/>
          <w:rtl/>
        </w:rPr>
        <w:t xml:space="preserve">להקל </w:t>
      </w:r>
      <w:r w:rsidRPr="009E434B">
        <w:rPr>
          <w:rFonts w:ascii="Tahoma" w:hAnsi="Tahoma" w:cs="Tahoma" w:hint="cs"/>
          <w:sz w:val="18"/>
          <w:szCs w:val="18"/>
          <w:rtl/>
        </w:rPr>
        <w:t>את ה</w:t>
      </w:r>
      <w:r w:rsidRPr="009E434B">
        <w:rPr>
          <w:rFonts w:ascii="Tahoma" w:hAnsi="Tahoma" w:cs="Tahoma"/>
          <w:sz w:val="18"/>
          <w:szCs w:val="18"/>
          <w:rtl/>
        </w:rPr>
        <w:t>מעבר ולצמצם את אי-הוודאות ואת הסיכון לסכסוכים בתחום דיני העבודה, בין היתר כדי לוודא שלא ייפגעו שכרם ותנאי עבודתם</w:t>
      </w:r>
      <w:r w:rsidRPr="009E434B">
        <w:rPr>
          <w:rFonts w:ascii="Tahoma" w:hAnsi="Tahoma" w:cs="Tahoma" w:hint="cs"/>
          <w:sz w:val="18"/>
          <w:szCs w:val="18"/>
          <w:rtl/>
        </w:rPr>
        <w:t xml:space="preserve"> של העובדים.</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נש"ם</w:t>
      </w:r>
      <w:r w:rsidRPr="009E434B">
        <w:rPr>
          <w:rFonts w:ascii="Tahoma" w:hAnsi="Tahoma" w:cs="Tahoma"/>
          <w:sz w:val="18"/>
          <w:szCs w:val="18"/>
          <w:rtl/>
        </w:rPr>
        <w:t xml:space="preserve"> היא ארגון המטה </w:t>
      </w:r>
      <w:r w:rsidRPr="009E434B">
        <w:rPr>
          <w:rFonts w:ascii="Tahoma" w:hAnsi="Tahoma" w:cs="Tahoma" w:hint="cs"/>
          <w:sz w:val="18"/>
          <w:szCs w:val="18"/>
          <w:rtl/>
        </w:rPr>
        <w:t xml:space="preserve">הממשלתי </w:t>
      </w:r>
      <w:r w:rsidRPr="009E434B">
        <w:rPr>
          <w:rFonts w:ascii="Tahoma" w:hAnsi="Tahoma" w:cs="Tahoma"/>
          <w:sz w:val="18"/>
          <w:szCs w:val="18"/>
          <w:rtl/>
        </w:rPr>
        <w:t>האחראי והמוסמך לתכנונם ולניהולם של ההון האנושי והמערך הארגוני בשירות המדינה</w:t>
      </w:r>
      <w:r w:rsidRPr="009E434B">
        <w:rPr>
          <w:rFonts w:ascii="Tahoma" w:hAnsi="Tahoma" w:cs="Tahoma" w:hint="cs"/>
          <w:sz w:val="18"/>
          <w:szCs w:val="18"/>
          <w:rtl/>
        </w:rPr>
        <w:t xml:space="preserve">, והיא אחראית בין היתר לגבש את מדיניות תנאי השירות של העובדים. אגף השכר במשרד האוצר הוא גוף המטה של ממשלת ישראל לקביעת מדיניות השכר במגזר הציבורי. האגף מסייע בניהול </w:t>
      </w:r>
      <w:r w:rsidRPr="009E434B">
        <w:rPr>
          <w:rFonts w:ascii="Tahoma" w:hAnsi="Tahoma" w:cs="Tahoma" w:hint="cs"/>
          <w:sz w:val="18"/>
          <w:szCs w:val="18"/>
          <w:rtl/>
        </w:rPr>
        <w:t>משאים</w:t>
      </w:r>
      <w:r w:rsidRPr="009E434B">
        <w:rPr>
          <w:rFonts w:ascii="Tahoma" w:hAnsi="Tahoma" w:cs="Tahoma" w:hint="cs"/>
          <w:sz w:val="18"/>
          <w:szCs w:val="18"/>
          <w:rtl/>
        </w:rPr>
        <w:t xml:space="preserve"> ומתנים עם נציגויות עובדים, בהטמעת רפורמות מבניות ובמתן מענה לתביעות שכר של העובדים - כל זאת כדי לגבש הסכמי שכר שיאפשרו לממשלה לעמוד בהוצאות השכר וגם לתגמל את העובדים כראוי.</w:t>
      </w:r>
    </w:p>
    <w:p w:rsidR="00215DF5" w:rsidRPr="009E434B" w:rsidP="001863D8">
      <w:pPr>
        <w:numPr>
          <w:ilvl w:val="0"/>
          <w:numId w:val="9"/>
        </w:numPr>
        <w:spacing w:after="240" w:line="240" w:lineRule="exact"/>
        <w:ind w:right="2268"/>
        <w:jc w:val="both"/>
        <w:rPr>
          <w:rFonts w:ascii="Tahoma" w:hAnsi="Tahoma" w:cs="Tahoma"/>
          <w:sz w:val="18"/>
          <w:szCs w:val="18"/>
        </w:rPr>
      </w:pPr>
      <w:r w:rsidRPr="009E434B">
        <w:rPr>
          <w:rFonts w:ascii="Tahoma" w:hAnsi="Tahoma" w:cs="Tahoma" w:hint="cs"/>
          <w:sz w:val="18"/>
          <w:szCs w:val="18"/>
          <w:rtl/>
        </w:rPr>
        <w:t xml:space="preserve">בהחלטת הממשלה החדשה נקבע כי "עם סיום המיפוי וגיבוש רשימת היחידות הארציות שיעברו לירושלים... תיכלל בכל הליך לאיוש משרה באותן יחידות, לרבות מכרז פנימי או פומבי, הערה לפיה היחידה עתידה לעבור לירושלים". </w:t>
      </w:r>
    </w:p>
    <w:p w:rsidR="00215DF5" w:rsidRPr="009E434B" w:rsidP="001863D8">
      <w:pPr>
        <w:pStyle w:val="RESHET"/>
        <w:ind w:left="567"/>
        <w:rPr>
          <w:rtl/>
        </w:rPr>
      </w:pPr>
      <w:r w:rsidRPr="009E434B">
        <w:rPr>
          <w:rFonts w:hint="cs"/>
          <w:rtl/>
        </w:rPr>
        <w:t xml:space="preserve">במועד סיום הביקורת - בחלוף שלוש שנים מהחלטת הממשלה החדשה נמצא כי </w:t>
      </w:r>
      <w:r w:rsidRPr="009E434B">
        <w:rPr>
          <w:rFonts w:hint="cs"/>
          <w:rtl/>
        </w:rPr>
        <w:t>נש"ם</w:t>
      </w:r>
      <w:r w:rsidRPr="009E434B">
        <w:rPr>
          <w:rFonts w:hint="cs"/>
          <w:rtl/>
        </w:rPr>
        <w:t xml:space="preserve"> לא פעלה כנדרש: היא לא הנחתה את המשרדים שיש להוסיף במכרזים לגיוס עובדים ליחידות שעתידות לעבור לירושלים הערה בדבר המעבר.</w:t>
      </w:r>
    </w:p>
    <w:p w:rsidR="00215DF5" w:rsidRPr="009E434B" w:rsidP="001863D8">
      <w:pPr>
        <w:spacing w:before="180"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לדברי </w:t>
      </w:r>
      <w:r w:rsidRPr="009E434B">
        <w:rPr>
          <w:rFonts w:ascii="Tahoma" w:hAnsi="Tahoma" w:cs="Tahoma" w:hint="cs"/>
          <w:sz w:val="18"/>
          <w:szCs w:val="18"/>
          <w:rtl/>
        </w:rPr>
        <w:t>נש"ם</w:t>
      </w:r>
      <w:r w:rsidRPr="009E434B">
        <w:rPr>
          <w:rFonts w:ascii="Tahoma" w:hAnsi="Tahoma" w:cs="Tahoma" w:hint="cs"/>
          <w:sz w:val="18"/>
          <w:szCs w:val="18"/>
          <w:rtl/>
        </w:rPr>
        <w:t xml:space="preserve">, ציון המעבר לירושלים במכרזים לקבלת עובדים מקשה עליה לגייס עובדים, ולכן אין לציין זאת במכרזים הנוגעים ליחידות שטרם נקבע לוח זמנים למעברן לירושלים. </w:t>
      </w:r>
    </w:p>
    <w:p w:rsidR="00215DF5" w:rsidRPr="001863D8" w:rsidP="001863D8">
      <w:pPr>
        <w:pStyle w:val="RESHET"/>
        <w:ind w:left="567"/>
        <w:rPr>
          <w:rtl/>
        </w:rPr>
      </w:pPr>
      <w:r w:rsidRPr="001863D8">
        <w:rPr>
          <w:rFonts w:hint="cs"/>
          <w:rtl/>
        </w:rPr>
        <w:t>משרד</w:t>
      </w:r>
      <w:r w:rsidRPr="001863D8">
        <w:rPr>
          <w:rtl/>
        </w:rPr>
        <w:t xml:space="preserve"> </w:t>
      </w:r>
      <w:r w:rsidRPr="001863D8">
        <w:rPr>
          <w:rFonts w:hint="cs"/>
          <w:rtl/>
        </w:rPr>
        <w:t>מבקר</w:t>
      </w:r>
      <w:r w:rsidRPr="001863D8">
        <w:rPr>
          <w:rtl/>
        </w:rPr>
        <w:t xml:space="preserve"> </w:t>
      </w:r>
      <w:r w:rsidRPr="001863D8">
        <w:rPr>
          <w:rFonts w:hint="cs"/>
          <w:rtl/>
        </w:rPr>
        <w:t>המדינה</w:t>
      </w:r>
      <w:r w:rsidRPr="001863D8">
        <w:rPr>
          <w:rtl/>
        </w:rPr>
        <w:t xml:space="preserve"> </w:t>
      </w:r>
      <w:r w:rsidRPr="001863D8">
        <w:rPr>
          <w:rFonts w:hint="cs"/>
          <w:rtl/>
        </w:rPr>
        <w:t>מעיר</w:t>
      </w:r>
      <w:r w:rsidRPr="001863D8">
        <w:rPr>
          <w:rtl/>
        </w:rPr>
        <w:t xml:space="preserve"> </w:t>
      </w:r>
      <w:r w:rsidRPr="001863D8">
        <w:rPr>
          <w:rFonts w:hint="cs"/>
          <w:rtl/>
        </w:rPr>
        <w:t>לנש"ם</w:t>
      </w:r>
      <w:r w:rsidRPr="001863D8">
        <w:rPr>
          <w:rFonts w:hint="cs"/>
          <w:rtl/>
        </w:rPr>
        <w:t xml:space="preserve"> כי</w:t>
      </w:r>
      <w:r w:rsidRPr="001863D8">
        <w:rPr>
          <w:rtl/>
        </w:rPr>
        <w:t xml:space="preserve"> </w:t>
      </w:r>
      <w:r w:rsidRPr="001863D8">
        <w:rPr>
          <w:rFonts w:hint="cs"/>
          <w:rtl/>
        </w:rPr>
        <w:t xml:space="preserve">התניית הציון </w:t>
      </w:r>
      <w:r w:rsidRPr="001863D8">
        <w:rPr>
          <w:rtl/>
        </w:rPr>
        <w:t xml:space="preserve">במכרזים </w:t>
      </w:r>
      <w:r w:rsidRPr="001863D8">
        <w:rPr>
          <w:rFonts w:hint="cs"/>
          <w:rtl/>
        </w:rPr>
        <w:t>בקיומו</w:t>
      </w:r>
      <w:r w:rsidRPr="001863D8">
        <w:rPr>
          <w:rtl/>
        </w:rPr>
        <w:t xml:space="preserve"> של לוח זמנים למעבר </w:t>
      </w:r>
      <w:r w:rsidRPr="001863D8">
        <w:rPr>
          <w:rFonts w:hint="cs"/>
          <w:rtl/>
        </w:rPr>
        <w:t>של יחידה שעומדת בתנאים שנקבעו כאמור בהחלטת הממשלה אינה עולה בקנה אחד עם ה</w:t>
      </w:r>
      <w:r w:rsidRPr="001863D8">
        <w:rPr>
          <w:rtl/>
        </w:rPr>
        <w:t>החלט</w:t>
      </w:r>
      <w:r w:rsidRPr="001863D8">
        <w:rPr>
          <w:rFonts w:hint="cs"/>
          <w:rtl/>
        </w:rPr>
        <w:t xml:space="preserve">ה. </w:t>
      </w:r>
      <w:r w:rsidRPr="001863D8">
        <w:rPr>
          <w:rtl/>
        </w:rPr>
        <w:t xml:space="preserve">לפיכך על </w:t>
      </w:r>
      <w:r w:rsidRPr="001863D8">
        <w:rPr>
          <w:rtl/>
        </w:rPr>
        <w:t>נש"ם</w:t>
      </w:r>
      <w:r w:rsidRPr="001863D8">
        <w:rPr>
          <w:rtl/>
        </w:rPr>
        <w:t xml:space="preserve"> לפעול כנדרש על פי החלטת הממשלה כל עוד היא לא שונתה.</w:t>
      </w:r>
      <w:r w:rsidRPr="001863D8">
        <w:rPr>
          <w:rFonts w:hint="cs"/>
          <w:rtl/>
        </w:rPr>
        <w:t xml:space="preserve"> עוד מעיר משרד מבקר המדינה </w:t>
      </w:r>
      <w:r w:rsidRPr="001863D8">
        <w:rPr>
          <w:rFonts w:hint="cs"/>
          <w:rtl/>
        </w:rPr>
        <w:t>לנש"ם</w:t>
      </w:r>
      <w:r w:rsidRPr="001863D8">
        <w:rPr>
          <w:rFonts w:hint="cs"/>
          <w:rtl/>
        </w:rPr>
        <w:t xml:space="preserve"> כי לצד הציון הנדרש באפשרותה להוסיף שטרם נקבע לוח זמנים למעבר.</w:t>
      </w:r>
    </w:p>
    <w:p w:rsidR="00215DF5" w:rsidRPr="009E434B" w:rsidP="001863D8">
      <w:pPr>
        <w:numPr>
          <w:ilvl w:val="0"/>
          <w:numId w:val="9"/>
        </w:numPr>
        <w:spacing w:before="180" w:after="240" w:line="240" w:lineRule="exact"/>
        <w:ind w:right="2268"/>
        <w:jc w:val="both"/>
        <w:rPr>
          <w:rFonts w:ascii="Tahoma" w:hAnsi="Tahoma" w:cs="Tahoma"/>
          <w:sz w:val="18"/>
          <w:szCs w:val="18"/>
        </w:rPr>
      </w:pPr>
      <w:r w:rsidRPr="009E434B">
        <w:rPr>
          <w:rFonts w:ascii="Tahoma" w:hAnsi="Tahoma" w:cs="Tahoma" w:hint="cs"/>
          <w:sz w:val="18"/>
          <w:szCs w:val="18"/>
          <w:rtl/>
        </w:rPr>
        <w:t xml:space="preserve">עוד נקבע בהחלטת הממשלה החדשה כי בתוך שלושה חודשים מיום ההחלטה יגבש נציב שירות המדינה, בתיאום עם הממונה על השכר ועם אגף התקציבים במשרד האוצר, מסמך מדיניות וסל כלים להתמודדות עם העברת עובדים אלו לירושלים. יצוין כי </w:t>
      </w:r>
      <w:r w:rsidRPr="009E434B">
        <w:rPr>
          <w:rFonts w:ascii="Tahoma" w:hAnsi="Tahoma" w:cs="Tahoma" w:hint="cs"/>
          <w:sz w:val="18"/>
          <w:szCs w:val="18"/>
          <w:rtl/>
        </w:rPr>
        <w:t>נש"ם</w:t>
      </w:r>
      <w:r w:rsidRPr="009E434B">
        <w:rPr>
          <w:rFonts w:ascii="Tahoma" w:hAnsi="Tahoma" w:cs="Tahoma" w:hint="cs"/>
          <w:sz w:val="18"/>
          <w:szCs w:val="18"/>
          <w:rtl/>
        </w:rPr>
        <w:t xml:space="preserve"> והממונה על השכר לא העירו על הצעת ההחלטה בנוגע למשימות אלה שהוטלו עליהם.</w:t>
      </w:r>
    </w:p>
    <w:p w:rsidR="00215DF5" w:rsidRPr="001863D8" w:rsidP="001863D8">
      <w:pPr>
        <w:pStyle w:val="RESHET"/>
        <w:ind w:left="567"/>
        <w:rPr>
          <w:rtl/>
        </w:rPr>
      </w:pPr>
      <w:r w:rsidRPr="001863D8">
        <w:rPr>
          <w:rFonts w:hint="cs"/>
          <w:rtl/>
        </w:rPr>
        <w:t xml:space="preserve">נמצא כי במועד סיום הביקורת, כשלוש שנים וחצי לאחר קבלת החלטת הממשלה החדשה, </w:t>
      </w:r>
      <w:r w:rsidRPr="001863D8">
        <w:rPr>
          <w:rFonts w:hint="cs"/>
          <w:rtl/>
        </w:rPr>
        <w:t>נש"ם</w:t>
      </w:r>
      <w:r w:rsidRPr="001863D8">
        <w:rPr>
          <w:rFonts w:hint="cs"/>
          <w:rtl/>
        </w:rPr>
        <w:t xml:space="preserve"> לא פעלה כנדרש ולא גיבשה בתיאום עם הממונה על השכר ועם אגף התקציבים מסמך מדיניות וסל כלים לשם התמודדות עם העברת העובדים הללו לירושלים. </w:t>
      </w:r>
    </w:p>
    <w:p w:rsidR="00215DF5" w:rsidRPr="009E434B" w:rsidP="001863D8">
      <w:pPr>
        <w:spacing w:before="180" w:line="240" w:lineRule="exact"/>
        <w:ind w:left="340" w:right="2268"/>
        <w:jc w:val="both"/>
        <w:rPr>
          <w:rFonts w:ascii="Tahoma" w:hAnsi="Tahoma" w:cs="Tahoma"/>
          <w:sz w:val="18"/>
          <w:szCs w:val="18"/>
          <w:rtl/>
        </w:rPr>
      </w:pPr>
      <w:r w:rsidRPr="009E434B">
        <w:rPr>
          <w:rFonts w:ascii="Tahoma" w:hAnsi="Tahoma" w:cs="Tahoma" w:hint="cs"/>
          <w:sz w:val="18"/>
          <w:szCs w:val="18"/>
          <w:rtl/>
        </w:rPr>
        <w:t>אגף השכר מסר למשרד מבקר המדינה באפריל 2017 כי נעשו ניסיונות להידבר עם הסתדרות העובדים הכללית החדשה (להלן - ההסתדרות) כדי להגיע להסכם אחיד על העברת היחידות הארציות לירושלים, אך אלו לא צלחו. האגף ציין כי עדיף להגיע לפתרונות פרטניים המתאימים למאפייניו של כל גוף, לצרכיו ולנתוני כוח האדם שלו.</w:t>
      </w:r>
      <w:r w:rsidRPr="009E434B">
        <w:rPr>
          <w:rFonts w:ascii="Tahoma" w:hAnsi="Tahoma" w:cs="Tahoma"/>
          <w:sz w:val="18"/>
          <w:szCs w:val="18"/>
          <w:rtl/>
        </w:rPr>
        <w:t xml:space="preserve"> </w:t>
      </w:r>
      <w:r w:rsidRPr="009E434B">
        <w:rPr>
          <w:rFonts w:ascii="Tahoma" w:hAnsi="Tahoma" w:cs="Tahoma" w:hint="cs"/>
          <w:sz w:val="18"/>
          <w:szCs w:val="18"/>
          <w:rtl/>
        </w:rPr>
        <w:t>עוד מסר אגף השכר כי בשנים האחרונות הוא נדרש לטפל רק בשני מקרים של מעבר עובדים. באחד מהם - העברת יחידת סמך במשרד ראש הממשלה - התקיים תהליך של בוררות בעניין מעבר היחידה מתל אביב לירושלים</w:t>
      </w:r>
      <w:r>
        <w:rPr>
          <w:rFonts w:ascii="Tahoma" w:hAnsi="Tahoma" w:cs="Tahoma"/>
          <w:sz w:val="18"/>
          <w:szCs w:val="18"/>
          <w:vertAlign w:val="superscript"/>
          <w:rtl/>
        </w:rPr>
        <w:footnoteReference w:id="25"/>
      </w:r>
      <w:r w:rsidRPr="009E434B">
        <w:rPr>
          <w:rFonts w:ascii="Tahoma" w:hAnsi="Tahoma" w:cs="Tahoma" w:hint="cs"/>
          <w:sz w:val="18"/>
          <w:szCs w:val="18"/>
          <w:rtl/>
        </w:rPr>
        <w:t>, ונקבעו בו עקרונות שעל פיהם עתידים להיקבע תנאי מעבר עובדים ביחידות אחרות. מעבר העובדים של היחידה השנייה הוסדר ברמה המקומית והתבצע בהתאם לדרישות המשרד (משרד הפנים), שרצה להעביר את היחידה לירושלים.</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בתשובתו למשרד מבקר המדינה מסר אגף </w:t>
      </w:r>
      <w:r w:rsidRPr="009E434B">
        <w:rPr>
          <w:rFonts w:ascii="Tahoma" w:hAnsi="Tahoma" w:cs="Tahoma" w:hint="cs"/>
          <w:sz w:val="18"/>
          <w:szCs w:val="18"/>
          <w:rtl/>
        </w:rPr>
        <w:t>החשכ"ל</w:t>
      </w:r>
      <w:r w:rsidRPr="009E434B">
        <w:rPr>
          <w:rFonts w:ascii="Tahoma" w:hAnsi="Tahoma" w:cs="Tahoma" w:hint="cs"/>
          <w:sz w:val="18"/>
          <w:szCs w:val="18"/>
          <w:rtl/>
        </w:rPr>
        <w:t xml:space="preserve"> כי קיים קושי לפעול ליישום החלטות הממשלה האחרונות בנושא מעבר היחידות לירושלים, בהיעדר הסכם המסדיר את יחסי העבודה עם העובדים ואת המעבר שלהם. אגף </w:t>
      </w:r>
      <w:r w:rsidRPr="009E434B">
        <w:rPr>
          <w:rFonts w:ascii="Tahoma" w:hAnsi="Tahoma" w:cs="Tahoma" w:hint="cs"/>
          <w:sz w:val="18"/>
          <w:szCs w:val="18"/>
          <w:rtl/>
        </w:rPr>
        <w:t>החשכ"ל</w:t>
      </w:r>
      <w:r w:rsidRPr="009E434B">
        <w:rPr>
          <w:rFonts w:ascii="Tahoma" w:hAnsi="Tahoma" w:cs="Tahoma" w:hint="cs"/>
          <w:sz w:val="18"/>
          <w:szCs w:val="18"/>
          <w:rtl/>
        </w:rPr>
        <w:t xml:space="preserve"> ציין כי העברת עובדים בכלל, גם אם לא מדובר בהעברה בין תחומי שיפוט, נתקלת בקשיים עקב מערכת יחסי העבודה, גם כאשר היא מביאה לשיפור בתנאי הדיור והרווחה של העובדים. אגף </w:t>
      </w:r>
      <w:r w:rsidRPr="009E434B">
        <w:rPr>
          <w:rFonts w:ascii="Tahoma" w:hAnsi="Tahoma" w:cs="Tahoma" w:hint="cs"/>
          <w:sz w:val="18"/>
          <w:szCs w:val="18"/>
          <w:rtl/>
        </w:rPr>
        <w:t>החשכ"ל</w:t>
      </w:r>
      <w:r w:rsidRPr="009E434B">
        <w:rPr>
          <w:rFonts w:ascii="Tahoma" w:hAnsi="Tahoma" w:cs="Tahoma" w:hint="cs"/>
          <w:sz w:val="18"/>
          <w:szCs w:val="18"/>
          <w:rtl/>
        </w:rPr>
        <w:t xml:space="preserve"> הוסיף כי יש להבטיח בהסכם כאמור שהגופים הממשלתיים והגורמים המוסמכים לא יעסיקו כוח אדם מחוץ לירושלים, מאחר שהדבר סותר את החלטת הממשלה בעניין המעבר.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באפריל 2017</w:t>
      </w:r>
      <w:r w:rsidRPr="009E434B">
        <w:rPr>
          <w:rFonts w:ascii="Tahoma" w:hAnsi="Tahoma" w:cs="Tahoma"/>
          <w:sz w:val="18"/>
          <w:szCs w:val="18"/>
          <w:rtl/>
        </w:rPr>
        <w:t xml:space="preserve"> מסרה </w:t>
      </w:r>
      <w:r w:rsidRPr="009E434B">
        <w:rPr>
          <w:rFonts w:ascii="Tahoma" w:hAnsi="Tahoma" w:cs="Tahoma" w:hint="cs"/>
          <w:sz w:val="18"/>
          <w:szCs w:val="18"/>
          <w:rtl/>
        </w:rPr>
        <w:t>נש</w:t>
      </w:r>
      <w:r w:rsidRPr="009E434B">
        <w:rPr>
          <w:rFonts w:ascii="Tahoma" w:hAnsi="Tahoma" w:cs="Tahoma"/>
          <w:sz w:val="18"/>
          <w:szCs w:val="18"/>
          <w:rtl/>
        </w:rPr>
        <w:t>"ם</w:t>
      </w:r>
      <w:r w:rsidRPr="009E434B">
        <w:rPr>
          <w:rFonts w:ascii="Tahoma" w:hAnsi="Tahoma" w:cs="Tahoma"/>
          <w:sz w:val="18"/>
          <w:szCs w:val="18"/>
          <w:rtl/>
        </w:rPr>
        <w:t xml:space="preserve"> </w:t>
      </w:r>
      <w:r w:rsidRPr="009E434B">
        <w:rPr>
          <w:rFonts w:ascii="Tahoma" w:hAnsi="Tahoma" w:cs="Tahoma" w:hint="cs"/>
          <w:sz w:val="18"/>
          <w:szCs w:val="18"/>
          <w:rtl/>
        </w:rPr>
        <w:t xml:space="preserve">למשרד מבקר המדינה </w:t>
      </w:r>
      <w:r w:rsidRPr="009E434B">
        <w:rPr>
          <w:rFonts w:ascii="Tahoma" w:hAnsi="Tahoma" w:cs="Tahoma"/>
          <w:sz w:val="18"/>
          <w:szCs w:val="18"/>
          <w:rtl/>
        </w:rPr>
        <w:t xml:space="preserve">כי בימים אלו </w:t>
      </w:r>
      <w:r w:rsidRPr="009E434B">
        <w:rPr>
          <w:rFonts w:ascii="Tahoma" w:hAnsi="Tahoma" w:cs="Tahoma" w:hint="cs"/>
          <w:sz w:val="18"/>
          <w:szCs w:val="18"/>
          <w:rtl/>
        </w:rPr>
        <w:t>היא</w:t>
      </w:r>
      <w:r w:rsidRPr="009E434B">
        <w:rPr>
          <w:rFonts w:ascii="Tahoma" w:hAnsi="Tahoma" w:cs="Tahoma"/>
          <w:sz w:val="18"/>
          <w:szCs w:val="18"/>
          <w:rtl/>
        </w:rPr>
        <w:t xml:space="preserve"> שוקד</w:t>
      </w:r>
      <w:r w:rsidRPr="009E434B">
        <w:rPr>
          <w:rFonts w:ascii="Tahoma" w:hAnsi="Tahoma" w:cs="Tahoma" w:hint="cs"/>
          <w:sz w:val="18"/>
          <w:szCs w:val="18"/>
          <w:rtl/>
        </w:rPr>
        <w:t>ת</w:t>
      </w:r>
      <w:r w:rsidRPr="009E434B">
        <w:rPr>
          <w:rFonts w:ascii="Tahoma" w:hAnsi="Tahoma" w:cs="Tahoma"/>
          <w:sz w:val="18"/>
          <w:szCs w:val="18"/>
          <w:rtl/>
        </w:rPr>
        <w:t xml:space="preserve"> על הקמת צוות פנימי לבחינת </w:t>
      </w:r>
      <w:r w:rsidRPr="009E434B">
        <w:rPr>
          <w:rFonts w:ascii="Tahoma" w:hAnsi="Tahoma" w:cs="Tahoma" w:hint="cs"/>
          <w:sz w:val="18"/>
          <w:szCs w:val="18"/>
          <w:rtl/>
        </w:rPr>
        <w:t>ה</w:t>
      </w:r>
      <w:r w:rsidRPr="009E434B">
        <w:rPr>
          <w:rFonts w:ascii="Tahoma" w:hAnsi="Tahoma" w:cs="Tahoma"/>
          <w:sz w:val="18"/>
          <w:szCs w:val="18"/>
          <w:rtl/>
        </w:rPr>
        <w:t xml:space="preserve">מדיניות וסל </w:t>
      </w:r>
      <w:r w:rsidRPr="009E434B">
        <w:rPr>
          <w:rFonts w:ascii="Tahoma" w:hAnsi="Tahoma" w:cs="Tahoma" w:hint="cs"/>
          <w:sz w:val="18"/>
          <w:szCs w:val="18"/>
          <w:rtl/>
        </w:rPr>
        <w:t>ה</w:t>
      </w:r>
      <w:r w:rsidRPr="009E434B">
        <w:rPr>
          <w:rFonts w:ascii="Tahoma" w:hAnsi="Tahoma" w:cs="Tahoma"/>
          <w:sz w:val="18"/>
          <w:szCs w:val="18"/>
          <w:rtl/>
        </w:rPr>
        <w:t xml:space="preserve">כלים </w:t>
      </w:r>
      <w:r w:rsidRPr="009E434B">
        <w:rPr>
          <w:rFonts w:ascii="Tahoma" w:hAnsi="Tahoma" w:cs="Tahoma" w:hint="cs"/>
          <w:sz w:val="18"/>
          <w:szCs w:val="18"/>
          <w:rtl/>
        </w:rPr>
        <w:t>הנחוצים ל</w:t>
      </w:r>
      <w:r w:rsidRPr="009E434B">
        <w:rPr>
          <w:rFonts w:ascii="Tahoma" w:hAnsi="Tahoma" w:cs="Tahoma"/>
          <w:sz w:val="18"/>
          <w:szCs w:val="18"/>
          <w:rtl/>
        </w:rPr>
        <w:t>התמודדות עם מעבר היחידות לי</w:t>
      </w:r>
      <w:r w:rsidRPr="009E434B">
        <w:rPr>
          <w:rFonts w:ascii="Tahoma" w:hAnsi="Tahoma" w:cs="Tahoma" w:hint="cs"/>
          <w:sz w:val="18"/>
          <w:szCs w:val="18"/>
          <w:rtl/>
        </w:rPr>
        <w:t>רושלים,</w:t>
      </w:r>
      <w:r w:rsidRPr="009E434B">
        <w:rPr>
          <w:rFonts w:ascii="Tahoma" w:hAnsi="Tahoma" w:cs="Tahoma"/>
          <w:sz w:val="18"/>
          <w:szCs w:val="18"/>
          <w:rtl/>
        </w:rPr>
        <w:t xml:space="preserve"> </w:t>
      </w:r>
      <w:r w:rsidRPr="009E434B">
        <w:rPr>
          <w:rFonts w:ascii="Tahoma" w:hAnsi="Tahoma" w:cs="Tahoma" w:hint="cs"/>
          <w:sz w:val="18"/>
          <w:szCs w:val="18"/>
          <w:rtl/>
        </w:rPr>
        <w:t>אולם ביולי 2017 היא מסרה כי</w:t>
      </w:r>
      <w:r w:rsidRPr="009E434B">
        <w:rPr>
          <w:rFonts w:ascii="Tahoma" w:hAnsi="Tahoma" w:cs="Tahoma"/>
          <w:sz w:val="18"/>
          <w:szCs w:val="18"/>
          <w:rtl/>
        </w:rPr>
        <w:t xml:space="preserve"> הקמת </w:t>
      </w:r>
      <w:r w:rsidRPr="009E434B">
        <w:rPr>
          <w:rFonts w:ascii="Tahoma" w:hAnsi="Tahoma" w:cs="Tahoma" w:hint="cs"/>
          <w:sz w:val="18"/>
          <w:szCs w:val="18"/>
          <w:rtl/>
        </w:rPr>
        <w:t>הצוות</w:t>
      </w:r>
      <w:r w:rsidRPr="009E434B">
        <w:rPr>
          <w:rFonts w:ascii="Tahoma" w:hAnsi="Tahoma" w:cs="Tahoma"/>
          <w:sz w:val="18"/>
          <w:szCs w:val="18"/>
          <w:rtl/>
        </w:rPr>
        <w:t xml:space="preserve"> </w:t>
      </w:r>
      <w:r w:rsidRPr="009E434B">
        <w:rPr>
          <w:rFonts w:ascii="Tahoma" w:hAnsi="Tahoma" w:cs="Tahoma" w:hint="cs"/>
          <w:sz w:val="18"/>
          <w:szCs w:val="18"/>
          <w:rtl/>
        </w:rPr>
        <w:t>טרם</w:t>
      </w:r>
      <w:r w:rsidRPr="009E434B">
        <w:rPr>
          <w:rFonts w:ascii="Tahoma" w:hAnsi="Tahoma" w:cs="Tahoma"/>
          <w:sz w:val="18"/>
          <w:szCs w:val="18"/>
          <w:rtl/>
        </w:rPr>
        <w:t xml:space="preserve"> </w:t>
      </w:r>
      <w:r w:rsidRPr="009E434B">
        <w:rPr>
          <w:rFonts w:ascii="Tahoma" w:hAnsi="Tahoma" w:cs="Tahoma" w:hint="cs"/>
          <w:sz w:val="18"/>
          <w:szCs w:val="18"/>
          <w:rtl/>
        </w:rPr>
        <w:t>התקדמה</w:t>
      </w:r>
      <w:r w:rsidRPr="009E434B">
        <w:rPr>
          <w:rFonts w:ascii="Tahoma" w:hAnsi="Tahoma" w:cs="Tahoma"/>
          <w:sz w:val="18"/>
          <w:szCs w:val="18"/>
          <w:rtl/>
        </w:rPr>
        <w:t>.</w:t>
      </w:r>
      <w:r w:rsidRPr="009E434B">
        <w:rPr>
          <w:rFonts w:ascii="Tahoma" w:hAnsi="Tahoma" w:cs="Tahoma" w:hint="cs"/>
          <w:sz w:val="18"/>
          <w:szCs w:val="18"/>
          <w:rtl/>
        </w:rPr>
        <w:t xml:space="preserve"> בתשובתה</w:t>
      </w:r>
      <w:r w:rsidRPr="009E434B">
        <w:rPr>
          <w:rFonts w:ascii="Tahoma" w:hAnsi="Tahoma" w:cs="Tahoma"/>
          <w:sz w:val="18"/>
          <w:szCs w:val="18"/>
          <w:rtl/>
        </w:rPr>
        <w:t xml:space="preserve"> למשרד מבקר המדינה מדצמבר 2017 מסרה </w:t>
      </w:r>
      <w:r w:rsidRPr="009E434B">
        <w:rPr>
          <w:rFonts w:ascii="Tahoma" w:hAnsi="Tahoma" w:cs="Tahoma" w:hint="cs"/>
          <w:sz w:val="18"/>
          <w:szCs w:val="18"/>
          <w:rtl/>
        </w:rPr>
        <w:t>נש</w:t>
      </w:r>
      <w:r w:rsidRPr="009E434B">
        <w:rPr>
          <w:rFonts w:ascii="Tahoma" w:hAnsi="Tahoma" w:cs="Tahoma"/>
          <w:sz w:val="18"/>
          <w:szCs w:val="18"/>
          <w:rtl/>
        </w:rPr>
        <w:t>"ם</w:t>
      </w:r>
      <w:r w:rsidRPr="009E434B">
        <w:rPr>
          <w:rFonts w:ascii="Tahoma" w:hAnsi="Tahoma" w:cs="Tahoma"/>
          <w:sz w:val="18"/>
          <w:szCs w:val="18"/>
          <w:rtl/>
        </w:rPr>
        <w:t xml:space="preserve"> כי ג</w:t>
      </w:r>
      <w:r w:rsidRPr="009E434B">
        <w:rPr>
          <w:rFonts w:ascii="Tahoma" w:hAnsi="Tahoma" w:cs="Tahoma" w:hint="cs"/>
          <w:sz w:val="18"/>
          <w:szCs w:val="18"/>
          <w:rtl/>
        </w:rPr>
        <w:t>י</w:t>
      </w:r>
      <w:r w:rsidRPr="009E434B">
        <w:rPr>
          <w:rFonts w:ascii="Tahoma" w:hAnsi="Tahoma" w:cs="Tahoma"/>
          <w:sz w:val="18"/>
          <w:szCs w:val="18"/>
          <w:rtl/>
        </w:rPr>
        <w:t>בשה עם אגף השכר הצעה לתנאי מעבר</w:t>
      </w:r>
      <w:r w:rsidRPr="009E434B">
        <w:rPr>
          <w:rFonts w:ascii="Tahoma" w:hAnsi="Tahoma" w:cs="Tahoma" w:hint="cs"/>
          <w:sz w:val="18"/>
          <w:szCs w:val="18"/>
          <w:rtl/>
        </w:rPr>
        <w:t>,</w:t>
      </w:r>
      <w:r w:rsidRPr="009E434B">
        <w:rPr>
          <w:rFonts w:ascii="Tahoma" w:hAnsi="Tahoma" w:cs="Tahoma"/>
          <w:sz w:val="18"/>
          <w:szCs w:val="18"/>
          <w:rtl/>
        </w:rPr>
        <w:t xml:space="preserve"> וכי בכוונת</w:t>
      </w:r>
      <w:r w:rsidRPr="009E434B">
        <w:rPr>
          <w:rFonts w:ascii="Tahoma" w:hAnsi="Tahoma" w:cs="Tahoma" w:hint="cs"/>
          <w:sz w:val="18"/>
          <w:szCs w:val="18"/>
          <w:rtl/>
        </w:rPr>
        <w:t xml:space="preserve"> שני הגופים</w:t>
      </w:r>
      <w:r w:rsidRPr="009E434B">
        <w:rPr>
          <w:rFonts w:ascii="Tahoma" w:hAnsi="Tahoma" w:cs="Tahoma"/>
          <w:sz w:val="18"/>
          <w:szCs w:val="18"/>
          <w:rtl/>
        </w:rPr>
        <w:t xml:space="preserve"> לסכם את התנאים</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 xml:space="preserve">תנאים אלה </w:t>
      </w:r>
      <w:r w:rsidRPr="009E434B">
        <w:rPr>
          <w:rFonts w:ascii="Tahoma" w:hAnsi="Tahoma" w:cs="Tahoma"/>
          <w:sz w:val="18"/>
          <w:szCs w:val="18"/>
          <w:rtl/>
        </w:rPr>
        <w:t>יה</w:t>
      </w:r>
      <w:r w:rsidRPr="009E434B">
        <w:rPr>
          <w:rFonts w:ascii="Tahoma" w:hAnsi="Tahoma" w:cs="Tahoma" w:hint="cs"/>
          <w:sz w:val="18"/>
          <w:szCs w:val="18"/>
          <w:rtl/>
        </w:rPr>
        <w:t>י</w:t>
      </w:r>
      <w:r w:rsidRPr="009E434B">
        <w:rPr>
          <w:rFonts w:ascii="Tahoma" w:hAnsi="Tahoma" w:cs="Tahoma"/>
          <w:sz w:val="18"/>
          <w:szCs w:val="18"/>
          <w:rtl/>
        </w:rPr>
        <w:t xml:space="preserve">ו בסיס למשא ומתן עם ההסתדרות, תוך כדי הסתמכות על בוררות נתיב. אגף השכר השיב </w:t>
      </w:r>
      <w:r w:rsidRPr="009E434B">
        <w:rPr>
          <w:rFonts w:ascii="Tahoma" w:hAnsi="Tahoma" w:cs="Tahoma" w:hint="cs"/>
          <w:sz w:val="18"/>
          <w:szCs w:val="18"/>
          <w:rtl/>
        </w:rPr>
        <w:t>בדצמבר</w:t>
      </w:r>
      <w:r w:rsidRPr="009E434B">
        <w:rPr>
          <w:rFonts w:ascii="Tahoma" w:hAnsi="Tahoma" w:cs="Tahoma"/>
          <w:sz w:val="18"/>
          <w:szCs w:val="18"/>
          <w:rtl/>
        </w:rPr>
        <w:t xml:space="preserve"> 2017 </w:t>
      </w:r>
      <w:r w:rsidRPr="009E434B">
        <w:rPr>
          <w:rFonts w:ascii="Tahoma" w:hAnsi="Tahoma" w:cs="Tahoma" w:hint="cs"/>
          <w:sz w:val="18"/>
          <w:szCs w:val="18"/>
          <w:rtl/>
        </w:rPr>
        <w:t>כי</w:t>
      </w:r>
      <w:r w:rsidRPr="009E434B">
        <w:rPr>
          <w:rFonts w:ascii="Tahoma" w:hAnsi="Tahoma" w:cs="Tahoma"/>
          <w:sz w:val="18"/>
          <w:szCs w:val="18"/>
          <w:rtl/>
        </w:rPr>
        <w:t xml:space="preserve"> </w:t>
      </w:r>
      <w:r w:rsidRPr="009E434B">
        <w:rPr>
          <w:rFonts w:ascii="Tahoma" w:hAnsi="Tahoma" w:cs="Tahoma" w:hint="cs"/>
          <w:sz w:val="18"/>
          <w:szCs w:val="18"/>
          <w:rtl/>
        </w:rPr>
        <w:t>גיבש</w:t>
      </w:r>
      <w:r w:rsidRPr="009E434B">
        <w:rPr>
          <w:rFonts w:ascii="Tahoma" w:hAnsi="Tahoma" w:cs="Tahoma"/>
          <w:sz w:val="18"/>
          <w:szCs w:val="18"/>
          <w:rtl/>
        </w:rPr>
        <w:t xml:space="preserve"> </w:t>
      </w:r>
      <w:r w:rsidRPr="009E434B">
        <w:rPr>
          <w:rFonts w:ascii="Tahoma" w:hAnsi="Tahoma" w:cs="Tahoma" w:hint="cs"/>
          <w:sz w:val="18"/>
          <w:szCs w:val="18"/>
          <w:rtl/>
        </w:rPr>
        <w:t>הצעה</w:t>
      </w:r>
      <w:r w:rsidRPr="009E434B">
        <w:rPr>
          <w:rFonts w:ascii="Tahoma" w:hAnsi="Tahoma" w:cs="Tahoma"/>
          <w:sz w:val="18"/>
          <w:szCs w:val="18"/>
          <w:rtl/>
        </w:rPr>
        <w:t xml:space="preserve"> </w:t>
      </w:r>
      <w:r w:rsidRPr="009E434B">
        <w:rPr>
          <w:rFonts w:ascii="Tahoma" w:hAnsi="Tahoma" w:cs="Tahoma" w:hint="cs"/>
          <w:sz w:val="18"/>
          <w:szCs w:val="18"/>
          <w:rtl/>
        </w:rPr>
        <w:t>לגבי תנאים</w:t>
      </w:r>
      <w:r w:rsidRPr="009E434B">
        <w:rPr>
          <w:rFonts w:ascii="Tahoma" w:hAnsi="Tahoma" w:cs="Tahoma"/>
          <w:sz w:val="18"/>
          <w:szCs w:val="18"/>
          <w:rtl/>
        </w:rPr>
        <w:t xml:space="preserve"> </w:t>
      </w:r>
      <w:r w:rsidRPr="009E434B">
        <w:rPr>
          <w:rFonts w:ascii="Tahoma" w:hAnsi="Tahoma" w:cs="Tahoma" w:hint="cs"/>
          <w:sz w:val="18"/>
          <w:szCs w:val="18"/>
          <w:rtl/>
        </w:rPr>
        <w:t>אשר</w:t>
      </w:r>
      <w:r w:rsidRPr="009E434B">
        <w:rPr>
          <w:rFonts w:ascii="Tahoma" w:hAnsi="Tahoma" w:cs="Tahoma"/>
          <w:sz w:val="18"/>
          <w:szCs w:val="18"/>
          <w:rtl/>
        </w:rPr>
        <w:t xml:space="preserve"> </w:t>
      </w:r>
      <w:r w:rsidRPr="009E434B">
        <w:rPr>
          <w:rFonts w:ascii="Tahoma" w:hAnsi="Tahoma" w:cs="Tahoma" w:hint="cs"/>
          <w:sz w:val="18"/>
          <w:szCs w:val="18"/>
          <w:rtl/>
        </w:rPr>
        <w:t>יחולו</w:t>
      </w:r>
      <w:r w:rsidRPr="009E434B">
        <w:rPr>
          <w:rFonts w:ascii="Tahoma" w:hAnsi="Tahoma" w:cs="Tahoma"/>
          <w:sz w:val="18"/>
          <w:szCs w:val="18"/>
          <w:rtl/>
        </w:rPr>
        <w:t xml:space="preserve"> </w:t>
      </w:r>
      <w:r w:rsidRPr="009E434B">
        <w:rPr>
          <w:rFonts w:ascii="Tahoma" w:hAnsi="Tahoma" w:cs="Tahoma" w:hint="cs"/>
          <w:sz w:val="18"/>
          <w:szCs w:val="18"/>
          <w:rtl/>
        </w:rPr>
        <w:t>על</w:t>
      </w:r>
      <w:r w:rsidRPr="009E434B">
        <w:rPr>
          <w:rFonts w:ascii="Tahoma" w:hAnsi="Tahoma" w:cs="Tahoma"/>
          <w:sz w:val="18"/>
          <w:szCs w:val="18"/>
          <w:rtl/>
        </w:rPr>
        <w:t xml:space="preserve"> </w:t>
      </w:r>
      <w:r w:rsidRPr="009E434B">
        <w:rPr>
          <w:rFonts w:ascii="Tahoma" w:hAnsi="Tahoma" w:cs="Tahoma" w:hint="cs"/>
          <w:sz w:val="18"/>
          <w:szCs w:val="18"/>
          <w:rtl/>
        </w:rPr>
        <w:t>עובדים</w:t>
      </w:r>
      <w:r w:rsidRPr="009E434B">
        <w:rPr>
          <w:rFonts w:ascii="Tahoma" w:hAnsi="Tahoma" w:cs="Tahoma"/>
          <w:sz w:val="18"/>
          <w:szCs w:val="18"/>
          <w:rtl/>
        </w:rPr>
        <w:t xml:space="preserve"> </w:t>
      </w:r>
      <w:r w:rsidRPr="009E434B">
        <w:rPr>
          <w:rFonts w:ascii="Tahoma" w:hAnsi="Tahoma" w:cs="Tahoma" w:hint="cs"/>
          <w:sz w:val="18"/>
          <w:szCs w:val="18"/>
          <w:rtl/>
        </w:rPr>
        <w:t>שמשרדם</w:t>
      </w:r>
      <w:r w:rsidRPr="009E434B">
        <w:rPr>
          <w:rFonts w:ascii="Tahoma" w:hAnsi="Tahoma" w:cs="Tahoma"/>
          <w:sz w:val="18"/>
          <w:szCs w:val="18"/>
          <w:rtl/>
        </w:rPr>
        <w:t xml:space="preserve"> </w:t>
      </w:r>
      <w:r w:rsidRPr="009E434B">
        <w:rPr>
          <w:rFonts w:ascii="Tahoma" w:hAnsi="Tahoma" w:cs="Tahoma" w:hint="cs"/>
          <w:sz w:val="18"/>
          <w:szCs w:val="18"/>
          <w:rtl/>
        </w:rPr>
        <w:t>יעבור</w:t>
      </w:r>
      <w:r w:rsidRPr="009E434B">
        <w:rPr>
          <w:rFonts w:ascii="Tahoma" w:hAnsi="Tahoma" w:cs="Tahoma"/>
          <w:sz w:val="18"/>
          <w:szCs w:val="18"/>
          <w:rtl/>
        </w:rPr>
        <w:t xml:space="preserve"> </w:t>
      </w:r>
      <w:r w:rsidRPr="009E434B">
        <w:rPr>
          <w:rFonts w:ascii="Tahoma" w:hAnsi="Tahoma" w:cs="Tahoma" w:hint="cs"/>
          <w:sz w:val="18"/>
          <w:szCs w:val="18"/>
          <w:rtl/>
        </w:rPr>
        <w:t>לירושלים</w:t>
      </w:r>
      <w:r w:rsidRPr="009E434B">
        <w:rPr>
          <w:rFonts w:ascii="Tahoma" w:hAnsi="Tahoma" w:cs="Tahoma"/>
          <w:sz w:val="18"/>
          <w:szCs w:val="18"/>
          <w:rtl/>
        </w:rPr>
        <w:t xml:space="preserve">, </w:t>
      </w:r>
      <w:r w:rsidRPr="009E434B">
        <w:rPr>
          <w:rFonts w:ascii="Tahoma" w:hAnsi="Tahoma" w:cs="Tahoma" w:hint="cs"/>
          <w:sz w:val="18"/>
          <w:szCs w:val="18"/>
          <w:rtl/>
        </w:rPr>
        <w:t>וכי ההצעה</w:t>
      </w:r>
      <w:r w:rsidRPr="009E434B">
        <w:rPr>
          <w:rFonts w:ascii="Tahoma" w:hAnsi="Tahoma" w:cs="Tahoma"/>
          <w:sz w:val="18"/>
          <w:szCs w:val="18"/>
          <w:rtl/>
        </w:rPr>
        <w:t xml:space="preserve"> </w:t>
      </w:r>
      <w:r w:rsidRPr="009E434B">
        <w:rPr>
          <w:rFonts w:ascii="Tahoma" w:hAnsi="Tahoma" w:cs="Tahoma" w:hint="cs"/>
          <w:sz w:val="18"/>
          <w:szCs w:val="18"/>
          <w:rtl/>
        </w:rPr>
        <w:t>הובאה</w:t>
      </w:r>
      <w:r w:rsidRPr="009E434B">
        <w:rPr>
          <w:rFonts w:ascii="Tahoma" w:hAnsi="Tahoma" w:cs="Tahoma"/>
          <w:sz w:val="18"/>
          <w:szCs w:val="18"/>
          <w:rtl/>
        </w:rPr>
        <w:t xml:space="preserve"> </w:t>
      </w:r>
      <w:r w:rsidRPr="009E434B">
        <w:rPr>
          <w:rFonts w:ascii="Tahoma" w:hAnsi="Tahoma" w:cs="Tahoma" w:hint="cs"/>
          <w:sz w:val="18"/>
          <w:szCs w:val="18"/>
          <w:rtl/>
        </w:rPr>
        <w:t>לידיעת</w:t>
      </w:r>
      <w:r w:rsidRPr="009E434B">
        <w:rPr>
          <w:rFonts w:ascii="Tahoma" w:hAnsi="Tahoma" w:cs="Tahoma"/>
          <w:sz w:val="18"/>
          <w:szCs w:val="18"/>
          <w:rtl/>
        </w:rPr>
        <w:t xml:space="preserve"> </w:t>
      </w:r>
      <w:r w:rsidRPr="009E434B">
        <w:rPr>
          <w:rFonts w:ascii="Tahoma" w:hAnsi="Tahoma" w:cs="Tahoma" w:hint="cs"/>
          <w:sz w:val="18"/>
          <w:szCs w:val="18"/>
          <w:rtl/>
        </w:rPr>
        <w:t>ההסתדרות</w:t>
      </w:r>
      <w:r w:rsidRPr="009E434B">
        <w:rPr>
          <w:rFonts w:ascii="Tahoma" w:hAnsi="Tahoma" w:cs="Tahoma"/>
          <w:sz w:val="18"/>
          <w:szCs w:val="18"/>
          <w:rtl/>
        </w:rPr>
        <w:t xml:space="preserve"> </w:t>
      </w:r>
      <w:r w:rsidRPr="009E434B">
        <w:rPr>
          <w:rFonts w:ascii="Tahoma" w:hAnsi="Tahoma" w:cs="Tahoma" w:hint="cs"/>
          <w:sz w:val="18"/>
          <w:szCs w:val="18"/>
          <w:rtl/>
        </w:rPr>
        <w:t>במסגרת</w:t>
      </w:r>
      <w:r w:rsidRPr="009E434B">
        <w:rPr>
          <w:rFonts w:ascii="Tahoma" w:hAnsi="Tahoma" w:cs="Tahoma"/>
          <w:sz w:val="18"/>
          <w:szCs w:val="18"/>
          <w:rtl/>
        </w:rPr>
        <w:t xml:space="preserve"> </w:t>
      </w:r>
      <w:r w:rsidRPr="009E434B">
        <w:rPr>
          <w:rFonts w:ascii="Tahoma" w:hAnsi="Tahoma" w:cs="Tahoma" w:hint="cs"/>
          <w:sz w:val="18"/>
          <w:szCs w:val="18"/>
          <w:rtl/>
        </w:rPr>
        <w:t>המגעים</w:t>
      </w:r>
      <w:r w:rsidRPr="009E434B">
        <w:rPr>
          <w:rFonts w:ascii="Tahoma" w:hAnsi="Tahoma" w:cs="Tahoma"/>
          <w:sz w:val="18"/>
          <w:szCs w:val="18"/>
          <w:rtl/>
        </w:rPr>
        <w:t xml:space="preserve"> </w:t>
      </w:r>
      <w:r w:rsidRPr="009E434B">
        <w:rPr>
          <w:rFonts w:ascii="Tahoma" w:hAnsi="Tahoma" w:cs="Tahoma" w:hint="cs"/>
          <w:sz w:val="18"/>
          <w:szCs w:val="18"/>
          <w:rtl/>
        </w:rPr>
        <w:t>המתקיימים</w:t>
      </w:r>
      <w:r w:rsidRPr="009E434B">
        <w:rPr>
          <w:rFonts w:ascii="Tahoma" w:hAnsi="Tahoma" w:cs="Tahoma"/>
          <w:sz w:val="18"/>
          <w:szCs w:val="18"/>
          <w:rtl/>
        </w:rPr>
        <w:t xml:space="preserve"> </w:t>
      </w:r>
      <w:r w:rsidRPr="009E434B">
        <w:rPr>
          <w:rFonts w:ascii="Tahoma" w:hAnsi="Tahoma" w:cs="Tahoma" w:hint="cs"/>
          <w:sz w:val="18"/>
          <w:szCs w:val="18"/>
          <w:rtl/>
        </w:rPr>
        <w:t>עמה</w:t>
      </w:r>
      <w:r w:rsidRPr="009E434B">
        <w:rPr>
          <w:rFonts w:ascii="Tahoma" w:hAnsi="Tahoma" w:cs="Tahoma"/>
          <w:sz w:val="18"/>
          <w:szCs w:val="18"/>
          <w:rtl/>
        </w:rPr>
        <w:t>.</w:t>
      </w:r>
      <w:r w:rsidRPr="009E434B">
        <w:rPr>
          <w:rFonts w:ascii="Tahoma" w:hAnsi="Tahoma" w:cs="Tahoma" w:hint="cs"/>
          <w:sz w:val="18"/>
          <w:szCs w:val="18"/>
          <w:rtl/>
        </w:rPr>
        <w:t xml:space="preserve"> </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בתשובתה למשרד מבקר המדינה מסרה ההסתדרות כי העתקת מקום העבודה של עובדים רבים משמעותה שינוי דרמטי של יחסי העבודה, דבר שמחייב הסכמה עם ארגון העובדים. ההסתדרות הוסיפה כי היא נכונה להידבר בכל עת, על מנת להגיע להסדרת סכסוכי העבודה שהוכרזו בנושא המעבר. </w:t>
      </w:r>
    </w:p>
    <w:p w:rsidR="00215DF5" w:rsidRPr="001863D8" w:rsidP="00015AB5">
      <w:pPr>
        <w:pStyle w:val="RESHET"/>
        <w:ind w:left="567"/>
        <w:rPr>
          <w:rtl/>
        </w:rPr>
      </w:pPr>
      <w:r w:rsidRPr="001863D8">
        <w:rPr>
          <w:rFonts w:hint="cs"/>
          <w:rtl/>
        </w:rPr>
        <w:t xml:space="preserve">סוגיית יחסי העבודה ביחידות הארציות שיש להעביר לירושלים היא מהסוגיות המרכזיות שיש </w:t>
      </w:r>
      <w:r w:rsidRPr="001863D8">
        <w:rPr>
          <w:rFonts w:hint="cs"/>
          <w:rtl/>
        </w:rPr>
        <w:t>ללבנן</w:t>
      </w:r>
      <w:r w:rsidRPr="001863D8">
        <w:rPr>
          <w:rFonts w:hint="cs"/>
          <w:rtl/>
        </w:rPr>
        <w:t xml:space="preserve"> ולהסדירן לצורך ההעברה. </w:t>
      </w:r>
      <w:r w:rsidRPr="001863D8">
        <w:rPr>
          <w:rFonts w:hint="cs"/>
          <w:rtl/>
        </w:rPr>
        <w:t>נש"ם</w:t>
      </w:r>
      <w:r w:rsidRPr="001863D8">
        <w:rPr>
          <w:rFonts w:hint="cs"/>
          <w:rtl/>
        </w:rPr>
        <w:t xml:space="preserve"> והממונה על השכר לא גיבשו מדיניות וסל כלים להתמודדות</w:t>
      </w:r>
      <w:r w:rsidRPr="001863D8">
        <w:rPr>
          <w:rtl/>
        </w:rPr>
        <w:t xml:space="preserve"> </w:t>
      </w:r>
      <w:r w:rsidRPr="001863D8">
        <w:rPr>
          <w:rFonts w:hint="cs"/>
          <w:rtl/>
        </w:rPr>
        <w:t>עם</w:t>
      </w:r>
      <w:r w:rsidRPr="001863D8">
        <w:rPr>
          <w:rtl/>
        </w:rPr>
        <w:t xml:space="preserve"> </w:t>
      </w:r>
      <w:r w:rsidRPr="001863D8">
        <w:rPr>
          <w:rFonts w:hint="cs"/>
          <w:rtl/>
        </w:rPr>
        <w:t>הקשיים</w:t>
      </w:r>
      <w:r w:rsidRPr="001863D8">
        <w:rPr>
          <w:rtl/>
        </w:rPr>
        <w:t xml:space="preserve"> </w:t>
      </w:r>
      <w:r w:rsidRPr="001863D8">
        <w:rPr>
          <w:rFonts w:hint="cs"/>
          <w:rtl/>
        </w:rPr>
        <w:t>בסוגיה זו</w:t>
      </w:r>
      <w:r w:rsidRPr="001863D8">
        <w:rPr>
          <w:rtl/>
        </w:rPr>
        <w:t xml:space="preserve">, כמתחייב מהחלטת הממשלה החדשה, </w:t>
      </w:r>
      <w:r w:rsidRPr="001863D8">
        <w:rPr>
          <w:rFonts w:hint="cs"/>
          <w:rtl/>
        </w:rPr>
        <w:t>דבר שפגע בהיערכות</w:t>
      </w:r>
      <w:r w:rsidRPr="001863D8">
        <w:rPr>
          <w:rtl/>
        </w:rPr>
        <w:t xml:space="preserve"> </w:t>
      </w:r>
      <w:r w:rsidRPr="001863D8">
        <w:rPr>
          <w:rFonts w:hint="cs"/>
          <w:rtl/>
        </w:rPr>
        <w:t>להעברת</w:t>
      </w:r>
      <w:r w:rsidRPr="001863D8">
        <w:rPr>
          <w:rtl/>
        </w:rPr>
        <w:t xml:space="preserve"> </w:t>
      </w:r>
      <w:r w:rsidRPr="001863D8">
        <w:rPr>
          <w:rFonts w:hint="cs"/>
          <w:rtl/>
        </w:rPr>
        <w:t>יחידות</w:t>
      </w:r>
      <w:r w:rsidRPr="001863D8">
        <w:rPr>
          <w:rtl/>
        </w:rPr>
        <w:t xml:space="preserve"> </w:t>
      </w:r>
      <w:r w:rsidRPr="001863D8">
        <w:rPr>
          <w:rFonts w:hint="cs"/>
          <w:rtl/>
        </w:rPr>
        <w:t>של</w:t>
      </w:r>
      <w:r w:rsidRPr="001863D8">
        <w:rPr>
          <w:rtl/>
        </w:rPr>
        <w:t xml:space="preserve"> </w:t>
      </w:r>
      <w:r w:rsidRPr="001863D8">
        <w:rPr>
          <w:rFonts w:hint="cs"/>
          <w:rtl/>
        </w:rPr>
        <w:t>ארבעה</w:t>
      </w:r>
      <w:r w:rsidRPr="001863D8">
        <w:rPr>
          <w:rtl/>
        </w:rPr>
        <w:t xml:space="preserve"> </w:t>
      </w:r>
      <w:r w:rsidRPr="001863D8">
        <w:rPr>
          <w:rFonts w:hint="cs"/>
          <w:rtl/>
        </w:rPr>
        <w:t>משרדי</w:t>
      </w:r>
      <w:r w:rsidRPr="001863D8">
        <w:rPr>
          <w:rtl/>
        </w:rPr>
        <w:t xml:space="preserve"> </w:t>
      </w:r>
      <w:r w:rsidRPr="001863D8">
        <w:rPr>
          <w:rFonts w:hint="cs"/>
          <w:rtl/>
        </w:rPr>
        <w:t>ממשלה</w:t>
      </w:r>
      <w:r w:rsidRPr="001863D8">
        <w:rPr>
          <w:rtl/>
        </w:rPr>
        <w:t xml:space="preserve"> </w:t>
      </w:r>
      <w:r w:rsidRPr="001863D8">
        <w:rPr>
          <w:rFonts w:hint="cs"/>
          <w:rtl/>
        </w:rPr>
        <w:t xml:space="preserve">לירושלים, כפי שיפורט להלן. נמצא כי משרד ירושלים, האחראי למעקב אחר יישומה של ההחלטה ולדווח על כך לממשלה, לא דיווח לממשלה על הקשיים בסוגיה זו, אף לא במסגרת הדיווחים השנתיים שמסר לה. </w:t>
      </w:r>
      <w:r w:rsidRPr="0012789B" w:rsidR="00C930F6">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C930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42560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161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סוגיית</w:t>
                            </w:r>
                            <w:r w:rsidRPr="00015AB5">
                              <w:rPr>
                                <w:rFonts w:cs="Tahoma"/>
                                <w:color w:val="0B5294"/>
                                <w:spacing w:val="-4"/>
                                <w:sz w:val="24"/>
                                <w:szCs w:val="24"/>
                                <w:rtl/>
                              </w:rPr>
                              <w:t xml:space="preserve"> </w:t>
                            </w:r>
                            <w:r w:rsidRPr="00015AB5">
                              <w:rPr>
                                <w:rFonts w:cs="Tahoma" w:hint="eastAsia"/>
                                <w:color w:val="0B5294"/>
                                <w:spacing w:val="-4"/>
                                <w:sz w:val="24"/>
                                <w:szCs w:val="24"/>
                                <w:rtl/>
                              </w:rPr>
                              <w:t>יחסי</w:t>
                            </w:r>
                            <w:r w:rsidRPr="00015AB5">
                              <w:rPr>
                                <w:rFonts w:cs="Tahoma"/>
                                <w:color w:val="0B5294"/>
                                <w:spacing w:val="-4"/>
                                <w:sz w:val="24"/>
                                <w:szCs w:val="24"/>
                                <w:rtl/>
                              </w:rPr>
                              <w:t xml:space="preserve"> </w:t>
                            </w:r>
                            <w:r w:rsidRPr="00015AB5">
                              <w:rPr>
                                <w:rFonts w:cs="Tahoma" w:hint="eastAsia"/>
                                <w:color w:val="0B5294"/>
                                <w:spacing w:val="-4"/>
                                <w:sz w:val="24"/>
                                <w:szCs w:val="24"/>
                                <w:rtl/>
                              </w:rPr>
                              <w:t>העבודה</w:t>
                            </w:r>
                            <w:r w:rsidRPr="00015AB5">
                              <w:rPr>
                                <w:rFonts w:cs="Tahoma"/>
                                <w:color w:val="0B5294"/>
                                <w:spacing w:val="-4"/>
                                <w:sz w:val="24"/>
                                <w:szCs w:val="24"/>
                                <w:rtl/>
                              </w:rPr>
                              <w:t xml:space="preserve"> </w:t>
                            </w:r>
                            <w:r w:rsidRPr="00015AB5">
                              <w:rPr>
                                <w:rFonts w:cs="Tahoma" w:hint="eastAsia"/>
                                <w:color w:val="0B5294"/>
                                <w:spacing w:val="-4"/>
                                <w:sz w:val="24"/>
                                <w:szCs w:val="24"/>
                                <w:rtl/>
                              </w:rPr>
                              <w:t>ביחידות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שיש</w:t>
                            </w:r>
                            <w:r w:rsidRPr="00015AB5">
                              <w:rPr>
                                <w:rFonts w:cs="Tahoma"/>
                                <w:color w:val="0B5294"/>
                                <w:spacing w:val="-4"/>
                                <w:sz w:val="24"/>
                                <w:szCs w:val="24"/>
                                <w:rtl/>
                              </w:rPr>
                              <w:t xml:space="preserve"> </w:t>
                            </w:r>
                            <w:r w:rsidRPr="00015AB5">
                              <w:rPr>
                                <w:rFonts w:cs="Tahoma" w:hint="eastAsia"/>
                                <w:color w:val="0B5294"/>
                                <w:spacing w:val="-4"/>
                                <w:sz w:val="24"/>
                                <w:szCs w:val="24"/>
                                <w:rtl/>
                              </w:rPr>
                              <w:t>להעביר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היא</w:t>
                            </w:r>
                            <w:r w:rsidRPr="00015AB5">
                              <w:rPr>
                                <w:rFonts w:cs="Tahoma"/>
                                <w:color w:val="0B5294"/>
                                <w:spacing w:val="-4"/>
                                <w:sz w:val="24"/>
                                <w:szCs w:val="24"/>
                                <w:rtl/>
                              </w:rPr>
                              <w:t xml:space="preserve"> </w:t>
                            </w:r>
                            <w:r w:rsidRPr="00015AB5">
                              <w:rPr>
                                <w:rFonts w:cs="Tahoma" w:hint="eastAsia"/>
                                <w:color w:val="0B5294"/>
                                <w:spacing w:val="-4"/>
                                <w:sz w:val="24"/>
                                <w:szCs w:val="24"/>
                                <w:rtl/>
                              </w:rPr>
                              <w:t>מהסוגיות</w:t>
                            </w:r>
                            <w:r w:rsidRPr="00015AB5">
                              <w:rPr>
                                <w:rFonts w:cs="Tahoma"/>
                                <w:color w:val="0B5294"/>
                                <w:spacing w:val="-4"/>
                                <w:sz w:val="24"/>
                                <w:szCs w:val="24"/>
                                <w:rtl/>
                              </w:rPr>
                              <w:t xml:space="preserve"> </w:t>
                            </w:r>
                            <w:r w:rsidRPr="00015AB5">
                              <w:rPr>
                                <w:rFonts w:cs="Tahoma" w:hint="eastAsia"/>
                                <w:color w:val="0B5294"/>
                                <w:spacing w:val="-4"/>
                                <w:sz w:val="24"/>
                                <w:szCs w:val="24"/>
                                <w:rtl/>
                              </w:rPr>
                              <w:t>המרכזיות</w:t>
                            </w:r>
                            <w:r w:rsidRPr="00015AB5">
                              <w:rPr>
                                <w:rFonts w:cs="Tahoma"/>
                                <w:color w:val="0B5294"/>
                                <w:spacing w:val="-4"/>
                                <w:sz w:val="24"/>
                                <w:szCs w:val="24"/>
                                <w:rtl/>
                              </w:rPr>
                              <w:t xml:space="preserve"> </w:t>
                            </w:r>
                            <w:r w:rsidRPr="00015AB5">
                              <w:rPr>
                                <w:rFonts w:cs="Tahoma" w:hint="eastAsia"/>
                                <w:color w:val="0B5294"/>
                                <w:spacing w:val="-4"/>
                                <w:sz w:val="24"/>
                                <w:szCs w:val="24"/>
                                <w:rtl/>
                              </w:rPr>
                              <w:t>שיש</w:t>
                            </w:r>
                            <w:r w:rsidRPr="00015AB5">
                              <w:rPr>
                                <w:rFonts w:cs="Tahoma"/>
                                <w:color w:val="0B5294"/>
                                <w:spacing w:val="-4"/>
                                <w:sz w:val="24"/>
                                <w:szCs w:val="24"/>
                                <w:rtl/>
                              </w:rPr>
                              <w:t xml:space="preserve"> </w:t>
                            </w:r>
                            <w:r w:rsidRPr="00015AB5">
                              <w:rPr>
                                <w:rFonts w:cs="Tahoma" w:hint="eastAsia"/>
                                <w:color w:val="0B5294"/>
                                <w:spacing w:val="-4"/>
                                <w:sz w:val="24"/>
                                <w:szCs w:val="24"/>
                                <w:rtl/>
                              </w:rPr>
                              <w:t>ללבנן</w:t>
                            </w:r>
                            <w:r w:rsidRPr="00015AB5">
                              <w:rPr>
                                <w:rFonts w:cs="Tahoma"/>
                                <w:color w:val="0B5294"/>
                                <w:spacing w:val="-4"/>
                                <w:sz w:val="24"/>
                                <w:szCs w:val="24"/>
                                <w:rtl/>
                              </w:rPr>
                              <w:t xml:space="preserve"> </w:t>
                            </w:r>
                            <w:r w:rsidRPr="00015AB5">
                              <w:rPr>
                                <w:rFonts w:cs="Tahoma" w:hint="eastAsia"/>
                                <w:color w:val="0B5294"/>
                                <w:spacing w:val="-4"/>
                                <w:sz w:val="24"/>
                                <w:szCs w:val="24"/>
                                <w:rtl/>
                              </w:rPr>
                              <w:t>ולהסדירן</w:t>
                            </w:r>
                            <w:r w:rsidRPr="00015AB5">
                              <w:rPr>
                                <w:rFonts w:cs="Tahoma"/>
                                <w:color w:val="0B5294"/>
                                <w:spacing w:val="-4"/>
                                <w:sz w:val="24"/>
                                <w:szCs w:val="24"/>
                                <w:rtl/>
                              </w:rPr>
                              <w:t xml:space="preserve"> </w:t>
                            </w:r>
                            <w:r w:rsidRPr="00015AB5">
                              <w:rPr>
                                <w:rFonts w:cs="Tahoma" w:hint="eastAsia"/>
                                <w:color w:val="0B5294"/>
                                <w:spacing w:val="-4"/>
                                <w:sz w:val="24"/>
                                <w:szCs w:val="24"/>
                                <w:rtl/>
                              </w:rPr>
                              <w:t>לצורך</w:t>
                            </w:r>
                            <w:r w:rsidRPr="00015AB5">
                              <w:rPr>
                                <w:rFonts w:cs="Tahoma"/>
                                <w:color w:val="0B5294"/>
                                <w:spacing w:val="-4"/>
                                <w:sz w:val="24"/>
                                <w:szCs w:val="24"/>
                                <w:rtl/>
                              </w:rPr>
                              <w:t xml:space="preserve"> </w:t>
                            </w:r>
                            <w:r w:rsidRPr="00015AB5">
                              <w:rPr>
                                <w:rFonts w:cs="Tahoma" w:hint="eastAsia"/>
                                <w:color w:val="0B5294"/>
                                <w:spacing w:val="-4"/>
                                <w:sz w:val="24"/>
                                <w:szCs w:val="24"/>
                                <w:rtl/>
                              </w:rPr>
                              <w:t>ההעברה</w:t>
                            </w:r>
                            <w:r w:rsidRPr="00015AB5">
                              <w:rPr>
                                <w:rFonts w:cs="Tahoma"/>
                                <w:color w:val="0B5294"/>
                                <w:spacing w:val="-4"/>
                                <w:sz w:val="24"/>
                                <w:szCs w:val="24"/>
                                <w:rtl/>
                              </w:rPr>
                              <w:t xml:space="preserve">. </w:t>
                            </w:r>
                            <w:r w:rsidRPr="00015AB5">
                              <w:rPr>
                                <w:rFonts w:cs="Tahoma" w:hint="eastAsia"/>
                                <w:color w:val="0B5294"/>
                                <w:spacing w:val="-4"/>
                                <w:sz w:val="24"/>
                                <w:szCs w:val="24"/>
                                <w:rtl/>
                              </w:rPr>
                              <w:t>נש</w:t>
                            </w:r>
                            <w:r w:rsidRPr="00015AB5">
                              <w:rPr>
                                <w:rFonts w:cs="Tahoma"/>
                                <w:color w:val="0B5294"/>
                                <w:spacing w:val="-4"/>
                                <w:sz w:val="24"/>
                                <w:szCs w:val="24"/>
                                <w:rtl/>
                              </w:rPr>
                              <w:t>"</w:t>
                            </w:r>
                            <w:r w:rsidRPr="00015AB5">
                              <w:rPr>
                                <w:rFonts w:cs="Tahoma" w:hint="eastAsia"/>
                                <w:color w:val="0B5294"/>
                                <w:spacing w:val="-4"/>
                                <w:sz w:val="24"/>
                                <w:szCs w:val="24"/>
                                <w:rtl/>
                              </w:rPr>
                              <w:t>ם</w:t>
                            </w:r>
                            <w:r w:rsidRPr="00015AB5">
                              <w:rPr>
                                <w:rFonts w:cs="Tahoma"/>
                                <w:color w:val="0B5294"/>
                                <w:spacing w:val="-4"/>
                                <w:sz w:val="24"/>
                                <w:szCs w:val="24"/>
                                <w:rtl/>
                              </w:rPr>
                              <w:t xml:space="preserve"> </w:t>
                            </w:r>
                            <w:r w:rsidRPr="00015AB5">
                              <w:rPr>
                                <w:rFonts w:cs="Tahoma" w:hint="eastAsia"/>
                                <w:color w:val="0B5294"/>
                                <w:spacing w:val="-4"/>
                                <w:sz w:val="24"/>
                                <w:szCs w:val="24"/>
                                <w:rtl/>
                              </w:rPr>
                              <w:t>והממונה</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השכר</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גיבשו</w:t>
                            </w:r>
                            <w:r w:rsidRPr="00015AB5">
                              <w:rPr>
                                <w:rFonts w:cs="Tahoma"/>
                                <w:color w:val="0B5294"/>
                                <w:spacing w:val="-4"/>
                                <w:sz w:val="24"/>
                                <w:szCs w:val="24"/>
                                <w:rtl/>
                              </w:rPr>
                              <w:t xml:space="preserve"> </w:t>
                            </w:r>
                            <w:r w:rsidRPr="00015AB5">
                              <w:rPr>
                                <w:rFonts w:cs="Tahoma" w:hint="eastAsia"/>
                                <w:color w:val="0B5294"/>
                                <w:spacing w:val="-4"/>
                                <w:sz w:val="24"/>
                                <w:szCs w:val="24"/>
                                <w:rtl/>
                              </w:rPr>
                              <w:t>מדיניות</w:t>
                            </w:r>
                            <w:r w:rsidRPr="00015AB5">
                              <w:rPr>
                                <w:rFonts w:cs="Tahoma"/>
                                <w:color w:val="0B5294"/>
                                <w:spacing w:val="-4"/>
                                <w:sz w:val="24"/>
                                <w:szCs w:val="24"/>
                                <w:rtl/>
                              </w:rPr>
                              <w:t xml:space="preserve"> </w:t>
                            </w:r>
                            <w:r w:rsidRPr="00015AB5">
                              <w:rPr>
                                <w:rFonts w:cs="Tahoma" w:hint="eastAsia"/>
                                <w:color w:val="0B5294"/>
                                <w:spacing w:val="-4"/>
                                <w:sz w:val="24"/>
                                <w:szCs w:val="24"/>
                                <w:rtl/>
                              </w:rPr>
                              <w:t>וסל</w:t>
                            </w:r>
                            <w:r w:rsidRPr="00015AB5">
                              <w:rPr>
                                <w:rFonts w:cs="Tahoma"/>
                                <w:color w:val="0B5294"/>
                                <w:spacing w:val="-4"/>
                                <w:sz w:val="24"/>
                                <w:szCs w:val="24"/>
                                <w:rtl/>
                              </w:rPr>
                              <w:t xml:space="preserve"> </w:t>
                            </w:r>
                            <w:r w:rsidRPr="00015AB5">
                              <w:rPr>
                                <w:rFonts w:cs="Tahoma" w:hint="eastAsia"/>
                                <w:color w:val="0B5294"/>
                                <w:spacing w:val="-4"/>
                                <w:sz w:val="24"/>
                                <w:szCs w:val="24"/>
                                <w:rtl/>
                              </w:rPr>
                              <w:t>כלים</w:t>
                            </w:r>
                            <w:r w:rsidRPr="00015AB5">
                              <w:rPr>
                                <w:rFonts w:cs="Tahoma"/>
                                <w:color w:val="0B5294"/>
                                <w:spacing w:val="-4"/>
                                <w:sz w:val="24"/>
                                <w:szCs w:val="24"/>
                                <w:rtl/>
                              </w:rPr>
                              <w:t xml:space="preserve"> </w:t>
                            </w:r>
                            <w:r w:rsidRPr="00015AB5">
                              <w:rPr>
                                <w:rFonts w:cs="Tahoma" w:hint="eastAsia"/>
                                <w:color w:val="0B5294"/>
                                <w:spacing w:val="-4"/>
                                <w:sz w:val="24"/>
                                <w:szCs w:val="24"/>
                                <w:rtl/>
                              </w:rPr>
                              <w:t>להתמודדות</w:t>
                            </w:r>
                            <w:r w:rsidRPr="00015AB5">
                              <w:rPr>
                                <w:rFonts w:cs="Tahoma"/>
                                <w:color w:val="0B5294"/>
                                <w:spacing w:val="-4"/>
                                <w:sz w:val="24"/>
                                <w:szCs w:val="24"/>
                                <w:rtl/>
                              </w:rPr>
                              <w:t xml:space="preserve"> </w:t>
                            </w:r>
                            <w:r w:rsidRPr="00015AB5">
                              <w:rPr>
                                <w:rFonts w:cs="Tahoma" w:hint="eastAsia"/>
                                <w:color w:val="0B5294"/>
                                <w:spacing w:val="-4"/>
                                <w:sz w:val="24"/>
                                <w:szCs w:val="24"/>
                                <w:rtl/>
                              </w:rPr>
                              <w:t>עם</w:t>
                            </w:r>
                            <w:r w:rsidRPr="00015AB5">
                              <w:rPr>
                                <w:rFonts w:cs="Tahoma"/>
                                <w:color w:val="0B5294"/>
                                <w:spacing w:val="-4"/>
                                <w:sz w:val="24"/>
                                <w:szCs w:val="24"/>
                                <w:rtl/>
                              </w:rPr>
                              <w:t xml:space="preserve"> </w:t>
                            </w:r>
                            <w:r w:rsidRPr="00015AB5">
                              <w:rPr>
                                <w:rFonts w:cs="Tahoma" w:hint="eastAsia"/>
                                <w:color w:val="0B5294"/>
                                <w:spacing w:val="-4"/>
                                <w:sz w:val="24"/>
                                <w:szCs w:val="24"/>
                                <w:rtl/>
                              </w:rPr>
                              <w:t>הקשיים</w:t>
                            </w:r>
                            <w:r w:rsidRPr="00015AB5">
                              <w:rPr>
                                <w:rFonts w:cs="Tahoma"/>
                                <w:color w:val="0B5294"/>
                                <w:spacing w:val="-4"/>
                                <w:sz w:val="24"/>
                                <w:szCs w:val="24"/>
                                <w:rtl/>
                              </w:rPr>
                              <w:t xml:space="preserve"> </w:t>
                            </w:r>
                            <w:r w:rsidRPr="00015AB5">
                              <w:rPr>
                                <w:rFonts w:cs="Tahoma" w:hint="eastAsia"/>
                                <w:color w:val="0B5294"/>
                                <w:spacing w:val="-4"/>
                                <w:sz w:val="24"/>
                                <w:szCs w:val="24"/>
                                <w:rtl/>
                              </w:rPr>
                              <w:t>בסוגיה</w:t>
                            </w:r>
                            <w:r w:rsidRPr="00015AB5">
                              <w:rPr>
                                <w:rFonts w:cs="Tahoma"/>
                                <w:color w:val="0B5294"/>
                                <w:spacing w:val="-4"/>
                                <w:sz w:val="24"/>
                                <w:szCs w:val="24"/>
                                <w:rtl/>
                              </w:rPr>
                              <w:t xml:space="preserve"> </w:t>
                            </w:r>
                            <w:r w:rsidRPr="00015AB5">
                              <w:rPr>
                                <w:rFonts w:cs="Tahoma" w:hint="eastAsia"/>
                                <w:color w:val="0B5294"/>
                                <w:spacing w:val="-4"/>
                                <w:sz w:val="24"/>
                                <w:szCs w:val="24"/>
                                <w:rtl/>
                              </w:rPr>
                              <w:t>זו</w:t>
                            </w:r>
                            <w:r w:rsidRPr="00015AB5">
                              <w:rPr>
                                <w:rFonts w:cs="Tahoma"/>
                                <w:color w:val="0B5294"/>
                                <w:spacing w:val="-4"/>
                                <w:sz w:val="24"/>
                                <w:szCs w:val="24"/>
                                <w:rtl/>
                              </w:rPr>
                              <w:t xml:space="preserve">, </w:t>
                            </w:r>
                            <w:r w:rsidRPr="00015AB5">
                              <w:rPr>
                                <w:rFonts w:cs="Tahoma" w:hint="eastAsia"/>
                                <w:color w:val="0B5294"/>
                                <w:spacing w:val="-4"/>
                                <w:sz w:val="24"/>
                                <w:szCs w:val="24"/>
                                <w:rtl/>
                              </w:rPr>
                              <w:t>כמתחייב</w:t>
                            </w:r>
                            <w:r w:rsidRPr="00015AB5">
                              <w:rPr>
                                <w:rFonts w:cs="Tahoma"/>
                                <w:color w:val="0B5294"/>
                                <w:spacing w:val="-4"/>
                                <w:sz w:val="24"/>
                                <w:szCs w:val="24"/>
                                <w:rtl/>
                              </w:rPr>
                              <w:t xml:space="preserve"> </w:t>
                            </w:r>
                            <w:r w:rsidRPr="00015AB5">
                              <w:rPr>
                                <w:rFonts w:cs="Tahoma" w:hint="eastAsia"/>
                                <w:color w:val="0B5294"/>
                                <w:spacing w:val="-4"/>
                                <w:sz w:val="24"/>
                                <w:szCs w:val="24"/>
                                <w:rtl/>
                              </w:rPr>
                              <w:t>מהחלטת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p>
                          <w:p w:rsidR="005A5D79" w:rsidRPr="00373C5D" w:rsidP="00C930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095548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5673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5A5D79" w:rsidRPr="00373C5D" w:rsidP="00C930F6">
                      <w:pPr>
                        <w:spacing w:line="240" w:lineRule="atLeast"/>
                        <w:rPr>
                          <w:rFonts w:cs="Tahoma"/>
                          <w:b/>
                          <w:bCs/>
                          <w:color w:val="0B5294"/>
                          <w:sz w:val="48"/>
                          <w:szCs w:val="48"/>
                          <w:rtl/>
                        </w:rPr>
                      </w:p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0962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סוגיית</w:t>
                      </w:r>
                      <w:r w:rsidRPr="00015AB5">
                        <w:rPr>
                          <w:rFonts w:cs="Tahoma"/>
                          <w:color w:val="0B5294"/>
                          <w:spacing w:val="-4"/>
                          <w:sz w:val="24"/>
                          <w:szCs w:val="24"/>
                          <w:rtl/>
                        </w:rPr>
                        <w:t xml:space="preserve"> </w:t>
                      </w:r>
                      <w:r w:rsidRPr="00015AB5">
                        <w:rPr>
                          <w:rFonts w:cs="Tahoma" w:hint="eastAsia"/>
                          <w:color w:val="0B5294"/>
                          <w:spacing w:val="-4"/>
                          <w:sz w:val="24"/>
                          <w:szCs w:val="24"/>
                          <w:rtl/>
                        </w:rPr>
                        <w:t>יחסי</w:t>
                      </w:r>
                      <w:r w:rsidRPr="00015AB5">
                        <w:rPr>
                          <w:rFonts w:cs="Tahoma"/>
                          <w:color w:val="0B5294"/>
                          <w:spacing w:val="-4"/>
                          <w:sz w:val="24"/>
                          <w:szCs w:val="24"/>
                          <w:rtl/>
                        </w:rPr>
                        <w:t xml:space="preserve"> </w:t>
                      </w:r>
                      <w:r w:rsidRPr="00015AB5">
                        <w:rPr>
                          <w:rFonts w:cs="Tahoma" w:hint="eastAsia"/>
                          <w:color w:val="0B5294"/>
                          <w:spacing w:val="-4"/>
                          <w:sz w:val="24"/>
                          <w:szCs w:val="24"/>
                          <w:rtl/>
                        </w:rPr>
                        <w:t>העבודה</w:t>
                      </w:r>
                      <w:r w:rsidRPr="00015AB5">
                        <w:rPr>
                          <w:rFonts w:cs="Tahoma"/>
                          <w:color w:val="0B5294"/>
                          <w:spacing w:val="-4"/>
                          <w:sz w:val="24"/>
                          <w:szCs w:val="24"/>
                          <w:rtl/>
                        </w:rPr>
                        <w:t xml:space="preserve"> </w:t>
                      </w:r>
                      <w:r w:rsidRPr="00015AB5">
                        <w:rPr>
                          <w:rFonts w:cs="Tahoma" w:hint="eastAsia"/>
                          <w:color w:val="0B5294"/>
                          <w:spacing w:val="-4"/>
                          <w:sz w:val="24"/>
                          <w:szCs w:val="24"/>
                          <w:rtl/>
                        </w:rPr>
                        <w:t>ביחידות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שיש</w:t>
                      </w:r>
                      <w:r w:rsidRPr="00015AB5">
                        <w:rPr>
                          <w:rFonts w:cs="Tahoma"/>
                          <w:color w:val="0B5294"/>
                          <w:spacing w:val="-4"/>
                          <w:sz w:val="24"/>
                          <w:szCs w:val="24"/>
                          <w:rtl/>
                        </w:rPr>
                        <w:t xml:space="preserve"> </w:t>
                      </w:r>
                      <w:r w:rsidRPr="00015AB5">
                        <w:rPr>
                          <w:rFonts w:cs="Tahoma" w:hint="eastAsia"/>
                          <w:color w:val="0B5294"/>
                          <w:spacing w:val="-4"/>
                          <w:sz w:val="24"/>
                          <w:szCs w:val="24"/>
                          <w:rtl/>
                        </w:rPr>
                        <w:t>להעביר</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היא</w:t>
                      </w:r>
                      <w:r w:rsidRPr="00015AB5">
                        <w:rPr>
                          <w:rFonts w:cs="Tahoma"/>
                          <w:color w:val="0B5294"/>
                          <w:spacing w:val="-4"/>
                          <w:sz w:val="24"/>
                          <w:szCs w:val="24"/>
                          <w:rtl/>
                        </w:rPr>
                        <w:t xml:space="preserve"> </w:t>
                      </w:r>
                      <w:r w:rsidRPr="00015AB5">
                        <w:rPr>
                          <w:rFonts w:cs="Tahoma" w:hint="eastAsia"/>
                          <w:color w:val="0B5294"/>
                          <w:spacing w:val="-4"/>
                          <w:sz w:val="24"/>
                          <w:szCs w:val="24"/>
                          <w:rtl/>
                        </w:rPr>
                        <w:t>מהסוגיות</w:t>
                      </w:r>
                      <w:r w:rsidRPr="00015AB5">
                        <w:rPr>
                          <w:rFonts w:cs="Tahoma"/>
                          <w:color w:val="0B5294"/>
                          <w:spacing w:val="-4"/>
                          <w:sz w:val="24"/>
                          <w:szCs w:val="24"/>
                          <w:rtl/>
                        </w:rPr>
                        <w:t xml:space="preserve"> </w:t>
                      </w:r>
                      <w:r w:rsidRPr="00015AB5">
                        <w:rPr>
                          <w:rFonts w:cs="Tahoma" w:hint="eastAsia"/>
                          <w:color w:val="0B5294"/>
                          <w:spacing w:val="-4"/>
                          <w:sz w:val="24"/>
                          <w:szCs w:val="24"/>
                          <w:rtl/>
                        </w:rPr>
                        <w:t>המרכזיות</w:t>
                      </w:r>
                      <w:r w:rsidRPr="00015AB5">
                        <w:rPr>
                          <w:rFonts w:cs="Tahoma"/>
                          <w:color w:val="0B5294"/>
                          <w:spacing w:val="-4"/>
                          <w:sz w:val="24"/>
                          <w:szCs w:val="24"/>
                          <w:rtl/>
                        </w:rPr>
                        <w:t xml:space="preserve"> </w:t>
                      </w:r>
                      <w:r w:rsidRPr="00015AB5">
                        <w:rPr>
                          <w:rFonts w:cs="Tahoma" w:hint="eastAsia"/>
                          <w:color w:val="0B5294"/>
                          <w:spacing w:val="-4"/>
                          <w:sz w:val="24"/>
                          <w:szCs w:val="24"/>
                          <w:rtl/>
                        </w:rPr>
                        <w:t>שיש</w:t>
                      </w:r>
                      <w:r w:rsidRPr="00015AB5">
                        <w:rPr>
                          <w:rFonts w:cs="Tahoma"/>
                          <w:color w:val="0B5294"/>
                          <w:spacing w:val="-4"/>
                          <w:sz w:val="24"/>
                          <w:szCs w:val="24"/>
                          <w:rtl/>
                        </w:rPr>
                        <w:t xml:space="preserve"> </w:t>
                      </w:r>
                      <w:r w:rsidRPr="00015AB5">
                        <w:rPr>
                          <w:rFonts w:cs="Tahoma" w:hint="eastAsia"/>
                          <w:color w:val="0B5294"/>
                          <w:spacing w:val="-4"/>
                          <w:sz w:val="24"/>
                          <w:szCs w:val="24"/>
                          <w:rtl/>
                        </w:rPr>
                        <w:t>ללבנן</w:t>
                      </w:r>
                      <w:r w:rsidRPr="00015AB5">
                        <w:rPr>
                          <w:rFonts w:cs="Tahoma"/>
                          <w:color w:val="0B5294"/>
                          <w:spacing w:val="-4"/>
                          <w:sz w:val="24"/>
                          <w:szCs w:val="24"/>
                          <w:rtl/>
                        </w:rPr>
                        <w:t xml:space="preserve"> </w:t>
                      </w:r>
                      <w:r w:rsidRPr="00015AB5">
                        <w:rPr>
                          <w:rFonts w:cs="Tahoma" w:hint="eastAsia"/>
                          <w:color w:val="0B5294"/>
                          <w:spacing w:val="-4"/>
                          <w:sz w:val="24"/>
                          <w:szCs w:val="24"/>
                          <w:rtl/>
                        </w:rPr>
                        <w:t>ולהסדירן</w:t>
                      </w:r>
                      <w:r w:rsidRPr="00015AB5">
                        <w:rPr>
                          <w:rFonts w:cs="Tahoma"/>
                          <w:color w:val="0B5294"/>
                          <w:spacing w:val="-4"/>
                          <w:sz w:val="24"/>
                          <w:szCs w:val="24"/>
                          <w:rtl/>
                        </w:rPr>
                        <w:t xml:space="preserve"> </w:t>
                      </w:r>
                      <w:r w:rsidRPr="00015AB5">
                        <w:rPr>
                          <w:rFonts w:cs="Tahoma" w:hint="eastAsia"/>
                          <w:color w:val="0B5294"/>
                          <w:spacing w:val="-4"/>
                          <w:sz w:val="24"/>
                          <w:szCs w:val="24"/>
                          <w:rtl/>
                        </w:rPr>
                        <w:t>לצורך</w:t>
                      </w:r>
                      <w:r w:rsidRPr="00015AB5">
                        <w:rPr>
                          <w:rFonts w:cs="Tahoma"/>
                          <w:color w:val="0B5294"/>
                          <w:spacing w:val="-4"/>
                          <w:sz w:val="24"/>
                          <w:szCs w:val="24"/>
                          <w:rtl/>
                        </w:rPr>
                        <w:t xml:space="preserve"> </w:t>
                      </w:r>
                      <w:r w:rsidRPr="00015AB5">
                        <w:rPr>
                          <w:rFonts w:cs="Tahoma" w:hint="eastAsia"/>
                          <w:color w:val="0B5294"/>
                          <w:spacing w:val="-4"/>
                          <w:sz w:val="24"/>
                          <w:szCs w:val="24"/>
                          <w:rtl/>
                        </w:rPr>
                        <w:t>ההעברה</w:t>
                      </w:r>
                      <w:r w:rsidRPr="00015AB5">
                        <w:rPr>
                          <w:rFonts w:cs="Tahoma"/>
                          <w:color w:val="0B5294"/>
                          <w:spacing w:val="-4"/>
                          <w:sz w:val="24"/>
                          <w:szCs w:val="24"/>
                          <w:rtl/>
                        </w:rPr>
                        <w:t xml:space="preserve">. </w:t>
                      </w:r>
                      <w:r w:rsidRPr="00015AB5">
                        <w:rPr>
                          <w:rFonts w:cs="Tahoma" w:hint="eastAsia"/>
                          <w:color w:val="0B5294"/>
                          <w:spacing w:val="-4"/>
                          <w:sz w:val="24"/>
                          <w:szCs w:val="24"/>
                          <w:rtl/>
                        </w:rPr>
                        <w:t>נש</w:t>
                      </w:r>
                      <w:r w:rsidRPr="00015AB5">
                        <w:rPr>
                          <w:rFonts w:cs="Tahoma"/>
                          <w:color w:val="0B5294"/>
                          <w:spacing w:val="-4"/>
                          <w:sz w:val="24"/>
                          <w:szCs w:val="24"/>
                          <w:rtl/>
                        </w:rPr>
                        <w:t>"</w:t>
                      </w:r>
                      <w:r w:rsidRPr="00015AB5">
                        <w:rPr>
                          <w:rFonts w:cs="Tahoma" w:hint="eastAsia"/>
                          <w:color w:val="0B5294"/>
                          <w:spacing w:val="-4"/>
                          <w:sz w:val="24"/>
                          <w:szCs w:val="24"/>
                          <w:rtl/>
                        </w:rPr>
                        <w:t>ם</w:t>
                      </w:r>
                      <w:r w:rsidRPr="00015AB5">
                        <w:rPr>
                          <w:rFonts w:cs="Tahoma"/>
                          <w:color w:val="0B5294"/>
                          <w:spacing w:val="-4"/>
                          <w:sz w:val="24"/>
                          <w:szCs w:val="24"/>
                          <w:rtl/>
                        </w:rPr>
                        <w:t xml:space="preserve"> </w:t>
                      </w:r>
                      <w:r w:rsidRPr="00015AB5">
                        <w:rPr>
                          <w:rFonts w:cs="Tahoma" w:hint="eastAsia"/>
                          <w:color w:val="0B5294"/>
                          <w:spacing w:val="-4"/>
                          <w:sz w:val="24"/>
                          <w:szCs w:val="24"/>
                          <w:rtl/>
                        </w:rPr>
                        <w:t>והממונה</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השכר</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גיבשו</w:t>
                      </w:r>
                      <w:r w:rsidRPr="00015AB5">
                        <w:rPr>
                          <w:rFonts w:cs="Tahoma"/>
                          <w:color w:val="0B5294"/>
                          <w:spacing w:val="-4"/>
                          <w:sz w:val="24"/>
                          <w:szCs w:val="24"/>
                          <w:rtl/>
                        </w:rPr>
                        <w:t xml:space="preserve"> </w:t>
                      </w:r>
                      <w:r w:rsidRPr="00015AB5">
                        <w:rPr>
                          <w:rFonts w:cs="Tahoma" w:hint="eastAsia"/>
                          <w:color w:val="0B5294"/>
                          <w:spacing w:val="-4"/>
                          <w:sz w:val="24"/>
                          <w:szCs w:val="24"/>
                          <w:rtl/>
                        </w:rPr>
                        <w:t>מדיניות</w:t>
                      </w:r>
                      <w:r w:rsidRPr="00015AB5">
                        <w:rPr>
                          <w:rFonts w:cs="Tahoma"/>
                          <w:color w:val="0B5294"/>
                          <w:spacing w:val="-4"/>
                          <w:sz w:val="24"/>
                          <w:szCs w:val="24"/>
                          <w:rtl/>
                        </w:rPr>
                        <w:t xml:space="preserve"> </w:t>
                      </w:r>
                      <w:r w:rsidRPr="00015AB5">
                        <w:rPr>
                          <w:rFonts w:cs="Tahoma" w:hint="eastAsia"/>
                          <w:color w:val="0B5294"/>
                          <w:spacing w:val="-4"/>
                          <w:sz w:val="24"/>
                          <w:szCs w:val="24"/>
                          <w:rtl/>
                        </w:rPr>
                        <w:t>וסל</w:t>
                      </w:r>
                      <w:r w:rsidRPr="00015AB5">
                        <w:rPr>
                          <w:rFonts w:cs="Tahoma"/>
                          <w:color w:val="0B5294"/>
                          <w:spacing w:val="-4"/>
                          <w:sz w:val="24"/>
                          <w:szCs w:val="24"/>
                          <w:rtl/>
                        </w:rPr>
                        <w:t xml:space="preserve"> </w:t>
                      </w:r>
                      <w:r w:rsidRPr="00015AB5">
                        <w:rPr>
                          <w:rFonts w:cs="Tahoma" w:hint="eastAsia"/>
                          <w:color w:val="0B5294"/>
                          <w:spacing w:val="-4"/>
                          <w:sz w:val="24"/>
                          <w:szCs w:val="24"/>
                          <w:rtl/>
                        </w:rPr>
                        <w:t>כלים</w:t>
                      </w:r>
                      <w:r w:rsidRPr="00015AB5">
                        <w:rPr>
                          <w:rFonts w:cs="Tahoma"/>
                          <w:color w:val="0B5294"/>
                          <w:spacing w:val="-4"/>
                          <w:sz w:val="24"/>
                          <w:szCs w:val="24"/>
                          <w:rtl/>
                        </w:rPr>
                        <w:t xml:space="preserve"> </w:t>
                      </w:r>
                      <w:r w:rsidRPr="00015AB5">
                        <w:rPr>
                          <w:rFonts w:cs="Tahoma" w:hint="eastAsia"/>
                          <w:color w:val="0B5294"/>
                          <w:spacing w:val="-4"/>
                          <w:sz w:val="24"/>
                          <w:szCs w:val="24"/>
                          <w:rtl/>
                        </w:rPr>
                        <w:t>להתמודדות</w:t>
                      </w:r>
                      <w:r w:rsidRPr="00015AB5">
                        <w:rPr>
                          <w:rFonts w:cs="Tahoma"/>
                          <w:color w:val="0B5294"/>
                          <w:spacing w:val="-4"/>
                          <w:sz w:val="24"/>
                          <w:szCs w:val="24"/>
                          <w:rtl/>
                        </w:rPr>
                        <w:t xml:space="preserve"> </w:t>
                      </w:r>
                      <w:r w:rsidRPr="00015AB5">
                        <w:rPr>
                          <w:rFonts w:cs="Tahoma" w:hint="eastAsia"/>
                          <w:color w:val="0B5294"/>
                          <w:spacing w:val="-4"/>
                          <w:sz w:val="24"/>
                          <w:szCs w:val="24"/>
                          <w:rtl/>
                        </w:rPr>
                        <w:t>עם</w:t>
                      </w:r>
                      <w:r w:rsidRPr="00015AB5">
                        <w:rPr>
                          <w:rFonts w:cs="Tahoma"/>
                          <w:color w:val="0B5294"/>
                          <w:spacing w:val="-4"/>
                          <w:sz w:val="24"/>
                          <w:szCs w:val="24"/>
                          <w:rtl/>
                        </w:rPr>
                        <w:t xml:space="preserve"> </w:t>
                      </w:r>
                      <w:r w:rsidRPr="00015AB5">
                        <w:rPr>
                          <w:rFonts w:cs="Tahoma" w:hint="eastAsia"/>
                          <w:color w:val="0B5294"/>
                          <w:spacing w:val="-4"/>
                          <w:sz w:val="24"/>
                          <w:szCs w:val="24"/>
                          <w:rtl/>
                        </w:rPr>
                        <w:t>הקשיים</w:t>
                      </w:r>
                      <w:r w:rsidRPr="00015AB5">
                        <w:rPr>
                          <w:rFonts w:cs="Tahoma"/>
                          <w:color w:val="0B5294"/>
                          <w:spacing w:val="-4"/>
                          <w:sz w:val="24"/>
                          <w:szCs w:val="24"/>
                          <w:rtl/>
                        </w:rPr>
                        <w:t xml:space="preserve"> </w:t>
                      </w:r>
                      <w:r w:rsidRPr="00015AB5">
                        <w:rPr>
                          <w:rFonts w:cs="Tahoma" w:hint="eastAsia"/>
                          <w:color w:val="0B5294"/>
                          <w:spacing w:val="-4"/>
                          <w:sz w:val="24"/>
                          <w:szCs w:val="24"/>
                          <w:rtl/>
                        </w:rPr>
                        <w:t>בסוגיה</w:t>
                      </w:r>
                      <w:r w:rsidRPr="00015AB5">
                        <w:rPr>
                          <w:rFonts w:cs="Tahoma"/>
                          <w:color w:val="0B5294"/>
                          <w:spacing w:val="-4"/>
                          <w:sz w:val="24"/>
                          <w:szCs w:val="24"/>
                          <w:rtl/>
                        </w:rPr>
                        <w:t xml:space="preserve"> </w:t>
                      </w:r>
                      <w:r w:rsidRPr="00015AB5">
                        <w:rPr>
                          <w:rFonts w:cs="Tahoma" w:hint="eastAsia"/>
                          <w:color w:val="0B5294"/>
                          <w:spacing w:val="-4"/>
                          <w:sz w:val="24"/>
                          <w:szCs w:val="24"/>
                          <w:rtl/>
                        </w:rPr>
                        <w:t>זו</w:t>
                      </w:r>
                      <w:r w:rsidRPr="00015AB5">
                        <w:rPr>
                          <w:rFonts w:cs="Tahoma"/>
                          <w:color w:val="0B5294"/>
                          <w:spacing w:val="-4"/>
                          <w:sz w:val="24"/>
                          <w:szCs w:val="24"/>
                          <w:rtl/>
                        </w:rPr>
                        <w:t xml:space="preserve">, </w:t>
                      </w:r>
                      <w:r w:rsidRPr="00015AB5">
                        <w:rPr>
                          <w:rFonts w:cs="Tahoma" w:hint="eastAsia"/>
                          <w:color w:val="0B5294"/>
                          <w:spacing w:val="-4"/>
                          <w:sz w:val="24"/>
                          <w:szCs w:val="24"/>
                          <w:rtl/>
                        </w:rPr>
                        <w:t>כמתחייב</w:t>
                      </w:r>
                      <w:r w:rsidRPr="00015AB5">
                        <w:rPr>
                          <w:rFonts w:cs="Tahoma"/>
                          <w:color w:val="0B5294"/>
                          <w:spacing w:val="-4"/>
                          <w:sz w:val="24"/>
                          <w:szCs w:val="24"/>
                          <w:rtl/>
                        </w:rPr>
                        <w:t xml:space="preserve"> </w:t>
                      </w:r>
                      <w:r w:rsidRPr="00015AB5">
                        <w:rPr>
                          <w:rFonts w:cs="Tahoma" w:hint="eastAsia"/>
                          <w:color w:val="0B5294"/>
                          <w:spacing w:val="-4"/>
                          <w:sz w:val="24"/>
                          <w:szCs w:val="24"/>
                          <w:rtl/>
                        </w:rPr>
                        <w:t>מהחלטת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p>
                    <w:p w:rsidR="005A5D79" w:rsidRPr="00373C5D" w:rsidP="00C930F6">
                      <w:pPr>
                        <w:spacing w:before="120" w:after="0" w:line="240" w:lineRule="atLeast"/>
                        <w:rPr>
                          <w:rFonts w:cs="Tahoma"/>
                          <w:b/>
                          <w:bCs/>
                          <w:color w:val="0B5294"/>
                          <w:sz w:val="48"/>
                          <w:szCs w:val="48"/>
                          <w:rtl/>
                        </w:rPr>
                      </w:p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3371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1863D8" w:rsidP="001863D8">
      <w:pPr>
        <w:pStyle w:val="RESHET"/>
        <w:ind w:left="567"/>
        <w:rPr>
          <w:rtl/>
        </w:rPr>
      </w:pPr>
      <w:r w:rsidRPr="001863D8">
        <w:rPr>
          <w:rFonts w:hint="cs"/>
          <w:rtl/>
        </w:rPr>
        <w:t xml:space="preserve">על </w:t>
      </w:r>
      <w:r w:rsidRPr="001863D8">
        <w:rPr>
          <w:rFonts w:hint="cs"/>
          <w:rtl/>
        </w:rPr>
        <w:t>נש"ם</w:t>
      </w:r>
      <w:r w:rsidRPr="001863D8">
        <w:rPr>
          <w:rFonts w:hint="cs"/>
          <w:rtl/>
        </w:rPr>
        <w:t>, בתיאום עם אגף השכר ועם אגף התקציבים במשרד האוצר, להשלים בדחיפות את גיבוש המדיניות וסל הכלים בעניין מעבר עובדי היחידות הארציות לירושלים. על</w:t>
      </w:r>
      <w:r w:rsidRPr="001863D8">
        <w:rPr>
          <w:rtl/>
        </w:rPr>
        <w:t xml:space="preserve"> </w:t>
      </w:r>
      <w:r w:rsidRPr="001863D8">
        <w:rPr>
          <w:rFonts w:hint="cs"/>
          <w:rtl/>
        </w:rPr>
        <w:t>משרד</w:t>
      </w:r>
      <w:r w:rsidRPr="001863D8">
        <w:rPr>
          <w:rtl/>
        </w:rPr>
        <w:t xml:space="preserve"> </w:t>
      </w:r>
      <w:r w:rsidRPr="001863D8">
        <w:rPr>
          <w:rFonts w:hint="cs"/>
          <w:rtl/>
        </w:rPr>
        <w:t>ירושלים</w:t>
      </w:r>
      <w:r w:rsidRPr="001863D8">
        <w:rPr>
          <w:rtl/>
        </w:rPr>
        <w:t xml:space="preserve"> </w:t>
      </w:r>
      <w:r w:rsidRPr="001863D8">
        <w:rPr>
          <w:rFonts w:hint="cs"/>
          <w:rtl/>
        </w:rPr>
        <w:t>לעקוב</w:t>
      </w:r>
      <w:r w:rsidRPr="001863D8">
        <w:rPr>
          <w:rtl/>
        </w:rPr>
        <w:t xml:space="preserve"> </w:t>
      </w:r>
      <w:r w:rsidRPr="001863D8">
        <w:rPr>
          <w:rFonts w:hint="cs"/>
          <w:rtl/>
        </w:rPr>
        <w:t>אחר</w:t>
      </w:r>
      <w:r w:rsidRPr="001863D8">
        <w:rPr>
          <w:rtl/>
        </w:rPr>
        <w:t xml:space="preserve"> גיבוש המדיניות וסל הכלים כאמור </w:t>
      </w:r>
      <w:r w:rsidRPr="001863D8">
        <w:rPr>
          <w:rFonts w:hint="cs"/>
          <w:rtl/>
        </w:rPr>
        <w:t>ולדווח</w:t>
      </w:r>
      <w:r w:rsidRPr="001863D8">
        <w:rPr>
          <w:rtl/>
        </w:rPr>
        <w:t xml:space="preserve"> </w:t>
      </w:r>
      <w:r w:rsidRPr="001863D8">
        <w:rPr>
          <w:rFonts w:hint="cs"/>
          <w:rtl/>
        </w:rPr>
        <w:t>לממשלה</w:t>
      </w:r>
      <w:r w:rsidRPr="001863D8">
        <w:rPr>
          <w:rtl/>
        </w:rPr>
        <w:t xml:space="preserve"> </w:t>
      </w:r>
      <w:r w:rsidRPr="001863D8">
        <w:rPr>
          <w:rFonts w:hint="cs"/>
          <w:rtl/>
        </w:rPr>
        <w:t>על</w:t>
      </w:r>
      <w:r w:rsidRPr="001863D8">
        <w:rPr>
          <w:rtl/>
        </w:rPr>
        <w:t xml:space="preserve"> </w:t>
      </w:r>
      <w:r w:rsidRPr="001863D8">
        <w:rPr>
          <w:rFonts w:hint="cs"/>
          <w:rtl/>
        </w:rPr>
        <w:t>ההתקדמות</w:t>
      </w:r>
      <w:r w:rsidRPr="001863D8">
        <w:rPr>
          <w:rtl/>
        </w:rPr>
        <w:t xml:space="preserve"> </w:t>
      </w:r>
      <w:r w:rsidRPr="001863D8">
        <w:rPr>
          <w:rFonts w:hint="cs"/>
          <w:rtl/>
        </w:rPr>
        <w:t>ביישום</w:t>
      </w:r>
      <w:r w:rsidRPr="001863D8">
        <w:rPr>
          <w:rtl/>
        </w:rPr>
        <w:t xml:space="preserve"> </w:t>
      </w:r>
      <w:r w:rsidRPr="001863D8">
        <w:rPr>
          <w:rFonts w:hint="cs"/>
          <w:rtl/>
        </w:rPr>
        <w:t xml:space="preserve">החלטתה, לרבות הפעולות הנעשות </w:t>
      </w:r>
      <w:r w:rsidRPr="001863D8">
        <w:rPr>
          <w:rFonts w:hint="cs"/>
          <w:rtl/>
        </w:rPr>
        <w:t>בענין</w:t>
      </w:r>
      <w:r w:rsidRPr="001863D8">
        <w:rPr>
          <w:rFonts w:hint="cs"/>
          <w:rtl/>
        </w:rPr>
        <w:t xml:space="preserve"> זה</w:t>
      </w:r>
      <w:r w:rsidRPr="001863D8">
        <w:rPr>
          <w:rtl/>
        </w:rPr>
        <w:t xml:space="preserve"> </w:t>
      </w:r>
      <w:r w:rsidRPr="001863D8">
        <w:rPr>
          <w:rFonts w:hint="cs"/>
          <w:rtl/>
        </w:rPr>
        <w:t>במישור</w:t>
      </w:r>
      <w:r w:rsidRPr="001863D8">
        <w:rPr>
          <w:rtl/>
        </w:rPr>
        <w:t xml:space="preserve"> </w:t>
      </w:r>
      <w:r w:rsidRPr="001863D8">
        <w:rPr>
          <w:rFonts w:hint="cs"/>
          <w:rtl/>
        </w:rPr>
        <w:t>יחסי</w:t>
      </w:r>
      <w:r w:rsidRPr="001863D8">
        <w:rPr>
          <w:rtl/>
        </w:rPr>
        <w:t xml:space="preserve"> </w:t>
      </w:r>
      <w:r w:rsidRPr="001863D8">
        <w:rPr>
          <w:rFonts w:hint="cs"/>
          <w:rtl/>
        </w:rPr>
        <w:t>העבודה</w:t>
      </w:r>
      <w:r w:rsidRPr="001863D8">
        <w:rPr>
          <w:rtl/>
        </w:rPr>
        <w:t>.</w:t>
      </w: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5"/>
      </w:pPr>
      <w:r w:rsidRPr="009F2393">
        <w:rPr>
          <w:rFonts w:hint="cs"/>
          <w:rtl/>
        </w:rPr>
        <w:t>אכלוס</w:t>
      </w:r>
      <w:r w:rsidRPr="009F2393">
        <w:rPr>
          <w:rtl/>
        </w:rPr>
        <w:t xml:space="preserve"> </w:t>
      </w:r>
      <w:r w:rsidRPr="009F2393">
        <w:rPr>
          <w:rFonts w:hint="cs"/>
          <w:rtl/>
        </w:rPr>
        <w:t>בניין</w:t>
      </w:r>
      <w:r w:rsidRPr="009F2393">
        <w:rPr>
          <w:rtl/>
        </w:rPr>
        <w:t xml:space="preserve"> </w:t>
      </w:r>
      <w:r w:rsidRPr="009F2393">
        <w:rPr>
          <w:rFonts w:hint="cs"/>
          <w:rtl/>
        </w:rPr>
        <w:t>ג</w:t>
      </w:r>
      <w:r w:rsidRPr="009F2393">
        <w:rPr>
          <w:rtl/>
        </w:rPr>
        <w:t>'נרי</w:t>
      </w:r>
      <w:r w:rsidRPr="009F2393">
        <w:rPr>
          <w:rtl/>
        </w:rPr>
        <w:t xml:space="preserve"> 2 בירושלים</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בסוף שנת </w:t>
      </w:r>
      <w:r w:rsidRPr="009E434B">
        <w:rPr>
          <w:rFonts w:ascii="Tahoma" w:hAnsi="Tahoma" w:cs="Tahoma"/>
          <w:sz w:val="18"/>
          <w:szCs w:val="18"/>
          <w:rtl/>
        </w:rPr>
        <w:t xml:space="preserve">2017 </w:t>
      </w:r>
      <w:r w:rsidRPr="009E434B">
        <w:rPr>
          <w:rFonts w:ascii="Tahoma" w:hAnsi="Tahoma" w:cs="Tahoma" w:hint="cs"/>
          <w:sz w:val="18"/>
          <w:szCs w:val="18"/>
          <w:rtl/>
        </w:rPr>
        <w:t>צפוי</w:t>
      </w:r>
      <w:r w:rsidRPr="009E434B">
        <w:rPr>
          <w:rFonts w:ascii="Tahoma" w:hAnsi="Tahoma" w:cs="Tahoma"/>
          <w:sz w:val="18"/>
          <w:szCs w:val="18"/>
          <w:rtl/>
        </w:rPr>
        <w:t xml:space="preserve"> </w:t>
      </w:r>
      <w:r w:rsidRPr="009E434B">
        <w:rPr>
          <w:rFonts w:ascii="Tahoma" w:hAnsi="Tahoma" w:cs="Tahoma" w:hint="cs"/>
          <w:sz w:val="18"/>
          <w:szCs w:val="18"/>
          <w:rtl/>
        </w:rPr>
        <w:t xml:space="preserve">היה </w:t>
      </w:r>
      <w:r w:rsidRPr="009E434B">
        <w:rPr>
          <w:rFonts w:ascii="Tahoma" w:hAnsi="Tahoma" w:cs="Tahoma"/>
          <w:sz w:val="18"/>
          <w:szCs w:val="18"/>
          <w:rtl/>
        </w:rPr>
        <w:t xml:space="preserve">להתאכלס בניין משרדים חדש </w:t>
      </w:r>
      <w:r w:rsidRPr="009E434B">
        <w:rPr>
          <w:rFonts w:ascii="Tahoma" w:hAnsi="Tahoma" w:cs="Tahoma" w:hint="cs"/>
          <w:sz w:val="18"/>
          <w:szCs w:val="18"/>
          <w:rtl/>
        </w:rPr>
        <w:t xml:space="preserve">המכונה בניין </w:t>
      </w:r>
      <w:r w:rsidRPr="009E434B">
        <w:rPr>
          <w:rFonts w:ascii="Tahoma" w:hAnsi="Tahoma" w:cs="Tahoma" w:hint="cs"/>
          <w:sz w:val="18"/>
          <w:szCs w:val="18"/>
          <w:rtl/>
        </w:rPr>
        <w:t>ג'נרי</w:t>
      </w:r>
      <w:r w:rsidRPr="009E434B">
        <w:rPr>
          <w:rFonts w:ascii="Tahoma" w:hAnsi="Tahoma" w:cs="Tahoma" w:hint="cs"/>
          <w:sz w:val="18"/>
          <w:szCs w:val="18"/>
          <w:rtl/>
        </w:rPr>
        <w:t xml:space="preserve"> 2 </w:t>
      </w:r>
      <w:r w:rsidRPr="009E434B">
        <w:rPr>
          <w:rFonts w:ascii="Tahoma" w:hAnsi="Tahoma" w:cs="Tahoma"/>
          <w:sz w:val="18"/>
          <w:szCs w:val="18"/>
          <w:rtl/>
        </w:rPr>
        <w:t>בקרי</w:t>
      </w:r>
      <w:r w:rsidRPr="009E434B">
        <w:rPr>
          <w:rFonts w:ascii="Tahoma" w:hAnsi="Tahoma" w:cs="Tahoma" w:hint="cs"/>
          <w:sz w:val="18"/>
          <w:szCs w:val="18"/>
          <w:rtl/>
        </w:rPr>
        <w:t>י</w:t>
      </w:r>
      <w:r w:rsidRPr="009E434B">
        <w:rPr>
          <w:rFonts w:ascii="Tahoma" w:hAnsi="Tahoma" w:cs="Tahoma"/>
          <w:sz w:val="18"/>
          <w:szCs w:val="18"/>
          <w:rtl/>
        </w:rPr>
        <w:t>ת הממשלה בירושלים</w:t>
      </w:r>
      <w:r w:rsidRPr="009E434B">
        <w:rPr>
          <w:rFonts w:ascii="Tahoma" w:hAnsi="Tahoma" w:cs="Tahoma" w:hint="cs"/>
          <w:sz w:val="18"/>
          <w:szCs w:val="18"/>
          <w:rtl/>
        </w:rPr>
        <w:t xml:space="preserve"> </w:t>
      </w:r>
      <w:r w:rsidRPr="009E434B">
        <w:rPr>
          <w:rFonts w:ascii="Tahoma" w:hAnsi="Tahoma" w:cs="Tahoma"/>
          <w:sz w:val="18"/>
          <w:szCs w:val="18"/>
          <w:rtl/>
        </w:rPr>
        <w:t>(</w:t>
      </w:r>
      <w:r w:rsidRPr="009E434B">
        <w:rPr>
          <w:rFonts w:ascii="Tahoma" w:hAnsi="Tahoma" w:cs="Tahoma" w:hint="cs"/>
          <w:sz w:val="18"/>
          <w:szCs w:val="18"/>
          <w:rtl/>
        </w:rPr>
        <w:t>להלן -</w:t>
      </w:r>
      <w:r w:rsidRPr="009E434B">
        <w:rPr>
          <w:rFonts w:ascii="Tahoma" w:hAnsi="Tahoma" w:cs="Tahoma"/>
          <w:sz w:val="18"/>
          <w:szCs w:val="18"/>
          <w:rtl/>
        </w:rPr>
        <w:t xml:space="preserve"> </w:t>
      </w:r>
      <w:r w:rsidRPr="009E434B">
        <w:rPr>
          <w:rFonts w:ascii="Tahoma" w:hAnsi="Tahoma" w:cs="Tahoma"/>
          <w:sz w:val="18"/>
          <w:szCs w:val="18"/>
          <w:rtl/>
        </w:rPr>
        <w:t>ג'נרי</w:t>
      </w:r>
      <w:r w:rsidRPr="009E434B">
        <w:rPr>
          <w:rFonts w:ascii="Tahoma" w:hAnsi="Tahoma" w:cs="Tahoma"/>
          <w:sz w:val="18"/>
          <w:szCs w:val="18"/>
          <w:rtl/>
        </w:rPr>
        <w:t xml:space="preserve"> 2)</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מינהל</w:t>
      </w:r>
      <w:r w:rsidRPr="009E434B">
        <w:rPr>
          <w:rFonts w:ascii="Tahoma" w:hAnsi="Tahoma" w:cs="Tahoma" w:hint="cs"/>
          <w:sz w:val="18"/>
          <w:szCs w:val="18"/>
          <w:rtl/>
        </w:rPr>
        <w:t xml:space="preserve"> הדיור עדכן בתחילת 2018 כי מועד האכלוס נדחה למרץ באותה שנה. הבניין </w:t>
      </w:r>
      <w:r w:rsidRPr="009E434B">
        <w:rPr>
          <w:rFonts w:ascii="Tahoma" w:hAnsi="Tahoma" w:cs="Tahoma"/>
          <w:sz w:val="18"/>
          <w:szCs w:val="18"/>
          <w:rtl/>
        </w:rPr>
        <w:t>נועד</w:t>
      </w:r>
      <w:r w:rsidRPr="009E434B">
        <w:rPr>
          <w:rFonts w:ascii="Tahoma" w:hAnsi="Tahoma" w:cs="Tahoma" w:hint="cs"/>
          <w:sz w:val="18"/>
          <w:szCs w:val="18"/>
          <w:rtl/>
        </w:rPr>
        <w:t xml:space="preserve"> לשמש בין השאר </w:t>
      </w:r>
      <w:r w:rsidRPr="009E434B">
        <w:rPr>
          <w:rFonts w:ascii="Tahoma" w:hAnsi="Tahoma" w:cs="Tahoma"/>
          <w:sz w:val="18"/>
          <w:szCs w:val="18"/>
          <w:rtl/>
        </w:rPr>
        <w:t xml:space="preserve">יחידות ארציות של </w:t>
      </w:r>
      <w:r w:rsidRPr="009E434B">
        <w:rPr>
          <w:rFonts w:ascii="Tahoma" w:hAnsi="Tahoma" w:cs="Tahoma" w:hint="cs"/>
          <w:sz w:val="18"/>
          <w:szCs w:val="18"/>
          <w:rtl/>
        </w:rPr>
        <w:t>שלושה משרדי ממשלה ויחידת סמך הנמצאות</w:t>
      </w:r>
      <w:r w:rsidRPr="009E434B">
        <w:rPr>
          <w:rFonts w:ascii="Tahoma" w:hAnsi="Tahoma" w:cs="Tahoma"/>
          <w:sz w:val="18"/>
          <w:szCs w:val="18"/>
          <w:rtl/>
        </w:rPr>
        <w:t xml:space="preserve"> מחוץ לירושלים - משרד הכלכלה</w:t>
      </w:r>
      <w:r w:rsidRPr="009E434B">
        <w:rPr>
          <w:rFonts w:ascii="Tahoma" w:hAnsi="Tahoma" w:cs="Tahoma" w:hint="cs"/>
          <w:sz w:val="18"/>
          <w:szCs w:val="18"/>
          <w:rtl/>
        </w:rPr>
        <w:t xml:space="preserve">, </w:t>
      </w:r>
      <w:r w:rsidRPr="009E434B">
        <w:rPr>
          <w:rFonts w:ascii="Tahoma" w:hAnsi="Tahoma" w:cs="Tahoma"/>
          <w:sz w:val="18"/>
          <w:szCs w:val="18"/>
          <w:rtl/>
        </w:rPr>
        <w:t>משרד התחבורה</w:t>
      </w:r>
      <w:r w:rsidRPr="009E434B">
        <w:rPr>
          <w:rFonts w:ascii="Tahoma" w:hAnsi="Tahoma" w:cs="Tahoma" w:hint="cs"/>
          <w:sz w:val="18"/>
          <w:szCs w:val="18"/>
          <w:rtl/>
        </w:rPr>
        <w:t xml:space="preserve"> ו</w:t>
      </w:r>
      <w:r w:rsidRPr="009E434B">
        <w:rPr>
          <w:rFonts w:ascii="Tahoma" w:hAnsi="Tahoma" w:cs="Tahoma"/>
          <w:sz w:val="18"/>
          <w:szCs w:val="18"/>
          <w:rtl/>
        </w:rPr>
        <w:t xml:space="preserve">המשרד להגנת הסביבה </w:t>
      </w:r>
      <w:r w:rsidRPr="009E434B">
        <w:rPr>
          <w:rFonts w:ascii="Tahoma" w:hAnsi="Tahoma" w:cs="Tahoma" w:hint="cs"/>
          <w:sz w:val="18"/>
          <w:szCs w:val="18"/>
          <w:rtl/>
        </w:rPr>
        <w:t>וכן הרשות הממשלתית למים ולביוב (להלן - רשות המים)</w:t>
      </w:r>
      <w:r w:rsidRPr="009E434B">
        <w:rPr>
          <w:rFonts w:ascii="Tahoma" w:hAnsi="Tahoma" w:cs="Tahoma"/>
          <w:sz w:val="18"/>
          <w:szCs w:val="18"/>
          <w:rtl/>
        </w:rPr>
        <w:t>.</w:t>
      </w:r>
      <w:r w:rsidRPr="009E434B">
        <w:rPr>
          <w:rFonts w:ascii="Tahoma" w:hAnsi="Tahoma" w:cs="Tahoma" w:hint="cs"/>
          <w:sz w:val="18"/>
          <w:szCs w:val="18"/>
          <w:rtl/>
        </w:rPr>
        <w:t xml:space="preserve"> על פי נתוני </w:t>
      </w:r>
      <w:r w:rsidRPr="009E434B">
        <w:rPr>
          <w:rFonts w:ascii="Tahoma" w:hAnsi="Tahoma" w:cs="Tahoma" w:hint="cs"/>
          <w:sz w:val="18"/>
          <w:szCs w:val="18"/>
          <w:rtl/>
        </w:rPr>
        <w:t>מינהל</w:t>
      </w:r>
      <w:r w:rsidRPr="009E434B">
        <w:rPr>
          <w:rFonts w:ascii="Tahoma" w:hAnsi="Tahoma" w:cs="Tahoma" w:hint="cs"/>
          <w:sz w:val="18"/>
          <w:szCs w:val="18"/>
          <w:rtl/>
        </w:rPr>
        <w:t xml:space="preserve"> הדיור, שטח המשרדים של היחידות האלה בתל אביב הוא 10,730 מ"ר, ומועסקים בהן 466 עובדים.</w:t>
      </w:r>
    </w:p>
    <w:p w:rsidR="00215DF5" w:rsidRPr="009E434B" w:rsidP="009E434B">
      <w:pPr>
        <w:pStyle w:val="ListParagraph"/>
        <w:numPr>
          <w:ilvl w:val="0"/>
          <w:numId w:val="15"/>
        </w:numPr>
        <w:autoSpaceDE/>
        <w:autoSpaceDN/>
        <w:adjustRightInd/>
        <w:spacing w:line="240" w:lineRule="exact"/>
        <w:ind w:right="2268"/>
        <w:rPr>
          <w:sz w:val="18"/>
          <w:szCs w:val="18"/>
          <w:rtl/>
        </w:rPr>
      </w:pPr>
      <w:r w:rsidRPr="009E434B">
        <w:rPr>
          <w:rFonts w:hint="cs"/>
          <w:sz w:val="18"/>
          <w:szCs w:val="18"/>
          <w:rtl/>
        </w:rPr>
        <w:t>ביולי</w:t>
      </w:r>
      <w:r w:rsidRPr="009E434B">
        <w:rPr>
          <w:sz w:val="18"/>
          <w:szCs w:val="18"/>
          <w:rtl/>
        </w:rPr>
        <w:t xml:space="preserve"> 2017 </w:t>
      </w:r>
      <w:r w:rsidRPr="009E434B">
        <w:rPr>
          <w:rFonts w:hint="cs"/>
          <w:sz w:val="18"/>
          <w:szCs w:val="18"/>
          <w:rtl/>
        </w:rPr>
        <w:t>פנה</w:t>
      </w:r>
      <w:r w:rsidRPr="009E434B">
        <w:rPr>
          <w:sz w:val="18"/>
          <w:szCs w:val="18"/>
          <w:rtl/>
        </w:rPr>
        <w:t xml:space="preserve"> </w:t>
      </w:r>
      <w:r w:rsidRPr="009E434B">
        <w:rPr>
          <w:rFonts w:hint="cs"/>
          <w:sz w:val="18"/>
          <w:szCs w:val="18"/>
          <w:rtl/>
        </w:rPr>
        <w:t>משרד</w:t>
      </w:r>
      <w:r w:rsidRPr="009E434B">
        <w:rPr>
          <w:sz w:val="18"/>
          <w:szCs w:val="18"/>
          <w:rtl/>
        </w:rPr>
        <w:t xml:space="preserve"> מבקר המדינה למנכ"לים של </w:t>
      </w:r>
      <w:r w:rsidRPr="009E434B">
        <w:rPr>
          <w:rFonts w:hint="cs"/>
          <w:sz w:val="18"/>
          <w:szCs w:val="18"/>
          <w:rtl/>
        </w:rPr>
        <w:t>ארבעת</w:t>
      </w:r>
      <w:r w:rsidRPr="009E434B">
        <w:rPr>
          <w:sz w:val="18"/>
          <w:szCs w:val="18"/>
          <w:rtl/>
        </w:rPr>
        <w:t xml:space="preserve"> </w:t>
      </w:r>
      <w:r w:rsidRPr="009E434B">
        <w:rPr>
          <w:rFonts w:hint="cs"/>
          <w:sz w:val="18"/>
          <w:szCs w:val="18"/>
          <w:rtl/>
        </w:rPr>
        <w:t xml:space="preserve">הגופים </w:t>
      </w:r>
      <w:r w:rsidRPr="009E434B">
        <w:rPr>
          <w:sz w:val="18"/>
          <w:szCs w:val="18"/>
          <w:rtl/>
        </w:rPr>
        <w:t xml:space="preserve">האלה </w:t>
      </w:r>
      <w:r w:rsidRPr="009E434B">
        <w:rPr>
          <w:rFonts w:hint="cs"/>
          <w:sz w:val="18"/>
          <w:szCs w:val="18"/>
          <w:rtl/>
        </w:rPr>
        <w:t>וביקש</w:t>
      </w:r>
      <w:r w:rsidRPr="009E434B">
        <w:rPr>
          <w:sz w:val="18"/>
          <w:szCs w:val="18"/>
          <w:rtl/>
        </w:rPr>
        <w:t xml:space="preserve"> לדעת כיצד </w:t>
      </w:r>
      <w:r w:rsidRPr="009E434B">
        <w:rPr>
          <w:rFonts w:hint="cs"/>
          <w:sz w:val="18"/>
          <w:szCs w:val="18"/>
          <w:rtl/>
        </w:rPr>
        <w:t xml:space="preserve">הם </w:t>
      </w:r>
      <w:r w:rsidRPr="009E434B">
        <w:rPr>
          <w:sz w:val="18"/>
          <w:szCs w:val="18"/>
          <w:rtl/>
        </w:rPr>
        <w:t>נער</w:t>
      </w:r>
      <w:r w:rsidRPr="009E434B">
        <w:rPr>
          <w:rFonts w:hint="cs"/>
          <w:sz w:val="18"/>
          <w:szCs w:val="18"/>
          <w:rtl/>
        </w:rPr>
        <w:t>כים</w:t>
      </w:r>
      <w:r w:rsidRPr="009E434B">
        <w:rPr>
          <w:sz w:val="18"/>
          <w:szCs w:val="18"/>
          <w:rtl/>
        </w:rPr>
        <w:t xml:space="preserve"> למעבר היחידות</w:t>
      </w:r>
      <w:r w:rsidRPr="009E434B">
        <w:rPr>
          <w:rFonts w:hint="cs"/>
          <w:sz w:val="18"/>
          <w:szCs w:val="18"/>
          <w:rtl/>
        </w:rPr>
        <w:t>,</w:t>
      </w:r>
      <w:r w:rsidRPr="009E434B">
        <w:rPr>
          <w:sz w:val="18"/>
          <w:szCs w:val="18"/>
          <w:rtl/>
        </w:rPr>
        <w:t xml:space="preserve"> ומהן הפעולות </w:t>
      </w:r>
      <w:r w:rsidRPr="009E434B">
        <w:rPr>
          <w:rFonts w:hint="cs"/>
          <w:sz w:val="18"/>
          <w:szCs w:val="18"/>
          <w:rtl/>
        </w:rPr>
        <w:t xml:space="preserve">שנעשו </w:t>
      </w:r>
      <w:r w:rsidRPr="009E434B">
        <w:rPr>
          <w:sz w:val="18"/>
          <w:szCs w:val="18"/>
          <w:rtl/>
        </w:rPr>
        <w:t xml:space="preserve">בקשר </w:t>
      </w:r>
      <w:r w:rsidRPr="009E434B">
        <w:rPr>
          <w:rFonts w:hint="cs"/>
          <w:sz w:val="18"/>
          <w:szCs w:val="18"/>
          <w:rtl/>
        </w:rPr>
        <w:t>ל</w:t>
      </w:r>
      <w:r w:rsidRPr="009E434B">
        <w:rPr>
          <w:sz w:val="18"/>
          <w:szCs w:val="18"/>
          <w:rtl/>
        </w:rPr>
        <w:t xml:space="preserve">הסכמי </w:t>
      </w:r>
      <w:r w:rsidRPr="009E434B">
        <w:rPr>
          <w:rFonts w:hint="cs"/>
          <w:sz w:val="18"/>
          <w:szCs w:val="18"/>
          <w:rtl/>
        </w:rPr>
        <w:t>המעבר</w:t>
      </w:r>
      <w:r w:rsidRPr="009E434B">
        <w:rPr>
          <w:sz w:val="18"/>
          <w:szCs w:val="18"/>
          <w:rtl/>
        </w:rPr>
        <w:t xml:space="preserve"> עם העובדים. </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משרד</w:t>
      </w:r>
      <w:r w:rsidRPr="009E434B">
        <w:rPr>
          <w:rFonts w:ascii="Tahoma" w:hAnsi="Tahoma" w:cs="Tahoma"/>
          <w:sz w:val="18"/>
          <w:szCs w:val="18"/>
          <w:rtl/>
        </w:rPr>
        <w:t xml:space="preserve"> הכלכלה </w:t>
      </w:r>
      <w:r w:rsidRPr="009E434B">
        <w:rPr>
          <w:rFonts w:ascii="Tahoma" w:hAnsi="Tahoma" w:cs="Tahoma" w:hint="cs"/>
          <w:sz w:val="18"/>
          <w:szCs w:val="18"/>
          <w:rtl/>
        </w:rPr>
        <w:t>השיב</w:t>
      </w:r>
      <w:r w:rsidRPr="009E434B">
        <w:rPr>
          <w:rFonts w:ascii="Tahoma" w:hAnsi="Tahoma" w:cs="Tahoma"/>
          <w:sz w:val="18"/>
          <w:szCs w:val="18"/>
          <w:rtl/>
        </w:rPr>
        <w:t xml:space="preserve"> למשרד מבקר המדינה כי הנושא הוא בסמכות הממונה על השכר מול נציגות העובדים</w:t>
      </w:r>
      <w:r w:rsidRPr="009E434B">
        <w:rPr>
          <w:rFonts w:ascii="Tahoma" w:hAnsi="Tahoma" w:cs="Tahoma" w:hint="cs"/>
          <w:sz w:val="18"/>
          <w:szCs w:val="18"/>
          <w:rtl/>
        </w:rPr>
        <w:t>,</w:t>
      </w:r>
      <w:r w:rsidRPr="009E434B">
        <w:rPr>
          <w:rFonts w:ascii="Tahoma" w:hAnsi="Tahoma" w:cs="Tahoma"/>
          <w:sz w:val="18"/>
          <w:szCs w:val="18"/>
          <w:rtl/>
        </w:rPr>
        <w:t xml:space="preserve"> והמגעים טרם הבשילו ל</w:t>
      </w:r>
      <w:r w:rsidRPr="009E434B">
        <w:rPr>
          <w:rFonts w:ascii="Tahoma" w:hAnsi="Tahoma" w:cs="Tahoma" w:hint="cs"/>
          <w:sz w:val="18"/>
          <w:szCs w:val="18"/>
          <w:rtl/>
        </w:rPr>
        <w:t xml:space="preserve">חתימת </w:t>
      </w:r>
      <w:r w:rsidRPr="009E434B">
        <w:rPr>
          <w:rFonts w:ascii="Tahoma" w:hAnsi="Tahoma" w:cs="Tahoma"/>
          <w:sz w:val="18"/>
          <w:szCs w:val="18"/>
          <w:rtl/>
        </w:rPr>
        <w:t>הסכם</w:t>
      </w:r>
      <w:r w:rsidRPr="009E434B">
        <w:rPr>
          <w:rFonts w:ascii="Tahoma" w:hAnsi="Tahoma" w:cs="Tahoma" w:hint="cs"/>
          <w:sz w:val="18"/>
          <w:szCs w:val="18"/>
          <w:rtl/>
        </w:rPr>
        <w:t>.</w:t>
      </w:r>
      <w:r w:rsidRPr="009E434B">
        <w:rPr>
          <w:rFonts w:ascii="Tahoma" w:hAnsi="Tahoma" w:cs="Tahoma"/>
          <w:sz w:val="18"/>
          <w:szCs w:val="18"/>
          <w:rtl/>
        </w:rPr>
        <w:t xml:space="preserve"> משרד התחבורה </w:t>
      </w:r>
      <w:r w:rsidRPr="009E434B">
        <w:rPr>
          <w:rFonts w:ascii="Tahoma" w:hAnsi="Tahoma" w:cs="Tahoma" w:hint="cs"/>
          <w:sz w:val="18"/>
          <w:szCs w:val="18"/>
          <w:rtl/>
        </w:rPr>
        <w:t>השיב</w:t>
      </w:r>
      <w:r w:rsidRPr="009E434B">
        <w:rPr>
          <w:rFonts w:ascii="Tahoma" w:hAnsi="Tahoma" w:cs="Tahoma"/>
          <w:sz w:val="18"/>
          <w:szCs w:val="18"/>
          <w:rtl/>
        </w:rPr>
        <w:t xml:space="preserve"> כי </w:t>
      </w:r>
      <w:r w:rsidRPr="009E434B">
        <w:rPr>
          <w:rFonts w:ascii="Tahoma" w:hAnsi="Tahoma" w:cs="Tahoma" w:hint="cs"/>
          <w:sz w:val="18"/>
          <w:szCs w:val="18"/>
          <w:rtl/>
        </w:rPr>
        <w:t xml:space="preserve">פנה </w:t>
      </w:r>
      <w:r w:rsidRPr="009E434B">
        <w:rPr>
          <w:rFonts w:ascii="Tahoma" w:hAnsi="Tahoma" w:cs="Tahoma" w:hint="cs"/>
          <w:sz w:val="18"/>
          <w:szCs w:val="18"/>
          <w:rtl/>
        </w:rPr>
        <w:t>לנש</w:t>
      </w:r>
      <w:r w:rsidRPr="009E434B">
        <w:rPr>
          <w:rFonts w:ascii="Tahoma" w:hAnsi="Tahoma" w:cs="Tahoma"/>
          <w:sz w:val="18"/>
          <w:szCs w:val="18"/>
          <w:rtl/>
        </w:rPr>
        <w:t>"ם</w:t>
      </w:r>
      <w:r w:rsidRPr="009E434B">
        <w:rPr>
          <w:rFonts w:ascii="Tahoma" w:hAnsi="Tahoma" w:cs="Tahoma" w:hint="cs"/>
          <w:sz w:val="18"/>
          <w:szCs w:val="18"/>
          <w:rtl/>
        </w:rPr>
        <w:t>,</w:t>
      </w:r>
      <w:r w:rsidRPr="009E434B">
        <w:rPr>
          <w:rFonts w:ascii="Tahoma" w:hAnsi="Tahoma" w:cs="Tahoma"/>
          <w:sz w:val="18"/>
          <w:szCs w:val="18"/>
          <w:rtl/>
        </w:rPr>
        <w:t xml:space="preserve"> לממונה על השכר ולהסתדרות בדבר המעבר ומשמעויותיו</w:t>
      </w:r>
      <w:r w:rsidRPr="009E434B">
        <w:rPr>
          <w:rFonts w:ascii="Tahoma" w:hAnsi="Tahoma" w:cs="Tahoma" w:hint="cs"/>
          <w:sz w:val="18"/>
          <w:szCs w:val="18"/>
          <w:rtl/>
        </w:rPr>
        <w:t xml:space="preserve"> ו</w:t>
      </w:r>
      <w:r w:rsidRPr="009E434B">
        <w:rPr>
          <w:rFonts w:ascii="Tahoma" w:hAnsi="Tahoma" w:cs="Tahoma"/>
          <w:sz w:val="18"/>
          <w:szCs w:val="18"/>
          <w:rtl/>
        </w:rPr>
        <w:t xml:space="preserve">ביקש לקבל פירוט </w:t>
      </w:r>
      <w:r w:rsidRPr="009E434B">
        <w:rPr>
          <w:rFonts w:ascii="Tahoma" w:hAnsi="Tahoma" w:cs="Tahoma" w:hint="cs"/>
          <w:sz w:val="18"/>
          <w:szCs w:val="18"/>
          <w:rtl/>
        </w:rPr>
        <w:t xml:space="preserve">של </w:t>
      </w:r>
      <w:r w:rsidRPr="009E434B">
        <w:rPr>
          <w:rFonts w:ascii="Tahoma" w:hAnsi="Tahoma" w:cs="Tahoma"/>
          <w:sz w:val="18"/>
          <w:szCs w:val="18"/>
          <w:rtl/>
        </w:rPr>
        <w:t xml:space="preserve">התנאים </w:t>
      </w:r>
      <w:r w:rsidRPr="009E434B">
        <w:rPr>
          <w:rFonts w:ascii="Tahoma" w:hAnsi="Tahoma" w:cs="Tahoma"/>
          <w:sz w:val="18"/>
          <w:szCs w:val="18"/>
          <w:rtl/>
        </w:rPr>
        <w:t>המ</w:t>
      </w:r>
      <w:r w:rsidRPr="009E434B">
        <w:rPr>
          <w:rFonts w:ascii="Tahoma" w:hAnsi="Tahoma" w:cs="Tahoma" w:hint="cs"/>
          <w:sz w:val="18"/>
          <w:szCs w:val="18"/>
          <w:rtl/>
        </w:rPr>
        <w:t>י</w:t>
      </w:r>
      <w:r w:rsidRPr="009E434B">
        <w:rPr>
          <w:rFonts w:ascii="Tahoma" w:hAnsi="Tahoma" w:cs="Tahoma"/>
          <w:sz w:val="18"/>
          <w:szCs w:val="18"/>
          <w:rtl/>
        </w:rPr>
        <w:t>רביים</w:t>
      </w:r>
      <w:r w:rsidRPr="009E434B">
        <w:rPr>
          <w:rFonts w:ascii="Tahoma" w:hAnsi="Tahoma" w:cs="Tahoma"/>
          <w:sz w:val="18"/>
          <w:szCs w:val="18"/>
          <w:rtl/>
        </w:rPr>
        <w:t xml:space="preserve"> שניתן להעניק לעובדים</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המשרד</w:t>
      </w:r>
      <w:r w:rsidRPr="009E434B">
        <w:rPr>
          <w:rFonts w:ascii="Tahoma" w:hAnsi="Tahoma" w:cs="Tahoma"/>
          <w:sz w:val="18"/>
          <w:szCs w:val="18"/>
          <w:rtl/>
        </w:rPr>
        <w:t xml:space="preserve"> </w:t>
      </w:r>
      <w:r w:rsidRPr="009E434B">
        <w:rPr>
          <w:rFonts w:ascii="Tahoma" w:hAnsi="Tahoma" w:cs="Tahoma" w:hint="cs"/>
          <w:sz w:val="18"/>
          <w:szCs w:val="18"/>
          <w:rtl/>
        </w:rPr>
        <w:t>להגנת</w:t>
      </w:r>
      <w:r w:rsidRPr="009E434B">
        <w:rPr>
          <w:rFonts w:ascii="Tahoma" w:hAnsi="Tahoma" w:cs="Tahoma"/>
          <w:sz w:val="18"/>
          <w:szCs w:val="18"/>
          <w:rtl/>
        </w:rPr>
        <w:t xml:space="preserve"> </w:t>
      </w:r>
      <w:r w:rsidRPr="009E434B">
        <w:rPr>
          <w:rFonts w:ascii="Tahoma" w:hAnsi="Tahoma" w:cs="Tahoma" w:hint="cs"/>
          <w:sz w:val="18"/>
          <w:szCs w:val="18"/>
          <w:rtl/>
        </w:rPr>
        <w:t>הסביבה</w:t>
      </w:r>
      <w:r w:rsidRPr="009E434B">
        <w:rPr>
          <w:rFonts w:ascii="Tahoma" w:hAnsi="Tahoma" w:cs="Tahoma"/>
          <w:sz w:val="18"/>
          <w:szCs w:val="18"/>
          <w:rtl/>
        </w:rPr>
        <w:t xml:space="preserve"> </w:t>
      </w:r>
      <w:r w:rsidRPr="009E434B">
        <w:rPr>
          <w:rFonts w:ascii="Tahoma" w:hAnsi="Tahoma" w:cs="Tahoma" w:hint="cs"/>
          <w:sz w:val="18"/>
          <w:szCs w:val="18"/>
          <w:rtl/>
        </w:rPr>
        <w:t>מסר במהלך הביקורת (ביולי 2017) כי</w:t>
      </w:r>
      <w:r w:rsidRPr="009E434B">
        <w:rPr>
          <w:rFonts w:ascii="Tahoma" w:hAnsi="Tahoma" w:cs="Tahoma"/>
          <w:sz w:val="18"/>
          <w:szCs w:val="18"/>
          <w:rtl/>
        </w:rPr>
        <w:t xml:space="preserve"> </w:t>
      </w:r>
      <w:r w:rsidRPr="009E434B">
        <w:rPr>
          <w:rFonts w:ascii="Tahoma" w:hAnsi="Tahoma" w:cs="Tahoma" w:hint="cs"/>
          <w:sz w:val="18"/>
          <w:szCs w:val="18"/>
          <w:rtl/>
        </w:rPr>
        <w:t>סוכם</w:t>
      </w:r>
      <w:r w:rsidRPr="009E434B">
        <w:rPr>
          <w:rFonts w:ascii="Tahoma" w:hAnsi="Tahoma" w:cs="Tahoma"/>
          <w:sz w:val="18"/>
          <w:szCs w:val="18"/>
          <w:rtl/>
        </w:rPr>
        <w:t xml:space="preserve"> </w:t>
      </w:r>
      <w:r w:rsidRPr="009E434B">
        <w:rPr>
          <w:rFonts w:ascii="Tahoma" w:hAnsi="Tahoma" w:cs="Tahoma" w:hint="cs"/>
          <w:sz w:val="18"/>
          <w:szCs w:val="18"/>
          <w:rtl/>
        </w:rPr>
        <w:t>עם</w:t>
      </w:r>
      <w:r w:rsidRPr="009E434B">
        <w:rPr>
          <w:rFonts w:ascii="Tahoma" w:hAnsi="Tahoma" w:cs="Tahoma"/>
          <w:sz w:val="18"/>
          <w:szCs w:val="18"/>
          <w:rtl/>
        </w:rPr>
        <w:t xml:space="preserve"> </w:t>
      </w:r>
      <w:r w:rsidRPr="009E434B">
        <w:rPr>
          <w:rFonts w:ascii="Tahoma" w:hAnsi="Tahoma" w:cs="Tahoma" w:hint="cs"/>
          <w:sz w:val="18"/>
          <w:szCs w:val="18"/>
          <w:rtl/>
        </w:rPr>
        <w:t>אגף</w:t>
      </w:r>
      <w:r w:rsidRPr="009E434B">
        <w:rPr>
          <w:rFonts w:ascii="Tahoma" w:hAnsi="Tahoma" w:cs="Tahoma"/>
          <w:sz w:val="18"/>
          <w:szCs w:val="18"/>
          <w:rtl/>
        </w:rPr>
        <w:t xml:space="preserve"> </w:t>
      </w:r>
      <w:r w:rsidRPr="009E434B">
        <w:rPr>
          <w:rFonts w:ascii="Tahoma" w:hAnsi="Tahoma" w:cs="Tahoma" w:hint="cs"/>
          <w:sz w:val="18"/>
          <w:szCs w:val="18"/>
          <w:rtl/>
        </w:rPr>
        <w:t>השכר</w:t>
      </w:r>
      <w:r w:rsidRPr="009E434B">
        <w:rPr>
          <w:rFonts w:ascii="Tahoma" w:hAnsi="Tahoma" w:cs="Tahoma"/>
          <w:sz w:val="18"/>
          <w:szCs w:val="18"/>
          <w:rtl/>
        </w:rPr>
        <w:t xml:space="preserve"> </w:t>
      </w:r>
      <w:r w:rsidRPr="009E434B">
        <w:rPr>
          <w:rFonts w:ascii="Tahoma" w:hAnsi="Tahoma" w:cs="Tahoma" w:hint="cs"/>
          <w:sz w:val="18"/>
          <w:szCs w:val="18"/>
          <w:rtl/>
        </w:rPr>
        <w:t>שיועברו</w:t>
      </w:r>
      <w:r w:rsidRPr="009E434B">
        <w:rPr>
          <w:rFonts w:ascii="Tahoma" w:hAnsi="Tahoma" w:cs="Tahoma"/>
          <w:sz w:val="18"/>
          <w:szCs w:val="18"/>
          <w:rtl/>
        </w:rPr>
        <w:t xml:space="preserve"> </w:t>
      </w:r>
      <w:r w:rsidRPr="009E434B">
        <w:rPr>
          <w:rFonts w:ascii="Tahoma" w:hAnsi="Tahoma" w:cs="Tahoma" w:hint="cs"/>
          <w:sz w:val="18"/>
          <w:szCs w:val="18"/>
          <w:rtl/>
        </w:rPr>
        <w:t>אליו</w:t>
      </w:r>
      <w:r w:rsidRPr="009E434B">
        <w:rPr>
          <w:rFonts w:ascii="Tahoma" w:hAnsi="Tahoma" w:cs="Tahoma"/>
          <w:sz w:val="18"/>
          <w:szCs w:val="18"/>
          <w:rtl/>
        </w:rPr>
        <w:t xml:space="preserve"> </w:t>
      </w:r>
      <w:r w:rsidRPr="009E434B">
        <w:rPr>
          <w:rFonts w:ascii="Tahoma" w:hAnsi="Tahoma" w:cs="Tahoma" w:hint="cs"/>
          <w:sz w:val="18"/>
          <w:szCs w:val="18"/>
          <w:rtl/>
        </w:rPr>
        <w:t>רשימות</w:t>
      </w:r>
      <w:r w:rsidRPr="009E434B">
        <w:rPr>
          <w:rFonts w:ascii="Tahoma" w:hAnsi="Tahoma" w:cs="Tahoma"/>
          <w:sz w:val="18"/>
          <w:szCs w:val="18"/>
          <w:rtl/>
        </w:rPr>
        <w:t xml:space="preserve"> </w:t>
      </w:r>
      <w:r w:rsidRPr="009E434B">
        <w:rPr>
          <w:rFonts w:ascii="Tahoma" w:hAnsi="Tahoma" w:cs="Tahoma" w:hint="cs"/>
          <w:sz w:val="18"/>
          <w:szCs w:val="18"/>
          <w:rtl/>
        </w:rPr>
        <w:t>של</w:t>
      </w:r>
      <w:r w:rsidRPr="009E434B">
        <w:rPr>
          <w:rFonts w:ascii="Tahoma" w:hAnsi="Tahoma" w:cs="Tahoma"/>
          <w:sz w:val="18"/>
          <w:szCs w:val="18"/>
          <w:rtl/>
        </w:rPr>
        <w:t xml:space="preserve"> </w:t>
      </w:r>
      <w:r w:rsidRPr="009E434B">
        <w:rPr>
          <w:rFonts w:ascii="Tahoma" w:hAnsi="Tahoma" w:cs="Tahoma" w:hint="cs"/>
          <w:sz w:val="18"/>
          <w:szCs w:val="18"/>
          <w:rtl/>
        </w:rPr>
        <w:t>עובדים</w:t>
      </w:r>
      <w:r w:rsidRPr="009E434B">
        <w:rPr>
          <w:rFonts w:ascii="Tahoma" w:hAnsi="Tahoma" w:cs="Tahoma"/>
          <w:sz w:val="18"/>
          <w:szCs w:val="18"/>
          <w:rtl/>
        </w:rPr>
        <w:t xml:space="preserve"> </w:t>
      </w:r>
      <w:r w:rsidRPr="009E434B">
        <w:rPr>
          <w:rFonts w:ascii="Tahoma" w:hAnsi="Tahoma" w:cs="Tahoma" w:hint="cs"/>
          <w:sz w:val="18"/>
          <w:szCs w:val="18"/>
          <w:rtl/>
        </w:rPr>
        <w:t>שאמורים</w:t>
      </w:r>
      <w:r w:rsidRPr="009E434B">
        <w:rPr>
          <w:rFonts w:ascii="Tahoma" w:hAnsi="Tahoma" w:cs="Tahoma"/>
          <w:sz w:val="18"/>
          <w:szCs w:val="18"/>
          <w:rtl/>
        </w:rPr>
        <w:t xml:space="preserve"> </w:t>
      </w:r>
      <w:r w:rsidRPr="009E434B">
        <w:rPr>
          <w:rFonts w:ascii="Tahoma" w:hAnsi="Tahoma" w:cs="Tahoma" w:hint="cs"/>
          <w:sz w:val="18"/>
          <w:szCs w:val="18"/>
          <w:rtl/>
        </w:rPr>
        <w:t>לעבור לירושלים,</w:t>
      </w:r>
      <w:r w:rsidRPr="009E434B">
        <w:rPr>
          <w:rFonts w:ascii="Tahoma" w:hAnsi="Tahoma" w:cs="Tahoma"/>
          <w:sz w:val="18"/>
          <w:szCs w:val="18"/>
          <w:rtl/>
        </w:rPr>
        <w:t xml:space="preserve"> </w:t>
      </w:r>
      <w:r w:rsidRPr="009E434B">
        <w:rPr>
          <w:rFonts w:ascii="Tahoma" w:hAnsi="Tahoma" w:cs="Tahoma" w:hint="cs"/>
          <w:sz w:val="18"/>
          <w:szCs w:val="18"/>
          <w:rtl/>
        </w:rPr>
        <w:t>והאגף ינחה את המשרד לגבי</w:t>
      </w:r>
      <w:r w:rsidRPr="009E434B">
        <w:rPr>
          <w:rFonts w:ascii="Tahoma" w:hAnsi="Tahoma" w:cs="Tahoma"/>
          <w:sz w:val="18"/>
          <w:szCs w:val="18"/>
          <w:rtl/>
        </w:rPr>
        <w:t xml:space="preserve"> </w:t>
      </w:r>
      <w:r w:rsidRPr="009E434B">
        <w:rPr>
          <w:rFonts w:ascii="Tahoma" w:hAnsi="Tahoma" w:cs="Tahoma" w:hint="cs"/>
          <w:sz w:val="18"/>
          <w:szCs w:val="18"/>
          <w:rtl/>
        </w:rPr>
        <w:t>גיבוש</w:t>
      </w:r>
      <w:r w:rsidRPr="009E434B">
        <w:rPr>
          <w:rFonts w:ascii="Tahoma" w:hAnsi="Tahoma" w:cs="Tahoma"/>
          <w:sz w:val="18"/>
          <w:szCs w:val="18"/>
          <w:rtl/>
        </w:rPr>
        <w:t xml:space="preserve"> </w:t>
      </w:r>
      <w:r w:rsidRPr="009E434B">
        <w:rPr>
          <w:rFonts w:ascii="Tahoma" w:hAnsi="Tahoma" w:cs="Tahoma" w:hint="cs"/>
          <w:sz w:val="18"/>
          <w:szCs w:val="18"/>
          <w:rtl/>
        </w:rPr>
        <w:t>הסכמי</w:t>
      </w:r>
      <w:r w:rsidRPr="009E434B">
        <w:rPr>
          <w:rFonts w:ascii="Tahoma" w:hAnsi="Tahoma" w:cs="Tahoma"/>
          <w:sz w:val="18"/>
          <w:szCs w:val="18"/>
          <w:rtl/>
        </w:rPr>
        <w:t xml:space="preserve"> </w:t>
      </w:r>
      <w:r w:rsidRPr="009E434B">
        <w:rPr>
          <w:rFonts w:ascii="Tahoma" w:hAnsi="Tahoma" w:cs="Tahoma" w:hint="cs"/>
          <w:sz w:val="18"/>
          <w:szCs w:val="18"/>
          <w:rtl/>
        </w:rPr>
        <w:t>המעבר</w:t>
      </w:r>
      <w:r w:rsidRPr="009E434B">
        <w:rPr>
          <w:rFonts w:ascii="Tahoma" w:hAnsi="Tahoma" w:cs="Tahoma"/>
          <w:sz w:val="18"/>
          <w:szCs w:val="18"/>
          <w:rtl/>
        </w:rPr>
        <w:t>.</w:t>
      </w:r>
      <w:r w:rsidRPr="009E434B">
        <w:rPr>
          <w:rFonts w:ascii="Tahoma" w:hAnsi="Tahoma" w:cs="Tahoma" w:hint="cs"/>
          <w:sz w:val="18"/>
          <w:szCs w:val="18"/>
          <w:rtl/>
        </w:rPr>
        <w:t xml:space="preserve"> בתשובתו</w:t>
      </w:r>
      <w:r w:rsidRPr="009E434B">
        <w:rPr>
          <w:rFonts w:ascii="Tahoma" w:hAnsi="Tahoma" w:cs="Tahoma"/>
          <w:sz w:val="18"/>
          <w:szCs w:val="18"/>
          <w:rtl/>
        </w:rPr>
        <w:t xml:space="preserve"> מנובמבר 2017 ציין המשרד</w:t>
      </w:r>
      <w:r w:rsidRPr="009E434B">
        <w:rPr>
          <w:rFonts w:ascii="Tahoma" w:hAnsi="Tahoma" w:cs="Tahoma" w:hint="cs"/>
          <w:sz w:val="18"/>
          <w:szCs w:val="18"/>
          <w:rtl/>
        </w:rPr>
        <w:t xml:space="preserve"> להגנת הסביבה </w:t>
      </w:r>
      <w:r w:rsidRPr="009E434B">
        <w:rPr>
          <w:rFonts w:ascii="Tahoma" w:hAnsi="Tahoma" w:cs="Tahoma"/>
          <w:sz w:val="18"/>
          <w:szCs w:val="18"/>
          <w:rtl/>
        </w:rPr>
        <w:t xml:space="preserve">כי ביולי </w:t>
      </w:r>
      <w:r w:rsidRPr="009E434B">
        <w:rPr>
          <w:rFonts w:ascii="Tahoma" w:hAnsi="Tahoma" w:cs="Tahoma" w:hint="cs"/>
          <w:sz w:val="18"/>
          <w:szCs w:val="18"/>
          <w:rtl/>
        </w:rPr>
        <w:t>אותה שנה</w:t>
      </w:r>
      <w:r w:rsidRPr="009E434B">
        <w:rPr>
          <w:rFonts w:ascii="Tahoma" w:hAnsi="Tahoma" w:cs="Tahoma"/>
          <w:sz w:val="18"/>
          <w:szCs w:val="18"/>
          <w:rtl/>
        </w:rPr>
        <w:t xml:space="preserve"> שלח </w:t>
      </w:r>
      <w:r w:rsidRPr="009E434B">
        <w:rPr>
          <w:rFonts w:ascii="Tahoma" w:hAnsi="Tahoma" w:cs="Tahoma" w:hint="cs"/>
          <w:sz w:val="18"/>
          <w:szCs w:val="18"/>
          <w:rtl/>
        </w:rPr>
        <w:t>לנש</w:t>
      </w:r>
      <w:r w:rsidRPr="009E434B">
        <w:rPr>
          <w:rFonts w:ascii="Tahoma" w:hAnsi="Tahoma" w:cs="Tahoma"/>
          <w:sz w:val="18"/>
          <w:szCs w:val="18"/>
          <w:rtl/>
        </w:rPr>
        <w:t>"ם</w:t>
      </w:r>
      <w:r w:rsidRPr="009E434B">
        <w:rPr>
          <w:rFonts w:ascii="Tahoma" w:hAnsi="Tahoma" w:cs="Tahoma"/>
          <w:sz w:val="18"/>
          <w:szCs w:val="18"/>
          <w:rtl/>
        </w:rPr>
        <w:t xml:space="preserve"> ולאגף השכר את רשימת היחידות והעובדים הצפויים לעבור לירושלים.</w:t>
      </w:r>
      <w:r w:rsidRPr="009E434B">
        <w:rPr>
          <w:rFonts w:ascii="Tahoma" w:hAnsi="Tahoma" w:cs="Tahoma" w:hint="cs"/>
          <w:sz w:val="18"/>
          <w:szCs w:val="18"/>
          <w:rtl/>
        </w:rPr>
        <w:t xml:space="preserve"> </w:t>
      </w:r>
    </w:p>
    <w:p w:rsidR="00215DF5" w:rsidRPr="001863D8" w:rsidP="001863D8">
      <w:pPr>
        <w:pStyle w:val="RESHET"/>
        <w:numPr>
          <w:ilvl w:val="0"/>
          <w:numId w:val="16"/>
        </w:numPr>
        <w:tabs>
          <w:tab w:val="clear" w:pos="624"/>
        </w:tabs>
        <w:rPr>
          <w:sz w:val="18"/>
        </w:rPr>
      </w:pPr>
      <w:r w:rsidRPr="001863D8">
        <w:rPr>
          <w:rFonts w:hint="cs"/>
          <w:sz w:val="18"/>
          <w:rtl/>
        </w:rPr>
        <w:t>מממצאי</w:t>
      </w:r>
      <w:r w:rsidRPr="001863D8">
        <w:rPr>
          <w:sz w:val="18"/>
          <w:rtl/>
        </w:rPr>
        <w:t xml:space="preserve"> הביקורת ומתשובות המבוקרים עולה </w:t>
      </w:r>
      <w:r w:rsidRPr="001863D8">
        <w:rPr>
          <w:rFonts w:hint="cs"/>
          <w:sz w:val="18"/>
          <w:rtl/>
        </w:rPr>
        <w:t>כי</w:t>
      </w:r>
      <w:r w:rsidRPr="001863D8">
        <w:rPr>
          <w:sz w:val="18"/>
          <w:rtl/>
        </w:rPr>
        <w:t xml:space="preserve"> אגף </w:t>
      </w:r>
      <w:r w:rsidRPr="001863D8">
        <w:rPr>
          <w:rFonts w:hint="cs"/>
          <w:sz w:val="18"/>
          <w:rtl/>
        </w:rPr>
        <w:t>החשכ</w:t>
      </w:r>
      <w:r w:rsidRPr="001863D8">
        <w:rPr>
          <w:sz w:val="18"/>
          <w:rtl/>
        </w:rPr>
        <w:t>"ל</w:t>
      </w:r>
      <w:r w:rsidRPr="001863D8">
        <w:rPr>
          <w:sz w:val="18"/>
          <w:rtl/>
        </w:rPr>
        <w:t xml:space="preserve"> </w:t>
      </w:r>
      <w:r w:rsidRPr="001863D8">
        <w:rPr>
          <w:rFonts w:hint="cs"/>
          <w:sz w:val="18"/>
          <w:rtl/>
        </w:rPr>
        <w:t>יזם</w:t>
      </w:r>
      <w:r w:rsidRPr="001863D8">
        <w:rPr>
          <w:sz w:val="18"/>
          <w:rtl/>
        </w:rPr>
        <w:t xml:space="preserve"> את התחלת ההיערכות </w:t>
      </w:r>
      <w:r w:rsidRPr="001863D8">
        <w:rPr>
          <w:rFonts w:hint="cs"/>
          <w:sz w:val="18"/>
          <w:rtl/>
        </w:rPr>
        <w:t>למעבר</w:t>
      </w:r>
      <w:r w:rsidRPr="001863D8">
        <w:rPr>
          <w:sz w:val="18"/>
          <w:rtl/>
        </w:rPr>
        <w:t xml:space="preserve"> </w:t>
      </w:r>
      <w:r w:rsidRPr="001863D8">
        <w:rPr>
          <w:rFonts w:hint="cs"/>
          <w:sz w:val="18"/>
          <w:rtl/>
        </w:rPr>
        <w:t xml:space="preserve">לבניין </w:t>
      </w:r>
      <w:r w:rsidRPr="001863D8">
        <w:rPr>
          <w:rFonts w:hint="cs"/>
          <w:sz w:val="18"/>
          <w:rtl/>
        </w:rPr>
        <w:t>ג'נרי</w:t>
      </w:r>
      <w:r w:rsidRPr="001863D8">
        <w:rPr>
          <w:rFonts w:hint="cs"/>
          <w:sz w:val="18"/>
          <w:rtl/>
        </w:rPr>
        <w:t xml:space="preserve"> 2</w:t>
      </w:r>
      <w:r w:rsidRPr="001863D8">
        <w:rPr>
          <w:sz w:val="18"/>
          <w:rtl/>
        </w:rPr>
        <w:t xml:space="preserve"> עוד ב</w:t>
      </w:r>
      <w:r w:rsidRPr="001863D8">
        <w:rPr>
          <w:rFonts w:hint="cs"/>
          <w:sz w:val="18"/>
          <w:rtl/>
        </w:rPr>
        <w:t>שלב מוקדם לתכנון הבניין</w:t>
      </w:r>
      <w:r w:rsidRPr="001863D8">
        <w:rPr>
          <w:sz w:val="18"/>
          <w:rtl/>
        </w:rPr>
        <w:t xml:space="preserve">, ואולם </w:t>
      </w:r>
      <w:r w:rsidRPr="001863D8">
        <w:rPr>
          <w:rFonts w:hint="cs"/>
          <w:sz w:val="18"/>
          <w:rtl/>
        </w:rPr>
        <w:t>ההיערכות</w:t>
      </w:r>
      <w:r w:rsidRPr="001863D8">
        <w:rPr>
          <w:sz w:val="18"/>
          <w:rtl/>
        </w:rPr>
        <w:t xml:space="preserve"> נדחתה. </w:t>
      </w:r>
      <w:r w:rsidRPr="001863D8">
        <w:rPr>
          <w:rFonts w:hint="cs"/>
          <w:sz w:val="18"/>
          <w:rtl/>
        </w:rPr>
        <w:t>להלן</w:t>
      </w:r>
      <w:r w:rsidRPr="001863D8">
        <w:rPr>
          <w:sz w:val="18"/>
          <w:rtl/>
        </w:rPr>
        <w:t xml:space="preserve"> </w:t>
      </w:r>
      <w:r w:rsidRPr="001863D8">
        <w:rPr>
          <w:rFonts w:hint="cs"/>
          <w:sz w:val="18"/>
          <w:rtl/>
        </w:rPr>
        <w:t>הפרטים</w:t>
      </w:r>
      <w:r w:rsidRPr="001863D8">
        <w:rPr>
          <w:sz w:val="18"/>
          <w:rtl/>
        </w:rPr>
        <w:t>:</w:t>
      </w:r>
    </w:p>
    <w:p w:rsidR="00215DF5" w:rsidRPr="009E434B" w:rsidP="001863D8">
      <w:pPr>
        <w:pStyle w:val="ListParagraph"/>
        <w:numPr>
          <w:ilvl w:val="1"/>
          <w:numId w:val="22"/>
        </w:numPr>
        <w:autoSpaceDE/>
        <w:autoSpaceDN/>
        <w:adjustRightInd/>
        <w:spacing w:before="180" w:line="240" w:lineRule="exact"/>
        <w:ind w:right="2268"/>
        <w:rPr>
          <w:sz w:val="18"/>
          <w:szCs w:val="18"/>
        </w:rPr>
      </w:pPr>
      <w:r w:rsidRPr="009E434B">
        <w:rPr>
          <w:rFonts w:hint="cs"/>
          <w:sz w:val="18"/>
          <w:szCs w:val="18"/>
          <w:rtl/>
        </w:rPr>
        <w:t xml:space="preserve">בתשובתו למשרד מבקר המדינה מסר אגף </w:t>
      </w:r>
      <w:r w:rsidRPr="009E434B">
        <w:rPr>
          <w:rFonts w:hint="cs"/>
          <w:sz w:val="18"/>
          <w:szCs w:val="18"/>
          <w:rtl/>
        </w:rPr>
        <w:t>החשכ"ל</w:t>
      </w:r>
      <w:r w:rsidRPr="009E434B">
        <w:rPr>
          <w:rFonts w:hint="cs"/>
          <w:sz w:val="18"/>
          <w:szCs w:val="18"/>
          <w:rtl/>
        </w:rPr>
        <w:t xml:space="preserve"> כי עוד לפני תכנון הבניין יזם </w:t>
      </w:r>
      <w:r w:rsidRPr="009E434B">
        <w:rPr>
          <w:rFonts w:hint="cs"/>
          <w:sz w:val="18"/>
          <w:szCs w:val="18"/>
          <w:rtl/>
        </w:rPr>
        <w:t>החשכ"ל</w:t>
      </w:r>
      <w:r w:rsidRPr="009E434B">
        <w:rPr>
          <w:rFonts w:hint="cs"/>
          <w:sz w:val="18"/>
          <w:szCs w:val="18"/>
          <w:rtl/>
        </w:rPr>
        <w:t xml:space="preserve"> דיון בראשותו ובהשתתפות הממונה על השכר ונציגי </w:t>
      </w:r>
      <w:r w:rsidRPr="009E434B">
        <w:rPr>
          <w:rFonts w:hint="cs"/>
          <w:sz w:val="18"/>
          <w:szCs w:val="18"/>
          <w:rtl/>
        </w:rPr>
        <w:t>נש"ם</w:t>
      </w:r>
      <w:r w:rsidRPr="009E434B">
        <w:rPr>
          <w:rFonts w:hint="cs"/>
          <w:sz w:val="18"/>
          <w:szCs w:val="18"/>
          <w:rtl/>
        </w:rPr>
        <w:t>, במטרה לגבש דרכי פעולה להעברת עובדים על פי תכנית אכלוס, אך עמדתם הייתה דחיית הצורך בהתמודדות עם סוגיה זו. חוץ מהסכמה והבנה שיש להתייחס לנושא זה, לא ננקטה כל פעולה להסדרתו.</w:t>
      </w:r>
    </w:p>
    <w:p w:rsidR="00215DF5" w:rsidRPr="009E434B" w:rsidP="009E434B">
      <w:pPr>
        <w:spacing w:line="240" w:lineRule="exact"/>
        <w:ind w:left="680" w:right="2268"/>
        <w:jc w:val="both"/>
        <w:rPr>
          <w:rFonts w:ascii="Tahoma" w:hAnsi="Tahoma" w:cs="Tahoma"/>
          <w:sz w:val="18"/>
          <w:szCs w:val="18"/>
          <w:rtl/>
        </w:rPr>
      </w:pPr>
      <w:r w:rsidRPr="009E434B">
        <w:rPr>
          <w:rFonts w:ascii="Tahoma" w:hAnsi="Tahoma" w:cs="Tahoma" w:hint="cs"/>
          <w:sz w:val="18"/>
          <w:szCs w:val="18"/>
          <w:rtl/>
        </w:rPr>
        <w:t xml:space="preserve">עוד מסר אגף </w:t>
      </w:r>
      <w:r w:rsidRPr="009E434B">
        <w:rPr>
          <w:rFonts w:ascii="Tahoma" w:hAnsi="Tahoma" w:cs="Tahoma" w:hint="cs"/>
          <w:sz w:val="18"/>
          <w:szCs w:val="18"/>
          <w:rtl/>
        </w:rPr>
        <w:t>החשכ"ל</w:t>
      </w:r>
      <w:r w:rsidRPr="009E434B">
        <w:rPr>
          <w:rFonts w:ascii="Tahoma" w:hAnsi="Tahoma" w:cs="Tahoma" w:hint="cs"/>
          <w:sz w:val="18"/>
          <w:szCs w:val="18"/>
          <w:rtl/>
        </w:rPr>
        <w:t xml:space="preserve"> בתשובתו כי תכנית האכלוס של </w:t>
      </w:r>
      <w:r w:rsidRPr="009E434B">
        <w:rPr>
          <w:rFonts w:ascii="Tahoma" w:hAnsi="Tahoma" w:cs="Tahoma" w:hint="cs"/>
          <w:sz w:val="18"/>
          <w:szCs w:val="18"/>
          <w:rtl/>
        </w:rPr>
        <w:t>ג'נרי</w:t>
      </w:r>
      <w:r w:rsidRPr="009E434B">
        <w:rPr>
          <w:rFonts w:ascii="Tahoma" w:hAnsi="Tahoma" w:cs="Tahoma" w:hint="cs"/>
          <w:sz w:val="18"/>
          <w:szCs w:val="18"/>
          <w:rtl/>
        </w:rPr>
        <w:t xml:space="preserve"> 2 תואמה עם המשרדים הרלוונטיים עוד בשלבים המוקדמים ובמהלך הבינוי, במהלך התכנון והביצוע שולבו נציגי המשרד וכי השרים הביעו את הסכמתם למעבר. אגף </w:t>
      </w:r>
      <w:r w:rsidRPr="009E434B">
        <w:rPr>
          <w:rFonts w:ascii="Tahoma" w:hAnsi="Tahoma" w:cs="Tahoma" w:hint="cs"/>
          <w:sz w:val="18"/>
          <w:szCs w:val="18"/>
          <w:rtl/>
        </w:rPr>
        <w:t>החשכ"ל</w:t>
      </w:r>
      <w:r w:rsidRPr="009E434B">
        <w:rPr>
          <w:rFonts w:ascii="Tahoma" w:hAnsi="Tahoma" w:cs="Tahoma" w:hint="cs"/>
          <w:sz w:val="18"/>
          <w:szCs w:val="18"/>
          <w:rtl/>
        </w:rPr>
        <w:t xml:space="preserve"> הוסיף כי למרות זאת, הוא נתקל בהתנגדות למעבר בחלק מהמשרדים, וכי הנהלות משרדים אלה נותנות גיבוי</w:t>
      </w:r>
      <w:r w:rsidRPr="009E434B">
        <w:rPr>
          <w:rFonts w:ascii="Tahoma" w:hAnsi="Tahoma" w:cs="Tahoma" w:hint="cs"/>
          <w:sz w:val="18"/>
          <w:szCs w:val="18"/>
          <w:rtl/>
        </w:rPr>
        <w:t xml:space="preserve"> </w:t>
      </w:r>
      <w:r w:rsidRPr="009E434B">
        <w:rPr>
          <w:rFonts w:ascii="Tahoma" w:hAnsi="Tahoma" w:cs="Tahoma" w:hint="cs"/>
          <w:sz w:val="18"/>
          <w:szCs w:val="18"/>
          <w:rtl/>
        </w:rPr>
        <w:t xml:space="preserve">להתנגדות. </w:t>
      </w:r>
    </w:p>
    <w:p w:rsidR="00215DF5" w:rsidRPr="009E434B" w:rsidP="009E434B">
      <w:pPr>
        <w:spacing w:line="240" w:lineRule="exact"/>
        <w:ind w:left="680" w:right="2268"/>
        <w:jc w:val="both"/>
        <w:rPr>
          <w:rFonts w:ascii="Tahoma" w:hAnsi="Tahoma" w:cs="Tahoma"/>
          <w:sz w:val="18"/>
          <w:szCs w:val="18"/>
          <w:rtl/>
        </w:rPr>
      </w:pPr>
      <w:r w:rsidRPr="009E434B">
        <w:rPr>
          <w:rFonts w:ascii="Tahoma" w:hAnsi="Tahoma" w:cs="Tahoma" w:hint="cs"/>
          <w:sz w:val="18"/>
          <w:szCs w:val="18"/>
          <w:rtl/>
        </w:rPr>
        <w:t xml:space="preserve">לדברי אגף </w:t>
      </w:r>
      <w:r w:rsidRPr="009E434B">
        <w:rPr>
          <w:rFonts w:ascii="Tahoma" w:hAnsi="Tahoma" w:cs="Tahoma" w:hint="cs"/>
          <w:sz w:val="18"/>
          <w:szCs w:val="18"/>
          <w:rtl/>
        </w:rPr>
        <w:t>החשכ"ל</w:t>
      </w:r>
      <w:r w:rsidRPr="009E434B">
        <w:rPr>
          <w:rFonts w:ascii="Tahoma" w:hAnsi="Tahoma" w:cs="Tahoma" w:hint="cs"/>
          <w:sz w:val="18"/>
          <w:szCs w:val="18"/>
          <w:rtl/>
        </w:rPr>
        <w:t xml:space="preserve">, "התופעה המתוארת ואופן התנהלות הדרגים הבכירים במשרדים אינה אלא גורם שיש בהם כדי להקשות על יישום ואכיפה של מעבר עובדים, בין אם קיים או לא קיים הסכם מעבר. עוד יותר מדאיגה תופעה זו בהיעדר הירתמות למאמץ ביישום ההחלטה תוך אי מחויבות לרציפות שלטונית ולהחלטות ממשלה להן שותפים השרים הנוגעים בדבר גם בהקשרים אחרים. אין ספק כי הדבר מהווה אבן נגף ביכולת לממש תכנית זו או אחרת". </w:t>
      </w:r>
    </w:p>
    <w:p w:rsidR="00215DF5" w:rsidRPr="009E434B" w:rsidP="009E434B">
      <w:pPr>
        <w:pStyle w:val="ListParagraph"/>
        <w:numPr>
          <w:ilvl w:val="1"/>
          <w:numId w:val="22"/>
        </w:numPr>
        <w:autoSpaceDE/>
        <w:autoSpaceDN/>
        <w:adjustRightInd/>
        <w:spacing w:line="240" w:lineRule="exact"/>
        <w:ind w:right="2268"/>
        <w:rPr>
          <w:sz w:val="18"/>
          <w:szCs w:val="18"/>
        </w:rPr>
      </w:pPr>
      <w:r w:rsidRPr="009E434B">
        <w:rPr>
          <w:rFonts w:hint="cs"/>
          <w:sz w:val="18"/>
          <w:szCs w:val="18"/>
          <w:rtl/>
        </w:rPr>
        <w:t xml:space="preserve">כארבעה חודשים לפני מועד המעבר המתוכנן, באוגוסט 2017, מסר סגן הממונה על השכר למשרד מבקר המדינה כי אגף השכר החל במגעים עם הסתדרות עובדי המדינה, וסוכם כי ייעשה ניסיון נוסף להגיע לידי הסכמות מראש בעניין מעבר היחידות לירושלים. בפברואר </w:t>
      </w:r>
      <w:r w:rsidRPr="009E434B">
        <w:rPr>
          <w:rFonts w:hint="cs"/>
          <w:sz w:val="18"/>
          <w:szCs w:val="18"/>
          <w:rtl/>
        </w:rPr>
        <w:t>2018 מסר אגף השכר כי טרם הושגה הסכמה עם ההסתדרות, אך המגעים נמשכים.</w:t>
      </w:r>
    </w:p>
    <w:p w:rsidR="00215DF5" w:rsidRPr="009E434B" w:rsidP="009E434B">
      <w:pPr>
        <w:pStyle w:val="ListParagraph"/>
        <w:numPr>
          <w:ilvl w:val="1"/>
          <w:numId w:val="22"/>
        </w:numPr>
        <w:autoSpaceDE/>
        <w:autoSpaceDN/>
        <w:adjustRightInd/>
        <w:spacing w:line="240" w:lineRule="exact"/>
        <w:ind w:right="2268"/>
        <w:rPr>
          <w:sz w:val="18"/>
          <w:szCs w:val="18"/>
          <w:rtl/>
        </w:rPr>
      </w:pPr>
      <w:r w:rsidRPr="009E434B">
        <w:rPr>
          <w:rFonts w:hint="cs"/>
          <w:sz w:val="18"/>
          <w:szCs w:val="18"/>
          <w:rtl/>
        </w:rPr>
        <w:t xml:space="preserve">בתשובתו למשרד מבקר המדינה מנובמבר 2017, כחודש לפני המעבר הצפוי, מסר משרד התחבורה כי הוא נמצא בקשר רצוף ומתמיד עם כלל הגורמים הרלוונטיים, וציין שתי פגישות אחרונות שהתקיימו בחודש האחרון בנושא זה עם הסתדרות העובדים ופניה שנעשתה בנושא </w:t>
      </w:r>
      <w:r w:rsidRPr="009E434B">
        <w:rPr>
          <w:rFonts w:hint="cs"/>
          <w:sz w:val="18"/>
          <w:szCs w:val="18"/>
          <w:rtl/>
        </w:rPr>
        <w:t>לנש"ם</w:t>
      </w:r>
      <w:r w:rsidRPr="009E434B">
        <w:rPr>
          <w:rFonts w:hint="cs"/>
          <w:sz w:val="18"/>
          <w:szCs w:val="18"/>
          <w:rtl/>
        </w:rPr>
        <w:t>.</w:t>
      </w:r>
    </w:p>
    <w:p w:rsidR="00215DF5" w:rsidRPr="009E434B" w:rsidP="001863D8">
      <w:pPr>
        <w:pStyle w:val="ListParagraph"/>
        <w:numPr>
          <w:ilvl w:val="1"/>
          <w:numId w:val="22"/>
        </w:numPr>
        <w:autoSpaceDE/>
        <w:autoSpaceDN/>
        <w:adjustRightInd/>
        <w:spacing w:after="240" w:line="240" w:lineRule="exact"/>
        <w:ind w:right="2268"/>
        <w:rPr>
          <w:sz w:val="18"/>
          <w:szCs w:val="18"/>
        </w:rPr>
      </w:pPr>
      <w:r w:rsidRPr="009E434B">
        <w:rPr>
          <w:rFonts w:hint="cs"/>
          <w:sz w:val="18"/>
          <w:szCs w:val="18"/>
          <w:rtl/>
        </w:rPr>
        <w:t xml:space="preserve">רשות המים מסרה בתשובתה מנובמבר 2017 כי המעבר לירושלים מעורר תסיסה בקרב רבים מעובדיה, הטוענים שמדובר בהרעת תנאי העבודה; כי ההסתדרות מגבה את העובדים; כי ועד העובדים אף הכריז על סכסוך עבודה המאפשר לעובדים לפתוח בעיצומים; וכי הובא לידיעת מנהל הרשות שעובדים רבים פועלים נמרצות למצוא מקום עבודה חלופי ואינם מתכוונים להמשיך את עבודתם ברשות המים, אם יתממש המעבר. רשות המים הוסיפה כי מנהל הרשות פנה למשרד האנרגיה ולאגף התקציבים במשרד האוצר וציין לפניהם כי מאחר שהוא נכנס לתפקידו רק לפני חודש, הוא מבקש לעכב את המעבר בכמה חודשים, כדי לאפשר לו להיערך בהתאם מבחינה מקצועית וכדי לגבש עמדה מתואמת עם הממונה על השכר, עם </w:t>
      </w:r>
      <w:r w:rsidRPr="009E434B">
        <w:rPr>
          <w:rFonts w:hint="cs"/>
          <w:sz w:val="18"/>
          <w:szCs w:val="18"/>
          <w:rtl/>
        </w:rPr>
        <w:t>נש"ם</w:t>
      </w:r>
      <w:r w:rsidRPr="009E434B">
        <w:rPr>
          <w:rFonts w:hint="cs"/>
          <w:sz w:val="18"/>
          <w:szCs w:val="18"/>
          <w:rtl/>
        </w:rPr>
        <w:t xml:space="preserve"> ועם </w:t>
      </w:r>
      <w:r w:rsidRPr="009E434B">
        <w:rPr>
          <w:rFonts w:hint="cs"/>
          <w:sz w:val="18"/>
          <w:szCs w:val="18"/>
          <w:rtl/>
        </w:rPr>
        <w:t>מינהל</w:t>
      </w:r>
      <w:r w:rsidRPr="009E434B">
        <w:rPr>
          <w:rFonts w:hint="cs"/>
          <w:sz w:val="18"/>
          <w:szCs w:val="18"/>
          <w:rtl/>
        </w:rPr>
        <w:t xml:space="preserve"> הדיור. מנהל הרשות הודיע כי עם קבלת בקשתו זו תתחיל הרשות בעבודת מטה על מנת לגבש תכנית מעבר מפורטת. לדברי הרשות יהיה ניתן להעבירה </w:t>
      </w:r>
      <w:r w:rsidRPr="009E434B">
        <w:rPr>
          <w:rFonts w:hint="cs"/>
          <w:sz w:val="18"/>
          <w:szCs w:val="18"/>
          <w:rtl/>
        </w:rPr>
        <w:t>לג'נרי</w:t>
      </w:r>
      <w:r w:rsidRPr="009E434B">
        <w:rPr>
          <w:rFonts w:hint="cs"/>
          <w:sz w:val="18"/>
          <w:szCs w:val="18"/>
          <w:rtl/>
        </w:rPr>
        <w:t xml:space="preserve"> 2 בסוף שנת 2018, וכל האצה בלוח הזמנים האמור תגרום לפגיעה חמורה בתפקודה.</w:t>
      </w:r>
    </w:p>
    <w:p w:rsidR="00215DF5" w:rsidRPr="001863D8" w:rsidP="000B537C">
      <w:pPr>
        <w:pStyle w:val="RESHET"/>
        <w:numPr>
          <w:ilvl w:val="0"/>
          <w:numId w:val="16"/>
        </w:numPr>
        <w:tabs>
          <w:tab w:val="clear" w:pos="624"/>
        </w:tabs>
        <w:ind w:left="567"/>
        <w:rPr>
          <w:sz w:val="18"/>
          <w:rtl/>
        </w:rPr>
      </w:pPr>
      <w:r w:rsidRPr="001863D8">
        <w:rPr>
          <w:rFonts w:hint="cs"/>
          <w:sz w:val="18"/>
          <w:rtl/>
        </w:rPr>
        <w:t xml:space="preserve">עוד נמצא כי המשרד להגנת הסביבה התנגד למעבר יחידותיו </w:t>
      </w:r>
      <w:r w:rsidRPr="001863D8">
        <w:rPr>
          <w:rFonts w:hint="cs"/>
          <w:sz w:val="18"/>
          <w:rtl/>
        </w:rPr>
        <w:t>לג'נרי</w:t>
      </w:r>
      <w:r w:rsidRPr="001863D8">
        <w:rPr>
          <w:rFonts w:hint="cs"/>
          <w:sz w:val="18"/>
          <w:rtl/>
        </w:rPr>
        <w:t xml:space="preserve"> 2, </w:t>
      </w:r>
      <w:bookmarkStart w:id="6" w:name="_GoBack"/>
      <w:bookmarkEnd w:id="6"/>
      <w:r w:rsidRPr="001863D8">
        <w:rPr>
          <w:rFonts w:hint="cs"/>
          <w:sz w:val="18"/>
          <w:rtl/>
        </w:rPr>
        <w:t xml:space="preserve">וכי </w:t>
      </w:r>
      <w:r w:rsidRPr="001863D8">
        <w:rPr>
          <w:sz w:val="18"/>
          <w:rtl/>
        </w:rPr>
        <w:t>התגלעה מחלוקת בי</w:t>
      </w:r>
      <w:r w:rsidRPr="001863D8">
        <w:rPr>
          <w:rFonts w:hint="cs"/>
          <w:sz w:val="18"/>
          <w:rtl/>
        </w:rPr>
        <w:t>נו לבי</w:t>
      </w:r>
      <w:r w:rsidRPr="001863D8">
        <w:rPr>
          <w:sz w:val="18"/>
          <w:rtl/>
        </w:rPr>
        <w:t xml:space="preserve">ן </w:t>
      </w:r>
      <w:r w:rsidRPr="001863D8">
        <w:rPr>
          <w:rFonts w:hint="cs"/>
          <w:sz w:val="18"/>
          <w:rtl/>
        </w:rPr>
        <w:t>מינהל</w:t>
      </w:r>
      <w:r w:rsidRPr="001863D8">
        <w:rPr>
          <w:sz w:val="18"/>
          <w:rtl/>
        </w:rPr>
        <w:t xml:space="preserve"> הדיור </w:t>
      </w:r>
      <w:r w:rsidRPr="001863D8">
        <w:rPr>
          <w:rFonts w:hint="cs"/>
          <w:sz w:val="18"/>
          <w:rtl/>
        </w:rPr>
        <w:t>בשאלה אילו יחידות יש לשכן בבניין זה.</w:t>
      </w:r>
    </w:p>
    <w:p w:rsidR="00215DF5" w:rsidRPr="009E434B" w:rsidP="001863D8">
      <w:pPr>
        <w:spacing w:before="180" w:line="240" w:lineRule="exact"/>
        <w:ind w:left="340" w:right="2268"/>
        <w:jc w:val="both"/>
        <w:rPr>
          <w:rFonts w:ascii="Tahoma" w:hAnsi="Tahoma" w:cs="Tahoma"/>
          <w:sz w:val="18"/>
          <w:szCs w:val="18"/>
        </w:rPr>
      </w:pPr>
      <w:r w:rsidRPr="009E434B">
        <w:rPr>
          <w:rFonts w:ascii="Tahoma" w:hAnsi="Tahoma" w:cs="Tahoma" w:hint="cs"/>
          <w:sz w:val="18"/>
          <w:szCs w:val="18"/>
          <w:rtl/>
        </w:rPr>
        <w:t xml:space="preserve">בתשובתו למשרד מבקר המדינה מנובמבר 2017 מסר המשרד להגנת הסביבה כי ביולי 2017 שלח </w:t>
      </w:r>
      <w:r w:rsidRPr="009E434B">
        <w:rPr>
          <w:rFonts w:ascii="Tahoma" w:hAnsi="Tahoma" w:cs="Tahoma" w:hint="cs"/>
          <w:sz w:val="18"/>
          <w:szCs w:val="18"/>
          <w:rtl/>
        </w:rPr>
        <w:t>לנש"ם</w:t>
      </w:r>
      <w:r w:rsidRPr="009E434B">
        <w:rPr>
          <w:rFonts w:ascii="Tahoma" w:hAnsi="Tahoma" w:cs="Tahoma" w:hint="cs"/>
          <w:sz w:val="18"/>
          <w:szCs w:val="18"/>
          <w:rtl/>
        </w:rPr>
        <w:t xml:space="preserve"> ולאגף השכר רשימה ובה פרטים לגבי היחידות ומספר העובדים הצפויים לעבור לירושלים, וביקש לקבל מסמך שבו מפורטים המדיניות וסל הכלים להתמודדות עם סוגיית ההעברה; ועד העובדים מתנגד להעברת יחידות המשרד שכבר שוכנות בירושלים </w:t>
      </w:r>
      <w:r w:rsidRPr="009E434B">
        <w:rPr>
          <w:rFonts w:ascii="Tahoma" w:hAnsi="Tahoma" w:cs="Tahoma" w:hint="cs"/>
          <w:sz w:val="18"/>
          <w:szCs w:val="18"/>
          <w:rtl/>
        </w:rPr>
        <w:t>לג'נרי</w:t>
      </w:r>
      <w:r w:rsidRPr="009E434B">
        <w:rPr>
          <w:rFonts w:ascii="Tahoma" w:hAnsi="Tahoma" w:cs="Tahoma" w:hint="cs"/>
          <w:sz w:val="18"/>
          <w:szCs w:val="18"/>
          <w:rtl/>
        </w:rPr>
        <w:t xml:space="preserve"> 2 ולשיכונן עם היחידות שיועברו לירושלים. המשרד להגנת הסביבה הוסיף כי פנה </w:t>
      </w:r>
      <w:r w:rsidRPr="009E434B">
        <w:rPr>
          <w:rFonts w:ascii="Tahoma" w:hAnsi="Tahoma" w:cs="Tahoma" w:hint="cs"/>
          <w:sz w:val="18"/>
          <w:szCs w:val="18"/>
          <w:rtl/>
        </w:rPr>
        <w:t>למינהל</w:t>
      </w:r>
      <w:r w:rsidRPr="009E434B">
        <w:rPr>
          <w:rFonts w:ascii="Tahoma" w:hAnsi="Tahoma" w:cs="Tahoma" w:hint="cs"/>
          <w:sz w:val="18"/>
          <w:szCs w:val="18"/>
          <w:rtl/>
        </w:rPr>
        <w:t xml:space="preserve"> הדיור בבקשה שיאתר דיור חלופי ליחידות הארציות שעתידות לעבור לירושלים, אולם "מנהל הדיור סירב לקדם את הפעולות הנדרשות לאיתור דיור חלופי". לדברי המשרד להגנת הסביבה שלח הסמנכ"ל הבכיר </w:t>
      </w:r>
      <w:r w:rsidRPr="009E434B">
        <w:rPr>
          <w:rFonts w:ascii="Tahoma" w:hAnsi="Tahoma" w:cs="Tahoma" w:hint="cs"/>
          <w:sz w:val="18"/>
          <w:szCs w:val="18"/>
          <w:rtl/>
        </w:rPr>
        <w:t>למינהל</w:t>
      </w:r>
      <w:r w:rsidRPr="009E434B">
        <w:rPr>
          <w:rFonts w:ascii="Tahoma" w:hAnsi="Tahoma" w:cs="Tahoma" w:hint="cs"/>
          <w:sz w:val="18"/>
          <w:szCs w:val="18"/>
          <w:rtl/>
        </w:rPr>
        <w:t xml:space="preserve"> במשרד מכתבים לכל העובדים הצפויים לעבור לירושלים ובו הודיע על הכוונה להעבירם, אולם "עד כה לא התקבלה הנחייה מהגורמים הרלוונטיים לגבי תנאי המעבר. אין בסמכות המשרד לקבוע תנאים אלו". המשרד להגנת הסביבה ציין כי הוא סבור שעשה את כל הנדרש ממנו כדי להעביר את היחידות הארציות לירושלים, וכי הוא ממתין </w:t>
      </w:r>
      <w:r w:rsidRPr="009E434B">
        <w:rPr>
          <w:rFonts w:ascii="Tahoma" w:hAnsi="Tahoma" w:cs="Tahoma" w:hint="cs"/>
          <w:sz w:val="18"/>
          <w:szCs w:val="18"/>
          <w:rtl/>
        </w:rPr>
        <w:t>למינהל</w:t>
      </w:r>
      <w:r w:rsidRPr="009E434B">
        <w:rPr>
          <w:rFonts w:ascii="Tahoma" w:hAnsi="Tahoma" w:cs="Tahoma" w:hint="cs"/>
          <w:sz w:val="18"/>
          <w:szCs w:val="18"/>
          <w:rtl/>
        </w:rPr>
        <w:t xml:space="preserve"> הדיור, אגף הממונה על השכר </w:t>
      </w:r>
      <w:r w:rsidRPr="009E434B">
        <w:rPr>
          <w:rFonts w:ascii="Tahoma" w:hAnsi="Tahoma" w:cs="Tahoma" w:hint="cs"/>
          <w:sz w:val="18"/>
          <w:szCs w:val="18"/>
          <w:rtl/>
        </w:rPr>
        <w:t>ונש"ם</w:t>
      </w:r>
      <w:r w:rsidRPr="009E434B">
        <w:rPr>
          <w:rFonts w:ascii="Tahoma" w:hAnsi="Tahoma" w:cs="Tahoma" w:hint="cs"/>
          <w:sz w:val="18"/>
          <w:szCs w:val="18"/>
          <w:rtl/>
        </w:rPr>
        <w:t xml:space="preserve"> על מנת ליישם את החלטת הממשלה. עוד </w:t>
      </w:r>
      <w:r w:rsidRPr="009E434B">
        <w:rPr>
          <w:rFonts w:ascii="Tahoma" w:hAnsi="Tahoma" w:cs="Tahoma" w:hint="cs"/>
          <w:sz w:val="18"/>
          <w:szCs w:val="18"/>
          <w:rtl/>
        </w:rPr>
        <w:t xml:space="preserve">ציין המשרד להגנת הסביבה כי הוא פועל לאתר בניין מתאים בירושלים גם ליחידה נוספת - "המשטרה הירוקה", בהתאם להנחיית השר בנושא, ולפיה היחידה מחויבת לעבור לירושלים, משום שמעולם לא קיבלה מוועדת החריגים פטור מכך. </w:t>
      </w:r>
    </w:p>
    <w:p w:rsidR="00215DF5" w:rsidRPr="009E434B" w:rsidP="009E434B">
      <w:pPr>
        <w:spacing w:line="240" w:lineRule="exact"/>
        <w:ind w:left="340" w:right="2268"/>
        <w:jc w:val="both"/>
        <w:rPr>
          <w:rFonts w:ascii="Tahoma" w:hAnsi="Tahoma" w:cs="Tahoma"/>
          <w:sz w:val="18"/>
          <w:szCs w:val="18"/>
        </w:rPr>
      </w:pPr>
      <w:r w:rsidRPr="009E434B">
        <w:rPr>
          <w:rFonts w:ascii="Tahoma" w:hAnsi="Tahoma" w:cs="Tahoma" w:hint="cs"/>
          <w:sz w:val="18"/>
          <w:szCs w:val="18"/>
          <w:rtl/>
        </w:rPr>
        <w:t xml:space="preserve">אגף </w:t>
      </w:r>
      <w:r w:rsidRPr="009E434B">
        <w:rPr>
          <w:rFonts w:ascii="Tahoma" w:hAnsi="Tahoma" w:cs="Tahoma" w:hint="cs"/>
          <w:sz w:val="18"/>
          <w:szCs w:val="18"/>
          <w:rtl/>
        </w:rPr>
        <w:t>החשכ"ל</w:t>
      </w:r>
      <w:r w:rsidRPr="009E434B">
        <w:rPr>
          <w:rFonts w:ascii="Tahoma" w:hAnsi="Tahoma" w:cs="Tahoma" w:hint="cs"/>
          <w:sz w:val="18"/>
          <w:szCs w:val="18"/>
          <w:rtl/>
        </w:rPr>
        <w:t xml:space="preserve"> מסר בתשובתו למשרד מבקר המדינה כי המשרד להגנת הסביבה שוכן זה שנים במבנה שכור בירושלים וסובל ממצוקה חמורה בתנאי השיכון של יחידותיו. </w:t>
      </w:r>
      <w:r w:rsidRPr="009E434B">
        <w:rPr>
          <w:rFonts w:ascii="Tahoma" w:hAnsi="Tahoma" w:cs="Tahoma"/>
          <w:sz w:val="18"/>
          <w:szCs w:val="18"/>
          <w:rtl/>
        </w:rPr>
        <w:t xml:space="preserve">אגף </w:t>
      </w:r>
      <w:r w:rsidRPr="009E434B">
        <w:rPr>
          <w:rFonts w:ascii="Tahoma" w:hAnsi="Tahoma" w:cs="Tahoma"/>
          <w:sz w:val="18"/>
          <w:szCs w:val="18"/>
          <w:rtl/>
        </w:rPr>
        <w:t>החשכ"ל</w:t>
      </w:r>
      <w:r w:rsidRPr="009E434B">
        <w:rPr>
          <w:rFonts w:ascii="Tahoma" w:hAnsi="Tahoma" w:cs="Tahoma"/>
          <w:sz w:val="18"/>
          <w:szCs w:val="18"/>
          <w:rtl/>
        </w:rPr>
        <w:t xml:space="preserve"> </w:t>
      </w:r>
      <w:r w:rsidRPr="009E434B">
        <w:rPr>
          <w:rFonts w:ascii="Tahoma" w:hAnsi="Tahoma" w:cs="Tahoma" w:hint="cs"/>
          <w:sz w:val="18"/>
          <w:szCs w:val="18"/>
          <w:rtl/>
        </w:rPr>
        <w:t xml:space="preserve">הוסיף כי המשרד מיועד כולו לעבור </w:t>
      </w:r>
      <w:r w:rsidRPr="009E434B">
        <w:rPr>
          <w:rFonts w:ascii="Tahoma" w:hAnsi="Tahoma" w:cs="Tahoma" w:hint="cs"/>
          <w:sz w:val="18"/>
          <w:szCs w:val="18"/>
          <w:rtl/>
        </w:rPr>
        <w:t>לג'נרי</w:t>
      </w:r>
      <w:r w:rsidRPr="009E434B">
        <w:rPr>
          <w:rFonts w:ascii="Tahoma" w:hAnsi="Tahoma" w:cs="Tahoma" w:hint="cs"/>
          <w:sz w:val="18"/>
          <w:szCs w:val="18"/>
          <w:rtl/>
        </w:rPr>
        <w:t xml:space="preserve"> 2, ובכלל זה יחידותיו הארציות השוכנות מחוץ לירושלים. לדברי אגף </w:t>
      </w:r>
      <w:r w:rsidRPr="009E434B">
        <w:rPr>
          <w:rFonts w:ascii="Tahoma" w:hAnsi="Tahoma" w:cs="Tahoma" w:hint="cs"/>
          <w:sz w:val="18"/>
          <w:szCs w:val="18"/>
          <w:rtl/>
        </w:rPr>
        <w:t>החשכ"ל</w:t>
      </w:r>
      <w:r w:rsidRPr="009E434B">
        <w:rPr>
          <w:rFonts w:ascii="Tahoma" w:hAnsi="Tahoma" w:cs="Tahoma" w:hint="cs"/>
          <w:sz w:val="18"/>
          <w:szCs w:val="18"/>
          <w:rtl/>
        </w:rPr>
        <w:t xml:space="preserve"> הודיע המשרד במפתיע לאחר שכבר שובץ בתכנית האכלוס של </w:t>
      </w:r>
      <w:r w:rsidRPr="009E434B">
        <w:rPr>
          <w:rFonts w:ascii="Tahoma" w:hAnsi="Tahoma" w:cs="Tahoma" w:hint="cs"/>
          <w:sz w:val="18"/>
          <w:szCs w:val="18"/>
          <w:rtl/>
        </w:rPr>
        <w:t>ג'נרי</w:t>
      </w:r>
      <w:r w:rsidRPr="009E434B">
        <w:rPr>
          <w:rFonts w:ascii="Tahoma" w:hAnsi="Tahoma" w:cs="Tahoma" w:hint="cs"/>
          <w:sz w:val="18"/>
          <w:szCs w:val="18"/>
          <w:rtl/>
        </w:rPr>
        <w:t xml:space="preserve"> 2 כי נוכח התנגדות העובדים, בגיבוי השר להגנת הסביבה, הוא לא יעבור לבניין. זאת למרות התאמות שבוצעו לצרכיו, ובכלל זה התאמות לצורך רציפות התפקוד במצבי חירום, שעלותן גבוהה. אגף </w:t>
      </w:r>
      <w:r w:rsidRPr="009E434B">
        <w:rPr>
          <w:rFonts w:ascii="Tahoma" w:hAnsi="Tahoma" w:cs="Tahoma" w:hint="cs"/>
          <w:sz w:val="18"/>
          <w:szCs w:val="18"/>
          <w:rtl/>
        </w:rPr>
        <w:t>החשכ"ל</w:t>
      </w:r>
      <w:r w:rsidRPr="009E434B">
        <w:rPr>
          <w:rFonts w:ascii="Tahoma" w:hAnsi="Tahoma" w:cs="Tahoma" w:hint="cs"/>
          <w:sz w:val="18"/>
          <w:szCs w:val="18"/>
          <w:rtl/>
        </w:rPr>
        <w:t xml:space="preserve"> הוסיף כי מלבד הנזקים הכלכליים שנגרמו עקב החלטתו זו של המשרד, נשאלת השאלה כיצד יהיה ניתן להתמודד עם התנגדויות עובדים ביחידות ארציות אחרות למעבר לירושלים.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שר ירושלים ומורשת, ששימש בתקופת הביקורת גם כשר להגנת הסביבה, מסר בתשובותיו מנובמבר 2017 ומפברואר 2018, כי הוא גיבה את עמדת ועד העובדים של המשרד</w:t>
      </w:r>
      <w:r w:rsidRPr="009E434B">
        <w:rPr>
          <w:rFonts w:ascii="Tahoma" w:hAnsi="Tahoma" w:cs="Tahoma"/>
          <w:sz w:val="18"/>
          <w:szCs w:val="18"/>
          <w:rtl/>
        </w:rPr>
        <w:t xml:space="preserve"> </w:t>
      </w:r>
      <w:r w:rsidRPr="009E434B">
        <w:rPr>
          <w:rFonts w:ascii="Tahoma" w:hAnsi="Tahoma" w:cs="Tahoma" w:hint="cs"/>
          <w:sz w:val="18"/>
          <w:szCs w:val="18"/>
          <w:rtl/>
        </w:rPr>
        <w:t>להגנת</w:t>
      </w:r>
      <w:r w:rsidRPr="009E434B">
        <w:rPr>
          <w:rFonts w:ascii="Tahoma" w:hAnsi="Tahoma" w:cs="Tahoma"/>
          <w:sz w:val="18"/>
          <w:szCs w:val="18"/>
          <w:rtl/>
        </w:rPr>
        <w:t xml:space="preserve"> </w:t>
      </w:r>
      <w:r w:rsidRPr="009E434B">
        <w:rPr>
          <w:rFonts w:ascii="Tahoma" w:hAnsi="Tahoma" w:cs="Tahoma" w:hint="cs"/>
          <w:sz w:val="18"/>
          <w:szCs w:val="18"/>
          <w:rtl/>
        </w:rPr>
        <w:t>הסביבה</w:t>
      </w:r>
      <w:r w:rsidRPr="009E434B">
        <w:rPr>
          <w:rFonts w:ascii="Tahoma" w:hAnsi="Tahoma" w:cs="Tahoma"/>
          <w:sz w:val="18"/>
          <w:szCs w:val="18"/>
          <w:rtl/>
        </w:rPr>
        <w:t xml:space="preserve"> </w:t>
      </w:r>
      <w:r w:rsidRPr="009E434B">
        <w:rPr>
          <w:rFonts w:ascii="Tahoma" w:hAnsi="Tahoma" w:cs="Tahoma" w:hint="cs"/>
          <w:sz w:val="18"/>
          <w:szCs w:val="18"/>
          <w:rtl/>
        </w:rPr>
        <w:t>אשר</w:t>
      </w:r>
      <w:r w:rsidRPr="009E434B">
        <w:rPr>
          <w:rFonts w:ascii="Tahoma" w:hAnsi="Tahoma" w:cs="Tahoma"/>
          <w:sz w:val="18"/>
          <w:szCs w:val="18"/>
          <w:rtl/>
        </w:rPr>
        <w:t xml:space="preserve"> </w:t>
      </w:r>
      <w:r w:rsidRPr="009E434B">
        <w:rPr>
          <w:rFonts w:ascii="Tahoma" w:hAnsi="Tahoma" w:cs="Tahoma" w:hint="cs"/>
          <w:sz w:val="18"/>
          <w:szCs w:val="18"/>
          <w:rtl/>
        </w:rPr>
        <w:t>התנגדו</w:t>
      </w:r>
      <w:r w:rsidRPr="009E434B">
        <w:rPr>
          <w:rFonts w:ascii="Tahoma" w:hAnsi="Tahoma" w:cs="Tahoma"/>
          <w:sz w:val="18"/>
          <w:szCs w:val="18"/>
          <w:rtl/>
        </w:rPr>
        <w:t xml:space="preserve"> </w:t>
      </w:r>
      <w:r w:rsidRPr="009E434B">
        <w:rPr>
          <w:rFonts w:ascii="Tahoma" w:hAnsi="Tahoma" w:cs="Tahoma" w:hint="cs"/>
          <w:sz w:val="18"/>
          <w:szCs w:val="18"/>
          <w:rtl/>
        </w:rPr>
        <w:t>להעברת</w:t>
      </w:r>
      <w:r w:rsidRPr="009E434B">
        <w:rPr>
          <w:rFonts w:ascii="Tahoma" w:hAnsi="Tahoma" w:cs="Tahoma"/>
          <w:sz w:val="18"/>
          <w:szCs w:val="18"/>
          <w:rtl/>
        </w:rPr>
        <w:t xml:space="preserve"> </w:t>
      </w:r>
      <w:r w:rsidRPr="009E434B">
        <w:rPr>
          <w:rFonts w:ascii="Tahoma" w:hAnsi="Tahoma" w:cs="Tahoma" w:hint="cs"/>
          <w:sz w:val="18"/>
          <w:szCs w:val="18"/>
          <w:rtl/>
        </w:rPr>
        <w:t>היחידות השוכנות בירושלים</w:t>
      </w:r>
      <w:r w:rsidRPr="009E434B">
        <w:rPr>
          <w:rFonts w:ascii="Tahoma" w:hAnsi="Tahoma" w:cs="Tahoma"/>
          <w:sz w:val="18"/>
          <w:szCs w:val="18"/>
          <w:rtl/>
        </w:rPr>
        <w:t xml:space="preserve"> </w:t>
      </w:r>
      <w:r w:rsidRPr="009E434B">
        <w:rPr>
          <w:rFonts w:ascii="Tahoma" w:hAnsi="Tahoma" w:cs="Tahoma" w:hint="cs"/>
          <w:sz w:val="18"/>
          <w:szCs w:val="18"/>
          <w:rtl/>
        </w:rPr>
        <w:t>לבניין</w:t>
      </w:r>
      <w:r w:rsidRPr="009E434B">
        <w:rPr>
          <w:rFonts w:ascii="Tahoma" w:hAnsi="Tahoma" w:cs="Tahoma"/>
          <w:sz w:val="18"/>
          <w:szCs w:val="18"/>
          <w:rtl/>
        </w:rPr>
        <w:t xml:space="preserve"> </w:t>
      </w:r>
      <w:r w:rsidRPr="009E434B">
        <w:rPr>
          <w:rFonts w:ascii="Tahoma" w:hAnsi="Tahoma" w:cs="Tahoma" w:hint="cs"/>
          <w:sz w:val="18"/>
          <w:szCs w:val="18"/>
          <w:rtl/>
        </w:rPr>
        <w:t>ג</w:t>
      </w:r>
      <w:r w:rsidRPr="009E434B">
        <w:rPr>
          <w:rFonts w:ascii="Tahoma" w:hAnsi="Tahoma" w:cs="Tahoma"/>
          <w:sz w:val="18"/>
          <w:szCs w:val="18"/>
          <w:rtl/>
        </w:rPr>
        <w:t>'</w:t>
      </w:r>
      <w:r w:rsidRPr="009E434B">
        <w:rPr>
          <w:rFonts w:ascii="Tahoma" w:hAnsi="Tahoma" w:cs="Tahoma" w:hint="cs"/>
          <w:sz w:val="18"/>
          <w:szCs w:val="18"/>
          <w:rtl/>
        </w:rPr>
        <w:t>נרי</w:t>
      </w:r>
      <w:r w:rsidRPr="009E434B">
        <w:rPr>
          <w:rFonts w:ascii="Tahoma" w:hAnsi="Tahoma" w:cs="Tahoma" w:hint="cs"/>
          <w:sz w:val="18"/>
          <w:szCs w:val="18"/>
          <w:rtl/>
        </w:rPr>
        <w:t xml:space="preserve"> 2. לדבריו, אגף </w:t>
      </w:r>
      <w:r w:rsidRPr="009E434B">
        <w:rPr>
          <w:rFonts w:ascii="Tahoma" w:hAnsi="Tahoma" w:cs="Tahoma" w:hint="cs"/>
          <w:sz w:val="18"/>
          <w:szCs w:val="18"/>
          <w:rtl/>
        </w:rPr>
        <w:t>החשכ"ל</w:t>
      </w:r>
      <w:r w:rsidRPr="009E434B">
        <w:rPr>
          <w:rFonts w:ascii="Tahoma" w:hAnsi="Tahoma" w:cs="Tahoma" w:hint="cs"/>
          <w:sz w:val="18"/>
          <w:szCs w:val="18"/>
          <w:rtl/>
        </w:rPr>
        <w:t xml:space="preserve"> קיבל החלטה מוטעית לשכן </w:t>
      </w:r>
      <w:r w:rsidRPr="009E434B">
        <w:rPr>
          <w:rFonts w:ascii="Tahoma" w:hAnsi="Tahoma" w:cs="Tahoma" w:hint="cs"/>
          <w:sz w:val="18"/>
          <w:szCs w:val="18"/>
          <w:rtl/>
        </w:rPr>
        <w:t>בג'נרי</w:t>
      </w:r>
      <w:r w:rsidRPr="009E434B">
        <w:rPr>
          <w:rFonts w:ascii="Tahoma" w:hAnsi="Tahoma" w:cs="Tahoma" w:hint="cs"/>
          <w:sz w:val="18"/>
          <w:szCs w:val="18"/>
          <w:rtl/>
        </w:rPr>
        <w:t xml:space="preserve"> 2 משרדי ממשלה שנמצאים ממילא בירושלים, במקום לתת עדיפות למשרדים שנמצאים מחוץ לעיר - דבר שבעיניו נוגד במפורש את החלטות הממשלה בנושא. הוא הוסיף כי פעל על מנת לגרום </w:t>
      </w:r>
      <w:r w:rsidRPr="009E434B">
        <w:rPr>
          <w:rFonts w:ascii="Tahoma" w:hAnsi="Tahoma" w:cs="Tahoma" w:hint="cs"/>
          <w:sz w:val="18"/>
          <w:szCs w:val="18"/>
          <w:rtl/>
        </w:rPr>
        <w:t>לחשכ"ל</w:t>
      </w:r>
      <w:r w:rsidRPr="009E434B">
        <w:rPr>
          <w:rFonts w:ascii="Tahoma" w:hAnsi="Tahoma" w:cs="Tahoma" w:hint="cs"/>
          <w:sz w:val="18"/>
          <w:szCs w:val="18"/>
          <w:rtl/>
        </w:rPr>
        <w:t xml:space="preserve"> לשנות את החלטתו, על מנת לקדם מעבר של משרדי ממשלה הנמצאים מחוץ לירושלים ואולם ניסיונותיו אלה לא צלחו. משכך, בתחילת פברואר 2018 הודיע השר </w:t>
      </w:r>
      <w:r w:rsidRPr="009E434B">
        <w:rPr>
          <w:rFonts w:ascii="Tahoma" w:hAnsi="Tahoma" w:cs="Tahoma"/>
          <w:sz w:val="18"/>
          <w:szCs w:val="18"/>
          <w:rtl/>
        </w:rPr>
        <w:t>להנהלת המשרד ולוועד העובדים כי המשרד מחויב</w:t>
      </w:r>
      <w:r w:rsidRPr="009E434B">
        <w:rPr>
          <w:rFonts w:ascii="Tahoma" w:hAnsi="Tahoma" w:cs="Tahoma" w:hint="cs"/>
          <w:sz w:val="18"/>
          <w:szCs w:val="18"/>
          <w:rtl/>
        </w:rPr>
        <w:t xml:space="preserve"> </w:t>
      </w:r>
      <w:r w:rsidRPr="009E434B">
        <w:rPr>
          <w:rFonts w:ascii="Tahoma" w:hAnsi="Tahoma" w:cs="Tahoma"/>
          <w:sz w:val="18"/>
          <w:szCs w:val="18"/>
          <w:rtl/>
        </w:rPr>
        <w:t>לעבור ל</w:t>
      </w:r>
      <w:r w:rsidRPr="009E434B">
        <w:rPr>
          <w:rFonts w:ascii="Tahoma" w:hAnsi="Tahoma" w:cs="Tahoma" w:hint="cs"/>
          <w:sz w:val="18"/>
          <w:szCs w:val="18"/>
          <w:rtl/>
        </w:rPr>
        <w:t xml:space="preserve">בניין </w:t>
      </w:r>
      <w:r w:rsidRPr="009E434B">
        <w:rPr>
          <w:rFonts w:ascii="Tahoma" w:hAnsi="Tahoma" w:cs="Tahoma"/>
          <w:sz w:val="18"/>
          <w:szCs w:val="18"/>
          <w:rtl/>
        </w:rPr>
        <w:t>ג'נרי</w:t>
      </w:r>
      <w:r w:rsidRPr="009E434B">
        <w:rPr>
          <w:rFonts w:ascii="Tahoma" w:hAnsi="Tahoma" w:cs="Tahoma"/>
          <w:sz w:val="18"/>
          <w:szCs w:val="18"/>
          <w:rtl/>
        </w:rPr>
        <w:t xml:space="preserve"> 2, ברגע שהבניין </w:t>
      </w:r>
      <w:r w:rsidRPr="009E434B">
        <w:rPr>
          <w:rFonts w:ascii="Tahoma" w:hAnsi="Tahoma" w:cs="Tahoma" w:hint="cs"/>
          <w:sz w:val="18"/>
          <w:szCs w:val="18"/>
          <w:rtl/>
        </w:rPr>
        <w:t xml:space="preserve">יהיה </w:t>
      </w:r>
      <w:r w:rsidRPr="009E434B">
        <w:rPr>
          <w:rFonts w:ascii="Tahoma" w:hAnsi="Tahoma" w:cs="Tahoma"/>
          <w:sz w:val="18"/>
          <w:szCs w:val="18"/>
          <w:rtl/>
        </w:rPr>
        <w:t>מוכן לאכלוס</w:t>
      </w:r>
      <w:r w:rsidRPr="009E434B">
        <w:rPr>
          <w:rFonts w:ascii="Tahoma" w:hAnsi="Tahoma" w:cs="Tahoma" w:hint="cs"/>
          <w:sz w:val="18"/>
          <w:szCs w:val="18"/>
          <w:rtl/>
        </w:rPr>
        <w:t xml:space="preserve">. </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בעניין היחידות שיש לשכן </w:t>
      </w:r>
      <w:r w:rsidRPr="009E434B">
        <w:rPr>
          <w:rFonts w:ascii="Tahoma" w:hAnsi="Tahoma" w:cs="Tahoma" w:hint="cs"/>
          <w:sz w:val="18"/>
          <w:szCs w:val="18"/>
          <w:rtl/>
        </w:rPr>
        <w:t>בבנין</w:t>
      </w:r>
      <w:r w:rsidRPr="009E434B">
        <w:rPr>
          <w:rFonts w:ascii="Tahoma" w:hAnsi="Tahoma" w:cs="Tahoma" w:hint="cs"/>
          <w:sz w:val="18"/>
          <w:szCs w:val="18"/>
          <w:rtl/>
        </w:rPr>
        <w:t xml:space="preserve"> </w:t>
      </w:r>
      <w:r w:rsidRPr="009E434B">
        <w:rPr>
          <w:rFonts w:ascii="Tahoma" w:hAnsi="Tahoma" w:cs="Tahoma" w:hint="cs"/>
          <w:sz w:val="18"/>
          <w:szCs w:val="18"/>
          <w:rtl/>
        </w:rPr>
        <w:t>ג'נרי</w:t>
      </w:r>
      <w:r w:rsidRPr="009E434B">
        <w:rPr>
          <w:rFonts w:ascii="Tahoma" w:hAnsi="Tahoma" w:cs="Tahoma" w:hint="cs"/>
          <w:sz w:val="18"/>
          <w:szCs w:val="18"/>
          <w:rtl/>
        </w:rPr>
        <w:t xml:space="preserve"> 2 מסר אגף </w:t>
      </w:r>
      <w:r w:rsidRPr="009E434B">
        <w:rPr>
          <w:rFonts w:ascii="Tahoma" w:hAnsi="Tahoma" w:cs="Tahoma" w:hint="cs"/>
          <w:sz w:val="18"/>
          <w:szCs w:val="18"/>
          <w:rtl/>
        </w:rPr>
        <w:t>החשכ"ל</w:t>
      </w:r>
      <w:r w:rsidRPr="009E434B">
        <w:rPr>
          <w:rFonts w:ascii="Tahoma" w:hAnsi="Tahoma" w:cs="Tahoma" w:hint="cs"/>
          <w:sz w:val="18"/>
          <w:szCs w:val="18"/>
          <w:rtl/>
        </w:rPr>
        <w:t xml:space="preserve"> בתשובתו כי הבניין מתוכנן לאכלס מיניסטריונים, הן בשל התפיסה שיש לרכז את כלל המיניסטריונים בקריית בן גוריון כדי להקל את נגישות השרים למשרד </w:t>
      </w:r>
      <w:r w:rsidRPr="009E434B">
        <w:rPr>
          <w:rFonts w:ascii="Tahoma" w:hAnsi="Tahoma" w:cs="Tahoma" w:hint="cs"/>
          <w:sz w:val="18"/>
          <w:szCs w:val="18"/>
          <w:rtl/>
        </w:rPr>
        <w:t>רה"ם</w:t>
      </w:r>
      <w:r w:rsidRPr="009E434B">
        <w:rPr>
          <w:rFonts w:ascii="Tahoma" w:hAnsi="Tahoma" w:cs="Tahoma" w:hint="cs"/>
          <w:sz w:val="18"/>
          <w:szCs w:val="18"/>
          <w:rtl/>
        </w:rPr>
        <w:t xml:space="preserve"> ולכנסת, והן כדי לתת מענה לצורך בתפיסת ביטחון אחודה ולצורך ברציפות תפקודית במצבי חירום. </w:t>
      </w:r>
    </w:p>
    <w:p w:rsidR="00215DF5" w:rsidRPr="001863D8" w:rsidP="00015AB5">
      <w:pPr>
        <w:pStyle w:val="RESHET"/>
        <w:rPr>
          <w:rtl/>
        </w:rPr>
      </w:pPr>
      <w:r w:rsidRPr="001863D8">
        <w:rPr>
          <w:rFonts w:hint="cs"/>
          <w:rtl/>
        </w:rPr>
        <w:t xml:space="preserve">בסוף שנת 2017 היה צפוי </w:t>
      </w:r>
      <w:r w:rsidRPr="001863D8">
        <w:rPr>
          <w:rFonts w:hint="cs"/>
          <w:rtl/>
        </w:rPr>
        <w:t>ג'נרי</w:t>
      </w:r>
      <w:r w:rsidRPr="001863D8">
        <w:rPr>
          <w:rFonts w:hint="cs"/>
          <w:rtl/>
        </w:rPr>
        <w:t xml:space="preserve"> 2 להתאכלס. בניין זה נועד לאכלס, בין השאר, יחידות ארציות של שלושה משרדי ממשלה וכן יחידת סמך השוכנים מחוץ לירושלים. כאמור, על פי החלטת הממשלה החדשה נדרשו משרדי הממשלה וכן </w:t>
      </w:r>
      <w:r w:rsidRPr="001863D8">
        <w:rPr>
          <w:rFonts w:hint="cs"/>
          <w:rtl/>
        </w:rPr>
        <w:t>נש"ם</w:t>
      </w:r>
      <w:r w:rsidRPr="001863D8">
        <w:rPr>
          <w:rFonts w:hint="cs"/>
          <w:rtl/>
        </w:rPr>
        <w:t>, הממונה על השכר ואגף התקציבים לגבש בתוך שלושה חודשים מיום קבלת ההחלטה מדיניות וסל כלים לשם התמודדות עם סוגיית העברת העובדים ביחידות הארציות לירושלים. ואולם אף שעברו יותר משלוש שנים ממועד קבלתה של החלטת הממשלה החדשה, לא גובשו מדיניות וסל כלים כאמור. באמצע שנת 2017, כארבעה</w:t>
      </w:r>
      <w:r w:rsidRPr="001863D8">
        <w:rPr>
          <w:rtl/>
        </w:rPr>
        <w:t xml:space="preserve"> </w:t>
      </w:r>
      <w:r w:rsidRPr="001863D8">
        <w:rPr>
          <w:rFonts w:hint="cs"/>
          <w:rtl/>
        </w:rPr>
        <w:t>חודשים</w:t>
      </w:r>
      <w:r w:rsidRPr="001863D8">
        <w:rPr>
          <w:rtl/>
        </w:rPr>
        <w:t xml:space="preserve"> </w:t>
      </w:r>
      <w:r w:rsidRPr="001863D8">
        <w:rPr>
          <w:rFonts w:hint="cs"/>
          <w:rtl/>
        </w:rPr>
        <w:t xml:space="preserve">לפני מועד האכלוס הצפוי, עדיין קיימו משרד התחבורה, המשרד להגנת הסביבה, משרד הכלכלה ורשות המים מגעים עם הממונה על השכר ועם </w:t>
      </w:r>
      <w:r w:rsidRPr="001863D8">
        <w:rPr>
          <w:rFonts w:hint="cs"/>
          <w:rtl/>
        </w:rPr>
        <w:t>נש"ם</w:t>
      </w:r>
      <w:r w:rsidRPr="001863D8">
        <w:rPr>
          <w:rFonts w:hint="cs"/>
          <w:rtl/>
        </w:rPr>
        <w:t xml:space="preserve"> בנושא המעבר לבניין, ואף אחד מגופים אלה לא סיים להסדיר את מעבר יחידותיו לבניין.</w:t>
      </w:r>
      <w:r w:rsidR="00C930F6">
        <w:rPr>
          <w:rFonts w:hint="cs"/>
          <w:rtl/>
        </w:rPr>
        <w:t xml:space="preserve"> </w:t>
      </w:r>
      <w:r w:rsidRPr="0012789B" w:rsidR="00C930F6">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C930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026271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289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בסוף</w:t>
                            </w:r>
                            <w:r w:rsidRPr="00015AB5">
                              <w:rPr>
                                <w:rFonts w:cs="Tahoma"/>
                                <w:color w:val="0B5294"/>
                                <w:spacing w:val="-4"/>
                                <w:sz w:val="24"/>
                                <w:szCs w:val="24"/>
                                <w:rtl/>
                              </w:rPr>
                              <w:t xml:space="preserve"> 2017 </w:t>
                            </w:r>
                            <w:r w:rsidRPr="00015AB5">
                              <w:rPr>
                                <w:rFonts w:cs="Tahoma" w:hint="eastAsia"/>
                                <w:color w:val="0B5294"/>
                                <w:spacing w:val="-4"/>
                                <w:sz w:val="24"/>
                                <w:szCs w:val="24"/>
                                <w:rtl/>
                              </w:rPr>
                              <w:t>היה</w:t>
                            </w:r>
                            <w:r w:rsidRPr="00015AB5">
                              <w:rPr>
                                <w:rFonts w:cs="Tahoma"/>
                                <w:color w:val="0B5294"/>
                                <w:spacing w:val="-4"/>
                                <w:sz w:val="24"/>
                                <w:szCs w:val="24"/>
                                <w:rtl/>
                              </w:rPr>
                              <w:t xml:space="preserve"> </w:t>
                            </w:r>
                            <w:r w:rsidRPr="00015AB5">
                              <w:rPr>
                                <w:rFonts w:cs="Tahoma" w:hint="eastAsia"/>
                                <w:color w:val="0B5294"/>
                                <w:spacing w:val="-4"/>
                                <w:sz w:val="24"/>
                                <w:szCs w:val="24"/>
                                <w:rtl/>
                              </w:rPr>
                              <w:t>צפוי</w:t>
                            </w:r>
                            <w:r w:rsidRPr="00015AB5">
                              <w:rPr>
                                <w:rFonts w:cs="Tahoma"/>
                                <w:color w:val="0B5294"/>
                                <w:spacing w:val="-4"/>
                                <w:sz w:val="24"/>
                                <w:szCs w:val="24"/>
                                <w:rtl/>
                              </w:rPr>
                              <w:t xml:space="preserve"> </w:t>
                            </w:r>
                            <w:r w:rsidRPr="00015AB5">
                              <w:rPr>
                                <w:rFonts w:cs="Tahoma" w:hint="eastAsia"/>
                                <w:color w:val="0B5294"/>
                                <w:spacing w:val="-4"/>
                                <w:sz w:val="24"/>
                                <w:szCs w:val="24"/>
                                <w:rtl/>
                              </w:rPr>
                              <w:t>ג</w:t>
                            </w:r>
                            <w:r w:rsidRPr="00015AB5">
                              <w:rPr>
                                <w:rFonts w:cs="Tahoma"/>
                                <w:color w:val="0B5294"/>
                                <w:spacing w:val="-4"/>
                                <w:sz w:val="24"/>
                                <w:szCs w:val="24"/>
                                <w:rtl/>
                              </w:rPr>
                              <w:t>'</w:t>
                            </w:r>
                            <w:r w:rsidRPr="00015AB5">
                              <w:rPr>
                                <w:rFonts w:cs="Tahoma" w:hint="eastAsia"/>
                                <w:color w:val="0B5294"/>
                                <w:spacing w:val="-4"/>
                                <w:sz w:val="24"/>
                                <w:szCs w:val="24"/>
                                <w:rtl/>
                              </w:rPr>
                              <w:t>נרי</w:t>
                            </w:r>
                            <w:r w:rsidRPr="00015AB5">
                              <w:rPr>
                                <w:rFonts w:cs="Tahoma"/>
                                <w:color w:val="0B5294"/>
                                <w:spacing w:val="-4"/>
                                <w:sz w:val="24"/>
                                <w:szCs w:val="24"/>
                                <w:rtl/>
                              </w:rPr>
                              <w:t xml:space="preserve"> 2</w:t>
                            </w:r>
                            <w:r>
                              <w:rPr>
                                <w:rFonts w:cs="Tahoma" w:hint="cs"/>
                                <w:color w:val="0B5294"/>
                                <w:spacing w:val="-4"/>
                                <w:sz w:val="24"/>
                                <w:szCs w:val="24"/>
                                <w:rtl/>
                              </w:rPr>
                              <w:t xml:space="preserve"> </w:t>
                            </w:r>
                            <w:r w:rsidRPr="00015AB5">
                              <w:rPr>
                                <w:rFonts w:cs="Tahoma" w:hint="eastAsia"/>
                                <w:color w:val="0B5294"/>
                                <w:spacing w:val="-4"/>
                                <w:sz w:val="24"/>
                                <w:szCs w:val="24"/>
                                <w:rtl/>
                              </w:rPr>
                              <w:t>להתאכלס</w:t>
                            </w:r>
                            <w:r w:rsidRPr="00015AB5">
                              <w:rPr>
                                <w:rFonts w:cs="Tahoma"/>
                                <w:color w:val="0B5294"/>
                                <w:spacing w:val="-4"/>
                                <w:sz w:val="24"/>
                                <w:szCs w:val="24"/>
                                <w:rtl/>
                              </w:rPr>
                              <w:t xml:space="preserve">. </w:t>
                            </w:r>
                            <w:r w:rsidRPr="00015AB5">
                              <w:rPr>
                                <w:rFonts w:cs="Tahoma" w:hint="eastAsia"/>
                                <w:color w:val="0B5294"/>
                                <w:spacing w:val="-4"/>
                                <w:sz w:val="24"/>
                                <w:szCs w:val="24"/>
                                <w:rtl/>
                              </w:rPr>
                              <w:t>בנין</w:t>
                            </w:r>
                            <w:r w:rsidRPr="00015AB5">
                              <w:rPr>
                                <w:rFonts w:cs="Tahoma"/>
                                <w:color w:val="0B5294"/>
                                <w:spacing w:val="-4"/>
                                <w:sz w:val="24"/>
                                <w:szCs w:val="24"/>
                                <w:rtl/>
                              </w:rPr>
                              <w:t xml:space="preserve"> </w:t>
                            </w:r>
                            <w:r w:rsidRPr="00015AB5">
                              <w:rPr>
                                <w:rFonts w:cs="Tahoma" w:hint="eastAsia"/>
                                <w:color w:val="0B5294"/>
                                <w:spacing w:val="-4"/>
                                <w:sz w:val="24"/>
                                <w:szCs w:val="24"/>
                                <w:rtl/>
                              </w:rPr>
                              <w:t>זה</w:t>
                            </w:r>
                            <w:r w:rsidRPr="00015AB5">
                              <w:rPr>
                                <w:rFonts w:cs="Tahoma"/>
                                <w:color w:val="0B5294"/>
                                <w:spacing w:val="-4"/>
                                <w:sz w:val="24"/>
                                <w:szCs w:val="24"/>
                                <w:rtl/>
                              </w:rPr>
                              <w:t xml:space="preserve"> </w:t>
                            </w:r>
                            <w:r w:rsidRPr="00015AB5">
                              <w:rPr>
                                <w:rFonts w:cs="Tahoma" w:hint="eastAsia"/>
                                <w:color w:val="0B5294"/>
                                <w:spacing w:val="-4"/>
                                <w:sz w:val="24"/>
                                <w:szCs w:val="24"/>
                                <w:rtl/>
                              </w:rPr>
                              <w:t>נועד</w:t>
                            </w:r>
                            <w:r w:rsidRPr="00015AB5">
                              <w:rPr>
                                <w:rFonts w:cs="Tahoma"/>
                                <w:color w:val="0B5294"/>
                                <w:spacing w:val="-4"/>
                                <w:sz w:val="24"/>
                                <w:szCs w:val="24"/>
                                <w:rtl/>
                              </w:rPr>
                              <w:t xml:space="preserve"> </w:t>
                            </w:r>
                            <w:r w:rsidRPr="00015AB5">
                              <w:rPr>
                                <w:rFonts w:cs="Tahoma" w:hint="eastAsia"/>
                                <w:color w:val="0B5294"/>
                                <w:spacing w:val="-4"/>
                                <w:sz w:val="24"/>
                                <w:szCs w:val="24"/>
                                <w:rtl/>
                              </w:rPr>
                              <w:t>לאכלס</w:t>
                            </w:r>
                            <w:r w:rsidRPr="00015AB5">
                              <w:rPr>
                                <w:rFonts w:cs="Tahoma"/>
                                <w:color w:val="0B5294"/>
                                <w:spacing w:val="-4"/>
                                <w:sz w:val="24"/>
                                <w:szCs w:val="24"/>
                                <w:rtl/>
                              </w:rPr>
                              <w:t xml:space="preserve"> </w:t>
                            </w:r>
                            <w:r w:rsidRPr="00015AB5">
                              <w:rPr>
                                <w:rFonts w:cs="Tahoma" w:hint="eastAsia"/>
                                <w:color w:val="0B5294"/>
                                <w:spacing w:val="-4"/>
                                <w:sz w:val="24"/>
                                <w:szCs w:val="24"/>
                                <w:rtl/>
                              </w:rPr>
                              <w:t>בין</w:t>
                            </w:r>
                            <w:r w:rsidRPr="00015AB5">
                              <w:rPr>
                                <w:rFonts w:cs="Tahoma"/>
                                <w:color w:val="0B5294"/>
                                <w:spacing w:val="-4"/>
                                <w:sz w:val="24"/>
                                <w:szCs w:val="24"/>
                                <w:rtl/>
                              </w:rPr>
                              <w:t xml:space="preserve"> </w:t>
                            </w:r>
                            <w:r w:rsidRPr="00015AB5">
                              <w:rPr>
                                <w:rFonts w:cs="Tahoma" w:hint="eastAsia"/>
                                <w:color w:val="0B5294"/>
                                <w:spacing w:val="-4"/>
                                <w:sz w:val="24"/>
                                <w:szCs w:val="24"/>
                                <w:rtl/>
                              </w:rPr>
                              <w:t>השאר</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ארבעה</w:t>
                            </w:r>
                            <w:r w:rsidRPr="00015AB5">
                              <w:rPr>
                                <w:rFonts w:cs="Tahoma"/>
                                <w:color w:val="0B5294"/>
                                <w:spacing w:val="-4"/>
                                <w:sz w:val="24"/>
                                <w:szCs w:val="24"/>
                                <w:rtl/>
                              </w:rPr>
                              <w:t xml:space="preserve"> </w:t>
                            </w:r>
                            <w:r w:rsidRPr="00015AB5">
                              <w:rPr>
                                <w:rFonts w:cs="Tahoma" w:hint="eastAsia"/>
                                <w:color w:val="0B5294"/>
                                <w:spacing w:val="-4"/>
                                <w:sz w:val="24"/>
                                <w:szCs w:val="24"/>
                                <w:rtl/>
                              </w:rPr>
                              <w:t>גופים</w:t>
                            </w:r>
                            <w:r w:rsidRPr="00015AB5">
                              <w:rPr>
                                <w:rFonts w:cs="Tahoma"/>
                                <w:color w:val="0B5294"/>
                                <w:spacing w:val="-4"/>
                                <w:sz w:val="24"/>
                                <w:szCs w:val="24"/>
                                <w:rtl/>
                              </w:rPr>
                              <w:t xml:space="preserve"> </w:t>
                            </w:r>
                            <w:r w:rsidRPr="00015AB5">
                              <w:rPr>
                                <w:rFonts w:cs="Tahoma" w:hint="eastAsia"/>
                                <w:color w:val="0B5294"/>
                                <w:spacing w:val="-4"/>
                                <w:sz w:val="24"/>
                                <w:szCs w:val="24"/>
                                <w:rtl/>
                              </w:rPr>
                              <w:t>ממשלתיים</w:t>
                            </w:r>
                            <w:r w:rsidRPr="00015AB5">
                              <w:rPr>
                                <w:rFonts w:cs="Tahoma"/>
                                <w:color w:val="0B5294"/>
                                <w:spacing w:val="-4"/>
                                <w:sz w:val="24"/>
                                <w:szCs w:val="24"/>
                                <w:rtl/>
                              </w:rPr>
                              <w:t xml:space="preserve"> </w:t>
                            </w:r>
                            <w:r w:rsidRPr="00015AB5">
                              <w:rPr>
                                <w:rFonts w:cs="Tahoma" w:hint="eastAsia"/>
                                <w:color w:val="0B5294"/>
                                <w:spacing w:val="-4"/>
                                <w:sz w:val="24"/>
                                <w:szCs w:val="24"/>
                                <w:rtl/>
                              </w:rPr>
                              <w:t>השוכנים</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כארבעה</w:t>
                            </w:r>
                            <w:r w:rsidRPr="00015AB5">
                              <w:rPr>
                                <w:rFonts w:cs="Tahoma"/>
                                <w:color w:val="0B5294"/>
                                <w:spacing w:val="-4"/>
                                <w:sz w:val="24"/>
                                <w:szCs w:val="24"/>
                                <w:rtl/>
                              </w:rPr>
                              <w:t xml:space="preserve"> </w:t>
                            </w:r>
                            <w:r w:rsidRPr="00015AB5">
                              <w:rPr>
                                <w:rFonts w:cs="Tahoma" w:hint="eastAsia"/>
                                <w:color w:val="0B5294"/>
                                <w:spacing w:val="-4"/>
                                <w:sz w:val="24"/>
                                <w:szCs w:val="24"/>
                                <w:rtl/>
                              </w:rPr>
                              <w:t>חודשים</w:t>
                            </w:r>
                            <w:r w:rsidRPr="00015AB5">
                              <w:rPr>
                                <w:rFonts w:cs="Tahoma"/>
                                <w:color w:val="0B5294"/>
                                <w:spacing w:val="-4"/>
                                <w:sz w:val="24"/>
                                <w:szCs w:val="24"/>
                                <w:rtl/>
                              </w:rPr>
                              <w:t xml:space="preserve"> </w:t>
                            </w:r>
                            <w:r w:rsidRPr="00015AB5">
                              <w:rPr>
                                <w:rFonts w:cs="Tahoma" w:hint="eastAsia"/>
                                <w:color w:val="0B5294"/>
                                <w:spacing w:val="-4"/>
                                <w:sz w:val="24"/>
                                <w:szCs w:val="24"/>
                                <w:rtl/>
                              </w:rPr>
                              <w:t>לפני</w:t>
                            </w:r>
                            <w:r w:rsidRPr="00015AB5">
                              <w:rPr>
                                <w:rFonts w:cs="Tahoma"/>
                                <w:color w:val="0B5294"/>
                                <w:spacing w:val="-4"/>
                                <w:sz w:val="24"/>
                                <w:szCs w:val="24"/>
                                <w:rtl/>
                              </w:rPr>
                              <w:t xml:space="preserve"> </w:t>
                            </w:r>
                            <w:r w:rsidRPr="00015AB5">
                              <w:rPr>
                                <w:rFonts w:cs="Tahoma" w:hint="eastAsia"/>
                                <w:color w:val="0B5294"/>
                                <w:spacing w:val="-4"/>
                                <w:sz w:val="24"/>
                                <w:szCs w:val="24"/>
                                <w:rtl/>
                              </w:rPr>
                              <w:t>מועד</w:t>
                            </w:r>
                            <w:r w:rsidRPr="00015AB5">
                              <w:rPr>
                                <w:rFonts w:cs="Tahoma"/>
                                <w:color w:val="0B5294"/>
                                <w:spacing w:val="-4"/>
                                <w:sz w:val="24"/>
                                <w:szCs w:val="24"/>
                                <w:rtl/>
                              </w:rPr>
                              <w:t xml:space="preserve"> </w:t>
                            </w:r>
                            <w:r w:rsidRPr="00015AB5">
                              <w:rPr>
                                <w:rFonts w:cs="Tahoma" w:hint="eastAsia"/>
                                <w:color w:val="0B5294"/>
                                <w:spacing w:val="-4"/>
                                <w:sz w:val="24"/>
                                <w:szCs w:val="24"/>
                                <w:rtl/>
                              </w:rPr>
                              <w:t>האכלוס</w:t>
                            </w:r>
                            <w:r w:rsidRPr="00015AB5">
                              <w:rPr>
                                <w:rFonts w:cs="Tahoma"/>
                                <w:color w:val="0B5294"/>
                                <w:spacing w:val="-4"/>
                                <w:sz w:val="24"/>
                                <w:szCs w:val="24"/>
                                <w:rtl/>
                              </w:rPr>
                              <w:t xml:space="preserve"> </w:t>
                            </w:r>
                            <w:r w:rsidRPr="00015AB5">
                              <w:rPr>
                                <w:rFonts w:cs="Tahoma" w:hint="eastAsia"/>
                                <w:color w:val="0B5294"/>
                                <w:spacing w:val="-4"/>
                                <w:sz w:val="24"/>
                                <w:szCs w:val="24"/>
                                <w:rtl/>
                              </w:rPr>
                              <w:t>הצפוי</w:t>
                            </w:r>
                            <w:r w:rsidRPr="00015AB5">
                              <w:rPr>
                                <w:rFonts w:cs="Tahoma"/>
                                <w:color w:val="0B5294"/>
                                <w:spacing w:val="-4"/>
                                <w:sz w:val="24"/>
                                <w:szCs w:val="24"/>
                                <w:rtl/>
                              </w:rPr>
                              <w:t xml:space="preserve"> </w:t>
                            </w:r>
                            <w:r w:rsidRPr="00015AB5">
                              <w:rPr>
                                <w:rFonts w:cs="Tahoma" w:hint="eastAsia"/>
                                <w:color w:val="0B5294"/>
                                <w:spacing w:val="-4"/>
                                <w:sz w:val="24"/>
                                <w:szCs w:val="24"/>
                                <w:rtl/>
                              </w:rPr>
                              <w:t>אף</w:t>
                            </w:r>
                            <w:r w:rsidRPr="00015AB5">
                              <w:rPr>
                                <w:rFonts w:cs="Tahoma"/>
                                <w:color w:val="0B5294"/>
                                <w:spacing w:val="-4"/>
                                <w:sz w:val="24"/>
                                <w:szCs w:val="24"/>
                                <w:rtl/>
                              </w:rPr>
                              <w:t xml:space="preserve"> </w:t>
                            </w:r>
                            <w:r w:rsidRPr="00015AB5">
                              <w:rPr>
                                <w:rFonts w:cs="Tahoma" w:hint="eastAsia"/>
                                <w:color w:val="0B5294"/>
                                <w:spacing w:val="-4"/>
                                <w:sz w:val="24"/>
                                <w:szCs w:val="24"/>
                                <w:rtl/>
                              </w:rPr>
                              <w:t>אחד</w:t>
                            </w:r>
                            <w:r w:rsidRPr="00015AB5">
                              <w:rPr>
                                <w:rFonts w:cs="Tahoma"/>
                                <w:color w:val="0B5294"/>
                                <w:spacing w:val="-4"/>
                                <w:sz w:val="24"/>
                                <w:szCs w:val="24"/>
                                <w:rtl/>
                              </w:rPr>
                              <w:t xml:space="preserve"> </w:t>
                            </w:r>
                            <w:r w:rsidRPr="00015AB5">
                              <w:rPr>
                                <w:rFonts w:cs="Tahoma" w:hint="eastAsia"/>
                                <w:color w:val="0B5294"/>
                                <w:spacing w:val="-4"/>
                                <w:sz w:val="24"/>
                                <w:szCs w:val="24"/>
                                <w:rtl/>
                              </w:rPr>
                              <w:t>מגופים</w:t>
                            </w:r>
                            <w:r w:rsidRPr="00015AB5">
                              <w:rPr>
                                <w:rFonts w:cs="Tahoma"/>
                                <w:color w:val="0B5294"/>
                                <w:spacing w:val="-4"/>
                                <w:sz w:val="24"/>
                                <w:szCs w:val="24"/>
                                <w:rtl/>
                              </w:rPr>
                              <w:t xml:space="preserve"> </w:t>
                            </w:r>
                            <w:r w:rsidRPr="00015AB5">
                              <w:rPr>
                                <w:rFonts w:cs="Tahoma" w:hint="eastAsia"/>
                                <w:color w:val="0B5294"/>
                                <w:spacing w:val="-4"/>
                                <w:sz w:val="24"/>
                                <w:szCs w:val="24"/>
                                <w:rtl/>
                              </w:rPr>
                              <w:t>אלה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סיים</w:t>
                            </w:r>
                            <w:r w:rsidRPr="00015AB5">
                              <w:rPr>
                                <w:rFonts w:cs="Tahoma"/>
                                <w:color w:val="0B5294"/>
                                <w:spacing w:val="-4"/>
                                <w:sz w:val="24"/>
                                <w:szCs w:val="24"/>
                                <w:rtl/>
                              </w:rPr>
                              <w:t xml:space="preserve"> </w:t>
                            </w:r>
                            <w:r w:rsidRPr="00015AB5">
                              <w:rPr>
                                <w:rFonts w:cs="Tahoma" w:hint="eastAsia"/>
                                <w:color w:val="0B5294"/>
                                <w:spacing w:val="-4"/>
                                <w:sz w:val="24"/>
                                <w:szCs w:val="24"/>
                                <w:rtl/>
                              </w:rPr>
                              <w:t>להסדיר</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מעבר</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יחידותיו</w:t>
                            </w:r>
                            <w:r w:rsidRPr="00015AB5">
                              <w:rPr>
                                <w:rFonts w:cs="Tahoma"/>
                                <w:color w:val="0B5294"/>
                                <w:spacing w:val="-4"/>
                                <w:sz w:val="24"/>
                                <w:szCs w:val="24"/>
                                <w:rtl/>
                              </w:rPr>
                              <w:t xml:space="preserve"> </w:t>
                            </w:r>
                            <w:r w:rsidRPr="00015AB5">
                              <w:rPr>
                                <w:rFonts w:cs="Tahoma" w:hint="eastAsia"/>
                                <w:color w:val="0B5294"/>
                                <w:spacing w:val="-4"/>
                                <w:sz w:val="24"/>
                                <w:szCs w:val="24"/>
                                <w:rtl/>
                              </w:rPr>
                              <w:t>לבניין</w:t>
                            </w:r>
                          </w:p>
                          <w:p w:rsidR="005A5D79" w:rsidRPr="00373C5D" w:rsidP="00C930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88934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2639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5A5D79" w:rsidRPr="00373C5D" w:rsidP="00C930F6">
                      <w:pPr>
                        <w:spacing w:line="240" w:lineRule="atLeast"/>
                        <w:rPr>
                          <w:rFonts w:cs="Tahoma"/>
                          <w:b/>
                          <w:bCs/>
                          <w:color w:val="0B5294"/>
                          <w:sz w:val="48"/>
                          <w:szCs w:val="48"/>
                          <w:rtl/>
                        </w:rPr>
                      </w:p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0449"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בסוף</w:t>
                      </w:r>
                      <w:r w:rsidRPr="00015AB5">
                        <w:rPr>
                          <w:rFonts w:cs="Tahoma"/>
                          <w:color w:val="0B5294"/>
                          <w:spacing w:val="-4"/>
                          <w:sz w:val="24"/>
                          <w:szCs w:val="24"/>
                          <w:rtl/>
                        </w:rPr>
                        <w:t xml:space="preserve"> 2017 </w:t>
                      </w:r>
                      <w:r w:rsidRPr="00015AB5">
                        <w:rPr>
                          <w:rFonts w:cs="Tahoma" w:hint="eastAsia"/>
                          <w:color w:val="0B5294"/>
                          <w:spacing w:val="-4"/>
                          <w:sz w:val="24"/>
                          <w:szCs w:val="24"/>
                          <w:rtl/>
                        </w:rPr>
                        <w:t>היה</w:t>
                      </w:r>
                      <w:r w:rsidRPr="00015AB5">
                        <w:rPr>
                          <w:rFonts w:cs="Tahoma"/>
                          <w:color w:val="0B5294"/>
                          <w:spacing w:val="-4"/>
                          <w:sz w:val="24"/>
                          <w:szCs w:val="24"/>
                          <w:rtl/>
                        </w:rPr>
                        <w:t xml:space="preserve"> </w:t>
                      </w:r>
                      <w:r w:rsidRPr="00015AB5">
                        <w:rPr>
                          <w:rFonts w:cs="Tahoma" w:hint="eastAsia"/>
                          <w:color w:val="0B5294"/>
                          <w:spacing w:val="-4"/>
                          <w:sz w:val="24"/>
                          <w:szCs w:val="24"/>
                          <w:rtl/>
                        </w:rPr>
                        <w:t>צפוי</w:t>
                      </w:r>
                      <w:r w:rsidRPr="00015AB5">
                        <w:rPr>
                          <w:rFonts w:cs="Tahoma"/>
                          <w:color w:val="0B5294"/>
                          <w:spacing w:val="-4"/>
                          <w:sz w:val="24"/>
                          <w:szCs w:val="24"/>
                          <w:rtl/>
                        </w:rPr>
                        <w:t xml:space="preserve"> </w:t>
                      </w:r>
                      <w:r w:rsidRPr="00015AB5">
                        <w:rPr>
                          <w:rFonts w:cs="Tahoma" w:hint="eastAsia"/>
                          <w:color w:val="0B5294"/>
                          <w:spacing w:val="-4"/>
                          <w:sz w:val="24"/>
                          <w:szCs w:val="24"/>
                          <w:rtl/>
                        </w:rPr>
                        <w:t>ג</w:t>
                      </w:r>
                      <w:r w:rsidRPr="00015AB5">
                        <w:rPr>
                          <w:rFonts w:cs="Tahoma"/>
                          <w:color w:val="0B5294"/>
                          <w:spacing w:val="-4"/>
                          <w:sz w:val="24"/>
                          <w:szCs w:val="24"/>
                          <w:rtl/>
                        </w:rPr>
                        <w:t>'</w:t>
                      </w:r>
                      <w:r w:rsidRPr="00015AB5">
                        <w:rPr>
                          <w:rFonts w:cs="Tahoma" w:hint="eastAsia"/>
                          <w:color w:val="0B5294"/>
                          <w:spacing w:val="-4"/>
                          <w:sz w:val="24"/>
                          <w:szCs w:val="24"/>
                          <w:rtl/>
                        </w:rPr>
                        <w:t>נרי</w:t>
                      </w:r>
                      <w:r w:rsidRPr="00015AB5">
                        <w:rPr>
                          <w:rFonts w:cs="Tahoma"/>
                          <w:color w:val="0B5294"/>
                          <w:spacing w:val="-4"/>
                          <w:sz w:val="24"/>
                          <w:szCs w:val="24"/>
                          <w:rtl/>
                        </w:rPr>
                        <w:t xml:space="preserve"> 2</w:t>
                      </w:r>
                      <w:r>
                        <w:rPr>
                          <w:rFonts w:cs="Tahoma" w:hint="cs"/>
                          <w:color w:val="0B5294"/>
                          <w:spacing w:val="-4"/>
                          <w:sz w:val="24"/>
                          <w:szCs w:val="24"/>
                          <w:rtl/>
                        </w:rPr>
                        <w:t xml:space="preserve"> </w:t>
                      </w:r>
                      <w:r w:rsidRPr="00015AB5">
                        <w:rPr>
                          <w:rFonts w:cs="Tahoma" w:hint="eastAsia"/>
                          <w:color w:val="0B5294"/>
                          <w:spacing w:val="-4"/>
                          <w:sz w:val="24"/>
                          <w:szCs w:val="24"/>
                          <w:rtl/>
                        </w:rPr>
                        <w:t>להתאכלס</w:t>
                      </w:r>
                      <w:r w:rsidRPr="00015AB5">
                        <w:rPr>
                          <w:rFonts w:cs="Tahoma"/>
                          <w:color w:val="0B5294"/>
                          <w:spacing w:val="-4"/>
                          <w:sz w:val="24"/>
                          <w:szCs w:val="24"/>
                          <w:rtl/>
                        </w:rPr>
                        <w:t xml:space="preserve">. </w:t>
                      </w:r>
                      <w:r w:rsidRPr="00015AB5">
                        <w:rPr>
                          <w:rFonts w:cs="Tahoma" w:hint="eastAsia"/>
                          <w:color w:val="0B5294"/>
                          <w:spacing w:val="-4"/>
                          <w:sz w:val="24"/>
                          <w:szCs w:val="24"/>
                          <w:rtl/>
                        </w:rPr>
                        <w:t>בנין</w:t>
                      </w:r>
                      <w:r w:rsidRPr="00015AB5">
                        <w:rPr>
                          <w:rFonts w:cs="Tahoma"/>
                          <w:color w:val="0B5294"/>
                          <w:spacing w:val="-4"/>
                          <w:sz w:val="24"/>
                          <w:szCs w:val="24"/>
                          <w:rtl/>
                        </w:rPr>
                        <w:t xml:space="preserve"> </w:t>
                      </w:r>
                      <w:r w:rsidRPr="00015AB5">
                        <w:rPr>
                          <w:rFonts w:cs="Tahoma" w:hint="eastAsia"/>
                          <w:color w:val="0B5294"/>
                          <w:spacing w:val="-4"/>
                          <w:sz w:val="24"/>
                          <w:szCs w:val="24"/>
                          <w:rtl/>
                        </w:rPr>
                        <w:t>זה</w:t>
                      </w:r>
                      <w:r w:rsidRPr="00015AB5">
                        <w:rPr>
                          <w:rFonts w:cs="Tahoma"/>
                          <w:color w:val="0B5294"/>
                          <w:spacing w:val="-4"/>
                          <w:sz w:val="24"/>
                          <w:szCs w:val="24"/>
                          <w:rtl/>
                        </w:rPr>
                        <w:t xml:space="preserve"> </w:t>
                      </w:r>
                      <w:r w:rsidRPr="00015AB5">
                        <w:rPr>
                          <w:rFonts w:cs="Tahoma" w:hint="eastAsia"/>
                          <w:color w:val="0B5294"/>
                          <w:spacing w:val="-4"/>
                          <w:sz w:val="24"/>
                          <w:szCs w:val="24"/>
                          <w:rtl/>
                        </w:rPr>
                        <w:t>נועד</w:t>
                      </w:r>
                      <w:r w:rsidRPr="00015AB5">
                        <w:rPr>
                          <w:rFonts w:cs="Tahoma"/>
                          <w:color w:val="0B5294"/>
                          <w:spacing w:val="-4"/>
                          <w:sz w:val="24"/>
                          <w:szCs w:val="24"/>
                          <w:rtl/>
                        </w:rPr>
                        <w:t xml:space="preserve"> </w:t>
                      </w:r>
                      <w:r w:rsidRPr="00015AB5">
                        <w:rPr>
                          <w:rFonts w:cs="Tahoma" w:hint="eastAsia"/>
                          <w:color w:val="0B5294"/>
                          <w:spacing w:val="-4"/>
                          <w:sz w:val="24"/>
                          <w:szCs w:val="24"/>
                          <w:rtl/>
                        </w:rPr>
                        <w:t>לאכלס</w:t>
                      </w:r>
                      <w:r w:rsidRPr="00015AB5">
                        <w:rPr>
                          <w:rFonts w:cs="Tahoma"/>
                          <w:color w:val="0B5294"/>
                          <w:spacing w:val="-4"/>
                          <w:sz w:val="24"/>
                          <w:szCs w:val="24"/>
                          <w:rtl/>
                        </w:rPr>
                        <w:t xml:space="preserve"> </w:t>
                      </w:r>
                      <w:r w:rsidRPr="00015AB5">
                        <w:rPr>
                          <w:rFonts w:cs="Tahoma" w:hint="eastAsia"/>
                          <w:color w:val="0B5294"/>
                          <w:spacing w:val="-4"/>
                          <w:sz w:val="24"/>
                          <w:szCs w:val="24"/>
                          <w:rtl/>
                        </w:rPr>
                        <w:t>בין</w:t>
                      </w:r>
                      <w:r w:rsidRPr="00015AB5">
                        <w:rPr>
                          <w:rFonts w:cs="Tahoma"/>
                          <w:color w:val="0B5294"/>
                          <w:spacing w:val="-4"/>
                          <w:sz w:val="24"/>
                          <w:szCs w:val="24"/>
                          <w:rtl/>
                        </w:rPr>
                        <w:t xml:space="preserve"> </w:t>
                      </w:r>
                      <w:r w:rsidRPr="00015AB5">
                        <w:rPr>
                          <w:rFonts w:cs="Tahoma" w:hint="eastAsia"/>
                          <w:color w:val="0B5294"/>
                          <w:spacing w:val="-4"/>
                          <w:sz w:val="24"/>
                          <w:szCs w:val="24"/>
                          <w:rtl/>
                        </w:rPr>
                        <w:t>השאר</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ארבעה</w:t>
                      </w:r>
                      <w:r w:rsidRPr="00015AB5">
                        <w:rPr>
                          <w:rFonts w:cs="Tahoma"/>
                          <w:color w:val="0B5294"/>
                          <w:spacing w:val="-4"/>
                          <w:sz w:val="24"/>
                          <w:szCs w:val="24"/>
                          <w:rtl/>
                        </w:rPr>
                        <w:t xml:space="preserve"> </w:t>
                      </w:r>
                      <w:r w:rsidRPr="00015AB5">
                        <w:rPr>
                          <w:rFonts w:cs="Tahoma" w:hint="eastAsia"/>
                          <w:color w:val="0B5294"/>
                          <w:spacing w:val="-4"/>
                          <w:sz w:val="24"/>
                          <w:szCs w:val="24"/>
                          <w:rtl/>
                        </w:rPr>
                        <w:t>גופים</w:t>
                      </w:r>
                      <w:r w:rsidRPr="00015AB5">
                        <w:rPr>
                          <w:rFonts w:cs="Tahoma"/>
                          <w:color w:val="0B5294"/>
                          <w:spacing w:val="-4"/>
                          <w:sz w:val="24"/>
                          <w:szCs w:val="24"/>
                          <w:rtl/>
                        </w:rPr>
                        <w:t xml:space="preserve"> </w:t>
                      </w:r>
                      <w:r w:rsidRPr="00015AB5">
                        <w:rPr>
                          <w:rFonts w:cs="Tahoma" w:hint="eastAsia"/>
                          <w:color w:val="0B5294"/>
                          <w:spacing w:val="-4"/>
                          <w:sz w:val="24"/>
                          <w:szCs w:val="24"/>
                          <w:rtl/>
                        </w:rPr>
                        <w:t>ממשלתיים</w:t>
                      </w:r>
                      <w:r w:rsidRPr="00015AB5">
                        <w:rPr>
                          <w:rFonts w:cs="Tahoma"/>
                          <w:color w:val="0B5294"/>
                          <w:spacing w:val="-4"/>
                          <w:sz w:val="24"/>
                          <w:szCs w:val="24"/>
                          <w:rtl/>
                        </w:rPr>
                        <w:t xml:space="preserve"> </w:t>
                      </w:r>
                      <w:r w:rsidRPr="00015AB5">
                        <w:rPr>
                          <w:rFonts w:cs="Tahoma" w:hint="eastAsia"/>
                          <w:color w:val="0B5294"/>
                          <w:spacing w:val="-4"/>
                          <w:sz w:val="24"/>
                          <w:szCs w:val="24"/>
                          <w:rtl/>
                        </w:rPr>
                        <w:t>השוכנים</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כארבעה</w:t>
                      </w:r>
                      <w:r w:rsidRPr="00015AB5">
                        <w:rPr>
                          <w:rFonts w:cs="Tahoma"/>
                          <w:color w:val="0B5294"/>
                          <w:spacing w:val="-4"/>
                          <w:sz w:val="24"/>
                          <w:szCs w:val="24"/>
                          <w:rtl/>
                        </w:rPr>
                        <w:t xml:space="preserve"> </w:t>
                      </w:r>
                      <w:r w:rsidRPr="00015AB5">
                        <w:rPr>
                          <w:rFonts w:cs="Tahoma" w:hint="eastAsia"/>
                          <w:color w:val="0B5294"/>
                          <w:spacing w:val="-4"/>
                          <w:sz w:val="24"/>
                          <w:szCs w:val="24"/>
                          <w:rtl/>
                        </w:rPr>
                        <w:t>חודשים</w:t>
                      </w:r>
                      <w:r w:rsidRPr="00015AB5">
                        <w:rPr>
                          <w:rFonts w:cs="Tahoma"/>
                          <w:color w:val="0B5294"/>
                          <w:spacing w:val="-4"/>
                          <w:sz w:val="24"/>
                          <w:szCs w:val="24"/>
                          <w:rtl/>
                        </w:rPr>
                        <w:t xml:space="preserve"> </w:t>
                      </w:r>
                      <w:r w:rsidRPr="00015AB5">
                        <w:rPr>
                          <w:rFonts w:cs="Tahoma" w:hint="eastAsia"/>
                          <w:color w:val="0B5294"/>
                          <w:spacing w:val="-4"/>
                          <w:sz w:val="24"/>
                          <w:szCs w:val="24"/>
                          <w:rtl/>
                        </w:rPr>
                        <w:t>לפני</w:t>
                      </w:r>
                      <w:r w:rsidRPr="00015AB5">
                        <w:rPr>
                          <w:rFonts w:cs="Tahoma"/>
                          <w:color w:val="0B5294"/>
                          <w:spacing w:val="-4"/>
                          <w:sz w:val="24"/>
                          <w:szCs w:val="24"/>
                          <w:rtl/>
                        </w:rPr>
                        <w:t xml:space="preserve"> </w:t>
                      </w:r>
                      <w:r w:rsidRPr="00015AB5">
                        <w:rPr>
                          <w:rFonts w:cs="Tahoma" w:hint="eastAsia"/>
                          <w:color w:val="0B5294"/>
                          <w:spacing w:val="-4"/>
                          <w:sz w:val="24"/>
                          <w:szCs w:val="24"/>
                          <w:rtl/>
                        </w:rPr>
                        <w:t>מועד</w:t>
                      </w:r>
                      <w:r w:rsidRPr="00015AB5">
                        <w:rPr>
                          <w:rFonts w:cs="Tahoma"/>
                          <w:color w:val="0B5294"/>
                          <w:spacing w:val="-4"/>
                          <w:sz w:val="24"/>
                          <w:szCs w:val="24"/>
                          <w:rtl/>
                        </w:rPr>
                        <w:t xml:space="preserve"> </w:t>
                      </w:r>
                      <w:r w:rsidRPr="00015AB5">
                        <w:rPr>
                          <w:rFonts w:cs="Tahoma" w:hint="eastAsia"/>
                          <w:color w:val="0B5294"/>
                          <w:spacing w:val="-4"/>
                          <w:sz w:val="24"/>
                          <w:szCs w:val="24"/>
                          <w:rtl/>
                        </w:rPr>
                        <w:t>האכלוס</w:t>
                      </w:r>
                      <w:r w:rsidRPr="00015AB5">
                        <w:rPr>
                          <w:rFonts w:cs="Tahoma"/>
                          <w:color w:val="0B5294"/>
                          <w:spacing w:val="-4"/>
                          <w:sz w:val="24"/>
                          <w:szCs w:val="24"/>
                          <w:rtl/>
                        </w:rPr>
                        <w:t xml:space="preserve"> </w:t>
                      </w:r>
                      <w:r w:rsidRPr="00015AB5">
                        <w:rPr>
                          <w:rFonts w:cs="Tahoma" w:hint="eastAsia"/>
                          <w:color w:val="0B5294"/>
                          <w:spacing w:val="-4"/>
                          <w:sz w:val="24"/>
                          <w:szCs w:val="24"/>
                          <w:rtl/>
                        </w:rPr>
                        <w:t>הצפוי</w:t>
                      </w:r>
                      <w:r w:rsidRPr="00015AB5">
                        <w:rPr>
                          <w:rFonts w:cs="Tahoma"/>
                          <w:color w:val="0B5294"/>
                          <w:spacing w:val="-4"/>
                          <w:sz w:val="24"/>
                          <w:szCs w:val="24"/>
                          <w:rtl/>
                        </w:rPr>
                        <w:t xml:space="preserve"> </w:t>
                      </w:r>
                      <w:r w:rsidRPr="00015AB5">
                        <w:rPr>
                          <w:rFonts w:cs="Tahoma" w:hint="eastAsia"/>
                          <w:color w:val="0B5294"/>
                          <w:spacing w:val="-4"/>
                          <w:sz w:val="24"/>
                          <w:szCs w:val="24"/>
                          <w:rtl/>
                        </w:rPr>
                        <w:t>אף</w:t>
                      </w:r>
                      <w:r w:rsidRPr="00015AB5">
                        <w:rPr>
                          <w:rFonts w:cs="Tahoma"/>
                          <w:color w:val="0B5294"/>
                          <w:spacing w:val="-4"/>
                          <w:sz w:val="24"/>
                          <w:szCs w:val="24"/>
                          <w:rtl/>
                        </w:rPr>
                        <w:t xml:space="preserve"> </w:t>
                      </w:r>
                      <w:r w:rsidRPr="00015AB5">
                        <w:rPr>
                          <w:rFonts w:cs="Tahoma" w:hint="eastAsia"/>
                          <w:color w:val="0B5294"/>
                          <w:spacing w:val="-4"/>
                          <w:sz w:val="24"/>
                          <w:szCs w:val="24"/>
                          <w:rtl/>
                        </w:rPr>
                        <w:t>אחד</w:t>
                      </w:r>
                      <w:r w:rsidRPr="00015AB5">
                        <w:rPr>
                          <w:rFonts w:cs="Tahoma"/>
                          <w:color w:val="0B5294"/>
                          <w:spacing w:val="-4"/>
                          <w:sz w:val="24"/>
                          <w:szCs w:val="24"/>
                          <w:rtl/>
                        </w:rPr>
                        <w:t xml:space="preserve"> </w:t>
                      </w:r>
                      <w:r w:rsidRPr="00015AB5">
                        <w:rPr>
                          <w:rFonts w:cs="Tahoma" w:hint="eastAsia"/>
                          <w:color w:val="0B5294"/>
                          <w:spacing w:val="-4"/>
                          <w:sz w:val="24"/>
                          <w:szCs w:val="24"/>
                          <w:rtl/>
                        </w:rPr>
                        <w:t>מגופים</w:t>
                      </w:r>
                      <w:r w:rsidRPr="00015AB5">
                        <w:rPr>
                          <w:rFonts w:cs="Tahoma"/>
                          <w:color w:val="0B5294"/>
                          <w:spacing w:val="-4"/>
                          <w:sz w:val="24"/>
                          <w:szCs w:val="24"/>
                          <w:rtl/>
                        </w:rPr>
                        <w:t xml:space="preserve"> </w:t>
                      </w:r>
                      <w:r w:rsidRPr="00015AB5">
                        <w:rPr>
                          <w:rFonts w:cs="Tahoma" w:hint="eastAsia"/>
                          <w:color w:val="0B5294"/>
                          <w:spacing w:val="-4"/>
                          <w:sz w:val="24"/>
                          <w:szCs w:val="24"/>
                          <w:rtl/>
                        </w:rPr>
                        <w:t>אלה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סיים</w:t>
                      </w:r>
                      <w:r w:rsidRPr="00015AB5">
                        <w:rPr>
                          <w:rFonts w:cs="Tahoma"/>
                          <w:color w:val="0B5294"/>
                          <w:spacing w:val="-4"/>
                          <w:sz w:val="24"/>
                          <w:szCs w:val="24"/>
                          <w:rtl/>
                        </w:rPr>
                        <w:t xml:space="preserve"> </w:t>
                      </w:r>
                      <w:r w:rsidRPr="00015AB5">
                        <w:rPr>
                          <w:rFonts w:cs="Tahoma" w:hint="eastAsia"/>
                          <w:color w:val="0B5294"/>
                          <w:spacing w:val="-4"/>
                          <w:sz w:val="24"/>
                          <w:szCs w:val="24"/>
                          <w:rtl/>
                        </w:rPr>
                        <w:t>להסדיר</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מעבר</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יחידותיו</w:t>
                      </w:r>
                      <w:r w:rsidRPr="00015AB5">
                        <w:rPr>
                          <w:rFonts w:cs="Tahoma"/>
                          <w:color w:val="0B5294"/>
                          <w:spacing w:val="-4"/>
                          <w:sz w:val="24"/>
                          <w:szCs w:val="24"/>
                          <w:rtl/>
                        </w:rPr>
                        <w:t xml:space="preserve"> </w:t>
                      </w:r>
                      <w:r w:rsidRPr="00015AB5">
                        <w:rPr>
                          <w:rFonts w:cs="Tahoma" w:hint="eastAsia"/>
                          <w:color w:val="0B5294"/>
                          <w:spacing w:val="-4"/>
                          <w:sz w:val="24"/>
                          <w:szCs w:val="24"/>
                          <w:rtl/>
                        </w:rPr>
                        <w:t>לבניין</w:t>
                      </w:r>
                    </w:p>
                    <w:p w:rsidR="005A5D79" w:rsidRPr="00373C5D" w:rsidP="00C930F6">
                      <w:pPr>
                        <w:spacing w:before="120" w:after="0" w:line="240" w:lineRule="atLeast"/>
                        <w:rPr>
                          <w:rFonts w:cs="Tahoma"/>
                          <w:b/>
                          <w:bCs/>
                          <w:color w:val="0B5294"/>
                          <w:sz w:val="48"/>
                          <w:szCs w:val="48"/>
                          <w:rtl/>
                        </w:rPr>
                      </w:p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91050"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1863D8">
      <w:pPr>
        <w:pStyle w:val="RESHET"/>
        <w:rPr>
          <w:rtl/>
        </w:rPr>
      </w:pPr>
      <w:r w:rsidRPr="009E434B">
        <w:rPr>
          <w:rtl/>
        </w:rPr>
        <w:t xml:space="preserve">הביקורת </w:t>
      </w:r>
      <w:r w:rsidRPr="009E434B">
        <w:rPr>
          <w:rFonts w:hint="cs"/>
          <w:rtl/>
        </w:rPr>
        <w:t>העלתה</w:t>
      </w:r>
      <w:r w:rsidRPr="009E434B">
        <w:rPr>
          <w:rtl/>
        </w:rPr>
        <w:t xml:space="preserve"> שני מכשולים </w:t>
      </w:r>
      <w:r w:rsidRPr="009E434B">
        <w:rPr>
          <w:rFonts w:hint="cs"/>
          <w:rtl/>
        </w:rPr>
        <w:t xml:space="preserve">העומדים </w:t>
      </w:r>
      <w:r w:rsidRPr="009E434B">
        <w:rPr>
          <w:rtl/>
        </w:rPr>
        <w:t xml:space="preserve">בפני השלמת </w:t>
      </w:r>
      <w:r w:rsidRPr="009E434B">
        <w:rPr>
          <w:rFonts w:hint="cs"/>
          <w:rtl/>
        </w:rPr>
        <w:t>ה</w:t>
      </w:r>
      <w:r w:rsidRPr="009E434B">
        <w:rPr>
          <w:rtl/>
        </w:rPr>
        <w:t>מעבר</w:t>
      </w:r>
      <w:r w:rsidRPr="009E434B">
        <w:rPr>
          <w:rFonts w:hint="cs"/>
          <w:rtl/>
        </w:rPr>
        <w:t xml:space="preserve"> של</w:t>
      </w:r>
      <w:r w:rsidRPr="009E434B">
        <w:rPr>
          <w:rtl/>
        </w:rPr>
        <w:t xml:space="preserve"> יחידות הממשלה </w:t>
      </w:r>
      <w:r w:rsidRPr="009E434B">
        <w:rPr>
          <w:rFonts w:hint="cs"/>
          <w:rtl/>
        </w:rPr>
        <w:t>לג</w:t>
      </w:r>
      <w:r w:rsidRPr="009E434B">
        <w:rPr>
          <w:rtl/>
        </w:rPr>
        <w:t>'נרי</w:t>
      </w:r>
      <w:r w:rsidRPr="009E434B">
        <w:rPr>
          <w:rtl/>
        </w:rPr>
        <w:t xml:space="preserve"> 2, כחלק מיישום החלטת הממשלה: מחלוקת בשאלה </w:t>
      </w:r>
      <w:r w:rsidRPr="009E434B">
        <w:rPr>
          <w:rFonts w:hint="cs"/>
          <w:rtl/>
        </w:rPr>
        <w:t>ה</w:t>
      </w:r>
      <w:r w:rsidRPr="009E434B">
        <w:rPr>
          <w:rtl/>
        </w:rPr>
        <w:t xml:space="preserve">עקרונית </w:t>
      </w:r>
      <w:r w:rsidRPr="009E434B">
        <w:rPr>
          <w:rFonts w:hint="cs"/>
          <w:rtl/>
        </w:rPr>
        <w:t>אילו</w:t>
      </w:r>
      <w:r w:rsidRPr="009E434B">
        <w:rPr>
          <w:rtl/>
        </w:rPr>
        <w:t xml:space="preserve"> יחידות יועברו </w:t>
      </w:r>
      <w:r w:rsidRPr="009E434B">
        <w:rPr>
          <w:rFonts w:hint="cs"/>
          <w:rtl/>
        </w:rPr>
        <w:t>לבניין זה</w:t>
      </w:r>
      <w:r w:rsidRPr="009E434B">
        <w:rPr>
          <w:rtl/>
        </w:rPr>
        <w:t xml:space="preserve"> </w:t>
      </w:r>
      <w:r w:rsidRPr="009E434B">
        <w:rPr>
          <w:rFonts w:hint="cs"/>
          <w:rtl/>
        </w:rPr>
        <w:t>ו</w:t>
      </w:r>
      <w:r w:rsidRPr="009E434B">
        <w:rPr>
          <w:rtl/>
        </w:rPr>
        <w:t xml:space="preserve">עיכוב ניכר בהסדרת יחסי העבודה שבין המשרדים לעובדים בהיבט של המעבר. אופן </w:t>
      </w:r>
      <w:r w:rsidRPr="009E434B">
        <w:rPr>
          <w:rFonts w:hint="cs"/>
          <w:rtl/>
        </w:rPr>
        <w:t>הפעולה של</w:t>
      </w:r>
      <w:r w:rsidRPr="009E434B">
        <w:rPr>
          <w:rtl/>
        </w:rPr>
        <w:t xml:space="preserve"> הדרגים הבכירים במשרדים</w:t>
      </w:r>
      <w:r w:rsidRPr="009E434B">
        <w:rPr>
          <w:rFonts w:hint="cs"/>
          <w:rtl/>
        </w:rPr>
        <w:t xml:space="preserve"> בעניין המעבר</w:t>
      </w:r>
      <w:r w:rsidRPr="009E434B">
        <w:rPr>
          <w:rtl/>
        </w:rPr>
        <w:t xml:space="preserve"> ואי</w:t>
      </w:r>
      <w:r w:rsidRPr="009E434B">
        <w:rPr>
          <w:rFonts w:hint="cs"/>
          <w:rtl/>
        </w:rPr>
        <w:t>-</w:t>
      </w:r>
      <w:r w:rsidRPr="009E434B">
        <w:rPr>
          <w:rtl/>
        </w:rPr>
        <w:t xml:space="preserve">המחויבות </w:t>
      </w:r>
      <w:r w:rsidRPr="009E434B">
        <w:rPr>
          <w:rFonts w:hint="cs"/>
          <w:rtl/>
        </w:rPr>
        <w:t xml:space="preserve">שלהם </w:t>
      </w:r>
      <w:r w:rsidRPr="009E434B">
        <w:rPr>
          <w:rtl/>
        </w:rPr>
        <w:t xml:space="preserve">לרציפות שלטונית ולהחלטות ממשלה, </w:t>
      </w:r>
      <w:r w:rsidRPr="009E434B">
        <w:rPr>
          <w:rFonts w:hint="cs"/>
          <w:rtl/>
        </w:rPr>
        <w:t>כפי שהתבטאו בדברי</w:t>
      </w:r>
      <w:r w:rsidRPr="009E434B">
        <w:rPr>
          <w:rtl/>
        </w:rPr>
        <w:t xml:space="preserve"> אגף </w:t>
      </w:r>
      <w:r w:rsidRPr="009E434B">
        <w:rPr>
          <w:rFonts w:hint="cs"/>
          <w:rtl/>
        </w:rPr>
        <w:t>החשכ</w:t>
      </w:r>
      <w:r w:rsidRPr="009E434B">
        <w:rPr>
          <w:rtl/>
        </w:rPr>
        <w:t>"ל</w:t>
      </w:r>
      <w:r w:rsidRPr="009E434B">
        <w:rPr>
          <w:rFonts w:hint="cs"/>
          <w:rtl/>
        </w:rPr>
        <w:t>,</w:t>
      </w:r>
      <w:r w:rsidRPr="009E434B">
        <w:rPr>
          <w:rtl/>
        </w:rPr>
        <w:t xml:space="preserve"> מחייב</w:t>
      </w:r>
      <w:r w:rsidRPr="009E434B">
        <w:rPr>
          <w:rFonts w:hint="cs"/>
          <w:rtl/>
        </w:rPr>
        <w:t>ים</w:t>
      </w:r>
      <w:r w:rsidRPr="009E434B">
        <w:rPr>
          <w:rtl/>
        </w:rPr>
        <w:t xml:space="preserve"> נקיטת פעולות לאלתר לצורך הגברת המחויבות לפעול בהתאם להחלטות הממשלה. </w:t>
      </w:r>
    </w:p>
    <w:p w:rsidR="00215DF5" w:rsidRPr="009E434B" w:rsidP="001863D8">
      <w:pPr>
        <w:pStyle w:val="RESHET"/>
        <w:rPr>
          <w:rtl/>
        </w:rPr>
      </w:pPr>
      <w:r w:rsidRPr="009E434B">
        <w:rPr>
          <w:rFonts w:hint="cs"/>
          <w:rtl/>
        </w:rPr>
        <w:t>על</w:t>
      </w:r>
      <w:r w:rsidRPr="009E434B">
        <w:rPr>
          <w:rtl/>
        </w:rPr>
        <w:t xml:space="preserve"> </w:t>
      </w:r>
      <w:r w:rsidRPr="009E434B">
        <w:rPr>
          <w:rFonts w:hint="cs"/>
          <w:rtl/>
        </w:rPr>
        <w:t>משרד</w:t>
      </w:r>
      <w:r w:rsidRPr="009E434B">
        <w:rPr>
          <w:rtl/>
        </w:rPr>
        <w:t xml:space="preserve"> </w:t>
      </w:r>
      <w:r w:rsidRPr="009E434B">
        <w:rPr>
          <w:rFonts w:hint="cs"/>
          <w:rtl/>
        </w:rPr>
        <w:t>ירושלים,</w:t>
      </w:r>
      <w:r w:rsidRPr="009E434B">
        <w:rPr>
          <w:rtl/>
        </w:rPr>
        <w:t xml:space="preserve"> </w:t>
      </w:r>
      <w:r w:rsidRPr="009E434B">
        <w:rPr>
          <w:rFonts w:hint="cs"/>
          <w:rtl/>
        </w:rPr>
        <w:t>המופקד</w:t>
      </w:r>
      <w:r w:rsidRPr="009E434B">
        <w:rPr>
          <w:rtl/>
        </w:rPr>
        <w:t xml:space="preserve"> </w:t>
      </w:r>
      <w:r w:rsidRPr="009E434B">
        <w:rPr>
          <w:rFonts w:hint="cs"/>
          <w:rtl/>
        </w:rPr>
        <w:t>מכוח</w:t>
      </w:r>
      <w:r w:rsidRPr="009E434B">
        <w:rPr>
          <w:rtl/>
        </w:rPr>
        <w:t xml:space="preserve"> </w:t>
      </w:r>
      <w:r w:rsidRPr="009E434B">
        <w:rPr>
          <w:rFonts w:hint="cs"/>
          <w:rtl/>
        </w:rPr>
        <w:t>החלטת</w:t>
      </w:r>
      <w:r w:rsidRPr="009E434B">
        <w:rPr>
          <w:rtl/>
        </w:rPr>
        <w:t xml:space="preserve"> </w:t>
      </w:r>
      <w:r w:rsidRPr="009E434B">
        <w:rPr>
          <w:rFonts w:hint="cs"/>
          <w:rtl/>
        </w:rPr>
        <w:t>הממשלה</w:t>
      </w:r>
      <w:r w:rsidRPr="009E434B">
        <w:rPr>
          <w:rtl/>
        </w:rPr>
        <w:t xml:space="preserve"> </w:t>
      </w:r>
      <w:r w:rsidRPr="009E434B">
        <w:rPr>
          <w:rFonts w:hint="cs"/>
          <w:rtl/>
        </w:rPr>
        <w:t>החדשה</w:t>
      </w:r>
      <w:r w:rsidRPr="009E434B">
        <w:rPr>
          <w:rtl/>
        </w:rPr>
        <w:t xml:space="preserve"> </w:t>
      </w:r>
      <w:r w:rsidRPr="009E434B">
        <w:rPr>
          <w:rFonts w:hint="cs"/>
          <w:rtl/>
        </w:rPr>
        <w:t>על</w:t>
      </w:r>
      <w:r w:rsidRPr="009E434B">
        <w:rPr>
          <w:rtl/>
        </w:rPr>
        <w:t xml:space="preserve"> </w:t>
      </w:r>
      <w:r w:rsidRPr="009E434B">
        <w:rPr>
          <w:rFonts w:hint="cs"/>
          <w:rtl/>
        </w:rPr>
        <w:t>המעקב</w:t>
      </w:r>
      <w:r w:rsidRPr="009E434B">
        <w:rPr>
          <w:rtl/>
        </w:rPr>
        <w:t xml:space="preserve"> </w:t>
      </w:r>
      <w:r w:rsidRPr="009E434B">
        <w:rPr>
          <w:rFonts w:hint="cs"/>
          <w:rtl/>
        </w:rPr>
        <w:t>אחר</w:t>
      </w:r>
      <w:r w:rsidRPr="009E434B">
        <w:rPr>
          <w:rtl/>
        </w:rPr>
        <w:t xml:space="preserve"> </w:t>
      </w:r>
      <w:r w:rsidRPr="009E434B">
        <w:rPr>
          <w:rFonts w:hint="cs"/>
          <w:rtl/>
        </w:rPr>
        <w:t>יישומה</w:t>
      </w:r>
      <w:r w:rsidRPr="009E434B">
        <w:rPr>
          <w:rtl/>
        </w:rPr>
        <w:t xml:space="preserve"> </w:t>
      </w:r>
      <w:r w:rsidRPr="009E434B">
        <w:rPr>
          <w:rFonts w:hint="cs"/>
          <w:rtl/>
        </w:rPr>
        <w:t>ועל הדיווח</w:t>
      </w:r>
      <w:r w:rsidRPr="009E434B">
        <w:rPr>
          <w:rtl/>
        </w:rPr>
        <w:t xml:space="preserve"> </w:t>
      </w:r>
      <w:r w:rsidRPr="009E434B">
        <w:rPr>
          <w:rFonts w:hint="cs"/>
          <w:rtl/>
        </w:rPr>
        <w:t>לממשלה</w:t>
      </w:r>
      <w:r w:rsidRPr="009E434B">
        <w:rPr>
          <w:rtl/>
        </w:rPr>
        <w:t xml:space="preserve"> </w:t>
      </w:r>
      <w:r w:rsidRPr="009E434B">
        <w:rPr>
          <w:rFonts w:hint="cs"/>
          <w:rtl/>
        </w:rPr>
        <w:t>על</w:t>
      </w:r>
      <w:r w:rsidRPr="009E434B">
        <w:rPr>
          <w:rtl/>
        </w:rPr>
        <w:t xml:space="preserve"> </w:t>
      </w:r>
      <w:r w:rsidRPr="009E434B">
        <w:rPr>
          <w:rFonts w:hint="cs"/>
          <w:rtl/>
        </w:rPr>
        <w:t>התקדמות</w:t>
      </w:r>
      <w:r w:rsidRPr="009E434B">
        <w:rPr>
          <w:rtl/>
        </w:rPr>
        <w:t xml:space="preserve"> </w:t>
      </w:r>
      <w:r w:rsidRPr="009E434B">
        <w:rPr>
          <w:rFonts w:hint="cs"/>
          <w:rtl/>
        </w:rPr>
        <w:t>היישום</w:t>
      </w:r>
      <w:r w:rsidRPr="009E434B">
        <w:rPr>
          <w:rtl/>
        </w:rPr>
        <w:t xml:space="preserve">, </w:t>
      </w:r>
      <w:r w:rsidRPr="009E434B">
        <w:rPr>
          <w:rFonts w:hint="cs"/>
          <w:rtl/>
        </w:rPr>
        <w:t>לדווח</w:t>
      </w:r>
      <w:r w:rsidRPr="009E434B">
        <w:rPr>
          <w:rtl/>
        </w:rPr>
        <w:t xml:space="preserve"> </w:t>
      </w:r>
      <w:r w:rsidRPr="009E434B">
        <w:rPr>
          <w:rFonts w:hint="cs"/>
          <w:rtl/>
        </w:rPr>
        <w:t>לממשלה</w:t>
      </w:r>
      <w:r w:rsidRPr="009E434B">
        <w:rPr>
          <w:rtl/>
        </w:rPr>
        <w:t xml:space="preserve"> </w:t>
      </w:r>
      <w:r w:rsidRPr="009E434B">
        <w:rPr>
          <w:rFonts w:hint="cs"/>
          <w:rtl/>
        </w:rPr>
        <w:t>על</w:t>
      </w:r>
      <w:r w:rsidRPr="009E434B">
        <w:rPr>
          <w:rtl/>
        </w:rPr>
        <w:t xml:space="preserve"> </w:t>
      </w:r>
      <w:r w:rsidRPr="009E434B">
        <w:rPr>
          <w:rFonts w:hint="cs"/>
          <w:rtl/>
        </w:rPr>
        <w:t>המכשולים</w:t>
      </w:r>
      <w:r w:rsidRPr="009E434B">
        <w:rPr>
          <w:rtl/>
        </w:rPr>
        <w:t xml:space="preserve"> </w:t>
      </w:r>
      <w:r w:rsidRPr="009E434B">
        <w:rPr>
          <w:rFonts w:hint="cs"/>
          <w:rtl/>
        </w:rPr>
        <w:t>האמורים ועל מצב הטיפול בהם. אם לא יסתמן פתרון לבעיות אלה, על</w:t>
      </w:r>
      <w:r w:rsidRPr="009E434B">
        <w:rPr>
          <w:rtl/>
        </w:rPr>
        <w:t xml:space="preserve"> </w:t>
      </w:r>
      <w:r w:rsidRPr="009E434B">
        <w:rPr>
          <w:rFonts w:hint="cs"/>
          <w:rtl/>
        </w:rPr>
        <w:t>שר</w:t>
      </w:r>
      <w:r w:rsidRPr="009E434B">
        <w:rPr>
          <w:rtl/>
        </w:rPr>
        <w:t xml:space="preserve"> </w:t>
      </w:r>
      <w:r w:rsidRPr="009E434B">
        <w:rPr>
          <w:rFonts w:hint="cs"/>
          <w:rtl/>
        </w:rPr>
        <w:t>ירושלים ומורשת</w:t>
      </w:r>
      <w:r w:rsidRPr="009E434B">
        <w:rPr>
          <w:rtl/>
        </w:rPr>
        <w:t xml:space="preserve"> </w:t>
      </w:r>
      <w:r w:rsidRPr="009E434B">
        <w:rPr>
          <w:rFonts w:hint="cs"/>
          <w:rtl/>
        </w:rPr>
        <w:t>לפעול</w:t>
      </w:r>
      <w:r w:rsidRPr="009E434B">
        <w:rPr>
          <w:rtl/>
        </w:rPr>
        <w:t xml:space="preserve"> </w:t>
      </w:r>
      <w:r w:rsidRPr="009E434B">
        <w:rPr>
          <w:rFonts w:hint="cs"/>
          <w:rtl/>
        </w:rPr>
        <w:t>לקיום</w:t>
      </w:r>
      <w:r w:rsidRPr="009E434B">
        <w:rPr>
          <w:rtl/>
        </w:rPr>
        <w:t xml:space="preserve"> </w:t>
      </w:r>
      <w:r w:rsidRPr="009E434B">
        <w:rPr>
          <w:rFonts w:hint="cs"/>
          <w:rtl/>
        </w:rPr>
        <w:t>דיון</w:t>
      </w:r>
      <w:r w:rsidRPr="009E434B">
        <w:rPr>
          <w:rtl/>
        </w:rPr>
        <w:t xml:space="preserve"> </w:t>
      </w:r>
      <w:r w:rsidRPr="009E434B">
        <w:rPr>
          <w:rFonts w:hint="cs"/>
          <w:rtl/>
        </w:rPr>
        <w:t>בממשלה</w:t>
      </w:r>
      <w:r w:rsidRPr="009E434B">
        <w:rPr>
          <w:rtl/>
        </w:rPr>
        <w:t xml:space="preserve">, </w:t>
      </w:r>
      <w:r w:rsidRPr="009E434B">
        <w:rPr>
          <w:rFonts w:hint="cs"/>
          <w:rtl/>
        </w:rPr>
        <w:t>כדי</w:t>
      </w:r>
      <w:r w:rsidRPr="009E434B">
        <w:rPr>
          <w:rtl/>
        </w:rPr>
        <w:t xml:space="preserve"> </w:t>
      </w:r>
      <w:r w:rsidRPr="009E434B">
        <w:rPr>
          <w:rFonts w:hint="cs"/>
          <w:rtl/>
        </w:rPr>
        <w:t>שיתקבלו</w:t>
      </w:r>
      <w:r w:rsidRPr="009E434B">
        <w:rPr>
          <w:rtl/>
        </w:rPr>
        <w:t xml:space="preserve"> </w:t>
      </w:r>
      <w:r w:rsidRPr="009E434B">
        <w:rPr>
          <w:rFonts w:hint="cs"/>
          <w:rtl/>
        </w:rPr>
        <w:t>החלטות</w:t>
      </w:r>
      <w:r w:rsidRPr="009E434B">
        <w:rPr>
          <w:rtl/>
        </w:rPr>
        <w:t xml:space="preserve"> </w:t>
      </w:r>
      <w:r w:rsidRPr="009E434B">
        <w:rPr>
          <w:rFonts w:hint="cs"/>
          <w:rtl/>
        </w:rPr>
        <w:t>שיאפשרו את השלמת</w:t>
      </w:r>
      <w:r w:rsidRPr="009E434B">
        <w:rPr>
          <w:rtl/>
        </w:rPr>
        <w:t xml:space="preserve"> </w:t>
      </w:r>
      <w:r w:rsidRPr="009E434B">
        <w:rPr>
          <w:rFonts w:hint="cs"/>
          <w:rtl/>
        </w:rPr>
        <w:t>המעבר</w:t>
      </w:r>
      <w:r w:rsidRPr="009E434B">
        <w:rPr>
          <w:rtl/>
        </w:rPr>
        <w:t xml:space="preserve"> </w:t>
      </w:r>
      <w:r w:rsidRPr="009E434B">
        <w:rPr>
          <w:rFonts w:hint="cs"/>
          <w:rtl/>
        </w:rPr>
        <w:t>כאמור</w:t>
      </w:r>
      <w:r w:rsidRPr="009E434B">
        <w:rPr>
          <w:rtl/>
        </w:rPr>
        <w:t xml:space="preserve">. </w:t>
      </w: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5"/>
        <w:rPr>
          <w:rtl/>
        </w:rPr>
      </w:pPr>
      <w:r w:rsidRPr="009F2393">
        <w:rPr>
          <w:rFonts w:hint="cs"/>
          <w:rtl/>
        </w:rPr>
        <w:t>סיוע לעובדים במגורים</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במאי 2017, במהלך הביקורת, החליטה הממשלה</w:t>
      </w:r>
      <w:r>
        <w:rPr>
          <w:rFonts w:ascii="Tahoma" w:hAnsi="Tahoma" w:cs="Tahoma"/>
          <w:sz w:val="18"/>
          <w:szCs w:val="18"/>
          <w:vertAlign w:val="superscript"/>
          <w:rtl/>
        </w:rPr>
        <w:footnoteReference w:id="26"/>
      </w:r>
      <w:r w:rsidRPr="009E434B">
        <w:rPr>
          <w:rFonts w:ascii="Tahoma" w:hAnsi="Tahoma" w:cs="Tahoma" w:hint="cs"/>
          <w:sz w:val="18"/>
          <w:szCs w:val="18"/>
          <w:rtl/>
        </w:rPr>
        <w:t xml:space="preserve"> להקים צוות בין-משרדי ובו יהיו חברים מנכ"לים של משרד ירושלים, רשות מקרקעי ישראל </w:t>
      </w:r>
      <w:r w:rsidRPr="009E434B">
        <w:rPr>
          <w:rFonts w:ascii="Tahoma" w:hAnsi="Tahoma" w:cs="Tahoma" w:hint="cs"/>
          <w:sz w:val="18"/>
          <w:szCs w:val="18"/>
          <w:rtl/>
        </w:rPr>
        <w:t>והרל"י</w:t>
      </w:r>
      <w:r w:rsidRPr="009E434B">
        <w:rPr>
          <w:rFonts w:ascii="Tahoma" w:hAnsi="Tahoma" w:cs="Tahoma" w:hint="cs"/>
          <w:sz w:val="18"/>
          <w:szCs w:val="18"/>
          <w:rtl/>
        </w:rPr>
        <w:t>, וכן הממונה על התקציבים והחשב הכללי במשרד האוצר וכן היועץ המשפטי שלו, נציב שירות המדינה וחברת "דירה להשכיר"</w:t>
      </w:r>
      <w:r>
        <w:rPr>
          <w:rFonts w:ascii="Tahoma" w:hAnsi="Tahoma" w:cs="Tahoma"/>
          <w:sz w:val="18"/>
          <w:szCs w:val="18"/>
          <w:vertAlign w:val="superscript"/>
          <w:rtl/>
        </w:rPr>
        <w:footnoteReference w:id="27"/>
      </w:r>
      <w:r w:rsidRPr="009E434B">
        <w:rPr>
          <w:rFonts w:ascii="Tahoma" w:hAnsi="Tahoma" w:cs="Tahoma" w:hint="cs"/>
          <w:sz w:val="18"/>
          <w:szCs w:val="18"/>
          <w:rtl/>
        </w:rPr>
        <w:t xml:space="preserve">. על הצוות הוטל לבחון ולגבש בתוך 30 יום מודל לשיווק מתחמי מגורים להשכרה ארוכת טווח, ובהם תינתן עדיפות מסוימת לעובדי מדינה שיעתיקו את מקום מגוריהם לירושלים או לעובדי מדינה מחוסרי דיור הגרים בירושלים. מטרת ההחלטה היא לעודד עובדי מדינה המועסקים בעיר להתגורר בה, וזאת כדי לקדם את יישומן של החלטות ממשלה </w:t>
      </w:r>
      <w:r w:rsidRPr="009E434B">
        <w:rPr>
          <w:rFonts w:ascii="Tahoma" w:hAnsi="Tahoma" w:cs="Tahoma" w:hint="cs"/>
          <w:sz w:val="18"/>
          <w:szCs w:val="18"/>
          <w:rtl/>
        </w:rPr>
        <w:t xml:space="preserve">שעניינן העברת יחידות ארציות של הממשלה לירושלים. על הצוות הוטל להביא את המלצותיו בפני שר האוצר ושר ירושלים ומורשת.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בספטמבר 2017 מסר משרד ירושלים למשרד מבקר המדינה כי המשרד שכר יועץ, באמצעות </w:t>
      </w:r>
      <w:r w:rsidRPr="009E434B">
        <w:rPr>
          <w:rFonts w:ascii="Tahoma" w:hAnsi="Tahoma" w:cs="Tahoma" w:hint="cs"/>
          <w:sz w:val="18"/>
          <w:szCs w:val="18"/>
          <w:rtl/>
        </w:rPr>
        <w:t>הרל"י</w:t>
      </w:r>
      <w:r w:rsidRPr="009E434B">
        <w:rPr>
          <w:rFonts w:ascii="Tahoma" w:hAnsi="Tahoma" w:cs="Tahoma" w:hint="cs"/>
          <w:sz w:val="18"/>
          <w:szCs w:val="18"/>
          <w:rtl/>
        </w:rPr>
        <w:t xml:space="preserve">, כדי </w:t>
      </w:r>
      <w:r w:rsidRPr="009E434B">
        <w:rPr>
          <w:rFonts w:ascii="Tahoma" w:hAnsi="Tahoma" w:cs="Tahoma"/>
          <w:sz w:val="18"/>
          <w:szCs w:val="18"/>
          <w:rtl/>
        </w:rPr>
        <w:t xml:space="preserve">לבחון חלופות למתווה כלכלי ליישום ההחלטה. </w:t>
      </w:r>
      <w:r w:rsidRPr="009E434B">
        <w:rPr>
          <w:rFonts w:ascii="Tahoma" w:hAnsi="Tahoma" w:cs="Tahoma" w:hint="cs"/>
          <w:sz w:val="18"/>
          <w:szCs w:val="18"/>
          <w:rtl/>
        </w:rPr>
        <w:t xml:space="preserve">המשרד התכוון זה מכבר להציג את תוצאות עבודת היועץ לפני הצוות, אולם טרם התקיים דיון בנושא והממצאים טרם הוצגו. </w:t>
      </w:r>
    </w:p>
    <w:p w:rsidR="00215DF5" w:rsidRPr="009E434B" w:rsidP="001863D8">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בתשובתו למשרד מבקר המדינה מסר משרד ירושלים כי בנובמבר 2017 התקיים דיון ראשון בנושא, וכי החלופות הוצגו לצוות האמור, כנקבע בהחלטת הממשלה. משרד ירושלים ציין כי הוא מקבל את ההערה בעניין אי-העמידה בלוחות הזמנים שקבעה הממשלה, וכי "לאחר העמקה בנושא, הבין המשרד שפרק זמן של 30 יום אינו מספק לגיבוש מודל שלם, זאת לאור החסמים המשפטיים, הנובעים בעיקרם מסוגיות של שוויון במתן הטבות בדיור ובקרקע, וכי יידרש פרק זמן של מספר חודשים לגיבוש פתרונות מוסכמים, אם בכלל". משרד ירושלים הוסיף כי הוא בוחן אם ניתן לעודד באמצעות שיתופי פעולה עם גורמים ממשלתיים, עירוניים ואחרים מגורים של עובדי מדינה בירושלים. </w:t>
      </w:r>
    </w:p>
    <w:p w:rsidR="00215DF5" w:rsidRPr="009E434B" w:rsidP="001863D8">
      <w:pPr>
        <w:pStyle w:val="RESHET"/>
      </w:pPr>
      <w:r w:rsidRPr="009E434B">
        <w:rPr>
          <w:rFonts w:hint="cs"/>
          <w:rtl/>
        </w:rPr>
        <w:t>נמצא שבדצמבר 2017 טרם גיבש הצוות האמור את המודל הנדרש על פי ההחלטה, אף שעברו כשבעה חודשים ממועד קבלתה. יודגש כי אף על פי שלדעת משרד ירושלים אי-אפשר ליישם את החלטת הממשלה כלשונה, ומכל מקום ליישום נדרש פרק זמן ארוך הרבה יותר מזה שהוקצה בהחלטה, הוא לא דיווח על כך לממשלה, לצורך קידום החלטת ממשלה ישימה.</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cs"/>
          <w:rtl/>
        </w:rPr>
        <w:t xml:space="preserve">כלים ליישום החלטת הממשלה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בהחלטת הממשלה משנת 2007 נקבע כי אסור </w:t>
      </w:r>
      <w:r w:rsidRPr="009E434B">
        <w:rPr>
          <w:rFonts w:ascii="Tahoma" w:hAnsi="Tahoma" w:cs="Tahoma" w:hint="cs"/>
          <w:sz w:val="18"/>
          <w:szCs w:val="18"/>
          <w:rtl/>
        </w:rPr>
        <w:t>למינהל</w:t>
      </w:r>
      <w:r w:rsidRPr="009E434B">
        <w:rPr>
          <w:rFonts w:ascii="Tahoma" w:hAnsi="Tahoma" w:cs="Tahoma" w:hint="cs"/>
          <w:sz w:val="18"/>
          <w:szCs w:val="18"/>
          <w:rtl/>
        </w:rPr>
        <w:t xml:space="preserve"> הדיור לאשר חוזים חדשים לשכירות, לשיפוצים או לבנייה וכן לאשר התקשרויות לביצוע שיפוצים במבנים שבהם שוכנות יחידות ממשלתיות שלא עברו לירושלים, כנדרש, אלא באישור ועדת חריגים.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בדוח שהגיש משרד ירושלים לממשלה ביולי 2017 הומלץ להסמיך את הגופים המתאימים לנקוט פעולות להסרת חסמים המונעים את יישום החלטות הממשלה. בין היתר הומלץ שלא לאשר חוזי שכירות הנוגעים למבנים של יחידות ארציות שאמורות לעבור לירושלים, לגבות בנוסף לשכר הדירה דמי שימוש נוספים, לקצץ בתקציביהם של המשרדים שטרם מילאו את חובת המעבר לירושלים, להקפיא תקנים חדשים עבורם ולחייבם לדווח לממשלה בכל רבעון על פעולותיהם לקידום המעבר.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יודגש כי הסמכת </w:t>
      </w:r>
      <w:r w:rsidRPr="009E434B">
        <w:rPr>
          <w:rFonts w:ascii="Tahoma" w:hAnsi="Tahoma" w:cs="Tahoma" w:hint="cs"/>
          <w:sz w:val="18"/>
          <w:szCs w:val="18"/>
          <w:rtl/>
        </w:rPr>
        <w:t>מינהל</w:t>
      </w:r>
      <w:r w:rsidRPr="009E434B">
        <w:rPr>
          <w:rFonts w:ascii="Tahoma" w:hAnsi="Tahoma" w:cs="Tahoma" w:hint="cs"/>
          <w:sz w:val="18"/>
          <w:szCs w:val="18"/>
          <w:rtl/>
        </w:rPr>
        <w:t xml:space="preserve"> הדיור שלא לאשר חוזי שכירות כאמור נקבעה </w:t>
      </w:r>
      <w:r w:rsidRPr="009E434B">
        <w:rPr>
          <w:rFonts w:ascii="Tahoma" w:hAnsi="Tahoma" w:cs="Tahoma"/>
          <w:sz w:val="18"/>
          <w:szCs w:val="18"/>
          <w:rtl/>
        </w:rPr>
        <w:t>עוד בהחלטת הממשלה משנת 2007</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ולכן</w:t>
      </w:r>
      <w:r w:rsidRPr="009E434B">
        <w:rPr>
          <w:rFonts w:ascii="Tahoma" w:hAnsi="Tahoma" w:cs="Tahoma"/>
          <w:sz w:val="18"/>
          <w:szCs w:val="18"/>
          <w:rtl/>
        </w:rPr>
        <w:t xml:space="preserve"> לא </w:t>
      </w:r>
      <w:r w:rsidRPr="009E434B">
        <w:rPr>
          <w:rFonts w:ascii="Tahoma" w:hAnsi="Tahoma" w:cs="Tahoma" w:hint="cs"/>
          <w:sz w:val="18"/>
          <w:szCs w:val="18"/>
          <w:rtl/>
        </w:rPr>
        <w:t>נדרשה</w:t>
      </w:r>
      <w:r w:rsidRPr="009E434B">
        <w:rPr>
          <w:rFonts w:ascii="Tahoma" w:hAnsi="Tahoma" w:cs="Tahoma"/>
          <w:sz w:val="18"/>
          <w:szCs w:val="18"/>
          <w:rtl/>
        </w:rPr>
        <w:t xml:space="preserve"> </w:t>
      </w:r>
      <w:r w:rsidRPr="009E434B">
        <w:rPr>
          <w:rFonts w:ascii="Tahoma" w:hAnsi="Tahoma" w:cs="Tahoma" w:hint="cs"/>
          <w:sz w:val="18"/>
          <w:szCs w:val="18"/>
          <w:rtl/>
        </w:rPr>
        <w:t>הסמכה</w:t>
      </w:r>
      <w:r w:rsidRPr="009E434B">
        <w:rPr>
          <w:rFonts w:ascii="Tahoma" w:hAnsi="Tahoma" w:cs="Tahoma"/>
          <w:sz w:val="18"/>
          <w:szCs w:val="18"/>
          <w:rtl/>
        </w:rPr>
        <w:t xml:space="preserve"> נוספת לעניין זה</w:t>
      </w:r>
      <w:r w:rsidRPr="009E434B">
        <w:rPr>
          <w:rFonts w:ascii="Tahoma" w:hAnsi="Tahoma" w:cs="Tahoma" w:hint="cs"/>
          <w:sz w:val="18"/>
          <w:szCs w:val="18"/>
          <w:rtl/>
        </w:rPr>
        <w:t xml:space="preserve">. </w:t>
      </w:r>
      <w:r w:rsidRPr="009E434B">
        <w:rPr>
          <w:rFonts w:ascii="Tahoma" w:hAnsi="Tahoma" w:cs="Tahoma" w:hint="cs"/>
          <w:sz w:val="18"/>
          <w:szCs w:val="18"/>
          <w:rtl/>
        </w:rPr>
        <w:t xml:space="preserve">בנוגע לכך מסר אגף </w:t>
      </w:r>
      <w:r w:rsidRPr="009E434B">
        <w:rPr>
          <w:rFonts w:ascii="Tahoma" w:hAnsi="Tahoma" w:cs="Tahoma" w:hint="cs"/>
          <w:sz w:val="18"/>
          <w:szCs w:val="18"/>
          <w:rtl/>
        </w:rPr>
        <w:t>החשכ"ל</w:t>
      </w:r>
      <w:r w:rsidRPr="009E434B">
        <w:rPr>
          <w:rFonts w:ascii="Tahoma" w:hAnsi="Tahoma" w:cs="Tahoma" w:hint="cs"/>
          <w:sz w:val="18"/>
          <w:szCs w:val="18"/>
          <w:rtl/>
        </w:rPr>
        <w:t xml:space="preserve"> בתשובתו כי אי-הארכת חוזים לא הביאה מעולם לפינוי מושכר על ידי משרד ממשלתי, והימנעות מהארכת חוזה במקרים שבהם משרד אינו ערוך לעזיבת המושכר עלולה להביא לתביעות משפטיות של המשכיר נגד המדינה. עם זאת, </w:t>
      </w:r>
      <w:r w:rsidRPr="009E434B">
        <w:rPr>
          <w:rFonts w:ascii="Tahoma" w:hAnsi="Tahoma" w:cs="Tahoma" w:hint="cs"/>
          <w:sz w:val="18"/>
          <w:szCs w:val="18"/>
          <w:rtl/>
        </w:rPr>
        <w:t>מינהל</w:t>
      </w:r>
      <w:r w:rsidRPr="009E434B">
        <w:rPr>
          <w:rFonts w:ascii="Tahoma" w:hAnsi="Tahoma" w:cs="Tahoma" w:hint="cs"/>
          <w:sz w:val="18"/>
          <w:szCs w:val="18"/>
          <w:rtl/>
        </w:rPr>
        <w:t xml:space="preserve"> הדיור אינו מאשר שיפוצים במשרדים קיימים המאוכלסים על ידי יחידות ארציות מחוץ לירושלים.</w:t>
      </w:r>
    </w:p>
    <w:p w:rsidR="00215DF5" w:rsidRPr="009E434B" w:rsidP="005805F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בתשובתו למשרד מבקר המדינה מסר משרד ירושלים כי נמצא שהכלים שנקבעו בהחלטת הממשלה אינם אפקטיביים ללא תוספת כלים משלימים, וגם לוּ היו הכלים שלמים ואפקטיביים, לא הוענקו לצוות הבין-משרדי שהוקם בספטמבר 2016 סמכויות אופרטיביות לשימוש בהם. שר ירושלים ומורשת מסר בתשובתו כי הסמכות שלא לאשר או לחדש חוזי שכירות אינה אפקטיבית, שהרי אם לא מוארך חוזה הדיור והעובדים אינם מתפנים, משרדי הממשלה מחויבים בקנסות גדולים. </w:t>
      </w:r>
      <w:r w:rsidR="005805FB">
        <w:rPr>
          <w:rFonts w:ascii="Tahoma" w:hAnsi="Tahoma" w:cs="Tahoma" w:hint="cs"/>
          <w:sz w:val="18"/>
          <w:szCs w:val="18"/>
          <w:rtl/>
        </w:rPr>
        <w:t xml:space="preserve">הוא </w:t>
      </w:r>
      <w:r w:rsidRPr="009E434B">
        <w:rPr>
          <w:rFonts w:ascii="Tahoma" w:hAnsi="Tahoma" w:cs="Tahoma" w:hint="cs"/>
          <w:sz w:val="18"/>
          <w:szCs w:val="18"/>
          <w:rtl/>
        </w:rPr>
        <w:t>הוסיף כי להבנתו, כדי להעביר יחידות לירושלים יש לבצע פעולות נוספות כמו העברת שעון הנוכחות</w:t>
      </w:r>
      <w:r w:rsidR="005805FB">
        <w:rPr>
          <w:rFonts w:ascii="Tahoma" w:hAnsi="Tahoma" w:cs="Tahoma" w:hint="cs"/>
          <w:sz w:val="18"/>
          <w:szCs w:val="18"/>
          <w:rtl/>
        </w:rPr>
        <w:t xml:space="preserve"> של העובדים</w:t>
      </w:r>
      <w:r w:rsidRPr="009E434B">
        <w:rPr>
          <w:rFonts w:ascii="Tahoma" w:hAnsi="Tahoma" w:cs="Tahoma" w:hint="cs"/>
          <w:sz w:val="18"/>
          <w:szCs w:val="18"/>
          <w:rtl/>
        </w:rPr>
        <w:t xml:space="preserve">, וכי עוד לפני ישיבת הממשלה ביולי 2017 נעשתה פנייה לנציב שירות המדינה על מנת שיפעיל את סמכותו מול עובדי המדינה. נוכח סירובו של הנציב ונוכח חילוקי דעות בין חברי הצוות הבין-משרדי בעניין הפעלת סמכויות באופן וולונטרי, הוא החליט כי אין מנוס מפנייה לממשלה על מנת לקבל עוד סמכויות, בלי לגרוע מהסמכויות הקיימות. השר ציין כי מטרת הצוות איננה לפעול באופן תכליתי שהרי אין לו סמכויות לכך, אלא לבצע עיבוד נתונים, לקיים דיוני עומק ולהביא לממשלה בתחילת 2018 הצעה אופרטיבית לקידום העברת היחידות הארציות. </w:t>
      </w:r>
    </w:p>
    <w:p w:rsidR="00215DF5" w:rsidRPr="009E434B" w:rsidP="001863D8">
      <w:pPr>
        <w:spacing w:after="240" w:line="240" w:lineRule="exact"/>
        <w:ind w:right="2268"/>
        <w:jc w:val="both"/>
        <w:rPr>
          <w:rFonts w:ascii="Tahoma" w:hAnsi="Tahoma" w:cs="Tahoma"/>
          <w:sz w:val="18"/>
          <w:szCs w:val="18"/>
          <w:rtl/>
        </w:rPr>
      </w:pPr>
      <w:r w:rsidRPr="009E434B">
        <w:rPr>
          <w:rFonts w:ascii="Tahoma" w:hAnsi="Tahoma" w:cs="Tahoma"/>
          <w:sz w:val="18"/>
          <w:szCs w:val="18"/>
          <w:rtl/>
        </w:rPr>
        <w:t xml:space="preserve">השר השיב אפוא כי לא ניתנו די סמכויות לגורמי הביצוע של החלטת הממשלה החדשה. אכן במקרה זה ניתן לצטט את אשר נאמר במקורותינו: "תבן </w:t>
      </w:r>
      <w:r w:rsidRPr="009E434B">
        <w:rPr>
          <w:rFonts w:ascii="Tahoma" w:hAnsi="Tahoma" w:cs="Tahoma" w:hint="cs"/>
          <w:sz w:val="18"/>
          <w:szCs w:val="18"/>
          <w:rtl/>
        </w:rPr>
        <w:t>אין</w:t>
      </w:r>
      <w:r w:rsidRPr="009E434B">
        <w:rPr>
          <w:rFonts w:ascii="Tahoma" w:hAnsi="Tahoma" w:cs="Tahoma"/>
          <w:sz w:val="18"/>
          <w:szCs w:val="18"/>
          <w:rtl/>
        </w:rPr>
        <w:t xml:space="preserve"> ניתן לעבדיך, ולבנים אומרים לנו עשו"</w:t>
      </w:r>
      <w:r>
        <w:rPr>
          <w:rStyle w:val="FootnoteReference0"/>
          <w:rFonts w:ascii="Tahoma" w:hAnsi="Tahoma" w:cs="Tahoma"/>
          <w:sz w:val="18"/>
          <w:szCs w:val="18"/>
          <w:rtl/>
        </w:rPr>
        <w:footnoteReference w:id="28"/>
      </w:r>
      <w:r w:rsidRPr="009E434B">
        <w:rPr>
          <w:rFonts w:ascii="Tahoma" w:hAnsi="Tahoma" w:cs="Tahoma"/>
          <w:sz w:val="18"/>
          <w:szCs w:val="18"/>
          <w:rtl/>
        </w:rPr>
        <w:t>.</w:t>
      </w:r>
    </w:p>
    <w:p w:rsidR="00215DF5" w:rsidRPr="009E434B" w:rsidP="00015AB5">
      <w:pPr>
        <w:pStyle w:val="RESHET"/>
        <w:rPr>
          <w:rtl/>
        </w:rPr>
      </w:pPr>
      <w:r w:rsidRPr="009E434B">
        <w:rPr>
          <w:rFonts w:hint="cs"/>
          <w:rtl/>
        </w:rPr>
        <w:t xml:space="preserve">על פי תשובות משרד ירושלים ואגף </w:t>
      </w:r>
      <w:r w:rsidRPr="009E434B">
        <w:rPr>
          <w:rFonts w:hint="cs"/>
          <w:rtl/>
        </w:rPr>
        <w:t>החשכ"ל</w:t>
      </w:r>
      <w:r w:rsidRPr="009E434B">
        <w:rPr>
          <w:rFonts w:hint="cs"/>
          <w:rtl/>
        </w:rPr>
        <w:t>, האיסור שקבעה הממשלה בהחלטתה לאשר</w:t>
      </w:r>
      <w:r w:rsidRPr="009E434B">
        <w:rPr>
          <w:rtl/>
        </w:rPr>
        <w:t xml:space="preserve"> </w:t>
      </w:r>
      <w:r w:rsidRPr="009E434B">
        <w:rPr>
          <w:rFonts w:hint="cs"/>
          <w:rtl/>
        </w:rPr>
        <w:t>חוזים</w:t>
      </w:r>
      <w:r w:rsidRPr="009E434B">
        <w:rPr>
          <w:rtl/>
        </w:rPr>
        <w:t xml:space="preserve"> </w:t>
      </w:r>
      <w:r w:rsidRPr="009E434B">
        <w:rPr>
          <w:rFonts w:hint="cs"/>
          <w:rtl/>
        </w:rPr>
        <w:t>חדשים</w:t>
      </w:r>
      <w:r w:rsidRPr="009E434B">
        <w:rPr>
          <w:rtl/>
        </w:rPr>
        <w:t xml:space="preserve"> </w:t>
      </w:r>
      <w:r w:rsidRPr="009E434B">
        <w:rPr>
          <w:rFonts w:hint="cs"/>
          <w:rtl/>
        </w:rPr>
        <w:t>לשכירות אינו</w:t>
      </w:r>
      <w:r w:rsidRPr="009E434B">
        <w:rPr>
          <w:rtl/>
        </w:rPr>
        <w:t xml:space="preserve"> אפקטיבי ככלי </w:t>
      </w:r>
      <w:r w:rsidRPr="009E434B">
        <w:rPr>
          <w:rFonts w:hint="cs"/>
          <w:rtl/>
        </w:rPr>
        <w:t>לזירוז</w:t>
      </w:r>
      <w:r w:rsidRPr="009E434B">
        <w:rPr>
          <w:rtl/>
        </w:rPr>
        <w:t xml:space="preserve"> </w:t>
      </w:r>
      <w:r w:rsidRPr="009E434B">
        <w:rPr>
          <w:rFonts w:hint="cs"/>
          <w:rtl/>
        </w:rPr>
        <w:t>מעבר</w:t>
      </w:r>
      <w:r w:rsidRPr="009E434B">
        <w:rPr>
          <w:rtl/>
        </w:rPr>
        <w:t xml:space="preserve"> </w:t>
      </w:r>
      <w:r w:rsidRPr="009E434B">
        <w:rPr>
          <w:rFonts w:hint="cs"/>
          <w:rtl/>
        </w:rPr>
        <w:t>היחידות</w:t>
      </w:r>
      <w:r w:rsidRPr="009E434B">
        <w:rPr>
          <w:rtl/>
        </w:rPr>
        <w:t xml:space="preserve"> </w:t>
      </w:r>
      <w:r w:rsidRPr="009E434B">
        <w:rPr>
          <w:rFonts w:hint="cs"/>
          <w:rtl/>
        </w:rPr>
        <w:t>הארציות</w:t>
      </w:r>
      <w:r w:rsidRPr="009E434B">
        <w:rPr>
          <w:rtl/>
        </w:rPr>
        <w:t xml:space="preserve"> </w:t>
      </w:r>
      <w:r w:rsidRPr="009E434B">
        <w:rPr>
          <w:rFonts w:hint="cs"/>
          <w:rtl/>
        </w:rPr>
        <w:t>לירושלים</w:t>
      </w:r>
      <w:r w:rsidRPr="009E434B">
        <w:rPr>
          <w:rtl/>
        </w:rPr>
        <w:t xml:space="preserve"> </w:t>
      </w:r>
      <w:r w:rsidRPr="009E434B">
        <w:rPr>
          <w:rFonts w:hint="cs"/>
          <w:rtl/>
        </w:rPr>
        <w:t>ואף</w:t>
      </w:r>
      <w:r w:rsidRPr="009E434B">
        <w:rPr>
          <w:rtl/>
        </w:rPr>
        <w:t xml:space="preserve"> </w:t>
      </w:r>
      <w:r w:rsidRPr="009E434B">
        <w:rPr>
          <w:rFonts w:hint="cs"/>
          <w:rtl/>
        </w:rPr>
        <w:t>עלול</w:t>
      </w:r>
      <w:r w:rsidRPr="009E434B">
        <w:rPr>
          <w:rtl/>
        </w:rPr>
        <w:t xml:space="preserve"> </w:t>
      </w:r>
      <w:r w:rsidRPr="009E434B">
        <w:rPr>
          <w:rFonts w:hint="cs"/>
          <w:rtl/>
        </w:rPr>
        <w:t>לגרום</w:t>
      </w:r>
      <w:r w:rsidRPr="009E434B">
        <w:rPr>
          <w:rtl/>
        </w:rPr>
        <w:t xml:space="preserve"> נזק למשרדים.</w:t>
      </w:r>
      <w:r w:rsidRPr="009E434B">
        <w:rPr>
          <w:rFonts w:hint="cs"/>
          <w:rtl/>
        </w:rPr>
        <w:t xml:space="preserve"> על הצוות הבין-משרדי המופקד על הכנת הצעה להחלטת הממשלה החדשה לכלול בה כלים אפקטיביים ליישום ההחלטה.</w:t>
      </w:r>
      <w:r w:rsidR="00C930F6">
        <w:rPr>
          <w:rFonts w:hint="cs"/>
          <w:rtl/>
        </w:rPr>
        <w:t xml:space="preserve"> </w:t>
      </w:r>
      <w:r w:rsidRPr="0012789B" w:rsidR="00C930F6">
        <w:rPr>
          <w:noProof/>
          <w:szCs w:val="17"/>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C930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588453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1093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האיסור</w:t>
                            </w:r>
                            <w:r w:rsidRPr="00015AB5">
                              <w:rPr>
                                <w:rFonts w:cs="Tahoma"/>
                                <w:color w:val="0B5294"/>
                                <w:spacing w:val="-4"/>
                                <w:sz w:val="24"/>
                                <w:szCs w:val="24"/>
                                <w:rtl/>
                              </w:rPr>
                              <w:t xml:space="preserve"> </w:t>
                            </w:r>
                            <w:r w:rsidRPr="00015AB5">
                              <w:rPr>
                                <w:rFonts w:cs="Tahoma" w:hint="eastAsia"/>
                                <w:color w:val="0B5294"/>
                                <w:spacing w:val="-4"/>
                                <w:sz w:val="24"/>
                                <w:szCs w:val="24"/>
                                <w:rtl/>
                              </w:rPr>
                              <w:t>שקבעה</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בהחלטתה</w:t>
                            </w:r>
                            <w:r w:rsidRPr="00015AB5">
                              <w:rPr>
                                <w:rFonts w:cs="Tahoma"/>
                                <w:color w:val="0B5294"/>
                                <w:spacing w:val="-4"/>
                                <w:sz w:val="24"/>
                                <w:szCs w:val="24"/>
                                <w:rtl/>
                              </w:rPr>
                              <w:t xml:space="preserve"> </w:t>
                            </w:r>
                            <w:r w:rsidRPr="00015AB5">
                              <w:rPr>
                                <w:rFonts w:cs="Tahoma" w:hint="eastAsia"/>
                                <w:color w:val="0B5294"/>
                                <w:spacing w:val="-4"/>
                                <w:sz w:val="24"/>
                                <w:szCs w:val="24"/>
                                <w:rtl/>
                              </w:rPr>
                              <w:t>לאשר</w:t>
                            </w:r>
                            <w:r w:rsidRPr="00015AB5">
                              <w:rPr>
                                <w:rFonts w:cs="Tahoma"/>
                                <w:color w:val="0B5294"/>
                                <w:spacing w:val="-4"/>
                                <w:sz w:val="24"/>
                                <w:szCs w:val="24"/>
                                <w:rtl/>
                              </w:rPr>
                              <w:t xml:space="preserve"> </w:t>
                            </w:r>
                            <w:r w:rsidRPr="00015AB5">
                              <w:rPr>
                                <w:rFonts w:cs="Tahoma" w:hint="eastAsia"/>
                                <w:color w:val="0B5294"/>
                                <w:spacing w:val="-4"/>
                                <w:sz w:val="24"/>
                                <w:szCs w:val="24"/>
                                <w:rtl/>
                              </w:rPr>
                              <w:t>חוזים</w:t>
                            </w:r>
                            <w:r w:rsidRPr="00015AB5">
                              <w:rPr>
                                <w:rFonts w:cs="Tahoma"/>
                                <w:color w:val="0B5294"/>
                                <w:spacing w:val="-4"/>
                                <w:sz w:val="24"/>
                                <w:szCs w:val="24"/>
                                <w:rtl/>
                              </w:rPr>
                              <w:t xml:space="preserve"> </w:t>
                            </w:r>
                            <w:r w:rsidRPr="00015AB5">
                              <w:rPr>
                                <w:rFonts w:cs="Tahoma" w:hint="eastAsia"/>
                                <w:color w:val="0B5294"/>
                                <w:spacing w:val="-4"/>
                                <w:sz w:val="24"/>
                                <w:szCs w:val="24"/>
                                <w:rtl/>
                              </w:rPr>
                              <w:t>חדשים</w:t>
                            </w:r>
                            <w:r w:rsidRPr="00015AB5">
                              <w:rPr>
                                <w:rFonts w:cs="Tahoma"/>
                                <w:color w:val="0B5294"/>
                                <w:spacing w:val="-4"/>
                                <w:sz w:val="24"/>
                                <w:szCs w:val="24"/>
                                <w:rtl/>
                              </w:rPr>
                              <w:t xml:space="preserve"> </w:t>
                            </w:r>
                            <w:r w:rsidRPr="00015AB5">
                              <w:rPr>
                                <w:rFonts w:cs="Tahoma" w:hint="eastAsia"/>
                                <w:color w:val="0B5294"/>
                                <w:spacing w:val="-4"/>
                                <w:sz w:val="24"/>
                                <w:szCs w:val="24"/>
                                <w:rtl/>
                              </w:rPr>
                              <w:t>לשכירות</w:t>
                            </w:r>
                            <w:r w:rsidRPr="00015AB5">
                              <w:rPr>
                                <w:rFonts w:cs="Tahoma"/>
                                <w:color w:val="0B5294"/>
                                <w:spacing w:val="-4"/>
                                <w:sz w:val="24"/>
                                <w:szCs w:val="24"/>
                                <w:rtl/>
                              </w:rPr>
                              <w:t xml:space="preserve"> </w:t>
                            </w:r>
                            <w:r w:rsidRPr="00015AB5">
                              <w:rPr>
                                <w:rFonts w:cs="Tahoma" w:hint="eastAsia"/>
                                <w:color w:val="0B5294"/>
                                <w:spacing w:val="-4"/>
                                <w:sz w:val="24"/>
                                <w:szCs w:val="24"/>
                                <w:rtl/>
                              </w:rPr>
                              <w:t>אינו</w:t>
                            </w:r>
                            <w:r w:rsidRPr="00015AB5">
                              <w:rPr>
                                <w:rFonts w:cs="Tahoma"/>
                                <w:color w:val="0B5294"/>
                                <w:spacing w:val="-4"/>
                                <w:sz w:val="24"/>
                                <w:szCs w:val="24"/>
                                <w:rtl/>
                              </w:rPr>
                              <w:t xml:space="preserve"> </w:t>
                            </w:r>
                            <w:r w:rsidRPr="00015AB5">
                              <w:rPr>
                                <w:rFonts w:cs="Tahoma" w:hint="eastAsia"/>
                                <w:color w:val="0B5294"/>
                                <w:spacing w:val="-4"/>
                                <w:sz w:val="24"/>
                                <w:szCs w:val="24"/>
                                <w:rtl/>
                              </w:rPr>
                              <w:t>אפקטיבי</w:t>
                            </w:r>
                            <w:r w:rsidRPr="00015AB5">
                              <w:rPr>
                                <w:rFonts w:cs="Tahoma"/>
                                <w:color w:val="0B5294"/>
                                <w:spacing w:val="-4"/>
                                <w:sz w:val="24"/>
                                <w:szCs w:val="24"/>
                                <w:rtl/>
                              </w:rPr>
                              <w:t xml:space="preserve"> </w:t>
                            </w:r>
                            <w:r w:rsidRPr="00015AB5">
                              <w:rPr>
                                <w:rFonts w:cs="Tahoma" w:hint="eastAsia"/>
                                <w:color w:val="0B5294"/>
                                <w:spacing w:val="-4"/>
                                <w:sz w:val="24"/>
                                <w:szCs w:val="24"/>
                                <w:rtl/>
                              </w:rPr>
                              <w:t>ככלי</w:t>
                            </w:r>
                            <w:r w:rsidRPr="00015AB5">
                              <w:rPr>
                                <w:rFonts w:cs="Tahoma"/>
                                <w:color w:val="0B5294"/>
                                <w:spacing w:val="-4"/>
                                <w:sz w:val="24"/>
                                <w:szCs w:val="24"/>
                                <w:rtl/>
                              </w:rPr>
                              <w:t xml:space="preserve"> </w:t>
                            </w:r>
                            <w:r w:rsidRPr="00015AB5">
                              <w:rPr>
                                <w:rFonts w:cs="Tahoma" w:hint="eastAsia"/>
                                <w:color w:val="0B5294"/>
                                <w:spacing w:val="-4"/>
                                <w:sz w:val="24"/>
                                <w:szCs w:val="24"/>
                                <w:rtl/>
                              </w:rPr>
                              <w:t>לזירוז</w:t>
                            </w:r>
                            <w:r w:rsidRPr="00015AB5">
                              <w:rPr>
                                <w:rFonts w:cs="Tahoma"/>
                                <w:color w:val="0B5294"/>
                                <w:spacing w:val="-4"/>
                                <w:sz w:val="24"/>
                                <w:szCs w:val="24"/>
                                <w:rtl/>
                              </w:rPr>
                              <w:t xml:space="preserve"> </w:t>
                            </w:r>
                            <w:r w:rsidRPr="00015AB5">
                              <w:rPr>
                                <w:rFonts w:cs="Tahoma" w:hint="eastAsia"/>
                                <w:color w:val="0B5294"/>
                                <w:spacing w:val="-4"/>
                                <w:sz w:val="24"/>
                                <w:szCs w:val="24"/>
                                <w:rtl/>
                              </w:rPr>
                              <w:t>מעבר</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p>
                          <w:p w:rsidR="005A5D79" w:rsidRPr="00373C5D" w:rsidP="00C930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98680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51715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A5D79" w:rsidRPr="00373C5D" w:rsidP="00C930F6">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80151"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האיסור</w:t>
                      </w:r>
                      <w:r w:rsidRPr="00015AB5">
                        <w:rPr>
                          <w:rFonts w:cs="Tahoma"/>
                          <w:color w:val="0B5294"/>
                          <w:spacing w:val="-4"/>
                          <w:sz w:val="24"/>
                          <w:szCs w:val="24"/>
                          <w:rtl/>
                        </w:rPr>
                        <w:t xml:space="preserve"> </w:t>
                      </w:r>
                      <w:r w:rsidRPr="00015AB5">
                        <w:rPr>
                          <w:rFonts w:cs="Tahoma" w:hint="eastAsia"/>
                          <w:color w:val="0B5294"/>
                          <w:spacing w:val="-4"/>
                          <w:sz w:val="24"/>
                          <w:szCs w:val="24"/>
                          <w:rtl/>
                        </w:rPr>
                        <w:t>שקבעה</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בהחלטתה</w:t>
                      </w:r>
                      <w:r w:rsidRPr="00015AB5">
                        <w:rPr>
                          <w:rFonts w:cs="Tahoma"/>
                          <w:color w:val="0B5294"/>
                          <w:spacing w:val="-4"/>
                          <w:sz w:val="24"/>
                          <w:szCs w:val="24"/>
                          <w:rtl/>
                        </w:rPr>
                        <w:t xml:space="preserve"> </w:t>
                      </w:r>
                      <w:r w:rsidRPr="00015AB5">
                        <w:rPr>
                          <w:rFonts w:cs="Tahoma" w:hint="eastAsia"/>
                          <w:color w:val="0B5294"/>
                          <w:spacing w:val="-4"/>
                          <w:sz w:val="24"/>
                          <w:szCs w:val="24"/>
                          <w:rtl/>
                        </w:rPr>
                        <w:t>לאשר</w:t>
                      </w:r>
                      <w:r w:rsidRPr="00015AB5">
                        <w:rPr>
                          <w:rFonts w:cs="Tahoma"/>
                          <w:color w:val="0B5294"/>
                          <w:spacing w:val="-4"/>
                          <w:sz w:val="24"/>
                          <w:szCs w:val="24"/>
                          <w:rtl/>
                        </w:rPr>
                        <w:t xml:space="preserve"> </w:t>
                      </w:r>
                      <w:r w:rsidRPr="00015AB5">
                        <w:rPr>
                          <w:rFonts w:cs="Tahoma" w:hint="eastAsia"/>
                          <w:color w:val="0B5294"/>
                          <w:spacing w:val="-4"/>
                          <w:sz w:val="24"/>
                          <w:szCs w:val="24"/>
                          <w:rtl/>
                        </w:rPr>
                        <w:t>חוזים</w:t>
                      </w:r>
                      <w:r w:rsidRPr="00015AB5">
                        <w:rPr>
                          <w:rFonts w:cs="Tahoma"/>
                          <w:color w:val="0B5294"/>
                          <w:spacing w:val="-4"/>
                          <w:sz w:val="24"/>
                          <w:szCs w:val="24"/>
                          <w:rtl/>
                        </w:rPr>
                        <w:t xml:space="preserve"> </w:t>
                      </w:r>
                      <w:r w:rsidRPr="00015AB5">
                        <w:rPr>
                          <w:rFonts w:cs="Tahoma" w:hint="eastAsia"/>
                          <w:color w:val="0B5294"/>
                          <w:spacing w:val="-4"/>
                          <w:sz w:val="24"/>
                          <w:szCs w:val="24"/>
                          <w:rtl/>
                        </w:rPr>
                        <w:t>חדשים</w:t>
                      </w:r>
                      <w:r w:rsidRPr="00015AB5">
                        <w:rPr>
                          <w:rFonts w:cs="Tahoma"/>
                          <w:color w:val="0B5294"/>
                          <w:spacing w:val="-4"/>
                          <w:sz w:val="24"/>
                          <w:szCs w:val="24"/>
                          <w:rtl/>
                        </w:rPr>
                        <w:t xml:space="preserve"> </w:t>
                      </w:r>
                      <w:r w:rsidRPr="00015AB5">
                        <w:rPr>
                          <w:rFonts w:cs="Tahoma" w:hint="eastAsia"/>
                          <w:color w:val="0B5294"/>
                          <w:spacing w:val="-4"/>
                          <w:sz w:val="24"/>
                          <w:szCs w:val="24"/>
                          <w:rtl/>
                        </w:rPr>
                        <w:t>לשכירות</w:t>
                      </w:r>
                      <w:r w:rsidRPr="00015AB5">
                        <w:rPr>
                          <w:rFonts w:cs="Tahoma"/>
                          <w:color w:val="0B5294"/>
                          <w:spacing w:val="-4"/>
                          <w:sz w:val="24"/>
                          <w:szCs w:val="24"/>
                          <w:rtl/>
                        </w:rPr>
                        <w:t xml:space="preserve"> </w:t>
                      </w:r>
                      <w:r w:rsidRPr="00015AB5">
                        <w:rPr>
                          <w:rFonts w:cs="Tahoma" w:hint="eastAsia"/>
                          <w:color w:val="0B5294"/>
                          <w:spacing w:val="-4"/>
                          <w:sz w:val="24"/>
                          <w:szCs w:val="24"/>
                          <w:rtl/>
                        </w:rPr>
                        <w:t>אינו</w:t>
                      </w:r>
                      <w:r w:rsidRPr="00015AB5">
                        <w:rPr>
                          <w:rFonts w:cs="Tahoma"/>
                          <w:color w:val="0B5294"/>
                          <w:spacing w:val="-4"/>
                          <w:sz w:val="24"/>
                          <w:szCs w:val="24"/>
                          <w:rtl/>
                        </w:rPr>
                        <w:t xml:space="preserve"> </w:t>
                      </w:r>
                      <w:r w:rsidRPr="00015AB5">
                        <w:rPr>
                          <w:rFonts w:cs="Tahoma" w:hint="eastAsia"/>
                          <w:color w:val="0B5294"/>
                          <w:spacing w:val="-4"/>
                          <w:sz w:val="24"/>
                          <w:szCs w:val="24"/>
                          <w:rtl/>
                        </w:rPr>
                        <w:t>אפקטיבי</w:t>
                      </w:r>
                      <w:r w:rsidRPr="00015AB5">
                        <w:rPr>
                          <w:rFonts w:cs="Tahoma"/>
                          <w:color w:val="0B5294"/>
                          <w:spacing w:val="-4"/>
                          <w:sz w:val="24"/>
                          <w:szCs w:val="24"/>
                          <w:rtl/>
                        </w:rPr>
                        <w:t xml:space="preserve"> </w:t>
                      </w:r>
                      <w:r w:rsidRPr="00015AB5">
                        <w:rPr>
                          <w:rFonts w:cs="Tahoma" w:hint="eastAsia"/>
                          <w:color w:val="0B5294"/>
                          <w:spacing w:val="-4"/>
                          <w:sz w:val="24"/>
                          <w:szCs w:val="24"/>
                          <w:rtl/>
                        </w:rPr>
                        <w:t>ככלי</w:t>
                      </w:r>
                      <w:r w:rsidRPr="00015AB5">
                        <w:rPr>
                          <w:rFonts w:cs="Tahoma"/>
                          <w:color w:val="0B5294"/>
                          <w:spacing w:val="-4"/>
                          <w:sz w:val="24"/>
                          <w:szCs w:val="24"/>
                          <w:rtl/>
                        </w:rPr>
                        <w:t xml:space="preserve"> </w:t>
                      </w:r>
                      <w:r w:rsidRPr="00015AB5">
                        <w:rPr>
                          <w:rFonts w:cs="Tahoma" w:hint="eastAsia"/>
                          <w:color w:val="0B5294"/>
                          <w:spacing w:val="-4"/>
                          <w:sz w:val="24"/>
                          <w:szCs w:val="24"/>
                          <w:rtl/>
                        </w:rPr>
                        <w:t>לזירוז</w:t>
                      </w:r>
                      <w:r w:rsidRPr="00015AB5">
                        <w:rPr>
                          <w:rFonts w:cs="Tahoma"/>
                          <w:color w:val="0B5294"/>
                          <w:spacing w:val="-4"/>
                          <w:sz w:val="24"/>
                          <w:szCs w:val="24"/>
                          <w:rtl/>
                        </w:rPr>
                        <w:t xml:space="preserve"> </w:t>
                      </w:r>
                      <w:r w:rsidRPr="00015AB5">
                        <w:rPr>
                          <w:rFonts w:cs="Tahoma" w:hint="eastAsia"/>
                          <w:color w:val="0B5294"/>
                          <w:spacing w:val="-4"/>
                          <w:sz w:val="24"/>
                          <w:szCs w:val="24"/>
                          <w:rtl/>
                        </w:rPr>
                        <w:t>מעבר</w:t>
                      </w:r>
                      <w:r w:rsidRPr="00015AB5">
                        <w:rPr>
                          <w:rFonts w:cs="Tahoma"/>
                          <w:color w:val="0B5294"/>
                          <w:spacing w:val="-4"/>
                          <w:sz w:val="24"/>
                          <w:szCs w:val="24"/>
                          <w:rtl/>
                        </w:rPr>
                        <w:t xml:space="preserve"> </w:t>
                      </w:r>
                      <w:r w:rsidRPr="00015AB5">
                        <w:rPr>
                          <w:rFonts w:cs="Tahoma" w:hint="eastAsia"/>
                          <w:color w:val="0B5294"/>
                          <w:spacing w:val="-4"/>
                          <w:sz w:val="24"/>
                          <w:szCs w:val="24"/>
                          <w:rtl/>
                        </w:rPr>
                        <w:t>היחידות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הארציות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p>
                    <w:p w:rsidR="005A5D79" w:rsidRPr="00373C5D" w:rsidP="00C930F6">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98389"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9E434B">
      <w:pPr>
        <w:spacing w:line="240" w:lineRule="exact"/>
        <w:ind w:right="2268"/>
        <w:jc w:val="both"/>
        <w:rPr>
          <w:rFonts w:ascii="Tahoma" w:hAnsi="Tahoma" w:cs="Tahoma"/>
          <w:sz w:val="18"/>
          <w:szCs w:val="18"/>
          <w:rtl/>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2"/>
        <w:rPr>
          <w:rtl/>
        </w:rPr>
      </w:pPr>
      <w:r w:rsidRPr="009F2393">
        <w:rPr>
          <w:rFonts w:hint="eastAsia"/>
          <w:rtl/>
        </w:rPr>
        <w:t>ועדת</w:t>
      </w:r>
      <w:r w:rsidRPr="009F2393">
        <w:rPr>
          <w:rtl/>
        </w:rPr>
        <w:t xml:space="preserve"> </w:t>
      </w:r>
      <w:r w:rsidRPr="009F2393">
        <w:rPr>
          <w:rFonts w:hint="eastAsia"/>
          <w:rtl/>
        </w:rPr>
        <w:t>החריגים</w:t>
      </w:r>
      <w:r w:rsidRPr="009F2393">
        <w:rPr>
          <w:rFonts w:hint="cs"/>
          <w:rtl/>
        </w:rPr>
        <w:t xml:space="preserve">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ב</w:t>
      </w:r>
      <w:r w:rsidRPr="009E434B">
        <w:rPr>
          <w:rFonts w:ascii="Tahoma" w:hAnsi="Tahoma" w:cs="Tahoma"/>
          <w:sz w:val="18"/>
          <w:szCs w:val="18"/>
          <w:rtl/>
        </w:rPr>
        <w:t>החלטת הממשלה משנת 2007</w:t>
      </w:r>
      <w:r w:rsidRPr="009E434B">
        <w:rPr>
          <w:rFonts w:ascii="Tahoma" w:hAnsi="Tahoma" w:cs="Tahoma" w:hint="cs"/>
          <w:sz w:val="18"/>
          <w:szCs w:val="18"/>
          <w:rtl/>
        </w:rPr>
        <w:t xml:space="preserve"> נקבע </w:t>
      </w:r>
      <w:r w:rsidRPr="009E434B">
        <w:rPr>
          <w:rFonts w:ascii="Tahoma" w:hAnsi="Tahoma" w:cs="Tahoma"/>
          <w:sz w:val="18"/>
          <w:szCs w:val="18"/>
          <w:rtl/>
        </w:rPr>
        <w:t>כי תוקם ועדת חריגים בראשות</w:t>
      </w:r>
      <w:r w:rsidRPr="009E434B">
        <w:rPr>
          <w:rFonts w:ascii="Tahoma" w:hAnsi="Tahoma" w:cs="Tahoma" w:hint="cs"/>
          <w:sz w:val="18"/>
          <w:szCs w:val="18"/>
          <w:rtl/>
        </w:rPr>
        <w:t xml:space="preserve"> </w:t>
      </w:r>
      <w:r w:rsidRPr="009E434B">
        <w:rPr>
          <w:rFonts w:ascii="Tahoma" w:hAnsi="Tahoma" w:cs="Tahoma"/>
          <w:sz w:val="18"/>
          <w:szCs w:val="18"/>
          <w:rtl/>
        </w:rPr>
        <w:t xml:space="preserve">מנכ"ל משרד </w:t>
      </w:r>
      <w:r w:rsidRPr="009E434B">
        <w:rPr>
          <w:rFonts w:ascii="Tahoma" w:hAnsi="Tahoma" w:cs="Tahoma"/>
          <w:sz w:val="18"/>
          <w:szCs w:val="18"/>
          <w:rtl/>
        </w:rPr>
        <w:t>רה"ם</w:t>
      </w:r>
      <w:r w:rsidRPr="009E434B">
        <w:rPr>
          <w:rFonts w:ascii="Tahoma" w:hAnsi="Tahoma" w:cs="Tahoma" w:hint="cs"/>
          <w:sz w:val="18"/>
          <w:szCs w:val="18"/>
          <w:rtl/>
        </w:rPr>
        <w:t>, ש</w:t>
      </w:r>
      <w:r w:rsidRPr="009E434B">
        <w:rPr>
          <w:rFonts w:ascii="Tahoma" w:hAnsi="Tahoma" w:cs="Tahoma"/>
          <w:sz w:val="18"/>
          <w:szCs w:val="18"/>
          <w:rtl/>
        </w:rPr>
        <w:t>תוסמך לפטור משרדי ממשלה מחובת המעבר לירושלים או לתת להם</w:t>
      </w:r>
      <w:r w:rsidRPr="009E434B">
        <w:rPr>
          <w:rFonts w:ascii="Tahoma" w:hAnsi="Tahoma" w:cs="Tahoma" w:hint="cs"/>
          <w:sz w:val="18"/>
          <w:szCs w:val="18"/>
          <w:rtl/>
        </w:rPr>
        <w:t xml:space="preserve"> </w:t>
      </w:r>
      <w:r w:rsidRPr="009E434B">
        <w:rPr>
          <w:rFonts w:ascii="Tahoma" w:hAnsi="Tahoma" w:cs="Tahoma"/>
          <w:sz w:val="18"/>
          <w:szCs w:val="18"/>
          <w:rtl/>
        </w:rPr>
        <w:t>ארכה לביצוע ההעברה, על פי בקשת מנכ"ל</w:t>
      </w:r>
      <w:r w:rsidRPr="009E434B">
        <w:rPr>
          <w:rFonts w:ascii="Tahoma" w:hAnsi="Tahoma" w:cs="Tahoma" w:hint="cs"/>
          <w:sz w:val="18"/>
          <w:szCs w:val="18"/>
          <w:rtl/>
        </w:rPr>
        <w:t>י</w:t>
      </w:r>
      <w:r w:rsidRPr="009E434B">
        <w:rPr>
          <w:rFonts w:ascii="Tahoma" w:hAnsi="Tahoma" w:cs="Tahoma"/>
          <w:sz w:val="18"/>
          <w:szCs w:val="18"/>
          <w:rtl/>
        </w:rPr>
        <w:t xml:space="preserve"> המשרדים הנוגעים בדבר</w:t>
      </w:r>
      <w:r w:rsidRPr="009E434B">
        <w:rPr>
          <w:rFonts w:ascii="Tahoma" w:hAnsi="Tahoma" w:cs="Tahoma" w:hint="cs"/>
          <w:sz w:val="18"/>
          <w:szCs w:val="18"/>
          <w:rtl/>
        </w:rPr>
        <w:t xml:space="preserve">; כמו כן תוסמך הוועדה </w:t>
      </w:r>
      <w:r w:rsidRPr="009E434B">
        <w:rPr>
          <w:rFonts w:ascii="Tahoma" w:hAnsi="Tahoma" w:cs="Tahoma"/>
          <w:sz w:val="18"/>
          <w:szCs w:val="18"/>
          <w:rtl/>
        </w:rPr>
        <w:t>לקבוע כי ליחידה ארצית יש זיקה לאזור הג</w:t>
      </w:r>
      <w:r w:rsidRPr="009E434B">
        <w:rPr>
          <w:rFonts w:ascii="Tahoma" w:hAnsi="Tahoma" w:cs="Tahoma" w:hint="cs"/>
          <w:sz w:val="18"/>
          <w:szCs w:val="18"/>
          <w:rtl/>
        </w:rPr>
        <w:t>י</w:t>
      </w:r>
      <w:r w:rsidRPr="009E434B">
        <w:rPr>
          <w:rFonts w:ascii="Tahoma" w:hAnsi="Tahoma" w:cs="Tahoma"/>
          <w:sz w:val="18"/>
          <w:szCs w:val="18"/>
          <w:rtl/>
        </w:rPr>
        <w:t>אוגרפי שבו היא</w:t>
      </w:r>
      <w:r w:rsidRPr="009E434B">
        <w:rPr>
          <w:rFonts w:ascii="Tahoma" w:hAnsi="Tahoma" w:cs="Tahoma" w:hint="cs"/>
          <w:sz w:val="18"/>
          <w:szCs w:val="18"/>
          <w:rtl/>
        </w:rPr>
        <w:t xml:space="preserve"> </w:t>
      </w:r>
      <w:r w:rsidRPr="009E434B">
        <w:rPr>
          <w:rFonts w:ascii="Tahoma" w:hAnsi="Tahoma" w:cs="Tahoma"/>
          <w:sz w:val="18"/>
          <w:szCs w:val="18"/>
          <w:rtl/>
        </w:rPr>
        <w:t>נמצאת, ולכן אין מקום להעבירה לירושלים</w:t>
      </w:r>
      <w:r w:rsidRPr="009E434B">
        <w:rPr>
          <w:rFonts w:ascii="Tahoma" w:hAnsi="Tahoma" w:cs="Tahoma" w:hint="cs"/>
          <w:sz w:val="18"/>
          <w:szCs w:val="18"/>
          <w:rtl/>
        </w:rPr>
        <w:t xml:space="preserve">. עוד נקבע כאמור כי הממונה על </w:t>
      </w:r>
      <w:r w:rsidRPr="009E434B">
        <w:rPr>
          <w:rFonts w:ascii="Tahoma" w:hAnsi="Tahoma" w:cs="Tahoma" w:hint="cs"/>
          <w:sz w:val="18"/>
          <w:szCs w:val="18"/>
          <w:rtl/>
        </w:rPr>
        <w:t>מינהל</w:t>
      </w:r>
      <w:r w:rsidRPr="009E434B">
        <w:rPr>
          <w:rFonts w:ascii="Tahoma" w:hAnsi="Tahoma" w:cs="Tahoma" w:hint="cs"/>
          <w:sz w:val="18"/>
          <w:szCs w:val="18"/>
          <w:rtl/>
        </w:rPr>
        <w:t xml:space="preserve"> הדיור</w:t>
      </w:r>
      <w:r w:rsidRPr="009E434B">
        <w:rPr>
          <w:rFonts w:ascii="Tahoma" w:hAnsi="Tahoma" w:cs="Tahoma"/>
          <w:sz w:val="18"/>
          <w:szCs w:val="18"/>
          <w:rtl/>
        </w:rPr>
        <w:t xml:space="preserve"> </w:t>
      </w:r>
      <w:r w:rsidRPr="009E434B">
        <w:rPr>
          <w:rFonts w:ascii="Tahoma" w:hAnsi="Tahoma" w:cs="Tahoma" w:hint="cs"/>
          <w:sz w:val="18"/>
          <w:szCs w:val="18"/>
          <w:rtl/>
        </w:rPr>
        <w:t>לא</w:t>
      </w:r>
      <w:r w:rsidRPr="009E434B">
        <w:rPr>
          <w:rFonts w:ascii="Tahoma" w:hAnsi="Tahoma" w:cs="Tahoma"/>
          <w:sz w:val="18"/>
          <w:szCs w:val="18"/>
          <w:rtl/>
        </w:rPr>
        <w:t xml:space="preserve"> </w:t>
      </w:r>
      <w:r w:rsidRPr="009E434B">
        <w:rPr>
          <w:rFonts w:ascii="Tahoma" w:hAnsi="Tahoma" w:cs="Tahoma" w:hint="cs"/>
          <w:sz w:val="18"/>
          <w:szCs w:val="18"/>
          <w:rtl/>
        </w:rPr>
        <w:t>יא</w:t>
      </w:r>
      <w:r w:rsidRPr="009E434B">
        <w:rPr>
          <w:rFonts w:ascii="Tahoma" w:hAnsi="Tahoma" w:cs="Tahoma"/>
          <w:sz w:val="18"/>
          <w:szCs w:val="18"/>
          <w:rtl/>
        </w:rPr>
        <w:t xml:space="preserve">שר </w:t>
      </w:r>
      <w:r w:rsidRPr="009E434B">
        <w:rPr>
          <w:rFonts w:ascii="Tahoma" w:hAnsi="Tahoma" w:cs="Tahoma" w:hint="cs"/>
          <w:sz w:val="18"/>
          <w:szCs w:val="18"/>
          <w:rtl/>
        </w:rPr>
        <w:t>עריכת</w:t>
      </w:r>
      <w:r w:rsidRPr="009E434B">
        <w:rPr>
          <w:rFonts w:ascii="Tahoma" w:hAnsi="Tahoma" w:cs="Tahoma"/>
          <w:sz w:val="18"/>
          <w:szCs w:val="18"/>
          <w:rtl/>
        </w:rPr>
        <w:t xml:space="preserve"> חוזים חדשים לשכירות או לשיפוצים או לבנייה של </w:t>
      </w:r>
      <w:r w:rsidRPr="009E434B">
        <w:rPr>
          <w:rFonts w:ascii="Tahoma" w:hAnsi="Tahoma" w:cs="Tahoma" w:hint="cs"/>
          <w:sz w:val="18"/>
          <w:szCs w:val="18"/>
          <w:rtl/>
        </w:rPr>
        <w:t xml:space="preserve">משרדי ממשלה שאינם בתחום </w:t>
      </w:r>
      <w:r w:rsidRPr="009E434B">
        <w:rPr>
          <w:rFonts w:ascii="Tahoma" w:hAnsi="Tahoma" w:cs="Tahoma"/>
          <w:sz w:val="18"/>
          <w:szCs w:val="18"/>
          <w:rtl/>
        </w:rPr>
        <w:t>ירושלים</w:t>
      </w:r>
      <w:r w:rsidRPr="009E434B">
        <w:rPr>
          <w:rFonts w:ascii="Tahoma" w:hAnsi="Tahoma" w:cs="Tahoma" w:hint="cs"/>
          <w:sz w:val="18"/>
          <w:szCs w:val="18"/>
          <w:rtl/>
        </w:rPr>
        <w:t xml:space="preserve"> ולא יאשר חידוש חוזי שכירות אשר אינם תואמים את לוחות הזמנים למעבר היחידות לירושלים, אלא באישור ועדת החריגים. בהחלטת הממשלה החדשה נקבע כי בוועדת החריגים יהיו חברים, מלבד מנכ"ל משרד </w:t>
      </w:r>
      <w:r w:rsidRPr="009E434B">
        <w:rPr>
          <w:rFonts w:ascii="Tahoma" w:hAnsi="Tahoma" w:cs="Tahoma" w:hint="cs"/>
          <w:sz w:val="18"/>
          <w:szCs w:val="18"/>
          <w:rtl/>
        </w:rPr>
        <w:t>רה"ם</w:t>
      </w:r>
      <w:r w:rsidRPr="009E434B">
        <w:rPr>
          <w:rFonts w:ascii="Tahoma" w:hAnsi="Tahoma" w:cs="Tahoma" w:hint="cs"/>
          <w:sz w:val="18"/>
          <w:szCs w:val="18"/>
          <w:rtl/>
        </w:rPr>
        <w:t xml:space="preserve"> או נציגו, המשמש כיו"ר הוועדה, גם</w:t>
      </w:r>
      <w:r w:rsidRPr="009E434B">
        <w:rPr>
          <w:rFonts w:ascii="Tahoma" w:hAnsi="Tahoma" w:cs="Tahoma"/>
          <w:sz w:val="18"/>
          <w:szCs w:val="18"/>
          <w:rtl/>
        </w:rPr>
        <w:t xml:space="preserve"> </w:t>
      </w:r>
      <w:r w:rsidRPr="009E434B">
        <w:rPr>
          <w:rFonts w:ascii="Tahoma" w:hAnsi="Tahoma" w:cs="Tahoma" w:hint="cs"/>
          <w:sz w:val="18"/>
          <w:szCs w:val="18"/>
          <w:rtl/>
        </w:rPr>
        <w:t xml:space="preserve">נציב שירות המדינה, מנכ"ל משרד ירושלים, הממונה על התקציבים, מנהל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ומנכ"ל </w:t>
      </w:r>
      <w:r w:rsidRPr="009E434B">
        <w:rPr>
          <w:rFonts w:ascii="Tahoma" w:hAnsi="Tahoma" w:cs="Tahoma" w:hint="cs"/>
          <w:sz w:val="18"/>
          <w:szCs w:val="18"/>
          <w:rtl/>
        </w:rPr>
        <w:t>הרל"י</w:t>
      </w:r>
      <w:r w:rsidRPr="009E434B">
        <w:rPr>
          <w:rFonts w:ascii="Tahoma" w:hAnsi="Tahoma" w:cs="Tahoma" w:hint="cs"/>
          <w:sz w:val="18"/>
          <w:szCs w:val="18"/>
          <w:rtl/>
        </w:rPr>
        <w:t xml:space="preserve">, או נציגיהם.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נמצא כי עד יולי 2017 פנו משרדי ממשלה לוועדת החריגים בנוגע ל-99 מתוך 140 (כ-71%) היחידות הארציות שנמצאות מחוץ לירושלים, והוועדה אישרה ל-40 מהן (כ-40%) שלא לעבור לירושלים. </w:t>
      </w:r>
    </w:p>
    <w:p w:rsidR="00215DF5" w:rsidRPr="009E434B" w:rsidP="001863D8">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מאז </w:t>
      </w:r>
      <w:r w:rsidRPr="009E434B">
        <w:rPr>
          <w:rFonts w:ascii="Tahoma" w:hAnsi="Tahoma" w:cs="Tahoma"/>
          <w:sz w:val="18"/>
          <w:szCs w:val="18"/>
          <w:rtl/>
        </w:rPr>
        <w:t xml:space="preserve">החלטת הממשלה </w:t>
      </w:r>
      <w:r w:rsidRPr="009E434B">
        <w:rPr>
          <w:rFonts w:ascii="Tahoma" w:hAnsi="Tahoma" w:cs="Tahoma" w:hint="cs"/>
          <w:sz w:val="18"/>
          <w:szCs w:val="18"/>
          <w:rtl/>
        </w:rPr>
        <w:t>החדשה במאי 2014 ועד יוני 2017 קיימה ועדת החריגים תשע ישיבות, ובהן היא דנה ב-26 בקשות (</w:t>
      </w:r>
      <w:r w:rsidRPr="009E434B">
        <w:rPr>
          <w:rFonts w:ascii="Tahoma" w:hAnsi="Tahoma" w:cs="Tahoma"/>
          <w:sz w:val="18"/>
          <w:szCs w:val="18"/>
          <w:rtl/>
        </w:rPr>
        <w:t>חלק מהן בקשות חוזרות</w:t>
      </w:r>
      <w:r w:rsidRPr="009E434B">
        <w:rPr>
          <w:rFonts w:ascii="Tahoma" w:hAnsi="Tahoma" w:cs="Tahoma" w:hint="cs"/>
          <w:sz w:val="18"/>
          <w:szCs w:val="18"/>
          <w:rtl/>
        </w:rPr>
        <w:t xml:space="preserve"> של יחידות שהוועדה סירבה להן בעבר)</w:t>
      </w:r>
      <w:r w:rsidRPr="009E434B">
        <w:rPr>
          <w:rFonts w:ascii="Tahoma" w:hAnsi="Tahoma" w:cs="Tahoma"/>
          <w:sz w:val="18"/>
          <w:szCs w:val="18"/>
          <w:rtl/>
        </w:rPr>
        <w:t xml:space="preserve">. </w:t>
      </w:r>
      <w:r w:rsidRPr="009E434B">
        <w:rPr>
          <w:rFonts w:ascii="Tahoma" w:hAnsi="Tahoma" w:cs="Tahoma" w:hint="cs"/>
          <w:sz w:val="18"/>
          <w:szCs w:val="18"/>
          <w:rtl/>
        </w:rPr>
        <w:t xml:space="preserve">היא </w:t>
      </w:r>
      <w:r w:rsidRPr="009E434B">
        <w:rPr>
          <w:rFonts w:ascii="Tahoma" w:hAnsi="Tahoma" w:cs="Tahoma"/>
          <w:sz w:val="18"/>
          <w:szCs w:val="18"/>
          <w:rtl/>
        </w:rPr>
        <w:t>נענתה ל</w:t>
      </w:r>
      <w:r w:rsidRPr="009E434B">
        <w:rPr>
          <w:rFonts w:ascii="Tahoma" w:hAnsi="Tahoma" w:cs="Tahoma" w:hint="cs"/>
          <w:sz w:val="18"/>
          <w:szCs w:val="18"/>
          <w:rtl/>
        </w:rPr>
        <w:t>עשר מה</w:t>
      </w:r>
      <w:r w:rsidRPr="009E434B">
        <w:rPr>
          <w:rFonts w:ascii="Tahoma" w:hAnsi="Tahoma" w:cs="Tahoma"/>
          <w:sz w:val="18"/>
          <w:szCs w:val="18"/>
          <w:rtl/>
        </w:rPr>
        <w:t>בקשות (כ</w:t>
      </w:r>
      <w:r w:rsidRPr="009E434B">
        <w:rPr>
          <w:rFonts w:ascii="Tahoma" w:hAnsi="Tahoma" w:cs="Tahoma" w:hint="cs"/>
          <w:sz w:val="18"/>
          <w:szCs w:val="18"/>
          <w:rtl/>
        </w:rPr>
        <w:t>-38%</w:t>
      </w:r>
      <w:r w:rsidRPr="009E434B">
        <w:rPr>
          <w:rFonts w:ascii="Tahoma" w:hAnsi="Tahoma" w:cs="Tahoma"/>
          <w:sz w:val="18"/>
          <w:szCs w:val="18"/>
          <w:rtl/>
        </w:rPr>
        <w:t>)</w:t>
      </w:r>
      <w:r w:rsidRPr="009E434B">
        <w:rPr>
          <w:rFonts w:ascii="Tahoma" w:hAnsi="Tahoma" w:cs="Tahoma" w:hint="cs"/>
          <w:sz w:val="18"/>
          <w:szCs w:val="18"/>
          <w:rtl/>
        </w:rPr>
        <w:t xml:space="preserve"> ודחתה תשע בקשות (כ-35%</w:t>
      </w:r>
      <w:r w:rsidRPr="009E434B">
        <w:rPr>
          <w:rFonts w:ascii="Tahoma" w:hAnsi="Tahoma" w:cs="Tahoma"/>
          <w:sz w:val="18"/>
          <w:szCs w:val="18"/>
          <w:rtl/>
        </w:rPr>
        <w:t>)</w:t>
      </w:r>
      <w:r w:rsidRPr="009E434B">
        <w:rPr>
          <w:rFonts w:ascii="Tahoma" w:hAnsi="Tahoma" w:cs="Tahoma" w:hint="cs"/>
          <w:sz w:val="18"/>
          <w:szCs w:val="18"/>
          <w:rtl/>
        </w:rPr>
        <w:t xml:space="preserve">. בנוגע ליתר שבע הבקשות החליטה הוועדה כי הן מצריכות בחינה נוספת או שנתנה ליחידות אישור זמני בלבד להישאר מחוץ לירושלים. </w:t>
      </w:r>
    </w:p>
    <w:p w:rsidR="00215DF5" w:rsidRPr="001863D8" w:rsidP="001863D8">
      <w:pPr>
        <w:pStyle w:val="RESHET"/>
        <w:numPr>
          <w:ilvl w:val="0"/>
          <w:numId w:val="13"/>
        </w:numPr>
        <w:tabs>
          <w:tab w:val="clear" w:pos="624"/>
        </w:tabs>
        <w:rPr>
          <w:sz w:val="18"/>
        </w:rPr>
      </w:pPr>
      <w:r w:rsidRPr="001863D8">
        <w:rPr>
          <w:rFonts w:hint="cs"/>
          <w:sz w:val="18"/>
          <w:rtl/>
        </w:rPr>
        <w:t xml:space="preserve">ועדת החריגים לא קבעה עקרונות שיבנו את שיקול דעתה בבואה לדון בבקשות שהופנו אליה. </w:t>
      </w:r>
    </w:p>
    <w:p w:rsidR="00215DF5" w:rsidRPr="009E434B" w:rsidP="005805FB">
      <w:pPr>
        <w:pStyle w:val="ListParagraph"/>
        <w:numPr>
          <w:ilvl w:val="0"/>
          <w:numId w:val="13"/>
        </w:numPr>
        <w:autoSpaceDE/>
        <w:autoSpaceDN/>
        <w:adjustRightInd/>
        <w:spacing w:before="180" w:line="240" w:lineRule="exact"/>
        <w:ind w:right="2268"/>
        <w:rPr>
          <w:sz w:val="18"/>
          <w:szCs w:val="18"/>
        </w:rPr>
      </w:pPr>
      <w:r w:rsidRPr="009E434B">
        <w:rPr>
          <w:rFonts w:hint="cs"/>
          <w:sz w:val="18"/>
          <w:szCs w:val="18"/>
          <w:rtl/>
        </w:rPr>
        <w:t xml:space="preserve">בדיון הראשון של ועדת החריגים (שהתקיים באוגוסט 2007), קבע יו"ר הוועדה ומנכ"ל משרד </w:t>
      </w:r>
      <w:r w:rsidRPr="009E434B">
        <w:rPr>
          <w:rFonts w:hint="cs"/>
          <w:sz w:val="18"/>
          <w:szCs w:val="18"/>
          <w:rtl/>
        </w:rPr>
        <w:t>רה"ם</w:t>
      </w:r>
      <w:r w:rsidRPr="009E434B">
        <w:rPr>
          <w:rFonts w:hint="cs"/>
          <w:sz w:val="18"/>
          <w:szCs w:val="18"/>
          <w:rtl/>
        </w:rPr>
        <w:t xml:space="preserve"> דאז מר רענן דינור בנוגע לבקשה של יחידה ממשלתית להישאר בתל אביב מכיוון שהיא מקיימת יחסי גומלין עם גופים לא ממשלתיים רבים באזור המרכז, כי "דבר זה נכון גם למשרדי ממשלה רבים אחרים ואם נקבל נימוק זה הרי שאין טעם להחלטה, ונהפוך הוא יהיה טעם בהעברת יחידות מירושלים למרכז". הוועדה פעלה בהתאם לקביעת המנכ"ל דאז ודחתה את הבקשה.</w:t>
      </w:r>
    </w:p>
    <w:p w:rsidR="00215DF5" w:rsidRPr="009E434B" w:rsidP="009E434B">
      <w:pPr>
        <w:spacing w:line="240" w:lineRule="exact"/>
        <w:ind w:left="340" w:right="2268"/>
        <w:jc w:val="both"/>
        <w:rPr>
          <w:rFonts w:ascii="Tahoma" w:hAnsi="Tahoma" w:cs="Tahoma"/>
          <w:b/>
          <w:bCs/>
          <w:sz w:val="18"/>
          <w:szCs w:val="18"/>
          <w:rtl/>
        </w:rPr>
      </w:pPr>
      <w:r w:rsidRPr="009E434B">
        <w:rPr>
          <w:rFonts w:ascii="Tahoma" w:hAnsi="Tahoma" w:cs="Tahoma" w:hint="cs"/>
          <w:sz w:val="18"/>
          <w:szCs w:val="18"/>
          <w:rtl/>
        </w:rPr>
        <w:t xml:space="preserve">על פי החלטה זו של הוועדה, </w:t>
      </w:r>
      <w:r w:rsidRPr="009E434B">
        <w:rPr>
          <w:rFonts w:ascii="Tahoma" w:hAnsi="Tahoma" w:cs="Tahoma"/>
          <w:sz w:val="18"/>
          <w:szCs w:val="18"/>
          <w:rtl/>
        </w:rPr>
        <w:t xml:space="preserve">קיום </w:t>
      </w:r>
      <w:r w:rsidRPr="009E434B">
        <w:rPr>
          <w:rFonts w:ascii="Tahoma" w:hAnsi="Tahoma" w:cs="Tahoma" w:hint="cs"/>
          <w:sz w:val="18"/>
          <w:szCs w:val="18"/>
          <w:rtl/>
        </w:rPr>
        <w:t>יחסי</w:t>
      </w:r>
      <w:r w:rsidRPr="009E434B">
        <w:rPr>
          <w:rFonts w:ascii="Tahoma" w:hAnsi="Tahoma" w:cs="Tahoma"/>
          <w:sz w:val="18"/>
          <w:szCs w:val="18"/>
          <w:rtl/>
        </w:rPr>
        <w:t xml:space="preserve"> </w:t>
      </w:r>
      <w:r w:rsidRPr="009E434B">
        <w:rPr>
          <w:rFonts w:ascii="Tahoma" w:hAnsi="Tahoma" w:cs="Tahoma" w:hint="cs"/>
          <w:sz w:val="18"/>
          <w:szCs w:val="18"/>
          <w:rtl/>
        </w:rPr>
        <w:t>גומלין</w:t>
      </w:r>
      <w:r w:rsidRPr="009E434B">
        <w:rPr>
          <w:rFonts w:ascii="Tahoma" w:hAnsi="Tahoma" w:cs="Tahoma"/>
          <w:sz w:val="18"/>
          <w:szCs w:val="18"/>
          <w:rtl/>
        </w:rPr>
        <w:t xml:space="preserve"> </w:t>
      </w:r>
      <w:r w:rsidRPr="009E434B">
        <w:rPr>
          <w:rFonts w:ascii="Tahoma" w:hAnsi="Tahoma" w:cs="Tahoma" w:hint="cs"/>
          <w:sz w:val="18"/>
          <w:szCs w:val="18"/>
          <w:rtl/>
        </w:rPr>
        <w:t>בין יחידה</w:t>
      </w:r>
      <w:r w:rsidRPr="009E434B">
        <w:rPr>
          <w:rFonts w:ascii="Tahoma" w:hAnsi="Tahoma" w:cs="Tahoma"/>
          <w:sz w:val="18"/>
          <w:szCs w:val="18"/>
          <w:rtl/>
        </w:rPr>
        <w:t xml:space="preserve"> </w:t>
      </w:r>
      <w:r w:rsidRPr="009E434B">
        <w:rPr>
          <w:rFonts w:ascii="Tahoma" w:hAnsi="Tahoma" w:cs="Tahoma" w:hint="cs"/>
          <w:sz w:val="18"/>
          <w:szCs w:val="18"/>
          <w:rtl/>
        </w:rPr>
        <w:t>ארצית</w:t>
      </w:r>
      <w:r w:rsidRPr="009E434B">
        <w:rPr>
          <w:rFonts w:ascii="Tahoma" w:hAnsi="Tahoma" w:cs="Tahoma"/>
          <w:sz w:val="18"/>
          <w:szCs w:val="18"/>
          <w:rtl/>
        </w:rPr>
        <w:t xml:space="preserve"> </w:t>
      </w:r>
      <w:r w:rsidRPr="009E434B">
        <w:rPr>
          <w:rFonts w:ascii="Tahoma" w:hAnsi="Tahoma" w:cs="Tahoma" w:hint="cs"/>
          <w:sz w:val="18"/>
          <w:szCs w:val="18"/>
          <w:rtl/>
        </w:rPr>
        <w:t>ובין גופים</w:t>
      </w:r>
      <w:r w:rsidRPr="009E434B">
        <w:rPr>
          <w:rFonts w:ascii="Tahoma" w:hAnsi="Tahoma" w:cs="Tahoma"/>
          <w:sz w:val="18"/>
          <w:szCs w:val="18"/>
          <w:rtl/>
        </w:rPr>
        <w:t xml:space="preserve"> </w:t>
      </w:r>
      <w:r w:rsidRPr="009E434B">
        <w:rPr>
          <w:rFonts w:ascii="Tahoma" w:hAnsi="Tahoma" w:cs="Tahoma" w:hint="cs"/>
          <w:sz w:val="18"/>
          <w:szCs w:val="18"/>
          <w:rtl/>
        </w:rPr>
        <w:t>לא</w:t>
      </w:r>
      <w:r w:rsidRPr="009E434B">
        <w:rPr>
          <w:rFonts w:ascii="Tahoma" w:hAnsi="Tahoma" w:cs="Tahoma"/>
          <w:sz w:val="18"/>
          <w:szCs w:val="18"/>
          <w:rtl/>
        </w:rPr>
        <w:t xml:space="preserve"> </w:t>
      </w:r>
      <w:r w:rsidRPr="009E434B">
        <w:rPr>
          <w:rFonts w:ascii="Tahoma" w:hAnsi="Tahoma" w:cs="Tahoma" w:hint="cs"/>
          <w:sz w:val="18"/>
          <w:szCs w:val="18"/>
          <w:rtl/>
        </w:rPr>
        <w:t>ממשלתיים</w:t>
      </w:r>
      <w:r w:rsidRPr="009E434B">
        <w:rPr>
          <w:rFonts w:ascii="Tahoma" w:hAnsi="Tahoma" w:cs="Tahoma"/>
          <w:sz w:val="18"/>
          <w:szCs w:val="18"/>
          <w:rtl/>
        </w:rPr>
        <w:t xml:space="preserve"> </w:t>
      </w:r>
      <w:r w:rsidRPr="009E434B">
        <w:rPr>
          <w:rFonts w:ascii="Tahoma" w:hAnsi="Tahoma" w:cs="Tahoma" w:hint="cs"/>
          <w:sz w:val="18"/>
          <w:szCs w:val="18"/>
          <w:rtl/>
        </w:rPr>
        <w:t>באזור</w:t>
      </w:r>
      <w:r w:rsidRPr="009E434B">
        <w:rPr>
          <w:rFonts w:ascii="Tahoma" w:hAnsi="Tahoma" w:cs="Tahoma"/>
          <w:sz w:val="18"/>
          <w:szCs w:val="18"/>
          <w:rtl/>
        </w:rPr>
        <w:t xml:space="preserve"> </w:t>
      </w:r>
      <w:r w:rsidRPr="009E434B">
        <w:rPr>
          <w:rFonts w:ascii="Tahoma" w:hAnsi="Tahoma" w:cs="Tahoma" w:hint="cs"/>
          <w:sz w:val="18"/>
          <w:szCs w:val="18"/>
          <w:rtl/>
        </w:rPr>
        <w:t>שמחוץ</w:t>
      </w:r>
      <w:r w:rsidRPr="009E434B">
        <w:rPr>
          <w:rFonts w:ascii="Tahoma" w:hAnsi="Tahoma" w:cs="Tahoma"/>
          <w:sz w:val="18"/>
          <w:szCs w:val="18"/>
          <w:rtl/>
        </w:rPr>
        <w:t xml:space="preserve"> </w:t>
      </w:r>
      <w:r w:rsidRPr="009E434B">
        <w:rPr>
          <w:rFonts w:ascii="Tahoma" w:hAnsi="Tahoma" w:cs="Tahoma" w:hint="cs"/>
          <w:sz w:val="18"/>
          <w:szCs w:val="18"/>
          <w:rtl/>
        </w:rPr>
        <w:t>לירושלים</w:t>
      </w:r>
      <w:r w:rsidRPr="009E434B">
        <w:rPr>
          <w:rFonts w:ascii="Tahoma" w:hAnsi="Tahoma" w:cs="Tahoma"/>
          <w:sz w:val="18"/>
          <w:szCs w:val="18"/>
          <w:rtl/>
        </w:rPr>
        <w:t xml:space="preserve"> </w:t>
      </w:r>
      <w:r w:rsidRPr="009E434B">
        <w:rPr>
          <w:rFonts w:ascii="Tahoma" w:hAnsi="Tahoma" w:cs="Tahoma" w:hint="cs"/>
          <w:sz w:val="18"/>
          <w:szCs w:val="18"/>
          <w:rtl/>
        </w:rPr>
        <w:t>אינו בגדר נימוק</w:t>
      </w:r>
      <w:r w:rsidRPr="009E434B">
        <w:rPr>
          <w:rFonts w:ascii="Tahoma" w:hAnsi="Tahoma" w:cs="Tahoma"/>
          <w:sz w:val="18"/>
          <w:szCs w:val="18"/>
          <w:rtl/>
        </w:rPr>
        <w:t xml:space="preserve"> </w:t>
      </w:r>
      <w:r w:rsidRPr="009E434B">
        <w:rPr>
          <w:rFonts w:ascii="Tahoma" w:hAnsi="Tahoma" w:cs="Tahoma" w:hint="cs"/>
          <w:sz w:val="18"/>
          <w:szCs w:val="18"/>
          <w:rtl/>
        </w:rPr>
        <w:t>המצדיק את החרגתה</w:t>
      </w:r>
      <w:r w:rsidRPr="009E434B">
        <w:rPr>
          <w:rFonts w:ascii="Tahoma" w:hAnsi="Tahoma" w:cs="Tahoma"/>
          <w:sz w:val="18"/>
          <w:szCs w:val="18"/>
          <w:rtl/>
        </w:rPr>
        <w:t>.</w:t>
      </w:r>
      <w:r w:rsidRPr="009E434B">
        <w:rPr>
          <w:rFonts w:ascii="Tahoma" w:hAnsi="Tahoma" w:cs="Tahoma" w:hint="cs"/>
          <w:b/>
          <w:bCs/>
          <w:sz w:val="18"/>
          <w:szCs w:val="18"/>
          <w:rtl/>
        </w:rPr>
        <w:t xml:space="preserve"> </w:t>
      </w:r>
    </w:p>
    <w:p w:rsidR="00215DF5" w:rsidRPr="009E434B" w:rsidP="009E434B">
      <w:pPr>
        <w:pStyle w:val="ListParagraph"/>
        <w:numPr>
          <w:ilvl w:val="0"/>
          <w:numId w:val="13"/>
        </w:numPr>
        <w:autoSpaceDE/>
        <w:autoSpaceDN/>
        <w:adjustRightInd/>
        <w:spacing w:line="240" w:lineRule="exact"/>
        <w:ind w:right="2268"/>
        <w:rPr>
          <w:sz w:val="18"/>
          <w:szCs w:val="18"/>
        </w:rPr>
      </w:pPr>
      <w:r w:rsidRPr="009E434B">
        <w:rPr>
          <w:rFonts w:hint="cs"/>
          <w:sz w:val="18"/>
          <w:szCs w:val="18"/>
          <w:rtl/>
        </w:rPr>
        <w:t xml:space="preserve">משרד מבקר המדינה בדק את תשע החלטות ועדת החריגים שהתקבלו בישיבות שהתקיימו לאחר החלטת הממשלה החדשה. כאמור, בישיבות </w:t>
      </w:r>
      <w:r w:rsidRPr="009E434B">
        <w:rPr>
          <w:rFonts w:hint="cs"/>
          <w:sz w:val="18"/>
          <w:szCs w:val="18"/>
          <w:rtl/>
        </w:rPr>
        <w:t xml:space="preserve">נדונו בקשות של יחידות שלא לעבור לירושלים, בטענה כי ליחידה יש זיקה גיאוגרפית למיקומה מחוץ לירושלים, וכי מיקומה נדרש כדי לבצע את משימותיה. ועדת החריגים אישרה חמש מתשע מהבקשות, ולהלן הנימוקים לאישור שלוש מהן:  (א) בקשת מטה "ישראל דיגיטלית" (שהוגשה בעת שהיה חלק ממשרד </w:t>
      </w:r>
      <w:r w:rsidRPr="009E434B">
        <w:rPr>
          <w:rFonts w:hint="cs"/>
          <w:sz w:val="18"/>
          <w:szCs w:val="18"/>
          <w:rtl/>
        </w:rPr>
        <w:t>רה"ם</w:t>
      </w:r>
      <w:r w:rsidRPr="009E434B">
        <w:rPr>
          <w:rFonts w:hint="cs"/>
          <w:sz w:val="18"/>
          <w:szCs w:val="18"/>
          <w:rtl/>
        </w:rPr>
        <w:t>)</w:t>
      </w:r>
      <w:r>
        <w:rPr>
          <w:rStyle w:val="FootnoteReference0"/>
          <w:sz w:val="18"/>
          <w:szCs w:val="18"/>
          <w:rtl/>
        </w:rPr>
        <w:footnoteReference w:id="29"/>
      </w:r>
      <w:r w:rsidRPr="009E434B">
        <w:rPr>
          <w:rFonts w:hint="cs"/>
          <w:sz w:val="18"/>
          <w:szCs w:val="18"/>
          <w:rtl/>
        </w:rPr>
        <w:t xml:space="preserve"> אושרה בנימוק שהמטה מונה שישה עובדים, ופעילותו היא זמנית. כמו כן, הוא נועד להניע תהליך מדינתי בפרק זמן קצר וקצוב, והאפקטיביות שלו תלויה בשיתופי פעולה עם מוקדי היי-טק ועם שתי יחידות ממשלתיות השוכנות במרכז הארץ ובקרבה אליהם;  (ב) בקשתו של המשרד לביטחון הפנים לקבל פטור מלהעביר את אגף הביקורת השוכן בתל אביב אושרה, בנימוק שהוא בעל זיקה </w:t>
      </w:r>
      <w:r w:rsidRPr="009E434B">
        <w:rPr>
          <w:sz w:val="18"/>
          <w:szCs w:val="18"/>
          <w:rtl/>
        </w:rPr>
        <w:t>לרשויות האכיפה המצוי</w:t>
      </w:r>
      <w:r w:rsidRPr="009E434B">
        <w:rPr>
          <w:rFonts w:hint="cs"/>
          <w:sz w:val="18"/>
          <w:szCs w:val="18"/>
          <w:rtl/>
        </w:rPr>
        <w:t>ות</w:t>
      </w:r>
      <w:r w:rsidRPr="009E434B">
        <w:rPr>
          <w:sz w:val="18"/>
          <w:szCs w:val="18"/>
          <w:rtl/>
        </w:rPr>
        <w:t xml:space="preserve"> </w:t>
      </w:r>
      <w:r w:rsidRPr="009E434B">
        <w:rPr>
          <w:rFonts w:hint="cs"/>
          <w:sz w:val="18"/>
          <w:szCs w:val="18"/>
          <w:rtl/>
        </w:rPr>
        <w:t>במרכז</w:t>
      </w:r>
      <w:r w:rsidRPr="009E434B">
        <w:rPr>
          <w:sz w:val="18"/>
          <w:szCs w:val="18"/>
          <w:rtl/>
        </w:rPr>
        <w:t xml:space="preserve"> </w:t>
      </w:r>
      <w:r w:rsidRPr="009E434B">
        <w:rPr>
          <w:rFonts w:hint="cs"/>
          <w:sz w:val="18"/>
          <w:szCs w:val="18"/>
          <w:rtl/>
        </w:rPr>
        <w:t xml:space="preserve">הארץ;  (ג) בקשת הרשות להגבלים עסקיים (יחידת סמך של משרד הכלכלה) לקבל פטור מלהעביר את יחידת החקירות שלה אושרה, בנימוק שעיקר פעילותה של היחידה הוא במרכז הארץ, ויש לה זיקה לרשויות אכיפה אחרות. </w:t>
      </w:r>
    </w:p>
    <w:p w:rsidR="00215DF5" w:rsidRPr="009E434B" w:rsidP="005805FB">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w:t>
      </w:r>
      <w:r w:rsidRPr="009E434B">
        <w:rPr>
          <w:rFonts w:ascii="Tahoma" w:hAnsi="Tahoma" w:cs="Tahoma" w:hint="cs"/>
          <w:sz w:val="18"/>
          <w:szCs w:val="18"/>
          <w:rtl/>
        </w:rPr>
        <w:t>רה"ם</w:t>
      </w:r>
      <w:r w:rsidRPr="009E434B">
        <w:rPr>
          <w:rFonts w:ascii="Tahoma" w:hAnsi="Tahoma" w:cs="Tahoma" w:hint="cs"/>
          <w:sz w:val="18"/>
          <w:szCs w:val="18"/>
          <w:rtl/>
        </w:rPr>
        <w:t xml:space="preserve"> פירט בתשובתו למשרד מבקר המדינה את הסיבות לאי-קביעת העקרונות להבניית שיקול הדעת של ועדת החריגים: </w:t>
      </w:r>
      <w:r w:rsidRPr="009E434B">
        <w:rPr>
          <w:rFonts w:ascii="Tahoma" w:hAnsi="Tahoma" w:cs="Tahoma"/>
          <w:sz w:val="18"/>
          <w:szCs w:val="18"/>
          <w:rtl/>
        </w:rPr>
        <w:t xml:space="preserve">שיקול הדעת של </w:t>
      </w:r>
      <w:r w:rsidRPr="009E434B">
        <w:rPr>
          <w:rFonts w:ascii="Tahoma" w:hAnsi="Tahoma" w:cs="Tahoma" w:hint="cs"/>
          <w:sz w:val="18"/>
          <w:szCs w:val="18"/>
          <w:rtl/>
        </w:rPr>
        <w:t>ה</w:t>
      </w:r>
      <w:r w:rsidR="005805FB">
        <w:rPr>
          <w:rFonts w:ascii="Tahoma" w:hAnsi="Tahoma" w:cs="Tahoma" w:hint="cs"/>
          <w:sz w:val="18"/>
          <w:szCs w:val="18"/>
          <w:rtl/>
        </w:rPr>
        <w:t>ו</w:t>
      </w:r>
      <w:r w:rsidRPr="009E434B">
        <w:rPr>
          <w:rFonts w:ascii="Tahoma" w:hAnsi="Tahoma" w:cs="Tahoma"/>
          <w:sz w:val="18"/>
          <w:szCs w:val="18"/>
          <w:rtl/>
        </w:rPr>
        <w:t>ועד</w:t>
      </w:r>
      <w:r w:rsidRPr="009E434B">
        <w:rPr>
          <w:rFonts w:ascii="Tahoma" w:hAnsi="Tahoma" w:cs="Tahoma" w:hint="cs"/>
          <w:sz w:val="18"/>
          <w:szCs w:val="18"/>
          <w:rtl/>
        </w:rPr>
        <w:t>ה</w:t>
      </w:r>
      <w:r w:rsidRPr="009E434B">
        <w:rPr>
          <w:rFonts w:ascii="Tahoma" w:hAnsi="Tahoma" w:cs="Tahoma"/>
          <w:sz w:val="18"/>
          <w:szCs w:val="18"/>
          <w:rtl/>
        </w:rPr>
        <w:t xml:space="preserve"> כרשות </w:t>
      </w:r>
      <w:r w:rsidRPr="009E434B">
        <w:rPr>
          <w:rFonts w:ascii="Tahoma" w:hAnsi="Tahoma" w:cs="Tahoma"/>
          <w:sz w:val="18"/>
          <w:szCs w:val="18"/>
          <w:rtl/>
        </w:rPr>
        <w:t>מינהלית</w:t>
      </w:r>
      <w:r w:rsidRPr="009E434B">
        <w:rPr>
          <w:rFonts w:ascii="Tahoma" w:hAnsi="Tahoma" w:cs="Tahoma"/>
          <w:sz w:val="18"/>
          <w:szCs w:val="18"/>
          <w:rtl/>
        </w:rPr>
        <w:t xml:space="preserve"> הו</w:t>
      </w:r>
      <w:r w:rsidRPr="009E434B">
        <w:rPr>
          <w:rFonts w:ascii="Tahoma" w:hAnsi="Tahoma" w:cs="Tahoma" w:hint="cs"/>
          <w:sz w:val="18"/>
          <w:szCs w:val="18"/>
          <w:rtl/>
        </w:rPr>
        <w:t>א</w:t>
      </w:r>
      <w:r w:rsidRPr="009E434B">
        <w:rPr>
          <w:rFonts w:ascii="Tahoma" w:hAnsi="Tahoma" w:cs="Tahoma"/>
          <w:sz w:val="18"/>
          <w:szCs w:val="18"/>
          <w:rtl/>
        </w:rPr>
        <w:t xml:space="preserve"> רחב</w:t>
      </w:r>
      <w:r w:rsidRPr="009E434B">
        <w:rPr>
          <w:rFonts w:ascii="Tahoma" w:hAnsi="Tahoma" w:cs="Tahoma" w:hint="cs"/>
          <w:sz w:val="18"/>
          <w:szCs w:val="18"/>
          <w:rtl/>
        </w:rPr>
        <w:t>,</w:t>
      </w:r>
      <w:r w:rsidRPr="009E434B">
        <w:rPr>
          <w:rFonts w:ascii="Tahoma" w:hAnsi="Tahoma" w:cs="Tahoma"/>
          <w:sz w:val="18"/>
          <w:szCs w:val="18"/>
          <w:rtl/>
        </w:rPr>
        <w:t xml:space="preserve"> בהתאם להחלטת הממשלה ובהתאם לכללי המשפט </w:t>
      </w:r>
      <w:r w:rsidRPr="009E434B">
        <w:rPr>
          <w:rFonts w:ascii="Tahoma" w:hAnsi="Tahoma" w:cs="Tahoma"/>
          <w:sz w:val="18"/>
          <w:szCs w:val="18"/>
          <w:rtl/>
        </w:rPr>
        <w:t>המינהלי</w:t>
      </w:r>
      <w:r w:rsidRPr="009E434B">
        <w:rPr>
          <w:rFonts w:ascii="Tahoma" w:hAnsi="Tahoma" w:cs="Tahoma" w:hint="cs"/>
          <w:sz w:val="18"/>
          <w:szCs w:val="18"/>
          <w:rtl/>
        </w:rPr>
        <w:t>;</w:t>
      </w:r>
      <w:r w:rsidRPr="009E434B">
        <w:rPr>
          <w:rFonts w:ascii="Tahoma" w:hAnsi="Tahoma" w:cs="Tahoma"/>
          <w:sz w:val="18"/>
          <w:szCs w:val="18"/>
          <w:rtl/>
        </w:rPr>
        <w:t xml:space="preserve"> אין מקום </w:t>
      </w:r>
      <w:r w:rsidRPr="009E434B">
        <w:rPr>
          <w:rFonts w:ascii="Tahoma" w:hAnsi="Tahoma" w:cs="Tahoma" w:hint="cs"/>
          <w:sz w:val="18"/>
          <w:szCs w:val="18"/>
          <w:rtl/>
        </w:rPr>
        <w:t>להגבלת</w:t>
      </w:r>
      <w:r w:rsidRPr="009E434B">
        <w:rPr>
          <w:rFonts w:ascii="Tahoma" w:hAnsi="Tahoma" w:cs="Tahoma"/>
          <w:sz w:val="18"/>
          <w:szCs w:val="18"/>
          <w:rtl/>
        </w:rPr>
        <w:t xml:space="preserve"> שיקול דעתה של </w:t>
      </w:r>
      <w:r w:rsidRPr="009E434B">
        <w:rPr>
          <w:rFonts w:ascii="Tahoma" w:hAnsi="Tahoma" w:cs="Tahoma" w:hint="cs"/>
          <w:sz w:val="18"/>
          <w:szCs w:val="18"/>
          <w:rtl/>
        </w:rPr>
        <w:t>הו</w:t>
      </w:r>
      <w:r w:rsidRPr="009E434B">
        <w:rPr>
          <w:rFonts w:ascii="Tahoma" w:hAnsi="Tahoma" w:cs="Tahoma"/>
          <w:sz w:val="18"/>
          <w:szCs w:val="18"/>
          <w:rtl/>
        </w:rPr>
        <w:t>ועד</w:t>
      </w:r>
      <w:r w:rsidRPr="009E434B">
        <w:rPr>
          <w:rFonts w:ascii="Tahoma" w:hAnsi="Tahoma" w:cs="Tahoma" w:hint="cs"/>
          <w:sz w:val="18"/>
          <w:szCs w:val="18"/>
          <w:rtl/>
        </w:rPr>
        <w:t>ה</w:t>
      </w:r>
      <w:r w:rsidRPr="009E434B">
        <w:rPr>
          <w:rFonts w:ascii="Tahoma" w:hAnsi="Tahoma" w:cs="Tahoma"/>
          <w:sz w:val="18"/>
          <w:szCs w:val="18"/>
          <w:rtl/>
        </w:rPr>
        <w:t>, שהרי כל תכליתה ה</w:t>
      </w:r>
      <w:r w:rsidR="005805FB">
        <w:rPr>
          <w:rFonts w:ascii="Tahoma" w:hAnsi="Tahoma" w:cs="Tahoma" w:hint="cs"/>
          <w:sz w:val="18"/>
          <w:szCs w:val="18"/>
          <w:rtl/>
        </w:rPr>
        <w:t>י</w:t>
      </w:r>
      <w:r w:rsidRPr="009E434B">
        <w:rPr>
          <w:rFonts w:ascii="Tahoma" w:hAnsi="Tahoma" w:cs="Tahoma"/>
          <w:sz w:val="18"/>
          <w:szCs w:val="18"/>
          <w:rtl/>
        </w:rPr>
        <w:t xml:space="preserve">א לדון במקרים שנסיבותיהם </w:t>
      </w:r>
      <w:r w:rsidRPr="009E434B">
        <w:rPr>
          <w:rFonts w:ascii="Tahoma" w:hAnsi="Tahoma" w:cs="Tahoma" w:hint="cs"/>
          <w:sz w:val="18"/>
          <w:szCs w:val="18"/>
          <w:rtl/>
        </w:rPr>
        <w:t>המיוחדות</w:t>
      </w:r>
      <w:r w:rsidRPr="009E434B">
        <w:rPr>
          <w:rFonts w:ascii="Tahoma" w:hAnsi="Tahoma" w:cs="Tahoma"/>
          <w:sz w:val="18"/>
          <w:szCs w:val="18"/>
          <w:rtl/>
        </w:rPr>
        <w:t xml:space="preserve"> מצדיקות החלטה שונה בעניינם</w:t>
      </w:r>
      <w:r w:rsidRPr="009E434B">
        <w:rPr>
          <w:rFonts w:ascii="Tahoma" w:hAnsi="Tahoma" w:cs="Tahoma" w:hint="cs"/>
          <w:sz w:val="18"/>
          <w:szCs w:val="18"/>
          <w:rtl/>
        </w:rPr>
        <w:t xml:space="preserve">. משרד </w:t>
      </w:r>
      <w:r w:rsidRPr="009E434B">
        <w:rPr>
          <w:rFonts w:ascii="Tahoma" w:hAnsi="Tahoma" w:cs="Tahoma" w:hint="cs"/>
          <w:sz w:val="18"/>
          <w:szCs w:val="18"/>
          <w:rtl/>
        </w:rPr>
        <w:t>רה"ם</w:t>
      </w:r>
      <w:r w:rsidRPr="009E434B">
        <w:rPr>
          <w:rFonts w:ascii="Tahoma" w:hAnsi="Tahoma" w:cs="Tahoma" w:hint="cs"/>
          <w:sz w:val="18"/>
          <w:szCs w:val="18"/>
          <w:rtl/>
        </w:rPr>
        <w:t xml:space="preserve"> ציין כי </w:t>
      </w:r>
      <w:r w:rsidRPr="009E434B">
        <w:rPr>
          <w:rFonts w:ascii="Tahoma" w:hAnsi="Tahoma" w:cs="Tahoma"/>
          <w:sz w:val="18"/>
          <w:szCs w:val="18"/>
          <w:rtl/>
        </w:rPr>
        <w:t>י</w:t>
      </w:r>
      <w:r w:rsidRPr="009E434B">
        <w:rPr>
          <w:rFonts w:ascii="Tahoma" w:hAnsi="Tahoma" w:cs="Tahoma" w:hint="cs"/>
          <w:sz w:val="18"/>
          <w:szCs w:val="18"/>
          <w:rtl/>
        </w:rPr>
        <w:t>י</w:t>
      </w:r>
      <w:r w:rsidRPr="009E434B">
        <w:rPr>
          <w:rFonts w:ascii="Tahoma" w:hAnsi="Tahoma" w:cs="Tahoma"/>
          <w:sz w:val="18"/>
          <w:szCs w:val="18"/>
          <w:rtl/>
        </w:rPr>
        <w:t>תכ</w:t>
      </w:r>
      <w:r w:rsidRPr="009E434B">
        <w:rPr>
          <w:rFonts w:ascii="Tahoma" w:hAnsi="Tahoma" w:cs="Tahoma" w:hint="cs"/>
          <w:sz w:val="18"/>
          <w:szCs w:val="18"/>
          <w:rtl/>
        </w:rPr>
        <w:t>נו</w:t>
      </w:r>
      <w:r w:rsidRPr="009E434B">
        <w:rPr>
          <w:rFonts w:ascii="Tahoma" w:hAnsi="Tahoma" w:cs="Tahoma"/>
          <w:sz w:val="18"/>
          <w:szCs w:val="18"/>
          <w:rtl/>
        </w:rPr>
        <w:t xml:space="preserve"> בקשות </w:t>
      </w:r>
      <w:r w:rsidRPr="009E434B">
        <w:rPr>
          <w:rFonts w:ascii="Tahoma" w:hAnsi="Tahoma" w:cs="Tahoma" w:hint="cs"/>
          <w:sz w:val="18"/>
          <w:szCs w:val="18"/>
          <w:rtl/>
        </w:rPr>
        <w:t>בעלות</w:t>
      </w:r>
      <w:r w:rsidRPr="009E434B">
        <w:rPr>
          <w:rFonts w:ascii="Tahoma" w:hAnsi="Tahoma" w:cs="Tahoma"/>
          <w:sz w:val="18"/>
          <w:szCs w:val="18"/>
          <w:rtl/>
        </w:rPr>
        <w:t xml:space="preserve"> </w:t>
      </w:r>
      <w:r w:rsidRPr="009E434B">
        <w:rPr>
          <w:rFonts w:ascii="Tahoma" w:hAnsi="Tahoma" w:cs="Tahoma" w:hint="cs"/>
          <w:sz w:val="18"/>
          <w:szCs w:val="18"/>
          <w:rtl/>
        </w:rPr>
        <w:t>מאפיינים</w:t>
      </w:r>
      <w:r w:rsidRPr="009E434B">
        <w:rPr>
          <w:rFonts w:ascii="Tahoma" w:hAnsi="Tahoma" w:cs="Tahoma"/>
          <w:sz w:val="18"/>
          <w:szCs w:val="18"/>
          <w:rtl/>
        </w:rPr>
        <w:t xml:space="preserve"> </w:t>
      </w:r>
      <w:r w:rsidRPr="009E434B">
        <w:rPr>
          <w:rFonts w:ascii="Tahoma" w:hAnsi="Tahoma" w:cs="Tahoma" w:hint="cs"/>
          <w:sz w:val="18"/>
          <w:szCs w:val="18"/>
          <w:rtl/>
        </w:rPr>
        <w:t>דומים</w:t>
      </w:r>
      <w:r w:rsidRPr="009E434B">
        <w:rPr>
          <w:rFonts w:ascii="Tahoma" w:hAnsi="Tahoma" w:cs="Tahoma"/>
          <w:sz w:val="18"/>
          <w:szCs w:val="18"/>
          <w:rtl/>
        </w:rPr>
        <w:t xml:space="preserve">, </w:t>
      </w:r>
      <w:r w:rsidRPr="009E434B">
        <w:rPr>
          <w:rFonts w:ascii="Tahoma" w:hAnsi="Tahoma" w:cs="Tahoma" w:hint="cs"/>
          <w:sz w:val="18"/>
          <w:szCs w:val="18"/>
          <w:rtl/>
        </w:rPr>
        <w:t>ו</w:t>
      </w:r>
      <w:r w:rsidRPr="009E434B">
        <w:rPr>
          <w:rFonts w:ascii="Tahoma" w:hAnsi="Tahoma" w:cs="Tahoma"/>
          <w:sz w:val="18"/>
          <w:szCs w:val="18"/>
          <w:rtl/>
        </w:rPr>
        <w:t xml:space="preserve">לצורך ייעול </w:t>
      </w:r>
      <w:r w:rsidRPr="009E434B">
        <w:rPr>
          <w:rFonts w:ascii="Tahoma" w:hAnsi="Tahoma" w:cs="Tahoma" w:hint="cs"/>
          <w:sz w:val="18"/>
          <w:szCs w:val="18"/>
          <w:rtl/>
        </w:rPr>
        <w:t xml:space="preserve">הטיפול בהן </w:t>
      </w:r>
      <w:r w:rsidRPr="009E434B">
        <w:rPr>
          <w:rFonts w:ascii="Tahoma" w:hAnsi="Tahoma" w:cs="Tahoma"/>
          <w:sz w:val="18"/>
          <w:szCs w:val="18"/>
          <w:rtl/>
        </w:rPr>
        <w:t xml:space="preserve">ויצירת אחידות רעיונית </w:t>
      </w:r>
      <w:r w:rsidRPr="009E434B">
        <w:rPr>
          <w:rFonts w:ascii="Tahoma" w:hAnsi="Tahoma" w:cs="Tahoma" w:hint="cs"/>
          <w:sz w:val="18"/>
          <w:szCs w:val="18"/>
          <w:rtl/>
        </w:rPr>
        <w:t xml:space="preserve">ייקבעו </w:t>
      </w:r>
      <w:r w:rsidRPr="009E434B">
        <w:rPr>
          <w:rFonts w:ascii="Tahoma" w:hAnsi="Tahoma" w:cs="Tahoma"/>
          <w:sz w:val="18"/>
          <w:szCs w:val="18"/>
          <w:rtl/>
        </w:rPr>
        <w:t xml:space="preserve">עקרונות מנחים לקבלת ההחלטות, אולם הדבר </w:t>
      </w:r>
      <w:r w:rsidRPr="009E434B">
        <w:rPr>
          <w:rFonts w:ascii="Tahoma" w:hAnsi="Tahoma" w:cs="Tahoma" w:hint="cs"/>
          <w:sz w:val="18"/>
          <w:szCs w:val="18"/>
          <w:rtl/>
        </w:rPr>
        <w:t>נתון</w:t>
      </w:r>
      <w:r w:rsidRPr="009E434B">
        <w:rPr>
          <w:rFonts w:ascii="Tahoma" w:hAnsi="Tahoma" w:cs="Tahoma"/>
          <w:sz w:val="18"/>
          <w:szCs w:val="18"/>
          <w:rtl/>
        </w:rPr>
        <w:t xml:space="preserve"> </w:t>
      </w:r>
      <w:r w:rsidRPr="009E434B">
        <w:rPr>
          <w:rFonts w:ascii="Tahoma" w:hAnsi="Tahoma" w:cs="Tahoma" w:hint="cs"/>
          <w:sz w:val="18"/>
          <w:szCs w:val="18"/>
          <w:rtl/>
        </w:rPr>
        <w:t>ל</w:t>
      </w:r>
      <w:r w:rsidRPr="009E434B">
        <w:rPr>
          <w:rFonts w:ascii="Tahoma" w:hAnsi="Tahoma" w:cs="Tahoma"/>
          <w:sz w:val="18"/>
          <w:szCs w:val="18"/>
          <w:rtl/>
        </w:rPr>
        <w:t>שיקול הדעת של</w:t>
      </w:r>
      <w:r w:rsidRPr="009E434B">
        <w:rPr>
          <w:rFonts w:ascii="Tahoma" w:hAnsi="Tahoma" w:cs="Tahoma" w:hint="cs"/>
          <w:sz w:val="18"/>
          <w:szCs w:val="18"/>
          <w:rtl/>
        </w:rPr>
        <w:t xml:space="preserve"> הוועדה</w:t>
      </w:r>
      <w:r w:rsidRPr="009E434B">
        <w:rPr>
          <w:rFonts w:ascii="Tahoma" w:hAnsi="Tahoma" w:cs="Tahoma"/>
          <w:sz w:val="18"/>
          <w:szCs w:val="18"/>
          <w:rtl/>
        </w:rPr>
        <w:t xml:space="preserve"> עצמ</w:t>
      </w:r>
      <w:r w:rsidRPr="009E434B">
        <w:rPr>
          <w:rFonts w:ascii="Tahoma" w:hAnsi="Tahoma" w:cs="Tahoma" w:hint="cs"/>
          <w:sz w:val="18"/>
          <w:szCs w:val="18"/>
          <w:rtl/>
        </w:rPr>
        <w:t>ה.</w:t>
      </w:r>
      <w:r w:rsidRPr="009E434B">
        <w:rPr>
          <w:rFonts w:ascii="Tahoma" w:hAnsi="Tahoma" w:cs="Tahoma"/>
          <w:sz w:val="18"/>
          <w:szCs w:val="18"/>
          <w:rtl/>
        </w:rPr>
        <w:t xml:space="preserve"> גם אם ייקבעו כללים כאמור, הם </w:t>
      </w:r>
      <w:r w:rsidRPr="009E434B">
        <w:rPr>
          <w:rFonts w:ascii="Tahoma" w:hAnsi="Tahoma" w:cs="Tahoma" w:hint="cs"/>
          <w:sz w:val="18"/>
          <w:szCs w:val="18"/>
          <w:rtl/>
        </w:rPr>
        <w:t>ישמשו</w:t>
      </w:r>
      <w:r w:rsidRPr="009E434B">
        <w:rPr>
          <w:rFonts w:ascii="Tahoma" w:hAnsi="Tahoma" w:cs="Tahoma"/>
          <w:sz w:val="18"/>
          <w:szCs w:val="18"/>
          <w:rtl/>
        </w:rPr>
        <w:t xml:space="preserve"> כלי עזר בלבד</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 xml:space="preserve">ויהיה </w:t>
      </w:r>
      <w:r w:rsidRPr="009E434B">
        <w:rPr>
          <w:rFonts w:ascii="Tahoma" w:hAnsi="Tahoma" w:cs="Tahoma"/>
          <w:sz w:val="18"/>
          <w:szCs w:val="18"/>
          <w:rtl/>
        </w:rPr>
        <w:t xml:space="preserve">ניתן לסטות מהם. משרד </w:t>
      </w:r>
      <w:r w:rsidRPr="009E434B">
        <w:rPr>
          <w:rFonts w:ascii="Tahoma" w:hAnsi="Tahoma" w:cs="Tahoma" w:hint="cs"/>
          <w:sz w:val="18"/>
          <w:szCs w:val="18"/>
          <w:rtl/>
        </w:rPr>
        <w:t>רה"ם</w:t>
      </w:r>
      <w:r w:rsidRPr="009E434B">
        <w:rPr>
          <w:rFonts w:ascii="Tahoma" w:hAnsi="Tahoma" w:cs="Tahoma" w:hint="cs"/>
          <w:sz w:val="18"/>
          <w:szCs w:val="18"/>
          <w:rtl/>
        </w:rPr>
        <w:t xml:space="preserve"> </w:t>
      </w:r>
      <w:r w:rsidRPr="009E434B">
        <w:rPr>
          <w:rFonts w:ascii="Tahoma" w:hAnsi="Tahoma" w:cs="Tahoma"/>
          <w:sz w:val="18"/>
          <w:szCs w:val="18"/>
          <w:rtl/>
        </w:rPr>
        <w:t xml:space="preserve">הוסיף כי לאחרונה עסקה הוועדה בשאלת גיבושם של קווים מנחים </w:t>
      </w:r>
      <w:r w:rsidRPr="009E434B">
        <w:rPr>
          <w:rFonts w:ascii="Tahoma" w:hAnsi="Tahoma" w:cs="Tahoma" w:hint="cs"/>
          <w:sz w:val="18"/>
          <w:szCs w:val="18"/>
          <w:rtl/>
        </w:rPr>
        <w:t>שינחו אותה בקבלת החלטותיה</w:t>
      </w:r>
      <w:r w:rsidRPr="009E434B">
        <w:rPr>
          <w:rFonts w:ascii="Tahoma" w:hAnsi="Tahoma" w:cs="Tahoma"/>
          <w:sz w:val="18"/>
          <w:szCs w:val="18"/>
          <w:rtl/>
        </w:rPr>
        <w:t xml:space="preserve"> והחליטה בשלב זה שלא לקבוע כללים</w:t>
      </w:r>
      <w:r w:rsidRPr="009E434B">
        <w:rPr>
          <w:rFonts w:ascii="Tahoma" w:hAnsi="Tahoma" w:cs="Tahoma" w:hint="cs"/>
          <w:sz w:val="18"/>
          <w:szCs w:val="18"/>
          <w:rtl/>
        </w:rPr>
        <w:t xml:space="preserve"> כאלה</w:t>
      </w:r>
      <w:r w:rsidRPr="009E434B">
        <w:rPr>
          <w:rFonts w:ascii="Tahoma" w:hAnsi="Tahoma" w:cs="Tahoma"/>
          <w:sz w:val="18"/>
          <w:szCs w:val="18"/>
          <w:rtl/>
        </w:rPr>
        <w:t xml:space="preserve">. </w:t>
      </w:r>
      <w:r w:rsidRPr="009E434B">
        <w:rPr>
          <w:rFonts w:ascii="Tahoma" w:hAnsi="Tahoma" w:cs="Tahoma" w:hint="cs"/>
          <w:sz w:val="18"/>
          <w:szCs w:val="18"/>
          <w:rtl/>
        </w:rPr>
        <w:t xml:space="preserve">עם זאת, "הוועדה רשאית, ואף עושה כך </w:t>
      </w:r>
      <w:r w:rsidRPr="009E434B">
        <w:rPr>
          <w:rFonts w:ascii="Tahoma" w:hAnsi="Tahoma" w:cs="Tahoma"/>
          <w:sz w:val="18"/>
          <w:szCs w:val="18"/>
          <w:rtl/>
        </w:rPr>
        <w:t xml:space="preserve">בפועל, </w:t>
      </w:r>
      <w:r w:rsidRPr="009E434B">
        <w:rPr>
          <w:rFonts w:ascii="Tahoma" w:hAnsi="Tahoma" w:cs="Tahoma" w:hint="cs"/>
          <w:sz w:val="18"/>
          <w:szCs w:val="18"/>
          <w:rtl/>
        </w:rPr>
        <w:t xml:space="preserve">לגבש </w:t>
      </w:r>
      <w:r w:rsidRPr="009E434B">
        <w:rPr>
          <w:rFonts w:ascii="Tahoma" w:hAnsi="Tahoma" w:cs="Tahoma"/>
          <w:sz w:val="18"/>
          <w:szCs w:val="18"/>
          <w:rtl/>
        </w:rPr>
        <w:t xml:space="preserve">מדיניות מנחה להבניית שיקול </w:t>
      </w:r>
      <w:r w:rsidRPr="009E434B">
        <w:rPr>
          <w:rFonts w:ascii="Tahoma" w:hAnsi="Tahoma" w:cs="Tahoma" w:hint="cs"/>
          <w:sz w:val="18"/>
          <w:szCs w:val="18"/>
          <w:rtl/>
        </w:rPr>
        <w:t>ה</w:t>
      </w:r>
      <w:r w:rsidRPr="009E434B">
        <w:rPr>
          <w:rFonts w:ascii="Tahoma" w:hAnsi="Tahoma" w:cs="Tahoma"/>
          <w:sz w:val="18"/>
          <w:szCs w:val="18"/>
          <w:rtl/>
        </w:rPr>
        <w:t>דעת במישור המהותי</w:t>
      </w:r>
      <w:r w:rsidRPr="009E434B">
        <w:rPr>
          <w:rFonts w:ascii="Tahoma" w:hAnsi="Tahoma" w:cs="Tahoma" w:hint="cs"/>
          <w:sz w:val="18"/>
          <w:szCs w:val="18"/>
          <w:rtl/>
        </w:rPr>
        <w:t>"</w:t>
      </w:r>
      <w:r w:rsidRPr="009E434B">
        <w:rPr>
          <w:rFonts w:ascii="Tahoma" w:hAnsi="Tahoma" w:cs="Tahoma"/>
          <w:sz w:val="18"/>
          <w:szCs w:val="18"/>
          <w:rtl/>
        </w:rPr>
        <w:t>, כפי שעשתה לאחרונה ל</w:t>
      </w:r>
      <w:r w:rsidRPr="009E434B">
        <w:rPr>
          <w:rFonts w:ascii="Tahoma" w:hAnsi="Tahoma" w:cs="Tahoma" w:hint="cs"/>
          <w:sz w:val="18"/>
          <w:szCs w:val="18"/>
          <w:rtl/>
        </w:rPr>
        <w:t xml:space="preserve">גבי </w:t>
      </w:r>
      <w:r w:rsidRPr="009E434B">
        <w:rPr>
          <w:rFonts w:ascii="Tahoma" w:hAnsi="Tahoma" w:cs="Tahoma"/>
          <w:sz w:val="18"/>
          <w:szCs w:val="18"/>
          <w:rtl/>
        </w:rPr>
        <w:t xml:space="preserve">בקשה של יחידה להישאר במרכז </w:t>
      </w:r>
      <w:r w:rsidRPr="009E434B">
        <w:rPr>
          <w:rFonts w:ascii="Tahoma" w:hAnsi="Tahoma" w:cs="Tahoma" w:hint="cs"/>
          <w:sz w:val="18"/>
          <w:szCs w:val="18"/>
          <w:rtl/>
        </w:rPr>
        <w:t>הארץ עקב</w:t>
      </w:r>
      <w:r w:rsidRPr="009E434B">
        <w:rPr>
          <w:rFonts w:ascii="Tahoma" w:hAnsi="Tahoma" w:cs="Tahoma"/>
          <w:sz w:val="18"/>
          <w:szCs w:val="18"/>
          <w:rtl/>
        </w:rPr>
        <w:t xml:space="preserve"> ממשק שהיא מקיימת עם מערכת הביטחון.</w:t>
      </w:r>
    </w:p>
    <w:p w:rsidR="00215DF5" w:rsidRPr="001863D8" w:rsidP="00015AB5">
      <w:pPr>
        <w:pStyle w:val="RESHET"/>
        <w:ind w:left="567"/>
        <w:rPr>
          <w:rtl/>
        </w:rPr>
      </w:pPr>
      <w:r w:rsidRPr="001863D8">
        <w:rPr>
          <w:rFonts w:hint="cs"/>
          <w:rtl/>
        </w:rPr>
        <w:t>נדרשת הבנייה של שיקול דעת ועדת החריגים בבואה להחליט אם לאשר בקשות שהוגשו לה. צורך זה עולה ממקרים שונים שבהם טען הגוף הממשלתי כי ישיבתו במרכז הארץ נחוצה בשל יחסי גומלין עם גורמים באזור זה; מתכלית החלטות הממשלה להעביר יחידות ארציות השוכנות מחוץ לירושלים לעיר; ומתשובתה של הוועדה עצמה ולפיה נדרש לגבש עקרונות מנחים בעניין שיקול הדעת. הבניית</w:t>
      </w:r>
      <w:r w:rsidRPr="001863D8">
        <w:rPr>
          <w:rtl/>
        </w:rPr>
        <w:t xml:space="preserve"> </w:t>
      </w:r>
      <w:r w:rsidRPr="001863D8">
        <w:rPr>
          <w:rFonts w:hint="cs"/>
          <w:rtl/>
        </w:rPr>
        <w:t>שיקול</w:t>
      </w:r>
      <w:r w:rsidRPr="001863D8">
        <w:rPr>
          <w:rtl/>
        </w:rPr>
        <w:t xml:space="preserve"> </w:t>
      </w:r>
      <w:r w:rsidRPr="001863D8">
        <w:rPr>
          <w:rFonts w:hint="cs"/>
          <w:rtl/>
        </w:rPr>
        <w:t>הדעת של</w:t>
      </w:r>
      <w:r w:rsidRPr="001863D8">
        <w:rPr>
          <w:rtl/>
        </w:rPr>
        <w:t xml:space="preserve"> הוועדה </w:t>
      </w:r>
      <w:r w:rsidRPr="001863D8">
        <w:rPr>
          <w:rFonts w:hint="cs"/>
          <w:rtl/>
        </w:rPr>
        <w:t xml:space="preserve">יכולה להיעשות באופן שלא יפגע ביכולתה להפעיל שיקול דעת בנסיבות מיוחדות המצדיקות סטייה מהמדיניות המנחה. </w:t>
      </w:r>
      <w:r w:rsidRPr="0012789B" w:rsidR="00C930F6">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3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C930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280849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853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קבעה</w:t>
                            </w:r>
                            <w:r w:rsidRPr="00015AB5">
                              <w:rPr>
                                <w:rFonts w:cs="Tahoma"/>
                                <w:color w:val="0B5294"/>
                                <w:spacing w:val="-4"/>
                                <w:sz w:val="24"/>
                                <w:szCs w:val="24"/>
                                <w:rtl/>
                              </w:rPr>
                              <w:t xml:space="preserve"> </w:t>
                            </w:r>
                            <w:r w:rsidRPr="00015AB5">
                              <w:rPr>
                                <w:rFonts w:cs="Tahoma" w:hint="eastAsia"/>
                                <w:color w:val="0B5294"/>
                                <w:spacing w:val="-4"/>
                                <w:sz w:val="24"/>
                                <w:szCs w:val="24"/>
                                <w:rtl/>
                              </w:rPr>
                              <w:t>עקרונות</w:t>
                            </w:r>
                            <w:r w:rsidRPr="00015AB5">
                              <w:rPr>
                                <w:rFonts w:cs="Tahoma"/>
                                <w:color w:val="0B5294"/>
                                <w:spacing w:val="-4"/>
                                <w:sz w:val="24"/>
                                <w:szCs w:val="24"/>
                                <w:rtl/>
                              </w:rPr>
                              <w:t xml:space="preserve"> </w:t>
                            </w:r>
                            <w:r w:rsidRPr="00015AB5">
                              <w:rPr>
                                <w:rFonts w:cs="Tahoma" w:hint="eastAsia"/>
                                <w:color w:val="0B5294"/>
                                <w:spacing w:val="-4"/>
                                <w:sz w:val="24"/>
                                <w:szCs w:val="24"/>
                                <w:rtl/>
                              </w:rPr>
                              <w:t>להבניית</w:t>
                            </w:r>
                            <w:r w:rsidRPr="00015AB5">
                              <w:rPr>
                                <w:rFonts w:cs="Tahoma"/>
                                <w:color w:val="0B5294"/>
                                <w:spacing w:val="-4"/>
                                <w:sz w:val="24"/>
                                <w:szCs w:val="24"/>
                                <w:rtl/>
                              </w:rPr>
                              <w:t xml:space="preserve"> </w:t>
                            </w:r>
                            <w:r w:rsidRPr="00015AB5">
                              <w:rPr>
                                <w:rFonts w:cs="Tahoma" w:hint="eastAsia"/>
                                <w:color w:val="0B5294"/>
                                <w:spacing w:val="-4"/>
                                <w:sz w:val="24"/>
                                <w:szCs w:val="24"/>
                                <w:rtl/>
                              </w:rPr>
                              <w:t>שיקול</w:t>
                            </w:r>
                            <w:r w:rsidRPr="00015AB5">
                              <w:rPr>
                                <w:rFonts w:cs="Tahoma"/>
                                <w:color w:val="0B5294"/>
                                <w:spacing w:val="-4"/>
                                <w:sz w:val="24"/>
                                <w:szCs w:val="24"/>
                                <w:rtl/>
                              </w:rPr>
                              <w:t xml:space="preserve"> </w:t>
                            </w:r>
                            <w:r w:rsidRPr="00015AB5">
                              <w:rPr>
                                <w:rFonts w:cs="Tahoma" w:hint="eastAsia"/>
                                <w:color w:val="0B5294"/>
                                <w:spacing w:val="-4"/>
                                <w:sz w:val="24"/>
                                <w:szCs w:val="24"/>
                                <w:rtl/>
                              </w:rPr>
                              <w:t>דעתה</w:t>
                            </w:r>
                            <w:r w:rsidRPr="00015AB5">
                              <w:rPr>
                                <w:rFonts w:cs="Tahoma"/>
                                <w:color w:val="0B5294"/>
                                <w:spacing w:val="-4"/>
                                <w:sz w:val="24"/>
                                <w:szCs w:val="24"/>
                                <w:rtl/>
                              </w:rPr>
                              <w:t xml:space="preserve"> </w:t>
                            </w:r>
                            <w:r w:rsidRPr="00015AB5">
                              <w:rPr>
                                <w:rFonts w:cs="Tahoma" w:hint="eastAsia"/>
                                <w:color w:val="0B5294"/>
                                <w:spacing w:val="-4"/>
                                <w:sz w:val="24"/>
                                <w:szCs w:val="24"/>
                                <w:rtl/>
                              </w:rPr>
                              <w:t>בבואה</w:t>
                            </w:r>
                            <w:r w:rsidRPr="00015AB5">
                              <w:rPr>
                                <w:rFonts w:cs="Tahoma"/>
                                <w:color w:val="0B5294"/>
                                <w:spacing w:val="-4"/>
                                <w:sz w:val="24"/>
                                <w:szCs w:val="24"/>
                                <w:rtl/>
                              </w:rPr>
                              <w:t xml:space="preserve"> </w:t>
                            </w:r>
                            <w:r w:rsidRPr="00015AB5">
                              <w:rPr>
                                <w:rFonts w:cs="Tahoma" w:hint="eastAsia"/>
                                <w:color w:val="0B5294"/>
                                <w:spacing w:val="-4"/>
                                <w:sz w:val="24"/>
                                <w:szCs w:val="24"/>
                                <w:rtl/>
                              </w:rPr>
                              <w:t>לדון</w:t>
                            </w:r>
                            <w:r w:rsidRPr="00015AB5">
                              <w:rPr>
                                <w:rFonts w:cs="Tahoma"/>
                                <w:color w:val="0B5294"/>
                                <w:spacing w:val="-4"/>
                                <w:sz w:val="24"/>
                                <w:szCs w:val="24"/>
                                <w:rtl/>
                              </w:rPr>
                              <w:t xml:space="preserve"> </w:t>
                            </w:r>
                            <w:r w:rsidRPr="00015AB5">
                              <w:rPr>
                                <w:rFonts w:cs="Tahoma" w:hint="eastAsia"/>
                                <w:color w:val="0B5294"/>
                                <w:spacing w:val="-4"/>
                                <w:sz w:val="24"/>
                                <w:szCs w:val="24"/>
                                <w:rtl/>
                              </w:rPr>
                              <w:t>בבקשות</w:t>
                            </w:r>
                            <w:r w:rsidRPr="00015AB5">
                              <w:rPr>
                                <w:rFonts w:cs="Tahoma"/>
                                <w:color w:val="0B5294"/>
                                <w:spacing w:val="-4"/>
                                <w:sz w:val="24"/>
                                <w:szCs w:val="24"/>
                                <w:rtl/>
                              </w:rPr>
                              <w:t xml:space="preserve"> </w:t>
                            </w:r>
                            <w:r w:rsidRPr="00015AB5">
                              <w:rPr>
                                <w:rFonts w:cs="Tahoma" w:hint="eastAsia"/>
                                <w:color w:val="0B5294"/>
                                <w:spacing w:val="-4"/>
                                <w:sz w:val="24"/>
                                <w:szCs w:val="24"/>
                                <w:rtl/>
                              </w:rPr>
                              <w:t>שהופנו</w:t>
                            </w:r>
                            <w:r w:rsidRPr="00015AB5">
                              <w:rPr>
                                <w:rFonts w:cs="Tahoma"/>
                                <w:color w:val="0B5294"/>
                                <w:spacing w:val="-4"/>
                                <w:sz w:val="24"/>
                                <w:szCs w:val="24"/>
                                <w:rtl/>
                              </w:rPr>
                              <w:t xml:space="preserve"> </w:t>
                            </w:r>
                            <w:r w:rsidRPr="00015AB5">
                              <w:rPr>
                                <w:rFonts w:cs="Tahoma" w:hint="eastAsia"/>
                                <w:color w:val="0B5294"/>
                                <w:spacing w:val="-4"/>
                                <w:sz w:val="24"/>
                                <w:szCs w:val="24"/>
                                <w:rtl/>
                              </w:rPr>
                              <w:t>אליה</w:t>
                            </w:r>
                            <w:r w:rsidRPr="00015AB5">
                              <w:rPr>
                                <w:rFonts w:cs="Tahoma"/>
                                <w:color w:val="0B5294"/>
                                <w:spacing w:val="-4"/>
                                <w:sz w:val="24"/>
                                <w:szCs w:val="24"/>
                                <w:rtl/>
                              </w:rPr>
                              <w:t xml:space="preserve">. </w:t>
                            </w:r>
                            <w:r w:rsidRPr="00015AB5">
                              <w:rPr>
                                <w:rFonts w:cs="Tahoma" w:hint="eastAsia"/>
                                <w:color w:val="0B5294"/>
                                <w:spacing w:val="-4"/>
                                <w:sz w:val="24"/>
                                <w:szCs w:val="24"/>
                                <w:rtl/>
                              </w:rPr>
                              <w:t>הבניית</w:t>
                            </w:r>
                            <w:r w:rsidRPr="00015AB5">
                              <w:rPr>
                                <w:rFonts w:cs="Tahoma"/>
                                <w:color w:val="0B5294"/>
                                <w:spacing w:val="-4"/>
                                <w:sz w:val="24"/>
                                <w:szCs w:val="24"/>
                                <w:rtl/>
                              </w:rPr>
                              <w:t xml:space="preserve"> </w:t>
                            </w:r>
                            <w:r w:rsidRPr="00015AB5">
                              <w:rPr>
                                <w:rFonts w:cs="Tahoma" w:hint="eastAsia"/>
                                <w:color w:val="0B5294"/>
                                <w:spacing w:val="-4"/>
                                <w:sz w:val="24"/>
                                <w:szCs w:val="24"/>
                                <w:rtl/>
                              </w:rPr>
                              <w:t>שיקול</w:t>
                            </w:r>
                            <w:r w:rsidRPr="00015AB5">
                              <w:rPr>
                                <w:rFonts w:cs="Tahoma"/>
                                <w:color w:val="0B5294"/>
                                <w:spacing w:val="-4"/>
                                <w:sz w:val="24"/>
                                <w:szCs w:val="24"/>
                                <w:rtl/>
                              </w:rPr>
                              <w:t xml:space="preserve"> </w:t>
                            </w:r>
                            <w:r w:rsidRPr="00015AB5">
                              <w:rPr>
                                <w:rFonts w:cs="Tahoma" w:hint="eastAsia"/>
                                <w:color w:val="0B5294"/>
                                <w:spacing w:val="-4"/>
                                <w:sz w:val="24"/>
                                <w:szCs w:val="24"/>
                                <w:rtl/>
                              </w:rPr>
                              <w:t>הדעת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הוועדה</w:t>
                            </w:r>
                            <w:r w:rsidRPr="00015AB5">
                              <w:rPr>
                                <w:rFonts w:cs="Tahoma"/>
                                <w:color w:val="0B5294"/>
                                <w:spacing w:val="-4"/>
                                <w:sz w:val="24"/>
                                <w:szCs w:val="24"/>
                                <w:rtl/>
                              </w:rPr>
                              <w:t xml:space="preserve"> </w:t>
                            </w:r>
                            <w:r w:rsidRPr="00015AB5">
                              <w:rPr>
                                <w:rFonts w:cs="Tahoma" w:hint="eastAsia"/>
                                <w:color w:val="0B5294"/>
                                <w:spacing w:val="-4"/>
                                <w:sz w:val="24"/>
                                <w:szCs w:val="24"/>
                                <w:rtl/>
                              </w:rPr>
                              <w:t>יכולה</w:t>
                            </w:r>
                            <w:r w:rsidRPr="00015AB5">
                              <w:rPr>
                                <w:rFonts w:cs="Tahoma"/>
                                <w:color w:val="0B5294"/>
                                <w:spacing w:val="-4"/>
                                <w:sz w:val="24"/>
                                <w:szCs w:val="24"/>
                                <w:rtl/>
                              </w:rPr>
                              <w:t xml:space="preserve"> </w:t>
                            </w:r>
                            <w:r w:rsidRPr="00015AB5">
                              <w:rPr>
                                <w:rFonts w:cs="Tahoma" w:hint="eastAsia"/>
                                <w:color w:val="0B5294"/>
                                <w:spacing w:val="-4"/>
                                <w:sz w:val="24"/>
                                <w:szCs w:val="24"/>
                                <w:rtl/>
                              </w:rPr>
                              <w:t>להיעשות</w:t>
                            </w:r>
                            <w:r w:rsidRPr="00015AB5">
                              <w:rPr>
                                <w:rFonts w:cs="Tahoma"/>
                                <w:color w:val="0B5294"/>
                                <w:spacing w:val="-4"/>
                                <w:sz w:val="24"/>
                                <w:szCs w:val="24"/>
                                <w:rtl/>
                              </w:rPr>
                              <w:t xml:space="preserve"> </w:t>
                            </w:r>
                            <w:r w:rsidRPr="00015AB5">
                              <w:rPr>
                                <w:rFonts w:cs="Tahoma" w:hint="eastAsia"/>
                                <w:color w:val="0B5294"/>
                                <w:spacing w:val="-4"/>
                                <w:sz w:val="24"/>
                                <w:szCs w:val="24"/>
                                <w:rtl/>
                              </w:rPr>
                              <w:t>באופן</w:t>
                            </w:r>
                            <w:r w:rsidRPr="00015AB5">
                              <w:rPr>
                                <w:rFonts w:cs="Tahoma"/>
                                <w:color w:val="0B5294"/>
                                <w:spacing w:val="-4"/>
                                <w:sz w:val="24"/>
                                <w:szCs w:val="24"/>
                                <w:rtl/>
                              </w:rPr>
                              <w:t xml:space="preserve"> </w:t>
                            </w:r>
                            <w:r w:rsidRPr="00015AB5">
                              <w:rPr>
                                <w:rFonts w:cs="Tahoma" w:hint="eastAsia"/>
                                <w:color w:val="0B5294"/>
                                <w:spacing w:val="-4"/>
                                <w:sz w:val="24"/>
                                <w:szCs w:val="24"/>
                                <w:rtl/>
                              </w:rPr>
                              <w:t>שלא</w:t>
                            </w:r>
                            <w:r w:rsidRPr="00015AB5">
                              <w:rPr>
                                <w:rFonts w:cs="Tahoma"/>
                                <w:color w:val="0B5294"/>
                                <w:spacing w:val="-4"/>
                                <w:sz w:val="24"/>
                                <w:szCs w:val="24"/>
                                <w:rtl/>
                              </w:rPr>
                              <w:t xml:space="preserve"> </w:t>
                            </w:r>
                            <w:r w:rsidRPr="00015AB5">
                              <w:rPr>
                                <w:rFonts w:cs="Tahoma" w:hint="eastAsia"/>
                                <w:color w:val="0B5294"/>
                                <w:spacing w:val="-4"/>
                                <w:sz w:val="24"/>
                                <w:szCs w:val="24"/>
                                <w:rtl/>
                              </w:rPr>
                              <w:t>יפגע</w:t>
                            </w:r>
                            <w:r w:rsidRPr="00015AB5">
                              <w:rPr>
                                <w:rFonts w:cs="Tahoma"/>
                                <w:color w:val="0B5294"/>
                                <w:spacing w:val="-4"/>
                                <w:sz w:val="24"/>
                                <w:szCs w:val="24"/>
                                <w:rtl/>
                              </w:rPr>
                              <w:t xml:space="preserve"> </w:t>
                            </w:r>
                            <w:r w:rsidRPr="00015AB5">
                              <w:rPr>
                                <w:rFonts w:cs="Tahoma" w:hint="eastAsia"/>
                                <w:color w:val="0B5294"/>
                                <w:spacing w:val="-4"/>
                                <w:sz w:val="24"/>
                                <w:szCs w:val="24"/>
                                <w:rtl/>
                              </w:rPr>
                              <w:t>ביכולתה</w:t>
                            </w:r>
                            <w:r w:rsidRPr="00015AB5">
                              <w:rPr>
                                <w:rFonts w:cs="Tahoma"/>
                                <w:color w:val="0B5294"/>
                                <w:spacing w:val="-4"/>
                                <w:sz w:val="24"/>
                                <w:szCs w:val="24"/>
                                <w:rtl/>
                              </w:rPr>
                              <w:t xml:space="preserve"> </w:t>
                            </w:r>
                            <w:r w:rsidRPr="00015AB5">
                              <w:rPr>
                                <w:rFonts w:cs="Tahoma" w:hint="eastAsia"/>
                                <w:color w:val="0B5294"/>
                                <w:spacing w:val="-4"/>
                                <w:sz w:val="24"/>
                                <w:szCs w:val="24"/>
                                <w:rtl/>
                              </w:rPr>
                              <w:t>להפעיל</w:t>
                            </w:r>
                            <w:r w:rsidRPr="00015AB5">
                              <w:rPr>
                                <w:rFonts w:cs="Tahoma"/>
                                <w:color w:val="0B5294"/>
                                <w:spacing w:val="-4"/>
                                <w:sz w:val="24"/>
                                <w:szCs w:val="24"/>
                                <w:rtl/>
                              </w:rPr>
                              <w:t xml:space="preserve"> </w:t>
                            </w:r>
                            <w:r w:rsidRPr="00015AB5">
                              <w:rPr>
                                <w:rFonts w:cs="Tahoma" w:hint="eastAsia"/>
                                <w:color w:val="0B5294"/>
                                <w:spacing w:val="-4"/>
                                <w:sz w:val="24"/>
                                <w:szCs w:val="24"/>
                                <w:rtl/>
                              </w:rPr>
                              <w:t>שיקול</w:t>
                            </w:r>
                            <w:r w:rsidRPr="00015AB5">
                              <w:rPr>
                                <w:rFonts w:cs="Tahoma"/>
                                <w:color w:val="0B5294"/>
                                <w:spacing w:val="-4"/>
                                <w:sz w:val="24"/>
                                <w:szCs w:val="24"/>
                                <w:rtl/>
                              </w:rPr>
                              <w:t xml:space="preserve"> </w:t>
                            </w:r>
                            <w:r w:rsidRPr="00015AB5">
                              <w:rPr>
                                <w:rFonts w:cs="Tahoma" w:hint="eastAsia"/>
                                <w:color w:val="0B5294"/>
                                <w:spacing w:val="-4"/>
                                <w:sz w:val="24"/>
                                <w:szCs w:val="24"/>
                                <w:rtl/>
                              </w:rPr>
                              <w:t>דעת</w:t>
                            </w:r>
                            <w:r w:rsidRPr="00015AB5">
                              <w:rPr>
                                <w:rFonts w:cs="Tahoma"/>
                                <w:color w:val="0B5294"/>
                                <w:spacing w:val="-4"/>
                                <w:sz w:val="24"/>
                                <w:szCs w:val="24"/>
                                <w:rtl/>
                              </w:rPr>
                              <w:t xml:space="preserve"> </w:t>
                            </w:r>
                            <w:r w:rsidRPr="00015AB5">
                              <w:rPr>
                                <w:rFonts w:cs="Tahoma" w:hint="eastAsia"/>
                                <w:color w:val="0B5294"/>
                                <w:spacing w:val="-4"/>
                                <w:sz w:val="24"/>
                                <w:szCs w:val="24"/>
                                <w:rtl/>
                              </w:rPr>
                              <w:t>בנסיבות</w:t>
                            </w:r>
                            <w:r w:rsidRPr="00015AB5">
                              <w:rPr>
                                <w:rFonts w:cs="Tahoma"/>
                                <w:color w:val="0B5294"/>
                                <w:spacing w:val="-4"/>
                                <w:sz w:val="24"/>
                                <w:szCs w:val="24"/>
                                <w:rtl/>
                              </w:rPr>
                              <w:t xml:space="preserve"> </w:t>
                            </w:r>
                            <w:r w:rsidRPr="00015AB5">
                              <w:rPr>
                                <w:rFonts w:cs="Tahoma" w:hint="eastAsia"/>
                                <w:color w:val="0B5294"/>
                                <w:spacing w:val="-4"/>
                                <w:sz w:val="24"/>
                                <w:szCs w:val="24"/>
                                <w:rtl/>
                              </w:rPr>
                              <w:t>מיוחדות</w:t>
                            </w:r>
                            <w:r w:rsidRPr="00015AB5">
                              <w:rPr>
                                <w:rFonts w:cs="Tahoma"/>
                                <w:color w:val="0B5294"/>
                                <w:spacing w:val="-4"/>
                                <w:sz w:val="24"/>
                                <w:szCs w:val="24"/>
                                <w:rtl/>
                              </w:rPr>
                              <w:t xml:space="preserve"> </w:t>
                            </w:r>
                            <w:r w:rsidRPr="00015AB5">
                              <w:rPr>
                                <w:rFonts w:cs="Tahoma" w:hint="eastAsia"/>
                                <w:color w:val="0B5294"/>
                                <w:spacing w:val="-4"/>
                                <w:sz w:val="24"/>
                                <w:szCs w:val="24"/>
                                <w:rtl/>
                              </w:rPr>
                              <w:t>המצדיקות</w:t>
                            </w:r>
                            <w:r w:rsidRPr="00015AB5">
                              <w:rPr>
                                <w:rFonts w:cs="Tahoma"/>
                                <w:color w:val="0B5294"/>
                                <w:spacing w:val="-4"/>
                                <w:sz w:val="24"/>
                                <w:szCs w:val="24"/>
                                <w:rtl/>
                              </w:rPr>
                              <w:t xml:space="preserve"> </w:t>
                            </w:r>
                            <w:r w:rsidRPr="00015AB5">
                              <w:rPr>
                                <w:rFonts w:cs="Tahoma" w:hint="eastAsia"/>
                                <w:color w:val="0B5294"/>
                                <w:spacing w:val="-4"/>
                                <w:sz w:val="24"/>
                                <w:szCs w:val="24"/>
                                <w:rtl/>
                              </w:rPr>
                              <w:t>סטייה</w:t>
                            </w:r>
                            <w:r w:rsidRPr="00015AB5">
                              <w:rPr>
                                <w:rFonts w:cs="Tahoma"/>
                                <w:color w:val="0B5294"/>
                                <w:spacing w:val="-4"/>
                                <w:sz w:val="24"/>
                                <w:szCs w:val="24"/>
                                <w:rtl/>
                              </w:rPr>
                              <w:t xml:space="preserve"> </w:t>
                            </w:r>
                            <w:r w:rsidRPr="00015AB5">
                              <w:rPr>
                                <w:rFonts w:cs="Tahoma" w:hint="eastAsia"/>
                                <w:color w:val="0B5294"/>
                                <w:spacing w:val="-4"/>
                                <w:sz w:val="24"/>
                                <w:szCs w:val="24"/>
                                <w:rtl/>
                              </w:rPr>
                              <w:t>מהמדיניות</w:t>
                            </w:r>
                            <w:r w:rsidRPr="00015AB5">
                              <w:rPr>
                                <w:rFonts w:cs="Tahoma"/>
                                <w:color w:val="0B5294"/>
                                <w:spacing w:val="-4"/>
                                <w:sz w:val="24"/>
                                <w:szCs w:val="24"/>
                                <w:rtl/>
                              </w:rPr>
                              <w:t xml:space="preserve"> </w:t>
                            </w:r>
                            <w:r w:rsidRPr="00015AB5">
                              <w:rPr>
                                <w:rFonts w:cs="Tahoma" w:hint="eastAsia"/>
                                <w:color w:val="0B5294"/>
                                <w:spacing w:val="-4"/>
                                <w:sz w:val="24"/>
                                <w:szCs w:val="24"/>
                                <w:rtl/>
                              </w:rPr>
                              <w:t>המנחה</w:t>
                            </w:r>
                          </w:p>
                          <w:p w:rsidR="005A5D79" w:rsidRPr="00373C5D" w:rsidP="00C930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71462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082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A5D79" w:rsidRPr="00373C5D" w:rsidP="00C930F6">
                      <w:pPr>
                        <w:spacing w:line="240" w:lineRule="atLeast"/>
                        <w:rPr>
                          <w:rFonts w:cs="Tahoma"/>
                          <w:b/>
                          <w:bCs/>
                          <w:color w:val="0B5294"/>
                          <w:sz w:val="48"/>
                          <w:szCs w:val="48"/>
                          <w:rtl/>
                        </w:rPr>
                      </w:p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0011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קבעה</w:t>
                      </w:r>
                      <w:r w:rsidRPr="00015AB5">
                        <w:rPr>
                          <w:rFonts w:cs="Tahoma"/>
                          <w:color w:val="0B5294"/>
                          <w:spacing w:val="-4"/>
                          <w:sz w:val="24"/>
                          <w:szCs w:val="24"/>
                          <w:rtl/>
                        </w:rPr>
                        <w:t xml:space="preserve"> </w:t>
                      </w:r>
                      <w:r w:rsidRPr="00015AB5">
                        <w:rPr>
                          <w:rFonts w:cs="Tahoma" w:hint="eastAsia"/>
                          <w:color w:val="0B5294"/>
                          <w:spacing w:val="-4"/>
                          <w:sz w:val="24"/>
                          <w:szCs w:val="24"/>
                          <w:rtl/>
                        </w:rPr>
                        <w:t>עקרונות</w:t>
                      </w:r>
                      <w:r w:rsidRPr="00015AB5">
                        <w:rPr>
                          <w:rFonts w:cs="Tahoma"/>
                          <w:color w:val="0B5294"/>
                          <w:spacing w:val="-4"/>
                          <w:sz w:val="24"/>
                          <w:szCs w:val="24"/>
                          <w:rtl/>
                        </w:rPr>
                        <w:t xml:space="preserve"> </w:t>
                      </w:r>
                      <w:r w:rsidRPr="00015AB5">
                        <w:rPr>
                          <w:rFonts w:cs="Tahoma" w:hint="eastAsia"/>
                          <w:color w:val="0B5294"/>
                          <w:spacing w:val="-4"/>
                          <w:sz w:val="24"/>
                          <w:szCs w:val="24"/>
                          <w:rtl/>
                        </w:rPr>
                        <w:t>להבניית</w:t>
                      </w:r>
                      <w:r w:rsidRPr="00015AB5">
                        <w:rPr>
                          <w:rFonts w:cs="Tahoma"/>
                          <w:color w:val="0B5294"/>
                          <w:spacing w:val="-4"/>
                          <w:sz w:val="24"/>
                          <w:szCs w:val="24"/>
                          <w:rtl/>
                        </w:rPr>
                        <w:t xml:space="preserve"> </w:t>
                      </w:r>
                      <w:r w:rsidRPr="00015AB5">
                        <w:rPr>
                          <w:rFonts w:cs="Tahoma" w:hint="eastAsia"/>
                          <w:color w:val="0B5294"/>
                          <w:spacing w:val="-4"/>
                          <w:sz w:val="24"/>
                          <w:szCs w:val="24"/>
                          <w:rtl/>
                        </w:rPr>
                        <w:t>שיקול</w:t>
                      </w:r>
                      <w:r w:rsidRPr="00015AB5">
                        <w:rPr>
                          <w:rFonts w:cs="Tahoma"/>
                          <w:color w:val="0B5294"/>
                          <w:spacing w:val="-4"/>
                          <w:sz w:val="24"/>
                          <w:szCs w:val="24"/>
                          <w:rtl/>
                        </w:rPr>
                        <w:t xml:space="preserve"> </w:t>
                      </w:r>
                      <w:r w:rsidRPr="00015AB5">
                        <w:rPr>
                          <w:rFonts w:cs="Tahoma" w:hint="eastAsia"/>
                          <w:color w:val="0B5294"/>
                          <w:spacing w:val="-4"/>
                          <w:sz w:val="24"/>
                          <w:szCs w:val="24"/>
                          <w:rtl/>
                        </w:rPr>
                        <w:t>דעתה</w:t>
                      </w:r>
                      <w:r w:rsidRPr="00015AB5">
                        <w:rPr>
                          <w:rFonts w:cs="Tahoma"/>
                          <w:color w:val="0B5294"/>
                          <w:spacing w:val="-4"/>
                          <w:sz w:val="24"/>
                          <w:szCs w:val="24"/>
                          <w:rtl/>
                        </w:rPr>
                        <w:t xml:space="preserve"> </w:t>
                      </w:r>
                      <w:r w:rsidRPr="00015AB5">
                        <w:rPr>
                          <w:rFonts w:cs="Tahoma" w:hint="eastAsia"/>
                          <w:color w:val="0B5294"/>
                          <w:spacing w:val="-4"/>
                          <w:sz w:val="24"/>
                          <w:szCs w:val="24"/>
                          <w:rtl/>
                        </w:rPr>
                        <w:t>בבואה</w:t>
                      </w:r>
                      <w:r w:rsidRPr="00015AB5">
                        <w:rPr>
                          <w:rFonts w:cs="Tahoma"/>
                          <w:color w:val="0B5294"/>
                          <w:spacing w:val="-4"/>
                          <w:sz w:val="24"/>
                          <w:szCs w:val="24"/>
                          <w:rtl/>
                        </w:rPr>
                        <w:t xml:space="preserve"> </w:t>
                      </w:r>
                      <w:r w:rsidRPr="00015AB5">
                        <w:rPr>
                          <w:rFonts w:cs="Tahoma" w:hint="eastAsia"/>
                          <w:color w:val="0B5294"/>
                          <w:spacing w:val="-4"/>
                          <w:sz w:val="24"/>
                          <w:szCs w:val="24"/>
                          <w:rtl/>
                        </w:rPr>
                        <w:t>לדון</w:t>
                      </w:r>
                      <w:r w:rsidRPr="00015AB5">
                        <w:rPr>
                          <w:rFonts w:cs="Tahoma"/>
                          <w:color w:val="0B5294"/>
                          <w:spacing w:val="-4"/>
                          <w:sz w:val="24"/>
                          <w:szCs w:val="24"/>
                          <w:rtl/>
                        </w:rPr>
                        <w:t xml:space="preserve"> </w:t>
                      </w:r>
                      <w:r w:rsidRPr="00015AB5">
                        <w:rPr>
                          <w:rFonts w:cs="Tahoma" w:hint="eastAsia"/>
                          <w:color w:val="0B5294"/>
                          <w:spacing w:val="-4"/>
                          <w:sz w:val="24"/>
                          <w:szCs w:val="24"/>
                          <w:rtl/>
                        </w:rPr>
                        <w:t>בבקשות</w:t>
                      </w:r>
                      <w:r w:rsidRPr="00015AB5">
                        <w:rPr>
                          <w:rFonts w:cs="Tahoma"/>
                          <w:color w:val="0B5294"/>
                          <w:spacing w:val="-4"/>
                          <w:sz w:val="24"/>
                          <w:szCs w:val="24"/>
                          <w:rtl/>
                        </w:rPr>
                        <w:t xml:space="preserve"> </w:t>
                      </w:r>
                      <w:r w:rsidRPr="00015AB5">
                        <w:rPr>
                          <w:rFonts w:cs="Tahoma" w:hint="eastAsia"/>
                          <w:color w:val="0B5294"/>
                          <w:spacing w:val="-4"/>
                          <w:sz w:val="24"/>
                          <w:szCs w:val="24"/>
                          <w:rtl/>
                        </w:rPr>
                        <w:t>שהופנו</w:t>
                      </w:r>
                      <w:r w:rsidRPr="00015AB5">
                        <w:rPr>
                          <w:rFonts w:cs="Tahoma"/>
                          <w:color w:val="0B5294"/>
                          <w:spacing w:val="-4"/>
                          <w:sz w:val="24"/>
                          <w:szCs w:val="24"/>
                          <w:rtl/>
                        </w:rPr>
                        <w:t xml:space="preserve"> </w:t>
                      </w:r>
                      <w:r w:rsidRPr="00015AB5">
                        <w:rPr>
                          <w:rFonts w:cs="Tahoma" w:hint="eastAsia"/>
                          <w:color w:val="0B5294"/>
                          <w:spacing w:val="-4"/>
                          <w:sz w:val="24"/>
                          <w:szCs w:val="24"/>
                          <w:rtl/>
                        </w:rPr>
                        <w:t>אליה</w:t>
                      </w:r>
                      <w:r w:rsidRPr="00015AB5">
                        <w:rPr>
                          <w:rFonts w:cs="Tahoma"/>
                          <w:color w:val="0B5294"/>
                          <w:spacing w:val="-4"/>
                          <w:sz w:val="24"/>
                          <w:szCs w:val="24"/>
                          <w:rtl/>
                        </w:rPr>
                        <w:t xml:space="preserve">. </w:t>
                      </w:r>
                      <w:r w:rsidRPr="00015AB5">
                        <w:rPr>
                          <w:rFonts w:cs="Tahoma" w:hint="eastAsia"/>
                          <w:color w:val="0B5294"/>
                          <w:spacing w:val="-4"/>
                          <w:sz w:val="24"/>
                          <w:szCs w:val="24"/>
                          <w:rtl/>
                        </w:rPr>
                        <w:t>הבניית</w:t>
                      </w:r>
                      <w:r w:rsidRPr="00015AB5">
                        <w:rPr>
                          <w:rFonts w:cs="Tahoma"/>
                          <w:color w:val="0B5294"/>
                          <w:spacing w:val="-4"/>
                          <w:sz w:val="24"/>
                          <w:szCs w:val="24"/>
                          <w:rtl/>
                        </w:rPr>
                        <w:t xml:space="preserve"> </w:t>
                      </w:r>
                      <w:r w:rsidRPr="00015AB5">
                        <w:rPr>
                          <w:rFonts w:cs="Tahoma" w:hint="eastAsia"/>
                          <w:color w:val="0B5294"/>
                          <w:spacing w:val="-4"/>
                          <w:sz w:val="24"/>
                          <w:szCs w:val="24"/>
                          <w:rtl/>
                        </w:rPr>
                        <w:t>שיקול</w:t>
                      </w:r>
                      <w:r w:rsidRPr="00015AB5">
                        <w:rPr>
                          <w:rFonts w:cs="Tahoma"/>
                          <w:color w:val="0B5294"/>
                          <w:spacing w:val="-4"/>
                          <w:sz w:val="24"/>
                          <w:szCs w:val="24"/>
                          <w:rtl/>
                        </w:rPr>
                        <w:t xml:space="preserve"> </w:t>
                      </w:r>
                      <w:r w:rsidRPr="00015AB5">
                        <w:rPr>
                          <w:rFonts w:cs="Tahoma" w:hint="eastAsia"/>
                          <w:color w:val="0B5294"/>
                          <w:spacing w:val="-4"/>
                          <w:sz w:val="24"/>
                          <w:szCs w:val="24"/>
                          <w:rtl/>
                        </w:rPr>
                        <w:t>הדעת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הוועדה</w:t>
                      </w:r>
                      <w:r w:rsidRPr="00015AB5">
                        <w:rPr>
                          <w:rFonts w:cs="Tahoma"/>
                          <w:color w:val="0B5294"/>
                          <w:spacing w:val="-4"/>
                          <w:sz w:val="24"/>
                          <w:szCs w:val="24"/>
                          <w:rtl/>
                        </w:rPr>
                        <w:t xml:space="preserve"> </w:t>
                      </w:r>
                      <w:r w:rsidRPr="00015AB5">
                        <w:rPr>
                          <w:rFonts w:cs="Tahoma" w:hint="eastAsia"/>
                          <w:color w:val="0B5294"/>
                          <w:spacing w:val="-4"/>
                          <w:sz w:val="24"/>
                          <w:szCs w:val="24"/>
                          <w:rtl/>
                        </w:rPr>
                        <w:t>יכולה</w:t>
                      </w:r>
                      <w:r w:rsidRPr="00015AB5">
                        <w:rPr>
                          <w:rFonts w:cs="Tahoma"/>
                          <w:color w:val="0B5294"/>
                          <w:spacing w:val="-4"/>
                          <w:sz w:val="24"/>
                          <w:szCs w:val="24"/>
                          <w:rtl/>
                        </w:rPr>
                        <w:t xml:space="preserve"> </w:t>
                      </w:r>
                      <w:r w:rsidRPr="00015AB5">
                        <w:rPr>
                          <w:rFonts w:cs="Tahoma" w:hint="eastAsia"/>
                          <w:color w:val="0B5294"/>
                          <w:spacing w:val="-4"/>
                          <w:sz w:val="24"/>
                          <w:szCs w:val="24"/>
                          <w:rtl/>
                        </w:rPr>
                        <w:t>להיעשות</w:t>
                      </w:r>
                      <w:r w:rsidRPr="00015AB5">
                        <w:rPr>
                          <w:rFonts w:cs="Tahoma"/>
                          <w:color w:val="0B5294"/>
                          <w:spacing w:val="-4"/>
                          <w:sz w:val="24"/>
                          <w:szCs w:val="24"/>
                          <w:rtl/>
                        </w:rPr>
                        <w:t xml:space="preserve"> </w:t>
                      </w:r>
                      <w:r w:rsidRPr="00015AB5">
                        <w:rPr>
                          <w:rFonts w:cs="Tahoma" w:hint="eastAsia"/>
                          <w:color w:val="0B5294"/>
                          <w:spacing w:val="-4"/>
                          <w:sz w:val="24"/>
                          <w:szCs w:val="24"/>
                          <w:rtl/>
                        </w:rPr>
                        <w:t>באופן</w:t>
                      </w:r>
                      <w:r w:rsidRPr="00015AB5">
                        <w:rPr>
                          <w:rFonts w:cs="Tahoma"/>
                          <w:color w:val="0B5294"/>
                          <w:spacing w:val="-4"/>
                          <w:sz w:val="24"/>
                          <w:szCs w:val="24"/>
                          <w:rtl/>
                        </w:rPr>
                        <w:t xml:space="preserve"> </w:t>
                      </w:r>
                      <w:r w:rsidRPr="00015AB5">
                        <w:rPr>
                          <w:rFonts w:cs="Tahoma" w:hint="eastAsia"/>
                          <w:color w:val="0B5294"/>
                          <w:spacing w:val="-4"/>
                          <w:sz w:val="24"/>
                          <w:szCs w:val="24"/>
                          <w:rtl/>
                        </w:rPr>
                        <w:t>שלא</w:t>
                      </w:r>
                      <w:r w:rsidRPr="00015AB5">
                        <w:rPr>
                          <w:rFonts w:cs="Tahoma"/>
                          <w:color w:val="0B5294"/>
                          <w:spacing w:val="-4"/>
                          <w:sz w:val="24"/>
                          <w:szCs w:val="24"/>
                          <w:rtl/>
                        </w:rPr>
                        <w:t xml:space="preserve"> </w:t>
                      </w:r>
                      <w:r w:rsidRPr="00015AB5">
                        <w:rPr>
                          <w:rFonts w:cs="Tahoma" w:hint="eastAsia"/>
                          <w:color w:val="0B5294"/>
                          <w:spacing w:val="-4"/>
                          <w:sz w:val="24"/>
                          <w:szCs w:val="24"/>
                          <w:rtl/>
                        </w:rPr>
                        <w:t>יפגע</w:t>
                      </w:r>
                      <w:r w:rsidRPr="00015AB5">
                        <w:rPr>
                          <w:rFonts w:cs="Tahoma"/>
                          <w:color w:val="0B5294"/>
                          <w:spacing w:val="-4"/>
                          <w:sz w:val="24"/>
                          <w:szCs w:val="24"/>
                          <w:rtl/>
                        </w:rPr>
                        <w:t xml:space="preserve"> </w:t>
                      </w:r>
                      <w:r w:rsidRPr="00015AB5">
                        <w:rPr>
                          <w:rFonts w:cs="Tahoma" w:hint="eastAsia"/>
                          <w:color w:val="0B5294"/>
                          <w:spacing w:val="-4"/>
                          <w:sz w:val="24"/>
                          <w:szCs w:val="24"/>
                          <w:rtl/>
                        </w:rPr>
                        <w:t>ביכולתה</w:t>
                      </w:r>
                      <w:r w:rsidRPr="00015AB5">
                        <w:rPr>
                          <w:rFonts w:cs="Tahoma"/>
                          <w:color w:val="0B5294"/>
                          <w:spacing w:val="-4"/>
                          <w:sz w:val="24"/>
                          <w:szCs w:val="24"/>
                          <w:rtl/>
                        </w:rPr>
                        <w:t xml:space="preserve"> </w:t>
                      </w:r>
                      <w:r w:rsidRPr="00015AB5">
                        <w:rPr>
                          <w:rFonts w:cs="Tahoma" w:hint="eastAsia"/>
                          <w:color w:val="0B5294"/>
                          <w:spacing w:val="-4"/>
                          <w:sz w:val="24"/>
                          <w:szCs w:val="24"/>
                          <w:rtl/>
                        </w:rPr>
                        <w:t>להפעיל</w:t>
                      </w:r>
                      <w:r w:rsidRPr="00015AB5">
                        <w:rPr>
                          <w:rFonts w:cs="Tahoma"/>
                          <w:color w:val="0B5294"/>
                          <w:spacing w:val="-4"/>
                          <w:sz w:val="24"/>
                          <w:szCs w:val="24"/>
                          <w:rtl/>
                        </w:rPr>
                        <w:t xml:space="preserve"> </w:t>
                      </w:r>
                      <w:r w:rsidRPr="00015AB5">
                        <w:rPr>
                          <w:rFonts w:cs="Tahoma" w:hint="eastAsia"/>
                          <w:color w:val="0B5294"/>
                          <w:spacing w:val="-4"/>
                          <w:sz w:val="24"/>
                          <w:szCs w:val="24"/>
                          <w:rtl/>
                        </w:rPr>
                        <w:t>שיקול</w:t>
                      </w:r>
                      <w:r w:rsidRPr="00015AB5">
                        <w:rPr>
                          <w:rFonts w:cs="Tahoma"/>
                          <w:color w:val="0B5294"/>
                          <w:spacing w:val="-4"/>
                          <w:sz w:val="24"/>
                          <w:szCs w:val="24"/>
                          <w:rtl/>
                        </w:rPr>
                        <w:t xml:space="preserve"> </w:t>
                      </w:r>
                      <w:r w:rsidRPr="00015AB5">
                        <w:rPr>
                          <w:rFonts w:cs="Tahoma" w:hint="eastAsia"/>
                          <w:color w:val="0B5294"/>
                          <w:spacing w:val="-4"/>
                          <w:sz w:val="24"/>
                          <w:szCs w:val="24"/>
                          <w:rtl/>
                        </w:rPr>
                        <w:t>דעת</w:t>
                      </w:r>
                      <w:r w:rsidRPr="00015AB5">
                        <w:rPr>
                          <w:rFonts w:cs="Tahoma"/>
                          <w:color w:val="0B5294"/>
                          <w:spacing w:val="-4"/>
                          <w:sz w:val="24"/>
                          <w:szCs w:val="24"/>
                          <w:rtl/>
                        </w:rPr>
                        <w:t xml:space="preserve"> </w:t>
                      </w:r>
                      <w:r w:rsidRPr="00015AB5">
                        <w:rPr>
                          <w:rFonts w:cs="Tahoma" w:hint="eastAsia"/>
                          <w:color w:val="0B5294"/>
                          <w:spacing w:val="-4"/>
                          <w:sz w:val="24"/>
                          <w:szCs w:val="24"/>
                          <w:rtl/>
                        </w:rPr>
                        <w:t>בנסיבות</w:t>
                      </w:r>
                      <w:r w:rsidRPr="00015AB5">
                        <w:rPr>
                          <w:rFonts w:cs="Tahoma"/>
                          <w:color w:val="0B5294"/>
                          <w:spacing w:val="-4"/>
                          <w:sz w:val="24"/>
                          <w:szCs w:val="24"/>
                          <w:rtl/>
                        </w:rPr>
                        <w:t xml:space="preserve"> </w:t>
                      </w:r>
                      <w:r w:rsidRPr="00015AB5">
                        <w:rPr>
                          <w:rFonts w:cs="Tahoma" w:hint="eastAsia"/>
                          <w:color w:val="0B5294"/>
                          <w:spacing w:val="-4"/>
                          <w:sz w:val="24"/>
                          <w:szCs w:val="24"/>
                          <w:rtl/>
                        </w:rPr>
                        <w:t>מיוחדות</w:t>
                      </w:r>
                      <w:r w:rsidRPr="00015AB5">
                        <w:rPr>
                          <w:rFonts w:cs="Tahoma"/>
                          <w:color w:val="0B5294"/>
                          <w:spacing w:val="-4"/>
                          <w:sz w:val="24"/>
                          <w:szCs w:val="24"/>
                          <w:rtl/>
                        </w:rPr>
                        <w:t xml:space="preserve"> </w:t>
                      </w:r>
                      <w:r w:rsidRPr="00015AB5">
                        <w:rPr>
                          <w:rFonts w:cs="Tahoma" w:hint="eastAsia"/>
                          <w:color w:val="0B5294"/>
                          <w:spacing w:val="-4"/>
                          <w:sz w:val="24"/>
                          <w:szCs w:val="24"/>
                          <w:rtl/>
                        </w:rPr>
                        <w:t>המצדיקות</w:t>
                      </w:r>
                      <w:r w:rsidRPr="00015AB5">
                        <w:rPr>
                          <w:rFonts w:cs="Tahoma"/>
                          <w:color w:val="0B5294"/>
                          <w:spacing w:val="-4"/>
                          <w:sz w:val="24"/>
                          <w:szCs w:val="24"/>
                          <w:rtl/>
                        </w:rPr>
                        <w:t xml:space="preserve"> </w:t>
                      </w:r>
                      <w:r w:rsidRPr="00015AB5">
                        <w:rPr>
                          <w:rFonts w:cs="Tahoma" w:hint="eastAsia"/>
                          <w:color w:val="0B5294"/>
                          <w:spacing w:val="-4"/>
                          <w:sz w:val="24"/>
                          <w:szCs w:val="24"/>
                          <w:rtl/>
                        </w:rPr>
                        <w:t>סטייה</w:t>
                      </w:r>
                      <w:r w:rsidRPr="00015AB5">
                        <w:rPr>
                          <w:rFonts w:cs="Tahoma"/>
                          <w:color w:val="0B5294"/>
                          <w:spacing w:val="-4"/>
                          <w:sz w:val="24"/>
                          <w:szCs w:val="24"/>
                          <w:rtl/>
                        </w:rPr>
                        <w:t xml:space="preserve"> </w:t>
                      </w:r>
                      <w:r w:rsidRPr="00015AB5">
                        <w:rPr>
                          <w:rFonts w:cs="Tahoma" w:hint="eastAsia"/>
                          <w:color w:val="0B5294"/>
                          <w:spacing w:val="-4"/>
                          <w:sz w:val="24"/>
                          <w:szCs w:val="24"/>
                          <w:rtl/>
                        </w:rPr>
                        <w:t>מהמדיניות</w:t>
                      </w:r>
                      <w:r w:rsidRPr="00015AB5">
                        <w:rPr>
                          <w:rFonts w:cs="Tahoma"/>
                          <w:color w:val="0B5294"/>
                          <w:spacing w:val="-4"/>
                          <w:sz w:val="24"/>
                          <w:szCs w:val="24"/>
                          <w:rtl/>
                        </w:rPr>
                        <w:t xml:space="preserve"> </w:t>
                      </w:r>
                      <w:r w:rsidRPr="00015AB5">
                        <w:rPr>
                          <w:rFonts w:cs="Tahoma" w:hint="eastAsia"/>
                          <w:color w:val="0B5294"/>
                          <w:spacing w:val="-4"/>
                          <w:sz w:val="24"/>
                          <w:szCs w:val="24"/>
                          <w:rtl/>
                        </w:rPr>
                        <w:t>המנחה</w:t>
                      </w:r>
                    </w:p>
                    <w:p w:rsidR="005A5D79" w:rsidRPr="00373C5D" w:rsidP="00C930F6">
                      <w:pPr>
                        <w:spacing w:before="120" w:after="0" w:line="240" w:lineRule="atLeast"/>
                        <w:rPr>
                          <w:rFonts w:cs="Tahoma"/>
                          <w:b/>
                          <w:bCs/>
                          <w:color w:val="0B5294"/>
                          <w:sz w:val="48"/>
                          <w:szCs w:val="48"/>
                          <w:rtl/>
                        </w:rPr>
                      </w:pPr>
                      <w:drawing>
                        <wp:inline distT="0" distB="0" distL="0" distR="0">
                          <wp:extent cx="288000" cy="31337"/>
                          <wp:effectExtent l="0" t="0" r="0" b="6985"/>
                          <wp:docPr id="3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1944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1863D8">
      <w:pPr>
        <w:pStyle w:val="ListParagraph"/>
        <w:numPr>
          <w:ilvl w:val="0"/>
          <w:numId w:val="13"/>
        </w:numPr>
        <w:autoSpaceDE/>
        <w:autoSpaceDN/>
        <w:adjustRightInd/>
        <w:spacing w:before="180" w:line="240" w:lineRule="exact"/>
        <w:ind w:right="2268"/>
        <w:rPr>
          <w:sz w:val="18"/>
          <w:szCs w:val="18"/>
        </w:rPr>
      </w:pPr>
      <w:r w:rsidRPr="009E434B">
        <w:rPr>
          <w:rFonts w:hint="cs"/>
          <w:sz w:val="18"/>
          <w:szCs w:val="18"/>
          <w:rtl/>
        </w:rPr>
        <w:t xml:space="preserve">בפברואר 2016 דנה ועדת החריגים, בראשות המשנה למנכ"ל משרד </w:t>
      </w:r>
      <w:r w:rsidRPr="009E434B">
        <w:rPr>
          <w:rFonts w:hint="cs"/>
          <w:sz w:val="18"/>
          <w:szCs w:val="18"/>
          <w:rtl/>
        </w:rPr>
        <w:t>רה"ם</w:t>
      </w:r>
      <w:r w:rsidRPr="009E434B">
        <w:rPr>
          <w:rFonts w:hint="cs"/>
          <w:sz w:val="18"/>
          <w:szCs w:val="18"/>
          <w:rtl/>
        </w:rPr>
        <w:t xml:space="preserve"> דאז, בבקשת משרד החינוך לאשר שכירת מבנה חלופי מחוץ לירושלים למרכז לבדיקת בחינות בגרות (להלן - </w:t>
      </w:r>
      <w:r w:rsidRPr="009E434B">
        <w:rPr>
          <w:rFonts w:hint="cs"/>
          <w:sz w:val="18"/>
          <w:szCs w:val="18"/>
          <w:rtl/>
        </w:rPr>
        <w:t>המרב"ד</w:t>
      </w:r>
      <w:r w:rsidRPr="009E434B">
        <w:rPr>
          <w:rFonts w:hint="cs"/>
          <w:sz w:val="18"/>
          <w:szCs w:val="18"/>
          <w:rtl/>
        </w:rPr>
        <w:t xml:space="preserve">). הוועדה החליטה (פה אחד) כי היחידה תעבור בשלמותה לירושלים. ביוני 2016 נדונה בקשת משרד החינוך לעיון חוזר בבקשה אף שלא הועלו נימוקים חדשים. הוועדה אישרה לשכור מבנה עבור היחידה מחוץ לירושלים עד לתום תקופת החוזה עם הזכיין, ולא יותר משלוש שנים. באפריל 2017 דנה הוועדה בבקשה של משרד החינוך לעיון חוזר שני בהחלטה והחליטה שהיועץ המשפטי של משרד החינוך יבדוק אם היחידה היא ממשלתית, ורק אם יוכרע שאכן כן, יהיה עליה לעבור לירושלים עד שנת 2020 כמסוכם.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w:t>
      </w:r>
      <w:r w:rsidRPr="009E434B">
        <w:rPr>
          <w:rFonts w:ascii="Tahoma" w:hAnsi="Tahoma" w:cs="Tahoma" w:hint="cs"/>
          <w:sz w:val="18"/>
          <w:szCs w:val="18"/>
          <w:rtl/>
        </w:rPr>
        <w:t>רה"ם</w:t>
      </w:r>
      <w:r w:rsidRPr="009E434B">
        <w:rPr>
          <w:rFonts w:ascii="Tahoma" w:hAnsi="Tahoma" w:cs="Tahoma" w:hint="cs"/>
          <w:sz w:val="18"/>
          <w:szCs w:val="18"/>
          <w:rtl/>
        </w:rPr>
        <w:t xml:space="preserve"> מסר בתשובתו למשרד מבקר המדינה כי רק בדיון השלישי, שהתקיים באפריל 2017, העלו נציגי משרד החינוך טענה חדשה זו ולפיה מדובר ביחידה שאינה ממשלתית, וכי לקראת הדיון נדרשה חוות דעת משפטית לעניין סיווג </w:t>
      </w:r>
      <w:r w:rsidRPr="009E434B">
        <w:rPr>
          <w:rFonts w:ascii="Tahoma" w:hAnsi="Tahoma" w:cs="Tahoma" w:hint="cs"/>
          <w:sz w:val="18"/>
          <w:szCs w:val="18"/>
          <w:rtl/>
        </w:rPr>
        <w:t>המרב"ד</w:t>
      </w:r>
      <w:r w:rsidRPr="009E434B">
        <w:rPr>
          <w:rFonts w:ascii="Tahoma" w:hAnsi="Tahoma" w:cs="Tahoma" w:hint="cs"/>
          <w:sz w:val="18"/>
          <w:szCs w:val="18"/>
          <w:rtl/>
        </w:rPr>
        <w:t xml:space="preserve"> כיחידה ממשלתית, והובהר בה </w:t>
      </w:r>
      <w:r w:rsidRPr="009E434B">
        <w:rPr>
          <w:rFonts w:ascii="Tahoma" w:hAnsi="Tahoma" w:cs="Tahoma"/>
          <w:sz w:val="18"/>
          <w:szCs w:val="18"/>
          <w:rtl/>
        </w:rPr>
        <w:t xml:space="preserve">כי </w:t>
      </w:r>
      <w:r w:rsidRPr="009E434B">
        <w:rPr>
          <w:rFonts w:ascii="Tahoma" w:hAnsi="Tahoma" w:cs="Tahoma" w:hint="cs"/>
          <w:sz w:val="18"/>
          <w:szCs w:val="18"/>
          <w:rtl/>
        </w:rPr>
        <w:t>החלטת</w:t>
      </w:r>
      <w:r w:rsidRPr="009E434B">
        <w:rPr>
          <w:rFonts w:ascii="Tahoma" w:hAnsi="Tahoma" w:cs="Tahoma"/>
          <w:sz w:val="18"/>
          <w:szCs w:val="18"/>
          <w:rtl/>
        </w:rPr>
        <w:t xml:space="preserve"> </w:t>
      </w:r>
      <w:r w:rsidRPr="009E434B">
        <w:rPr>
          <w:rFonts w:ascii="Tahoma" w:hAnsi="Tahoma" w:cs="Tahoma" w:hint="cs"/>
          <w:sz w:val="18"/>
          <w:szCs w:val="18"/>
          <w:rtl/>
        </w:rPr>
        <w:t>הממשלה</w:t>
      </w:r>
      <w:r w:rsidRPr="009E434B">
        <w:rPr>
          <w:rFonts w:ascii="Tahoma" w:hAnsi="Tahoma" w:cs="Tahoma"/>
          <w:sz w:val="18"/>
          <w:szCs w:val="18"/>
          <w:rtl/>
        </w:rPr>
        <w:t xml:space="preserve"> </w:t>
      </w:r>
      <w:r w:rsidRPr="009E434B">
        <w:rPr>
          <w:rFonts w:ascii="Tahoma" w:hAnsi="Tahoma" w:cs="Tahoma" w:hint="cs"/>
          <w:sz w:val="18"/>
          <w:szCs w:val="18"/>
          <w:rtl/>
        </w:rPr>
        <w:t>חלה</w:t>
      </w:r>
      <w:r w:rsidRPr="009E434B">
        <w:rPr>
          <w:rFonts w:ascii="Tahoma" w:hAnsi="Tahoma" w:cs="Tahoma"/>
          <w:sz w:val="18"/>
          <w:szCs w:val="18"/>
          <w:rtl/>
        </w:rPr>
        <w:t xml:space="preserve"> </w:t>
      </w:r>
      <w:r w:rsidRPr="009E434B">
        <w:rPr>
          <w:rFonts w:ascii="Tahoma" w:hAnsi="Tahoma" w:cs="Tahoma" w:hint="cs"/>
          <w:sz w:val="18"/>
          <w:szCs w:val="18"/>
          <w:rtl/>
        </w:rPr>
        <w:t>על</w:t>
      </w:r>
      <w:r w:rsidRPr="009E434B">
        <w:rPr>
          <w:rFonts w:ascii="Tahoma" w:hAnsi="Tahoma" w:cs="Tahoma"/>
          <w:sz w:val="18"/>
          <w:szCs w:val="18"/>
          <w:rtl/>
        </w:rPr>
        <w:t xml:space="preserve"> יחידה ארצית (לרבות יחידת סמך) של משרד ממשלתי, ללא תלות במהות או בזהות העובדים בה</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חוות</w:t>
      </w:r>
      <w:r w:rsidRPr="009E434B">
        <w:rPr>
          <w:rFonts w:ascii="Tahoma" w:hAnsi="Tahoma" w:cs="Tahoma"/>
          <w:sz w:val="18"/>
          <w:szCs w:val="18"/>
          <w:rtl/>
        </w:rPr>
        <w:t xml:space="preserve"> </w:t>
      </w:r>
      <w:r w:rsidRPr="009E434B">
        <w:rPr>
          <w:rFonts w:ascii="Tahoma" w:hAnsi="Tahoma" w:cs="Tahoma" w:hint="cs"/>
          <w:sz w:val="18"/>
          <w:szCs w:val="18"/>
          <w:rtl/>
        </w:rPr>
        <w:t>דעת</w:t>
      </w:r>
      <w:r w:rsidRPr="009E434B">
        <w:rPr>
          <w:rFonts w:ascii="Tahoma" w:hAnsi="Tahoma" w:cs="Tahoma"/>
          <w:sz w:val="18"/>
          <w:szCs w:val="18"/>
          <w:rtl/>
        </w:rPr>
        <w:t xml:space="preserve"> </w:t>
      </w:r>
      <w:r w:rsidRPr="009E434B">
        <w:rPr>
          <w:rFonts w:ascii="Tahoma" w:hAnsi="Tahoma" w:cs="Tahoma" w:hint="cs"/>
          <w:sz w:val="18"/>
          <w:szCs w:val="18"/>
          <w:rtl/>
        </w:rPr>
        <w:t>זו הוצגה</w:t>
      </w:r>
      <w:r w:rsidRPr="009E434B">
        <w:rPr>
          <w:rFonts w:ascii="Tahoma" w:hAnsi="Tahoma" w:cs="Tahoma"/>
          <w:sz w:val="18"/>
          <w:szCs w:val="18"/>
          <w:rtl/>
        </w:rPr>
        <w:t xml:space="preserve"> </w:t>
      </w:r>
      <w:r w:rsidRPr="009E434B">
        <w:rPr>
          <w:rFonts w:ascii="Tahoma" w:hAnsi="Tahoma" w:cs="Tahoma" w:hint="cs"/>
          <w:sz w:val="18"/>
          <w:szCs w:val="18"/>
          <w:rtl/>
        </w:rPr>
        <w:t>לפני</w:t>
      </w:r>
      <w:r w:rsidRPr="009E434B">
        <w:rPr>
          <w:rFonts w:ascii="Tahoma" w:hAnsi="Tahoma" w:cs="Tahoma"/>
          <w:sz w:val="18"/>
          <w:szCs w:val="18"/>
          <w:rtl/>
        </w:rPr>
        <w:t xml:space="preserve"> משרד החינוך. החלטת ועדת החריגים ה</w:t>
      </w:r>
      <w:r w:rsidRPr="009E434B">
        <w:rPr>
          <w:rFonts w:ascii="Tahoma" w:hAnsi="Tahoma" w:cs="Tahoma" w:hint="cs"/>
          <w:sz w:val="18"/>
          <w:szCs w:val="18"/>
          <w:rtl/>
        </w:rPr>
        <w:t>י</w:t>
      </w:r>
      <w:r w:rsidRPr="009E434B">
        <w:rPr>
          <w:rFonts w:ascii="Tahoma" w:hAnsi="Tahoma" w:cs="Tahoma"/>
          <w:sz w:val="18"/>
          <w:szCs w:val="18"/>
          <w:rtl/>
        </w:rPr>
        <w:t xml:space="preserve">יתה </w:t>
      </w:r>
      <w:r w:rsidRPr="009E434B">
        <w:rPr>
          <w:rFonts w:ascii="Tahoma" w:hAnsi="Tahoma" w:cs="Tahoma" w:hint="cs"/>
          <w:sz w:val="18"/>
          <w:szCs w:val="18"/>
          <w:rtl/>
        </w:rPr>
        <w:t>אפוא</w:t>
      </w:r>
      <w:r w:rsidRPr="009E434B">
        <w:rPr>
          <w:rFonts w:ascii="Tahoma" w:hAnsi="Tahoma" w:cs="Tahoma"/>
          <w:sz w:val="18"/>
          <w:szCs w:val="18"/>
          <w:rtl/>
        </w:rPr>
        <w:t xml:space="preserve"> להנחות את משרד החינוך לבדוק אם </w:t>
      </w:r>
      <w:r w:rsidRPr="009E434B">
        <w:rPr>
          <w:rFonts w:ascii="Tahoma" w:hAnsi="Tahoma" w:cs="Tahoma"/>
          <w:sz w:val="18"/>
          <w:szCs w:val="18"/>
          <w:rtl/>
        </w:rPr>
        <w:t>המרב"ד</w:t>
      </w:r>
      <w:r w:rsidRPr="009E434B">
        <w:rPr>
          <w:rFonts w:ascii="Tahoma" w:hAnsi="Tahoma" w:cs="Tahoma"/>
          <w:sz w:val="18"/>
          <w:szCs w:val="18"/>
          <w:rtl/>
        </w:rPr>
        <w:t xml:space="preserve"> </w:t>
      </w:r>
      <w:r w:rsidRPr="009E434B">
        <w:rPr>
          <w:rFonts w:ascii="Tahoma" w:hAnsi="Tahoma" w:cs="Tahoma" w:hint="cs"/>
          <w:sz w:val="18"/>
          <w:szCs w:val="18"/>
          <w:rtl/>
        </w:rPr>
        <w:t>הוא</w:t>
      </w:r>
      <w:r w:rsidRPr="009E434B">
        <w:rPr>
          <w:rFonts w:ascii="Tahoma" w:hAnsi="Tahoma" w:cs="Tahoma"/>
          <w:sz w:val="18"/>
          <w:szCs w:val="18"/>
          <w:rtl/>
        </w:rPr>
        <w:t xml:space="preserve"> יחידה ממשלתית. אם יתברר </w:t>
      </w:r>
      <w:r w:rsidRPr="009E434B">
        <w:rPr>
          <w:rFonts w:ascii="Tahoma" w:hAnsi="Tahoma" w:cs="Tahoma" w:hint="cs"/>
          <w:sz w:val="18"/>
          <w:szCs w:val="18"/>
          <w:rtl/>
        </w:rPr>
        <w:t>שהמרב</w:t>
      </w:r>
      <w:r w:rsidRPr="009E434B">
        <w:rPr>
          <w:rFonts w:ascii="Tahoma" w:hAnsi="Tahoma" w:cs="Tahoma"/>
          <w:sz w:val="18"/>
          <w:szCs w:val="18"/>
          <w:rtl/>
        </w:rPr>
        <w:t>"ד</w:t>
      </w:r>
      <w:r w:rsidRPr="009E434B">
        <w:rPr>
          <w:rFonts w:ascii="Tahoma" w:hAnsi="Tahoma" w:cs="Tahoma"/>
          <w:sz w:val="18"/>
          <w:szCs w:val="18"/>
          <w:rtl/>
        </w:rPr>
        <w:t xml:space="preserve"> אינ</w:t>
      </w:r>
      <w:r w:rsidRPr="009E434B">
        <w:rPr>
          <w:rFonts w:ascii="Tahoma" w:hAnsi="Tahoma" w:cs="Tahoma" w:hint="cs"/>
          <w:sz w:val="18"/>
          <w:szCs w:val="18"/>
          <w:rtl/>
        </w:rPr>
        <w:t>ו</w:t>
      </w:r>
      <w:r w:rsidRPr="009E434B">
        <w:rPr>
          <w:rFonts w:ascii="Tahoma" w:hAnsi="Tahoma" w:cs="Tahoma"/>
          <w:sz w:val="18"/>
          <w:szCs w:val="18"/>
          <w:rtl/>
        </w:rPr>
        <w:t xml:space="preserve"> יחידה ממשלתית - הוא יהיה פטור מ</w:t>
      </w:r>
      <w:r w:rsidRPr="009E434B">
        <w:rPr>
          <w:rFonts w:ascii="Tahoma" w:hAnsi="Tahoma" w:cs="Tahoma" w:hint="cs"/>
          <w:sz w:val="18"/>
          <w:szCs w:val="18"/>
          <w:rtl/>
        </w:rPr>
        <w:t>הצורך</w:t>
      </w:r>
      <w:r w:rsidRPr="009E434B">
        <w:rPr>
          <w:rFonts w:ascii="Tahoma" w:hAnsi="Tahoma" w:cs="Tahoma"/>
          <w:sz w:val="18"/>
          <w:szCs w:val="18"/>
          <w:rtl/>
        </w:rPr>
        <w:t xml:space="preserve"> לקבל את אישור הוועדה, </w:t>
      </w:r>
      <w:r w:rsidRPr="009E434B">
        <w:rPr>
          <w:rFonts w:ascii="Tahoma" w:hAnsi="Tahoma" w:cs="Tahoma" w:hint="cs"/>
          <w:sz w:val="18"/>
          <w:szCs w:val="18"/>
          <w:rtl/>
        </w:rPr>
        <w:t>ואם</w:t>
      </w:r>
      <w:r w:rsidRPr="009E434B">
        <w:rPr>
          <w:rFonts w:ascii="Tahoma" w:hAnsi="Tahoma" w:cs="Tahoma"/>
          <w:sz w:val="18"/>
          <w:szCs w:val="18"/>
          <w:rtl/>
        </w:rPr>
        <w:t xml:space="preserve"> </w:t>
      </w:r>
      <w:r w:rsidRPr="009E434B">
        <w:rPr>
          <w:rFonts w:ascii="Tahoma" w:hAnsi="Tahoma" w:cs="Tahoma" w:hint="cs"/>
          <w:sz w:val="18"/>
          <w:szCs w:val="18"/>
          <w:rtl/>
        </w:rPr>
        <w:t>יתברר</w:t>
      </w:r>
      <w:r w:rsidRPr="009E434B">
        <w:rPr>
          <w:rFonts w:ascii="Tahoma" w:hAnsi="Tahoma" w:cs="Tahoma"/>
          <w:sz w:val="18"/>
          <w:szCs w:val="18"/>
          <w:rtl/>
        </w:rPr>
        <w:t xml:space="preserve"> </w:t>
      </w:r>
      <w:r w:rsidRPr="009E434B">
        <w:rPr>
          <w:rFonts w:ascii="Tahoma" w:hAnsi="Tahoma" w:cs="Tahoma" w:hint="cs"/>
          <w:sz w:val="18"/>
          <w:szCs w:val="18"/>
          <w:rtl/>
        </w:rPr>
        <w:t>ש</w:t>
      </w:r>
      <w:r w:rsidRPr="009E434B">
        <w:rPr>
          <w:rFonts w:ascii="Tahoma" w:hAnsi="Tahoma" w:cs="Tahoma"/>
          <w:sz w:val="18"/>
          <w:szCs w:val="18"/>
          <w:rtl/>
        </w:rPr>
        <w:t>ה</w:t>
      </w:r>
      <w:r w:rsidRPr="009E434B">
        <w:rPr>
          <w:rFonts w:ascii="Tahoma" w:hAnsi="Tahoma" w:cs="Tahoma" w:hint="cs"/>
          <w:sz w:val="18"/>
          <w:szCs w:val="18"/>
          <w:rtl/>
        </w:rPr>
        <w:t>ו</w:t>
      </w:r>
      <w:r w:rsidRPr="009E434B">
        <w:rPr>
          <w:rFonts w:ascii="Tahoma" w:hAnsi="Tahoma" w:cs="Tahoma"/>
          <w:sz w:val="18"/>
          <w:szCs w:val="18"/>
          <w:rtl/>
        </w:rPr>
        <w:t>א יחידה ממשלתית - י</w:t>
      </w:r>
      <w:r w:rsidRPr="009E434B">
        <w:rPr>
          <w:rFonts w:ascii="Tahoma" w:hAnsi="Tahoma" w:cs="Tahoma" w:hint="cs"/>
          <w:sz w:val="18"/>
          <w:szCs w:val="18"/>
          <w:rtl/>
        </w:rPr>
        <w:t>י</w:t>
      </w:r>
      <w:r w:rsidRPr="009E434B">
        <w:rPr>
          <w:rFonts w:ascii="Tahoma" w:hAnsi="Tahoma" w:cs="Tahoma"/>
          <w:sz w:val="18"/>
          <w:szCs w:val="18"/>
          <w:rtl/>
        </w:rPr>
        <w:t>וותר מקו</w:t>
      </w:r>
      <w:r w:rsidRPr="009E434B">
        <w:rPr>
          <w:rFonts w:ascii="Tahoma" w:hAnsi="Tahoma" w:cs="Tahoma" w:hint="cs"/>
          <w:sz w:val="18"/>
          <w:szCs w:val="18"/>
          <w:rtl/>
        </w:rPr>
        <w:t>מו</w:t>
      </w:r>
      <w:r w:rsidRPr="009E434B">
        <w:rPr>
          <w:rFonts w:ascii="Tahoma" w:hAnsi="Tahoma" w:cs="Tahoma"/>
          <w:sz w:val="18"/>
          <w:szCs w:val="18"/>
          <w:rtl/>
        </w:rPr>
        <w:t xml:space="preserve"> מחוץ לירושלים עד לשנת 2020 בלבד.</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באפריל 2017, לאחר הדיון בוועדת החריגים, שלח מנכ"ל משרד החינוך מכתב ליו"ר ועדת החריגים דאז ובו ביקש את אישור הוועדה לשכור מבנה עבור </w:t>
      </w:r>
      <w:r w:rsidRPr="009E434B">
        <w:rPr>
          <w:rFonts w:ascii="Tahoma" w:hAnsi="Tahoma" w:cs="Tahoma" w:hint="cs"/>
          <w:sz w:val="18"/>
          <w:szCs w:val="18"/>
          <w:rtl/>
        </w:rPr>
        <w:t>המרב"ד</w:t>
      </w:r>
      <w:r w:rsidRPr="009E434B">
        <w:rPr>
          <w:rFonts w:ascii="Tahoma" w:hAnsi="Tahoma" w:cs="Tahoma" w:hint="cs"/>
          <w:sz w:val="18"/>
          <w:szCs w:val="18"/>
          <w:rtl/>
        </w:rPr>
        <w:t xml:space="preserve"> מחוץ לירושלים, בנימוק שהעובדים בו אינם עובדי מדינה. עד לתחילת שנת 2018 ועדת החריגים לא שבה ועסקה בנושא, וממילא לא השיבה על מכתבו של מנכ"ל משרד החינוך. </w:t>
      </w:r>
    </w:p>
    <w:p w:rsidR="00215DF5" w:rsidRPr="009E434B" w:rsidP="001863D8">
      <w:pPr>
        <w:pStyle w:val="RESHET"/>
        <w:ind w:left="567"/>
        <w:rPr>
          <w:rtl/>
        </w:rPr>
      </w:pPr>
      <w:r w:rsidRPr="009E434B">
        <w:rPr>
          <w:rtl/>
        </w:rPr>
        <w:t>משרד מבקר המדינה מעיר לוועדת החריגים כי לאחר קבלת מכתבו של מנכ"ל משרד החינוך</w:t>
      </w:r>
      <w:r w:rsidRPr="009E434B">
        <w:rPr>
          <w:rFonts w:hint="cs"/>
          <w:rtl/>
        </w:rPr>
        <w:t>,</w:t>
      </w:r>
      <w:r w:rsidRPr="009E434B">
        <w:rPr>
          <w:rtl/>
        </w:rPr>
        <w:t xml:space="preserve"> שבו שב על הטיעונים </w:t>
      </w:r>
      <w:r w:rsidRPr="009E434B">
        <w:rPr>
          <w:rFonts w:hint="cs"/>
          <w:rtl/>
        </w:rPr>
        <w:t>ש</w:t>
      </w:r>
      <w:r w:rsidRPr="009E434B">
        <w:rPr>
          <w:rtl/>
        </w:rPr>
        <w:t>דחתה</w:t>
      </w:r>
      <w:r w:rsidRPr="009E434B">
        <w:rPr>
          <w:rFonts w:hint="cs"/>
          <w:rtl/>
        </w:rPr>
        <w:t xml:space="preserve"> הוועדה</w:t>
      </w:r>
      <w:r w:rsidRPr="009E434B">
        <w:rPr>
          <w:rtl/>
        </w:rPr>
        <w:t xml:space="preserve"> ולא ביסס </w:t>
      </w:r>
      <w:r w:rsidRPr="009E434B">
        <w:rPr>
          <w:rFonts w:hint="cs"/>
          <w:rtl/>
        </w:rPr>
        <w:t>את ה</w:t>
      </w:r>
      <w:r w:rsidRPr="009E434B">
        <w:rPr>
          <w:rtl/>
        </w:rPr>
        <w:t xml:space="preserve">טיעון </w:t>
      </w:r>
      <w:r w:rsidRPr="009E434B">
        <w:rPr>
          <w:rFonts w:hint="cs"/>
          <w:rtl/>
        </w:rPr>
        <w:t>ולפיו</w:t>
      </w:r>
      <w:r w:rsidRPr="009E434B">
        <w:rPr>
          <w:rtl/>
        </w:rPr>
        <w:t xml:space="preserve"> אין מדובר ביחידה ממשלתית, היה עליה לפרסם החלטה </w:t>
      </w:r>
      <w:r w:rsidRPr="009E434B">
        <w:rPr>
          <w:rFonts w:hint="cs"/>
          <w:rtl/>
        </w:rPr>
        <w:t>מתוקנת ו</w:t>
      </w:r>
      <w:r w:rsidRPr="009E434B">
        <w:rPr>
          <w:rtl/>
        </w:rPr>
        <w:t>סופית המתירה ליחידה להישאר מחוץ לירושלים רק עד שנת 2020. משלא פרסמה</w:t>
      </w:r>
      <w:r w:rsidRPr="009E434B">
        <w:rPr>
          <w:rFonts w:hint="cs"/>
          <w:rtl/>
        </w:rPr>
        <w:t xml:space="preserve"> ועדת החריגים</w:t>
      </w:r>
      <w:r w:rsidRPr="009E434B">
        <w:rPr>
          <w:rtl/>
        </w:rPr>
        <w:t xml:space="preserve"> החלטה מתוקנת</w:t>
      </w:r>
      <w:r w:rsidRPr="009E434B">
        <w:rPr>
          <w:rFonts w:hint="cs"/>
          <w:rtl/>
        </w:rPr>
        <w:t xml:space="preserve"> כאמור</w:t>
      </w:r>
      <w:r w:rsidRPr="009E434B">
        <w:rPr>
          <w:rtl/>
        </w:rPr>
        <w:t>, נותרה בקשת המשרד ללא הכרעה</w:t>
      </w:r>
      <w:r w:rsidRPr="009E434B">
        <w:rPr>
          <w:rFonts w:hint="cs"/>
          <w:rtl/>
        </w:rPr>
        <w:t>.</w:t>
      </w:r>
    </w:p>
    <w:p w:rsidR="00215DF5" w:rsidRPr="009E434B" w:rsidP="001863D8">
      <w:pPr>
        <w:pStyle w:val="ListParagraph"/>
        <w:numPr>
          <w:ilvl w:val="0"/>
          <w:numId w:val="13"/>
        </w:numPr>
        <w:autoSpaceDE/>
        <w:autoSpaceDN/>
        <w:adjustRightInd/>
        <w:spacing w:before="180" w:line="240" w:lineRule="exact"/>
        <w:ind w:right="2268"/>
        <w:rPr>
          <w:sz w:val="18"/>
          <w:szCs w:val="18"/>
        </w:rPr>
      </w:pPr>
      <w:r w:rsidRPr="009E434B">
        <w:rPr>
          <w:rFonts w:hint="cs"/>
          <w:sz w:val="18"/>
          <w:szCs w:val="18"/>
          <w:rtl/>
        </w:rPr>
        <w:t>ביוני 2016 דנה ועדת החריגים בבקשת משרד הבריאות להעביר את מחלקת התמרוקים, ששכנה בירושלים, לאזור אחר והחליטה (פה אחד) שהנימוקים שהציג המשרד לא הצדיקו את אישור הבקשה. למרות זאת, בישיבת ועדת החריגים הבאה באפריל 2017 ביקש משרד הבריאות לעיין שוב בבקשה, ולא הציג נימוק חדש. הוועדה החליטה שלא לשנות את החלטתה מ</w:t>
      </w:r>
      <w:r w:rsidRPr="009E434B">
        <w:rPr>
          <w:sz w:val="18"/>
          <w:szCs w:val="18"/>
          <w:rtl/>
        </w:rPr>
        <w:t>-</w:t>
      </w:r>
      <w:r w:rsidRPr="009E434B">
        <w:rPr>
          <w:rFonts w:hint="cs"/>
          <w:sz w:val="18"/>
          <w:szCs w:val="18"/>
          <w:rtl/>
        </w:rPr>
        <w:t>2016.</w:t>
      </w:r>
    </w:p>
    <w:p w:rsidR="00215DF5" w:rsidRPr="009E434B" w:rsidP="001863D8">
      <w:pPr>
        <w:pStyle w:val="ListParagraph"/>
        <w:numPr>
          <w:ilvl w:val="0"/>
          <w:numId w:val="0"/>
        </w:numPr>
        <w:spacing w:after="240" w:line="240" w:lineRule="exact"/>
        <w:ind w:left="340" w:right="2268"/>
        <w:rPr>
          <w:sz w:val="18"/>
          <w:szCs w:val="18"/>
        </w:rPr>
      </w:pPr>
      <w:r w:rsidRPr="009E434B">
        <w:rPr>
          <w:rFonts w:hint="cs"/>
          <w:sz w:val="18"/>
          <w:szCs w:val="18"/>
          <w:rtl/>
        </w:rPr>
        <w:t>משרד הבריאות מסר בתשובתו כי הבקשה להעביר את המחלקה האמורה לאזור המרכז הוגשה נוכח האסדרה בתחום התמרוקים ונוכח הצורך בגיוס נרחב של כוח אדם. ואולם מאחר שוועדת החריגים דחתה את הבקשה ביקש מנכ"ל משרד הבריאות במרץ 2017 לדון בה שוב (כאמור, הבקשה נדחתה בשנית).</w:t>
      </w:r>
    </w:p>
    <w:p w:rsidR="00215DF5" w:rsidRPr="001863D8" w:rsidP="001863D8">
      <w:pPr>
        <w:pStyle w:val="RESHET"/>
        <w:ind w:left="567"/>
        <w:rPr>
          <w:rtl/>
        </w:rPr>
      </w:pPr>
      <w:r w:rsidRPr="001863D8">
        <w:rPr>
          <w:rFonts w:hint="cs"/>
          <w:rtl/>
        </w:rPr>
        <w:t>בהסכמת ועדת החריגים לקיים דיונים</w:t>
      </w:r>
      <w:r w:rsidRPr="001863D8">
        <w:rPr>
          <w:rtl/>
        </w:rPr>
        <w:t xml:space="preserve"> חוזרים </w:t>
      </w:r>
      <w:r w:rsidRPr="001863D8">
        <w:rPr>
          <w:rFonts w:hint="cs"/>
          <w:rtl/>
        </w:rPr>
        <w:t>בבקשות, אף שלא הוצגו לפניה עובדות חדשות או נימוקים חדשים, יש משום חוסר יעילות, ודחייה ביישום החלטות הממשלה להעביר יחידות ארציות לירושלים, בכל הנוגע ליחידה שבה מדובר.</w:t>
      </w:r>
    </w:p>
    <w:p w:rsidR="00215DF5" w:rsidRPr="009E434B" w:rsidP="001863D8">
      <w:pPr>
        <w:spacing w:before="18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ביולי 2017 שוב ביקש מנכ"ל משרד הבריאות מוועדת החריגים לאשר לזרוע הפיקוח והבקרה של מחלקת התמרוקים לפעול מחוץ לירושלים ולהשאיר בירושלים רק את פעילות המטה של המחלקה. נימוקי הבקשה התמקדו בקשר של המחלקה ללשכת הבריאות של מחוז מרכז כמפורט להלן. באוגוסט 2017 אישרה ועדת החריגים את הבקשה המעודכנת.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w:t>
      </w:r>
      <w:r w:rsidRPr="009E434B">
        <w:rPr>
          <w:rFonts w:ascii="Tahoma" w:hAnsi="Tahoma" w:cs="Tahoma" w:hint="cs"/>
          <w:sz w:val="18"/>
          <w:szCs w:val="18"/>
          <w:rtl/>
        </w:rPr>
        <w:t>רה"ם</w:t>
      </w:r>
      <w:r w:rsidRPr="009E434B">
        <w:rPr>
          <w:rFonts w:ascii="Tahoma" w:hAnsi="Tahoma" w:cs="Tahoma" w:hint="cs"/>
          <w:sz w:val="18"/>
          <w:szCs w:val="18"/>
          <w:rtl/>
        </w:rPr>
        <w:t xml:space="preserve"> מסר בתשובתו כי אף שוועדת החריגים מוסמכת לשוב ולעיין בהחלטותיה ואף </w:t>
      </w:r>
      <w:r w:rsidRPr="009E434B">
        <w:rPr>
          <w:rFonts w:ascii="Tahoma" w:hAnsi="Tahoma" w:cs="Tahoma" w:hint="cs"/>
          <w:sz w:val="18"/>
          <w:szCs w:val="18"/>
          <w:rtl/>
        </w:rPr>
        <w:t>לשנותן</w:t>
      </w:r>
      <w:r w:rsidRPr="009E434B">
        <w:rPr>
          <w:rFonts w:ascii="Tahoma" w:hAnsi="Tahoma" w:cs="Tahoma" w:hint="cs"/>
          <w:sz w:val="18"/>
          <w:szCs w:val="18"/>
          <w:rtl/>
        </w:rPr>
        <w:t xml:space="preserve"> על פי שיקול דעתה ובהתאם לסמכויות שניתנו לה, הוא סבור כי על פי רוב עליה להימנע מדיונים חוזרים בבקשות. ה</w:t>
      </w:r>
      <w:r w:rsidRPr="009E434B">
        <w:rPr>
          <w:rFonts w:ascii="Tahoma" w:hAnsi="Tahoma" w:cs="Tahoma"/>
          <w:sz w:val="18"/>
          <w:szCs w:val="18"/>
          <w:rtl/>
        </w:rPr>
        <w:t xml:space="preserve">משרד </w:t>
      </w:r>
      <w:r w:rsidRPr="009E434B">
        <w:rPr>
          <w:rFonts w:ascii="Tahoma" w:hAnsi="Tahoma" w:cs="Tahoma" w:hint="cs"/>
          <w:sz w:val="18"/>
          <w:szCs w:val="18"/>
          <w:rtl/>
        </w:rPr>
        <w:t xml:space="preserve">הוסיף כי בנוהל שאישרה הוועדה באוגוסט 2017, לאחר סיום הביקורת, נקבע שהיא לא תקיים דיון נוסף בְּבקשה, אלא בשל שינוי נסיבות, שינוי בעובדות המקרה או שינוי באפיון הבקשה, ובתנאי שיו"ר הוועדה אישר להעלות את הבקשה לדיון נוסף. </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pPr>
      <w:r w:rsidRPr="009F2393">
        <w:rPr>
          <w:rFonts w:hint="cs"/>
          <w:rtl/>
        </w:rPr>
        <w:t>החלטות שקיבלה ועדת החריגים בדבר הקמת יחידות חדשות מחוץ לירושלים</w:t>
      </w:r>
    </w:p>
    <w:p w:rsidR="00215DF5" w:rsidRPr="009E434B" w:rsidP="009E434B">
      <w:pPr>
        <w:pStyle w:val="ListParagraph"/>
        <w:numPr>
          <w:ilvl w:val="0"/>
          <w:numId w:val="17"/>
        </w:numPr>
        <w:autoSpaceDE/>
        <w:autoSpaceDN/>
        <w:adjustRightInd/>
        <w:spacing w:line="240" w:lineRule="exact"/>
        <w:ind w:right="2268"/>
        <w:rPr>
          <w:sz w:val="18"/>
          <w:szCs w:val="18"/>
          <w:rtl/>
        </w:rPr>
      </w:pPr>
      <w:r w:rsidRPr="009E434B">
        <w:rPr>
          <w:rFonts w:hint="cs"/>
          <w:sz w:val="18"/>
          <w:szCs w:val="18"/>
          <w:rtl/>
        </w:rPr>
        <w:t xml:space="preserve">לפי </w:t>
      </w:r>
      <w:r w:rsidRPr="009E434B">
        <w:rPr>
          <w:sz w:val="18"/>
          <w:szCs w:val="18"/>
          <w:rtl/>
        </w:rPr>
        <w:t>החלטת הממשלה משנת 2007</w:t>
      </w:r>
      <w:r w:rsidRPr="009E434B">
        <w:rPr>
          <w:rFonts w:hint="cs"/>
          <w:sz w:val="18"/>
          <w:szCs w:val="18"/>
          <w:rtl/>
        </w:rPr>
        <w:t xml:space="preserve"> "בכל החלטת ממשלה על הקמת גוף או יחידה חדשים ובכל הצעת חוק ממשלתית (או הצעת חוק המובאת בתמיכה ממשלתית) בדבר הקמת גוף סטטוטורי חדש ייקבע שמקום מושבו של הגוף </w:t>
      </w:r>
      <w:r w:rsidRPr="009E434B">
        <w:rPr>
          <w:sz w:val="18"/>
          <w:szCs w:val="18"/>
          <w:rtl/>
        </w:rPr>
        <w:t xml:space="preserve">יהיה בירושלים, </w:t>
      </w:r>
      <w:r w:rsidRPr="009E434B">
        <w:rPr>
          <w:b/>
          <w:bCs/>
          <w:sz w:val="18"/>
          <w:szCs w:val="18"/>
          <w:rtl/>
        </w:rPr>
        <w:t xml:space="preserve">אלא אם </w:t>
      </w:r>
      <w:r w:rsidRPr="009E434B">
        <w:rPr>
          <w:rFonts w:hint="cs"/>
          <w:b/>
          <w:bCs/>
          <w:sz w:val="18"/>
          <w:szCs w:val="18"/>
          <w:rtl/>
        </w:rPr>
        <w:t>הוחלט מפורשות אחרת על ידי הממשלה"</w:t>
      </w:r>
      <w:r w:rsidRPr="009E434B">
        <w:rPr>
          <w:rFonts w:hint="cs"/>
          <w:sz w:val="18"/>
          <w:szCs w:val="18"/>
          <w:rtl/>
        </w:rPr>
        <w:t xml:space="preserve"> (ההדגשה איננה במקור)</w:t>
      </w:r>
      <w:r w:rsidRPr="009E434B">
        <w:rPr>
          <w:sz w:val="18"/>
          <w:szCs w:val="18"/>
          <w:rtl/>
        </w:rPr>
        <w:t xml:space="preserve">. </w:t>
      </w:r>
    </w:p>
    <w:p w:rsidR="00215DF5" w:rsidRPr="009E434B" w:rsidP="005805F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מכאן שהחלטה זו נועדה, בין היתר, למנוע </w:t>
      </w:r>
      <w:r w:rsidRPr="009E434B">
        <w:rPr>
          <w:rFonts w:ascii="Tahoma" w:hAnsi="Tahoma" w:cs="Tahoma"/>
          <w:sz w:val="18"/>
          <w:szCs w:val="18"/>
          <w:rtl/>
        </w:rPr>
        <w:t>את הקמתן של יחידות ממשל</w:t>
      </w:r>
      <w:r w:rsidRPr="009E434B">
        <w:rPr>
          <w:rFonts w:ascii="Tahoma" w:hAnsi="Tahoma" w:cs="Tahoma" w:hint="cs"/>
          <w:sz w:val="18"/>
          <w:szCs w:val="18"/>
          <w:rtl/>
        </w:rPr>
        <w:t>ה</w:t>
      </w:r>
      <w:r w:rsidRPr="009E434B">
        <w:rPr>
          <w:rFonts w:ascii="Tahoma" w:hAnsi="Tahoma" w:cs="Tahoma"/>
          <w:sz w:val="18"/>
          <w:szCs w:val="18"/>
          <w:rtl/>
        </w:rPr>
        <w:t xml:space="preserve"> חדשות מחוץ לירושלים</w:t>
      </w:r>
      <w:r w:rsidRPr="009E434B">
        <w:rPr>
          <w:rFonts w:ascii="Tahoma" w:hAnsi="Tahoma" w:cs="Tahoma" w:hint="cs"/>
          <w:sz w:val="18"/>
          <w:szCs w:val="18"/>
          <w:rtl/>
        </w:rPr>
        <w:t xml:space="preserve"> ללא אישור מפורש של הממשלה, וזאת בעוד הממשלה מחליטה להעביר את כל יחידותיה הארציות לירושלים.</w:t>
      </w:r>
      <w:r w:rsidRPr="009E434B">
        <w:rPr>
          <w:rFonts w:ascii="Tahoma" w:hAnsi="Tahoma" w:cs="Tahoma"/>
          <w:sz w:val="18"/>
          <w:szCs w:val="18"/>
          <w:rtl/>
        </w:rPr>
        <w:t xml:space="preserve"> </w:t>
      </w:r>
      <w:r w:rsidRPr="009E434B">
        <w:rPr>
          <w:rFonts w:ascii="Tahoma" w:hAnsi="Tahoma" w:cs="Tahoma" w:hint="cs"/>
          <w:sz w:val="18"/>
          <w:szCs w:val="18"/>
          <w:rtl/>
        </w:rPr>
        <w:t>על</w:t>
      </w:r>
      <w:r w:rsidRPr="009E434B">
        <w:rPr>
          <w:rFonts w:ascii="Tahoma" w:hAnsi="Tahoma" w:cs="Tahoma"/>
          <w:sz w:val="18"/>
          <w:szCs w:val="18"/>
          <w:rtl/>
        </w:rPr>
        <w:t xml:space="preserve"> רקע זה עלתה בוועדת החריגים השאלה אם </w:t>
      </w:r>
      <w:r w:rsidRPr="009E434B">
        <w:rPr>
          <w:rFonts w:ascii="Tahoma" w:hAnsi="Tahoma" w:cs="Tahoma" w:hint="cs"/>
          <w:sz w:val="18"/>
          <w:szCs w:val="18"/>
          <w:rtl/>
        </w:rPr>
        <w:t>הו</w:t>
      </w:r>
      <w:r w:rsidRPr="009E434B">
        <w:rPr>
          <w:rFonts w:ascii="Tahoma" w:hAnsi="Tahoma" w:cs="Tahoma"/>
          <w:sz w:val="18"/>
          <w:szCs w:val="18"/>
          <w:rtl/>
        </w:rPr>
        <w:t>ועד</w:t>
      </w:r>
      <w:r w:rsidRPr="009E434B">
        <w:rPr>
          <w:rFonts w:ascii="Tahoma" w:hAnsi="Tahoma" w:cs="Tahoma" w:hint="cs"/>
          <w:sz w:val="18"/>
          <w:szCs w:val="18"/>
          <w:rtl/>
        </w:rPr>
        <w:t>ה</w:t>
      </w:r>
      <w:r w:rsidRPr="009E434B">
        <w:rPr>
          <w:rFonts w:ascii="Tahoma" w:hAnsi="Tahoma" w:cs="Tahoma"/>
          <w:sz w:val="18"/>
          <w:szCs w:val="18"/>
          <w:rtl/>
        </w:rPr>
        <w:t xml:space="preserve">, </w:t>
      </w:r>
      <w:r w:rsidRPr="009E434B">
        <w:rPr>
          <w:rFonts w:ascii="Tahoma" w:hAnsi="Tahoma" w:cs="Tahoma" w:hint="cs"/>
          <w:sz w:val="18"/>
          <w:szCs w:val="18"/>
          <w:rtl/>
        </w:rPr>
        <w:t>שהוקמה</w:t>
      </w:r>
      <w:r w:rsidRPr="009E434B">
        <w:rPr>
          <w:rFonts w:ascii="Tahoma" w:hAnsi="Tahoma" w:cs="Tahoma"/>
          <w:sz w:val="18"/>
          <w:szCs w:val="18"/>
          <w:rtl/>
        </w:rPr>
        <w:t xml:space="preserve"> </w:t>
      </w:r>
      <w:r w:rsidRPr="009E434B">
        <w:rPr>
          <w:rFonts w:ascii="Tahoma" w:hAnsi="Tahoma" w:cs="Tahoma" w:hint="cs"/>
          <w:sz w:val="18"/>
          <w:szCs w:val="18"/>
          <w:rtl/>
        </w:rPr>
        <w:t>על פי אותה החלטת ממשלה</w:t>
      </w:r>
      <w:r w:rsidRPr="009E434B">
        <w:rPr>
          <w:rFonts w:ascii="Tahoma" w:hAnsi="Tahoma" w:cs="Tahoma"/>
          <w:sz w:val="18"/>
          <w:szCs w:val="18"/>
          <w:rtl/>
        </w:rPr>
        <w:t xml:space="preserve">, </w:t>
      </w:r>
      <w:r w:rsidRPr="009E434B">
        <w:rPr>
          <w:rFonts w:ascii="Tahoma" w:hAnsi="Tahoma" w:cs="Tahoma" w:hint="cs"/>
          <w:sz w:val="18"/>
          <w:szCs w:val="18"/>
          <w:rtl/>
        </w:rPr>
        <w:t>מוסמכת</w:t>
      </w:r>
      <w:r w:rsidRPr="009E434B">
        <w:rPr>
          <w:rFonts w:ascii="Tahoma" w:hAnsi="Tahoma" w:cs="Tahoma"/>
          <w:sz w:val="18"/>
          <w:szCs w:val="18"/>
          <w:rtl/>
        </w:rPr>
        <w:t xml:space="preserve"> </w:t>
      </w:r>
      <w:r w:rsidRPr="009E434B">
        <w:rPr>
          <w:rFonts w:ascii="Tahoma" w:hAnsi="Tahoma" w:cs="Tahoma" w:hint="cs"/>
          <w:sz w:val="18"/>
          <w:szCs w:val="18"/>
          <w:rtl/>
        </w:rPr>
        <w:t>להתיר</w:t>
      </w:r>
      <w:r w:rsidRPr="009E434B">
        <w:rPr>
          <w:rFonts w:ascii="Tahoma" w:hAnsi="Tahoma" w:cs="Tahoma"/>
          <w:sz w:val="18"/>
          <w:szCs w:val="18"/>
          <w:rtl/>
        </w:rPr>
        <w:t xml:space="preserve"> שיכון יחידות או גופים חדשים מחוץ לירושלים.</w:t>
      </w:r>
      <w:r w:rsidRPr="009E434B">
        <w:rPr>
          <w:rFonts w:ascii="Tahoma" w:hAnsi="Tahoma" w:cs="Tahoma" w:hint="cs"/>
          <w:sz w:val="18"/>
          <w:szCs w:val="18"/>
          <w:rtl/>
        </w:rPr>
        <w:t xml:space="preserve">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במענה לשאלה שהעלתה הוועדה קבע הייעוץ המשפטי של משרד </w:t>
      </w:r>
      <w:r w:rsidRPr="009E434B">
        <w:rPr>
          <w:rFonts w:ascii="Tahoma" w:hAnsi="Tahoma" w:cs="Tahoma" w:hint="cs"/>
          <w:sz w:val="18"/>
          <w:szCs w:val="18"/>
          <w:rtl/>
        </w:rPr>
        <w:t>רה"ם</w:t>
      </w:r>
      <w:r w:rsidRPr="009E434B">
        <w:rPr>
          <w:rFonts w:ascii="Tahoma" w:hAnsi="Tahoma" w:cs="Tahoma" w:hint="cs"/>
          <w:sz w:val="18"/>
          <w:szCs w:val="18"/>
          <w:rtl/>
        </w:rPr>
        <w:t xml:space="preserve"> בפברואר 2014 כי "יכולות בהחלט לקום יחידות ממשלתיות חדשות ללא החלטת ממשלה", וכי "קריאה דווקנית לפיה כל יחידה חדשה שהוקמה שלא בהחלטת ממשלה אינה </w:t>
      </w:r>
      <w:r w:rsidRPr="009E434B">
        <w:rPr>
          <w:rFonts w:ascii="Tahoma" w:hAnsi="Tahoma" w:cs="Tahoma" w:hint="cs"/>
          <w:sz w:val="18"/>
          <w:szCs w:val="18"/>
          <w:rtl/>
        </w:rPr>
        <w:t>מחוייבת</w:t>
      </w:r>
      <w:r w:rsidRPr="009E434B">
        <w:rPr>
          <w:rFonts w:ascii="Tahoma" w:hAnsi="Tahoma" w:cs="Tahoma" w:hint="cs"/>
          <w:sz w:val="18"/>
          <w:szCs w:val="18"/>
          <w:rtl/>
        </w:rPr>
        <w:t xml:space="preserve"> לקום בירושלים היא לא סבירה ויש חשש שתוביל לבזבוז כספי ציבור ולסיכול מדיניותה הכללית המוצהרת של הממשלה בהקשר זה". לכן קבע הייעוץ המשפטי כי "באופן מעשי... התנעה ראשונית של יחידות חדשות בתוך מתקנים קיימים יכול להיות שלא תגיע לוועדה ביומה הראשון, אבל צריך שהדברים יגיעו לוועדה תוך זמן לא ארוך... ובכל מקרה לא אמורות להתבצע שכירויות חדשות/בינוי חדש".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בדצמבר 2013 </w:t>
      </w:r>
      <w:r w:rsidRPr="009E434B">
        <w:rPr>
          <w:rFonts w:ascii="Tahoma" w:hAnsi="Tahoma" w:cs="Tahoma"/>
          <w:sz w:val="18"/>
          <w:szCs w:val="18"/>
          <w:rtl/>
        </w:rPr>
        <w:t xml:space="preserve">החליטה הממשלה </w:t>
      </w:r>
      <w:r w:rsidRPr="009E434B">
        <w:rPr>
          <w:rFonts w:ascii="Tahoma" w:hAnsi="Tahoma" w:cs="Tahoma" w:hint="cs"/>
          <w:sz w:val="18"/>
          <w:szCs w:val="18"/>
          <w:rtl/>
        </w:rPr>
        <w:t xml:space="preserve">על הקמת מטה ישראל דיגיטלית במשרד </w:t>
      </w:r>
      <w:r w:rsidRPr="009E434B">
        <w:rPr>
          <w:rFonts w:ascii="Tahoma" w:hAnsi="Tahoma" w:cs="Tahoma" w:hint="cs"/>
          <w:sz w:val="18"/>
          <w:szCs w:val="18"/>
          <w:rtl/>
        </w:rPr>
        <w:t>רה"ם</w:t>
      </w:r>
      <w:r w:rsidRPr="009E434B">
        <w:rPr>
          <w:rFonts w:ascii="Tahoma" w:hAnsi="Tahoma" w:cs="Tahoma" w:hint="cs"/>
          <w:sz w:val="18"/>
          <w:szCs w:val="18"/>
          <w:rtl/>
        </w:rPr>
        <w:t xml:space="preserve"> (ובשנת 2015 עבר כאמור למשרד לשוויון חברתי)</w:t>
      </w:r>
      <w:r w:rsidRPr="009E434B">
        <w:rPr>
          <w:rFonts w:ascii="Tahoma" w:hAnsi="Tahoma" w:cs="Tahoma"/>
          <w:sz w:val="18"/>
          <w:szCs w:val="18"/>
          <w:rtl/>
        </w:rPr>
        <w:t>.</w:t>
      </w:r>
      <w:r w:rsidRPr="009E434B">
        <w:rPr>
          <w:rFonts w:ascii="Tahoma" w:hAnsi="Tahoma" w:cs="Tahoma" w:hint="cs"/>
          <w:sz w:val="18"/>
          <w:szCs w:val="18"/>
          <w:rtl/>
        </w:rPr>
        <w:t xml:space="preserve"> בהחלטת הממשלה לא נכתב דבר על מיקומה של היחידה. בתקופת הביקורת שכנו משרדי המטה בבני ברק. נמצא שבספטמבר 2014 </w:t>
      </w:r>
      <w:r w:rsidRPr="009E434B">
        <w:rPr>
          <w:rFonts w:ascii="Tahoma" w:hAnsi="Tahoma" w:cs="Tahoma"/>
          <w:sz w:val="18"/>
          <w:szCs w:val="18"/>
          <w:rtl/>
        </w:rPr>
        <w:t xml:space="preserve">החליטה </w:t>
      </w:r>
      <w:r w:rsidRPr="009E434B">
        <w:rPr>
          <w:rFonts w:ascii="Tahoma" w:hAnsi="Tahoma" w:cs="Tahoma" w:hint="cs"/>
          <w:sz w:val="18"/>
          <w:szCs w:val="18"/>
          <w:rtl/>
        </w:rPr>
        <w:t>ועדת החריגים לאשר את בקשתו של ראש מטה ישראל דיגיטלית להקמת המשרד באזור המרכז.</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לאחר החלטת ועדת החריגים כתב היועץ המשפטי של עיריית ירושלים אל מטה ישראל דיגיטלית על שהחלטת ועדת החריגים התקבלה ללא סמכות. היועצת המשפטית של המטה השיבה כי "ועדת החריגים הוסמכה לאשר עריכת חוזים </w:t>
      </w:r>
      <w:r w:rsidRPr="009E434B">
        <w:rPr>
          <w:rFonts w:ascii="Tahoma" w:hAnsi="Tahoma" w:cs="Tahoma" w:hint="cs"/>
          <w:sz w:val="18"/>
          <w:szCs w:val="18"/>
          <w:u w:val="single"/>
          <w:rtl/>
        </w:rPr>
        <w:t>חדשים</w:t>
      </w:r>
      <w:r w:rsidRPr="009E434B">
        <w:rPr>
          <w:rFonts w:ascii="Tahoma" w:hAnsi="Tahoma" w:cs="Tahoma" w:hint="cs"/>
          <w:sz w:val="18"/>
          <w:szCs w:val="18"/>
          <w:rtl/>
        </w:rPr>
        <w:t xml:space="preserve"> לשכירות או </w:t>
      </w:r>
      <w:r w:rsidRPr="009E434B">
        <w:rPr>
          <w:rFonts w:ascii="Tahoma" w:hAnsi="Tahoma" w:cs="Tahoma" w:hint="cs"/>
          <w:sz w:val="18"/>
          <w:szCs w:val="18"/>
          <w:u w:val="single"/>
          <w:rtl/>
        </w:rPr>
        <w:t>בנייה</w:t>
      </w:r>
      <w:r w:rsidRPr="009E434B">
        <w:rPr>
          <w:rFonts w:ascii="Tahoma" w:hAnsi="Tahoma" w:cs="Tahoma" w:hint="cs"/>
          <w:sz w:val="18"/>
          <w:szCs w:val="18"/>
          <w:rtl/>
        </w:rPr>
        <w:t xml:space="preserve"> ליחידות משרדי ממשלה שאינם בתחומי העיר ירושלים... אשר על כן, התקבלה החלטת ועדת החריגים במסגרת הסמכות שהוענקה לה בהחלטת הממשלה" (ההדגשות במקור).</w:t>
      </w:r>
    </w:p>
    <w:p w:rsidR="00215DF5" w:rsidRPr="009E434B" w:rsidP="009E434B">
      <w:pPr>
        <w:spacing w:line="240" w:lineRule="exact"/>
        <w:ind w:left="340" w:right="2268"/>
        <w:jc w:val="both"/>
        <w:rPr>
          <w:rFonts w:ascii="Tahoma" w:hAnsi="Tahoma" w:cs="Tahoma"/>
          <w:sz w:val="18"/>
          <w:szCs w:val="18"/>
        </w:rPr>
      </w:pPr>
      <w:r w:rsidRPr="009E434B">
        <w:rPr>
          <w:rFonts w:ascii="Tahoma" w:hAnsi="Tahoma" w:cs="Tahoma" w:hint="cs"/>
          <w:sz w:val="18"/>
          <w:szCs w:val="18"/>
          <w:rtl/>
        </w:rPr>
        <w:t xml:space="preserve">בנוגע למצב שבו הממשלה קיבלה החלטה על הקמת יחידה חדשה אולם לא נתנה את הדעת למקום מושבה ציין משרד </w:t>
      </w:r>
      <w:r w:rsidRPr="009E434B">
        <w:rPr>
          <w:rFonts w:ascii="Tahoma" w:hAnsi="Tahoma" w:cs="Tahoma" w:hint="cs"/>
          <w:sz w:val="18"/>
          <w:szCs w:val="18"/>
          <w:rtl/>
        </w:rPr>
        <w:t>רה"ם</w:t>
      </w:r>
      <w:r w:rsidRPr="009E434B">
        <w:rPr>
          <w:rFonts w:ascii="Tahoma" w:hAnsi="Tahoma" w:cs="Tahoma" w:hint="cs"/>
          <w:sz w:val="18"/>
          <w:szCs w:val="18"/>
          <w:rtl/>
        </w:rPr>
        <w:t xml:space="preserve"> בתשובתו</w:t>
      </w:r>
      <w:r w:rsidR="005805FB">
        <w:rPr>
          <w:rFonts w:ascii="Tahoma" w:hAnsi="Tahoma" w:cs="Tahoma" w:hint="cs"/>
          <w:sz w:val="18"/>
          <w:szCs w:val="18"/>
          <w:rtl/>
        </w:rPr>
        <w:t xml:space="preserve"> למשרד מבקר המדינה</w:t>
      </w:r>
      <w:r w:rsidRPr="009E434B">
        <w:rPr>
          <w:rFonts w:ascii="Tahoma" w:hAnsi="Tahoma" w:cs="Tahoma" w:hint="cs"/>
          <w:sz w:val="18"/>
          <w:szCs w:val="18"/>
          <w:rtl/>
        </w:rPr>
        <w:t xml:space="preserve">, כי גם הוועדה שדנה בבקשה האמורה בנובמבר 2014 סבורה שקביעת מקום עבודתן של יחידות חדשות צריך להיות בסמכות הממשלה ולא בסמכות הוועדה ועל כן החליטה בישיבתה בנובמבר 2014 שעל משרד ירושלים והתפוצות בתיאום עם ועדת חריגים, לפעול לעדכון </w:t>
      </w:r>
      <w:r w:rsidRPr="009E434B">
        <w:rPr>
          <w:rFonts w:ascii="Tahoma" w:hAnsi="Tahoma" w:cs="Tahoma" w:hint="cs"/>
          <w:sz w:val="18"/>
          <w:szCs w:val="18"/>
          <w:rtl/>
        </w:rPr>
        <w:t xml:space="preserve">החלטת הממשלה כך שקביעת מקום עבודתן של יחידות חדשות המוקמות יהיה בסמכות הממשלה ולא בסמכות ועדת החריגים וכן לכלול סנקציה אפקטיבית כנגד יחידות שאינן מקיימות את חובת המעבר. יצוין כי באותה עת - נובמבר 2014 </w:t>
      </w:r>
      <w:r w:rsidR="007F45BE">
        <w:rPr>
          <w:rFonts w:ascii="Tahoma" w:hAnsi="Tahoma" w:cs="Tahoma" w:hint="cs"/>
          <w:sz w:val="18"/>
          <w:szCs w:val="18"/>
          <w:rtl/>
        </w:rPr>
        <w:t xml:space="preserve">- </w:t>
      </w:r>
      <w:r w:rsidRPr="009E434B">
        <w:rPr>
          <w:rFonts w:ascii="Tahoma" w:hAnsi="Tahoma" w:cs="Tahoma" w:hint="cs"/>
          <w:sz w:val="18"/>
          <w:szCs w:val="18"/>
          <w:rtl/>
        </w:rPr>
        <w:t xml:space="preserve">שימש מנכ"ל משרד ירושלים ותפוצות דאז (עד מאי 2015), מר דביר כהנא כנציג משרד זה בוועדת חריגים, והשתתף בדיון. משרד </w:t>
      </w:r>
      <w:r w:rsidRPr="009E434B">
        <w:rPr>
          <w:rFonts w:ascii="Tahoma" w:hAnsi="Tahoma" w:cs="Tahoma" w:hint="cs"/>
          <w:sz w:val="18"/>
          <w:szCs w:val="18"/>
          <w:rtl/>
        </w:rPr>
        <w:t>רה"ם</w:t>
      </w:r>
      <w:r w:rsidRPr="009E434B">
        <w:rPr>
          <w:rFonts w:ascii="Tahoma" w:hAnsi="Tahoma" w:cs="Tahoma" w:hint="cs"/>
          <w:sz w:val="18"/>
          <w:szCs w:val="18"/>
          <w:rtl/>
        </w:rPr>
        <w:t xml:space="preserve"> הוסיף בתשובתו, כי מסיבות שאינן ידועות לו הצעת החלטה כאמור לא קודמה.</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מנכ"ל משרד ירושלים ו</w:t>
      </w:r>
      <w:r w:rsidR="005805FB">
        <w:rPr>
          <w:rFonts w:ascii="Tahoma" w:hAnsi="Tahoma" w:cs="Tahoma" w:hint="cs"/>
          <w:sz w:val="18"/>
          <w:szCs w:val="18"/>
          <w:rtl/>
        </w:rPr>
        <w:t>ה</w:t>
      </w:r>
      <w:r w:rsidRPr="009E434B">
        <w:rPr>
          <w:rFonts w:ascii="Tahoma" w:hAnsi="Tahoma" w:cs="Tahoma" w:hint="cs"/>
          <w:sz w:val="18"/>
          <w:szCs w:val="18"/>
          <w:rtl/>
        </w:rPr>
        <w:t xml:space="preserve">תפוצות דאז השיב למשרד מבקר המדינה כי טיוטה להצעת החלטה כאמור נשלחה למשרד </w:t>
      </w:r>
      <w:r w:rsidRPr="009E434B">
        <w:rPr>
          <w:rFonts w:ascii="Tahoma" w:hAnsi="Tahoma" w:cs="Tahoma" w:hint="cs"/>
          <w:sz w:val="18"/>
          <w:szCs w:val="18"/>
          <w:rtl/>
        </w:rPr>
        <w:t>רה"ם</w:t>
      </w:r>
      <w:r w:rsidRPr="009E434B">
        <w:rPr>
          <w:rFonts w:ascii="Tahoma" w:hAnsi="Tahoma" w:cs="Tahoma" w:hint="cs"/>
          <w:sz w:val="18"/>
          <w:szCs w:val="18"/>
          <w:rtl/>
        </w:rPr>
        <w:t xml:space="preserve"> ומשרד האוצר ואולם בשל הסמיכות לבחירות לכנסת, לא ניתן היה להעביר הצעה לממשלה. </w:t>
      </w:r>
    </w:p>
    <w:p w:rsidR="00215DF5" w:rsidRPr="001863D8" w:rsidP="001863D8">
      <w:pPr>
        <w:pStyle w:val="RESHET"/>
        <w:ind w:left="567"/>
        <w:rPr>
          <w:rtl/>
        </w:rPr>
      </w:pPr>
      <w:r w:rsidRPr="001863D8">
        <w:rPr>
          <w:rFonts w:hint="cs"/>
          <w:rtl/>
        </w:rPr>
        <w:t xml:space="preserve">בהחלטת הממשלה משנת 2007 לא הוסמכה ועדת החריגים במפורש לשנות את "המצב הקיים" בנושא, לרבות הקמתה של יחידה חדשה </w:t>
      </w:r>
      <w:r w:rsidRPr="005805FB">
        <w:rPr>
          <w:rFonts w:hint="cs"/>
          <w:spacing w:val="-4"/>
          <w:rtl/>
        </w:rPr>
        <w:t>מחוץ לירושלים, ותפקידה הוגבל לאישור המשך המצב הקיים</w:t>
      </w:r>
      <w:r>
        <w:rPr>
          <w:spacing w:val="-4"/>
          <w:vertAlign w:val="superscript"/>
          <w:rtl/>
        </w:rPr>
        <w:footnoteReference w:id="30"/>
      </w:r>
      <w:r w:rsidRPr="005805FB">
        <w:rPr>
          <w:rFonts w:hint="cs"/>
          <w:spacing w:val="-4"/>
          <w:rtl/>
        </w:rPr>
        <w:t>. במשך</w:t>
      </w:r>
      <w:r w:rsidRPr="001863D8">
        <w:rPr>
          <w:rFonts w:hint="cs"/>
          <w:rtl/>
        </w:rPr>
        <w:t xml:space="preserve"> כמה שנים הפעילה ועדת החריגים סמכות זו גם במקרים אחרים. </w:t>
      </w:r>
    </w:p>
    <w:p w:rsidR="00215DF5" w:rsidRPr="001863D8" w:rsidP="00015AB5">
      <w:pPr>
        <w:pStyle w:val="RESHET"/>
        <w:ind w:left="567"/>
        <w:rPr>
          <w:rtl/>
        </w:rPr>
      </w:pPr>
      <w:r w:rsidRPr="001863D8">
        <w:rPr>
          <w:rFonts w:hint="cs"/>
          <w:rtl/>
        </w:rPr>
        <w:t xml:space="preserve">ועדת החריגים סברה כבר לפני יותר משלוש שנים כי קביעת מקום משכנן של יחידות ממשלתיות חדשות צריכה להיות בסמכות הממשלה, ואף הטילה על משרד ירושלים והתפוצות, בתיאום עם הוועדה עצמה, לפעול לתיקון החלטת הממשלה החדשה. ואולם הצעת החלטה מתוקנת לא הוגשה לאישור הממשלה. משרד </w:t>
      </w:r>
      <w:r w:rsidRPr="001863D8">
        <w:rPr>
          <w:rtl/>
        </w:rPr>
        <w:t>ירושלים והתפוצות</w:t>
      </w:r>
      <w:r w:rsidRPr="001863D8">
        <w:rPr>
          <w:rFonts w:hint="cs"/>
          <w:rtl/>
        </w:rPr>
        <w:t xml:space="preserve"> </w:t>
      </w:r>
      <w:r w:rsidRPr="001863D8">
        <w:rPr>
          <w:rFonts w:hint="cs"/>
          <w:rtl/>
        </w:rPr>
        <w:t>חדל כאמור להתקיים כעבור כחצי שנה לאחר החלטת ועדת החריגים האמורה, ומיד לאחר מכן הועברו חלק מסמכויותיו, לרבות חברות נציגו בוועדת החריגים, למשרד ירושלים ומורשת. היה ראוי שוועדת החריגים תפעל לתיקון החלטת הממשלה או לכל הפחות תתריע לפני משרד ירושלים ומורשת על שההחלטה טרם תוקנה. ואולם הוועדה לא התריעה על כך, וממילא לא תוקנה החלטת הממשלה, ולא הוסדרו שני עקרונות חיוניים לעבודת ועדת החריגים וליישום החלטות הממשלה: העיקרון ש</w:t>
      </w:r>
      <w:r w:rsidR="005805FB">
        <w:rPr>
          <w:rFonts w:hint="cs"/>
          <w:rtl/>
        </w:rPr>
        <w:t xml:space="preserve">קביעת </w:t>
      </w:r>
      <w:r w:rsidRPr="001863D8">
        <w:rPr>
          <w:rFonts w:hint="cs"/>
          <w:rtl/>
        </w:rPr>
        <w:t>מקום משכנן של יחידות חדשות המוקמות יהיה בסמכות הממשלה ולא בסמכות ועדת החריגים, והעיקרון ולפיו תוטל סנקציה אפקטיבית כנגד יחידות שאינן מקיימות את חובת המעבר.</w:t>
      </w:r>
      <w:r w:rsidR="00C930F6">
        <w:rPr>
          <w:rFonts w:hint="cs"/>
          <w:rtl/>
        </w:rPr>
        <w:t xml:space="preserve"> </w:t>
      </w:r>
      <w:r w:rsidRPr="0012789B" w:rsidR="00C930F6">
        <w:rPr>
          <w:noProof/>
          <w:szCs w:val="17"/>
          <w:rtl/>
          <w:lang w:eastAsia="en-US"/>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C930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293279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5607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עוגנו</w:t>
                            </w:r>
                            <w:r w:rsidRPr="00015AB5">
                              <w:rPr>
                                <w:rFonts w:cs="Tahoma"/>
                                <w:color w:val="0B5294"/>
                                <w:spacing w:val="-4"/>
                                <w:sz w:val="24"/>
                                <w:szCs w:val="24"/>
                                <w:rtl/>
                              </w:rPr>
                              <w:t xml:space="preserve"> </w:t>
                            </w:r>
                            <w:r w:rsidRPr="00015AB5">
                              <w:rPr>
                                <w:rFonts w:cs="Tahoma" w:hint="eastAsia"/>
                                <w:color w:val="0B5294"/>
                                <w:spacing w:val="-4"/>
                                <w:sz w:val="24"/>
                                <w:szCs w:val="24"/>
                                <w:rtl/>
                              </w:rPr>
                              <w:t>שני</w:t>
                            </w:r>
                            <w:r w:rsidRPr="00015AB5">
                              <w:rPr>
                                <w:rFonts w:cs="Tahoma"/>
                                <w:color w:val="0B5294"/>
                                <w:spacing w:val="-4"/>
                                <w:sz w:val="24"/>
                                <w:szCs w:val="24"/>
                                <w:rtl/>
                              </w:rPr>
                              <w:t xml:space="preserve"> </w:t>
                            </w:r>
                            <w:r w:rsidRPr="00015AB5">
                              <w:rPr>
                                <w:rFonts w:cs="Tahoma" w:hint="eastAsia"/>
                                <w:color w:val="0B5294"/>
                                <w:spacing w:val="-4"/>
                                <w:sz w:val="24"/>
                                <w:szCs w:val="24"/>
                                <w:rtl/>
                              </w:rPr>
                              <w:t>עקרונות</w:t>
                            </w:r>
                            <w:r w:rsidRPr="00015AB5">
                              <w:rPr>
                                <w:rFonts w:cs="Tahoma"/>
                                <w:color w:val="0B5294"/>
                                <w:spacing w:val="-4"/>
                                <w:sz w:val="24"/>
                                <w:szCs w:val="24"/>
                                <w:rtl/>
                              </w:rPr>
                              <w:t xml:space="preserve"> </w:t>
                            </w:r>
                            <w:r w:rsidRPr="00015AB5">
                              <w:rPr>
                                <w:rFonts w:cs="Tahoma" w:hint="eastAsia"/>
                                <w:color w:val="0B5294"/>
                                <w:spacing w:val="-4"/>
                                <w:sz w:val="24"/>
                                <w:szCs w:val="24"/>
                                <w:rtl/>
                              </w:rPr>
                              <w:t>חיוניים</w:t>
                            </w:r>
                            <w:r w:rsidRPr="00015AB5">
                              <w:rPr>
                                <w:rFonts w:cs="Tahoma"/>
                                <w:color w:val="0B5294"/>
                                <w:spacing w:val="-4"/>
                                <w:sz w:val="24"/>
                                <w:szCs w:val="24"/>
                                <w:rtl/>
                              </w:rPr>
                              <w:t xml:space="preserve"> </w:t>
                            </w:r>
                            <w:r w:rsidRPr="00015AB5">
                              <w:rPr>
                                <w:rFonts w:cs="Tahoma" w:hint="eastAsia"/>
                                <w:color w:val="0B5294"/>
                                <w:spacing w:val="-4"/>
                                <w:sz w:val="24"/>
                                <w:szCs w:val="24"/>
                                <w:rtl/>
                              </w:rPr>
                              <w:t>לעבודת</w:t>
                            </w:r>
                            <w:r w:rsidRPr="00015AB5">
                              <w:rPr>
                                <w:rFonts w:cs="Tahoma"/>
                                <w:color w:val="0B5294"/>
                                <w:spacing w:val="-4"/>
                                <w:sz w:val="24"/>
                                <w:szCs w:val="24"/>
                                <w:rtl/>
                              </w:rPr>
                              <w:t xml:space="preserve"> </w:t>
                            </w:r>
                            <w:r w:rsidRPr="00015AB5">
                              <w:rPr>
                                <w:rFonts w:cs="Tahoma" w:hint="eastAsia"/>
                                <w:color w:val="0B5294"/>
                                <w:spacing w:val="-4"/>
                                <w:sz w:val="24"/>
                                <w:szCs w:val="24"/>
                                <w:rtl/>
                              </w:rPr>
                              <w:t>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וליישום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העיקרון</w:t>
                            </w:r>
                            <w:r w:rsidRPr="00015AB5">
                              <w:rPr>
                                <w:rFonts w:cs="Tahoma"/>
                                <w:color w:val="0B5294"/>
                                <w:spacing w:val="-4"/>
                                <w:sz w:val="24"/>
                                <w:szCs w:val="24"/>
                                <w:rtl/>
                              </w:rPr>
                              <w:t xml:space="preserve"> </w:t>
                            </w:r>
                            <w:r w:rsidRPr="00015AB5">
                              <w:rPr>
                                <w:rFonts w:cs="Tahoma" w:hint="eastAsia"/>
                                <w:color w:val="0B5294"/>
                                <w:spacing w:val="-4"/>
                                <w:sz w:val="24"/>
                                <w:szCs w:val="24"/>
                                <w:rtl/>
                              </w:rPr>
                              <w:t>שקביעת</w:t>
                            </w:r>
                            <w:r w:rsidRPr="00015AB5">
                              <w:rPr>
                                <w:rFonts w:cs="Tahoma"/>
                                <w:color w:val="0B5294"/>
                                <w:spacing w:val="-4"/>
                                <w:sz w:val="24"/>
                                <w:szCs w:val="24"/>
                                <w:rtl/>
                              </w:rPr>
                              <w:t xml:space="preserve"> </w:t>
                            </w:r>
                            <w:r w:rsidRPr="00015AB5">
                              <w:rPr>
                                <w:rFonts w:cs="Tahoma" w:hint="eastAsia"/>
                                <w:color w:val="0B5294"/>
                                <w:spacing w:val="-4"/>
                                <w:sz w:val="24"/>
                                <w:szCs w:val="24"/>
                                <w:rtl/>
                              </w:rPr>
                              <w:t>מקום</w:t>
                            </w:r>
                            <w:r w:rsidRPr="00015AB5">
                              <w:rPr>
                                <w:rFonts w:cs="Tahoma"/>
                                <w:color w:val="0B5294"/>
                                <w:spacing w:val="-4"/>
                                <w:sz w:val="24"/>
                                <w:szCs w:val="24"/>
                                <w:rtl/>
                              </w:rPr>
                              <w:t xml:space="preserve"> </w:t>
                            </w:r>
                            <w:r w:rsidRPr="00015AB5">
                              <w:rPr>
                                <w:rFonts w:cs="Tahoma" w:hint="eastAsia"/>
                                <w:color w:val="0B5294"/>
                                <w:spacing w:val="-4"/>
                                <w:sz w:val="24"/>
                                <w:szCs w:val="24"/>
                                <w:rtl/>
                              </w:rPr>
                              <w:t>משכנן</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חדשות</w:t>
                            </w:r>
                            <w:r w:rsidRPr="00015AB5">
                              <w:rPr>
                                <w:rFonts w:cs="Tahoma"/>
                                <w:color w:val="0B5294"/>
                                <w:spacing w:val="-4"/>
                                <w:sz w:val="24"/>
                                <w:szCs w:val="24"/>
                                <w:rtl/>
                              </w:rPr>
                              <w:t xml:space="preserve"> </w:t>
                            </w:r>
                            <w:r w:rsidRPr="00015AB5">
                              <w:rPr>
                                <w:rFonts w:cs="Tahoma" w:hint="eastAsia"/>
                                <w:color w:val="0B5294"/>
                                <w:spacing w:val="-4"/>
                                <w:sz w:val="24"/>
                                <w:szCs w:val="24"/>
                                <w:rtl/>
                              </w:rPr>
                              <w:t>המוקמות</w:t>
                            </w:r>
                            <w:r w:rsidRPr="00015AB5">
                              <w:rPr>
                                <w:rFonts w:cs="Tahoma"/>
                                <w:color w:val="0B5294"/>
                                <w:spacing w:val="-4"/>
                                <w:sz w:val="24"/>
                                <w:szCs w:val="24"/>
                                <w:rtl/>
                              </w:rPr>
                              <w:t xml:space="preserve"> </w:t>
                            </w:r>
                            <w:r w:rsidRPr="00015AB5">
                              <w:rPr>
                                <w:rFonts w:cs="Tahoma" w:hint="eastAsia"/>
                                <w:color w:val="0B5294"/>
                                <w:spacing w:val="-4"/>
                                <w:sz w:val="24"/>
                                <w:szCs w:val="24"/>
                                <w:rtl/>
                              </w:rPr>
                              <w:t>תהיה</w:t>
                            </w:r>
                            <w:r w:rsidRPr="00015AB5">
                              <w:rPr>
                                <w:rFonts w:cs="Tahoma"/>
                                <w:color w:val="0B5294"/>
                                <w:spacing w:val="-4"/>
                                <w:sz w:val="24"/>
                                <w:szCs w:val="24"/>
                                <w:rtl/>
                              </w:rPr>
                              <w:t xml:space="preserve"> </w:t>
                            </w:r>
                            <w:r w:rsidRPr="00015AB5">
                              <w:rPr>
                                <w:rFonts w:cs="Tahoma" w:hint="eastAsia"/>
                                <w:color w:val="0B5294"/>
                                <w:spacing w:val="-4"/>
                                <w:sz w:val="24"/>
                                <w:szCs w:val="24"/>
                                <w:rtl/>
                              </w:rPr>
                              <w:t>בסמכות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ולא</w:t>
                            </w:r>
                            <w:r w:rsidRPr="00015AB5">
                              <w:rPr>
                                <w:rFonts w:cs="Tahoma"/>
                                <w:color w:val="0B5294"/>
                                <w:spacing w:val="-4"/>
                                <w:sz w:val="24"/>
                                <w:szCs w:val="24"/>
                                <w:rtl/>
                              </w:rPr>
                              <w:t xml:space="preserve"> </w:t>
                            </w:r>
                            <w:r w:rsidRPr="00015AB5">
                              <w:rPr>
                                <w:rFonts w:cs="Tahoma" w:hint="eastAsia"/>
                                <w:color w:val="0B5294"/>
                                <w:spacing w:val="-4"/>
                                <w:sz w:val="24"/>
                                <w:szCs w:val="24"/>
                                <w:rtl/>
                              </w:rPr>
                              <w:t>בסמכות</w:t>
                            </w:r>
                            <w:r w:rsidRPr="00015AB5">
                              <w:rPr>
                                <w:rFonts w:cs="Tahoma"/>
                                <w:color w:val="0B5294"/>
                                <w:spacing w:val="-4"/>
                                <w:sz w:val="24"/>
                                <w:szCs w:val="24"/>
                                <w:rtl/>
                              </w:rPr>
                              <w:t xml:space="preserve"> </w:t>
                            </w:r>
                            <w:r w:rsidRPr="00015AB5">
                              <w:rPr>
                                <w:rFonts w:cs="Tahoma" w:hint="eastAsia"/>
                                <w:color w:val="0B5294"/>
                                <w:spacing w:val="-4"/>
                                <w:sz w:val="24"/>
                                <w:szCs w:val="24"/>
                                <w:rtl/>
                              </w:rPr>
                              <w:t>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והעיקרון</w:t>
                            </w:r>
                            <w:r w:rsidRPr="00015AB5">
                              <w:rPr>
                                <w:rFonts w:cs="Tahoma"/>
                                <w:color w:val="0B5294"/>
                                <w:spacing w:val="-4"/>
                                <w:sz w:val="24"/>
                                <w:szCs w:val="24"/>
                                <w:rtl/>
                              </w:rPr>
                              <w:t xml:space="preserve"> </w:t>
                            </w:r>
                            <w:r w:rsidRPr="00015AB5">
                              <w:rPr>
                                <w:rFonts w:cs="Tahoma" w:hint="eastAsia"/>
                                <w:color w:val="0B5294"/>
                                <w:spacing w:val="-4"/>
                                <w:sz w:val="24"/>
                                <w:szCs w:val="24"/>
                                <w:rtl/>
                              </w:rPr>
                              <w:t>שלפיו</w:t>
                            </w:r>
                            <w:r w:rsidRPr="00015AB5">
                              <w:rPr>
                                <w:rFonts w:cs="Tahoma"/>
                                <w:color w:val="0B5294"/>
                                <w:spacing w:val="-4"/>
                                <w:sz w:val="24"/>
                                <w:szCs w:val="24"/>
                                <w:rtl/>
                              </w:rPr>
                              <w:t xml:space="preserve"> </w:t>
                            </w:r>
                            <w:r w:rsidRPr="00015AB5">
                              <w:rPr>
                                <w:rFonts w:cs="Tahoma" w:hint="eastAsia"/>
                                <w:color w:val="0B5294"/>
                                <w:spacing w:val="-4"/>
                                <w:sz w:val="24"/>
                                <w:szCs w:val="24"/>
                                <w:rtl/>
                              </w:rPr>
                              <w:t>תוטל</w:t>
                            </w:r>
                            <w:r w:rsidRPr="00015AB5">
                              <w:rPr>
                                <w:rFonts w:cs="Tahoma"/>
                                <w:color w:val="0B5294"/>
                                <w:spacing w:val="-4"/>
                                <w:sz w:val="24"/>
                                <w:szCs w:val="24"/>
                                <w:rtl/>
                              </w:rPr>
                              <w:t xml:space="preserve"> </w:t>
                            </w:r>
                            <w:r w:rsidRPr="00015AB5">
                              <w:rPr>
                                <w:rFonts w:cs="Tahoma" w:hint="eastAsia"/>
                                <w:color w:val="0B5294"/>
                                <w:spacing w:val="-4"/>
                                <w:sz w:val="24"/>
                                <w:szCs w:val="24"/>
                                <w:rtl/>
                              </w:rPr>
                              <w:t>סנקציה</w:t>
                            </w:r>
                            <w:r w:rsidRPr="00015AB5">
                              <w:rPr>
                                <w:rFonts w:cs="Tahoma"/>
                                <w:color w:val="0B5294"/>
                                <w:spacing w:val="-4"/>
                                <w:sz w:val="24"/>
                                <w:szCs w:val="24"/>
                                <w:rtl/>
                              </w:rPr>
                              <w:t xml:space="preserve"> </w:t>
                            </w:r>
                            <w:r w:rsidRPr="00015AB5">
                              <w:rPr>
                                <w:rFonts w:cs="Tahoma" w:hint="eastAsia"/>
                                <w:color w:val="0B5294"/>
                                <w:spacing w:val="-4"/>
                                <w:sz w:val="24"/>
                                <w:szCs w:val="24"/>
                                <w:rtl/>
                              </w:rPr>
                              <w:t>אפקטיבית</w:t>
                            </w:r>
                            <w:r w:rsidRPr="00015AB5">
                              <w:rPr>
                                <w:rFonts w:cs="Tahoma"/>
                                <w:color w:val="0B5294"/>
                                <w:spacing w:val="-4"/>
                                <w:sz w:val="24"/>
                                <w:szCs w:val="24"/>
                                <w:rtl/>
                              </w:rPr>
                              <w:t xml:space="preserve"> </w:t>
                            </w:r>
                            <w:r w:rsidRPr="00015AB5">
                              <w:rPr>
                                <w:rFonts w:cs="Tahoma" w:hint="eastAsia"/>
                                <w:color w:val="0B5294"/>
                                <w:spacing w:val="-4"/>
                                <w:sz w:val="24"/>
                                <w:szCs w:val="24"/>
                                <w:rtl/>
                              </w:rPr>
                              <w:t>כנגד</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שאינן</w:t>
                            </w:r>
                            <w:r w:rsidRPr="00015AB5">
                              <w:rPr>
                                <w:rFonts w:cs="Tahoma"/>
                                <w:color w:val="0B5294"/>
                                <w:spacing w:val="-4"/>
                                <w:sz w:val="24"/>
                                <w:szCs w:val="24"/>
                                <w:rtl/>
                              </w:rPr>
                              <w:t xml:space="preserve"> </w:t>
                            </w:r>
                            <w:r w:rsidRPr="00015AB5">
                              <w:rPr>
                                <w:rFonts w:cs="Tahoma" w:hint="eastAsia"/>
                                <w:color w:val="0B5294"/>
                                <w:spacing w:val="-4"/>
                                <w:sz w:val="24"/>
                                <w:szCs w:val="24"/>
                                <w:rtl/>
                              </w:rPr>
                              <w:t>מקיימות</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חובת</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p>
                          <w:p w:rsidR="005A5D79" w:rsidRPr="00373C5D" w:rsidP="00C930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40430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205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A5D79" w:rsidRPr="00373C5D" w:rsidP="00C930F6">
                      <w:pPr>
                        <w:spacing w:line="240" w:lineRule="atLeast"/>
                        <w:rPr>
                          <w:rFonts w:cs="Tahoma"/>
                          <w:b/>
                          <w:bCs/>
                          <w:color w:val="0B5294"/>
                          <w:sz w:val="48"/>
                          <w:szCs w:val="48"/>
                          <w:rtl/>
                        </w:rPr>
                      </w:pPr>
                      <w:drawing>
                        <wp:inline distT="0" distB="0" distL="0" distR="0">
                          <wp:extent cx="311150" cy="256800"/>
                          <wp:effectExtent l="0" t="0" r="0" b="0"/>
                          <wp:docPr id="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32855"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עוגנו</w:t>
                      </w:r>
                      <w:r w:rsidRPr="00015AB5">
                        <w:rPr>
                          <w:rFonts w:cs="Tahoma"/>
                          <w:color w:val="0B5294"/>
                          <w:spacing w:val="-4"/>
                          <w:sz w:val="24"/>
                          <w:szCs w:val="24"/>
                          <w:rtl/>
                        </w:rPr>
                        <w:t xml:space="preserve"> </w:t>
                      </w:r>
                      <w:r w:rsidRPr="00015AB5">
                        <w:rPr>
                          <w:rFonts w:cs="Tahoma" w:hint="eastAsia"/>
                          <w:color w:val="0B5294"/>
                          <w:spacing w:val="-4"/>
                          <w:sz w:val="24"/>
                          <w:szCs w:val="24"/>
                          <w:rtl/>
                        </w:rPr>
                        <w:t>שני</w:t>
                      </w:r>
                      <w:r w:rsidRPr="00015AB5">
                        <w:rPr>
                          <w:rFonts w:cs="Tahoma"/>
                          <w:color w:val="0B5294"/>
                          <w:spacing w:val="-4"/>
                          <w:sz w:val="24"/>
                          <w:szCs w:val="24"/>
                          <w:rtl/>
                        </w:rPr>
                        <w:t xml:space="preserve"> </w:t>
                      </w:r>
                      <w:r w:rsidRPr="00015AB5">
                        <w:rPr>
                          <w:rFonts w:cs="Tahoma" w:hint="eastAsia"/>
                          <w:color w:val="0B5294"/>
                          <w:spacing w:val="-4"/>
                          <w:sz w:val="24"/>
                          <w:szCs w:val="24"/>
                          <w:rtl/>
                        </w:rPr>
                        <w:t>עקרונות</w:t>
                      </w:r>
                      <w:r w:rsidRPr="00015AB5">
                        <w:rPr>
                          <w:rFonts w:cs="Tahoma"/>
                          <w:color w:val="0B5294"/>
                          <w:spacing w:val="-4"/>
                          <w:sz w:val="24"/>
                          <w:szCs w:val="24"/>
                          <w:rtl/>
                        </w:rPr>
                        <w:t xml:space="preserve"> </w:t>
                      </w:r>
                      <w:r w:rsidRPr="00015AB5">
                        <w:rPr>
                          <w:rFonts w:cs="Tahoma" w:hint="eastAsia"/>
                          <w:color w:val="0B5294"/>
                          <w:spacing w:val="-4"/>
                          <w:sz w:val="24"/>
                          <w:szCs w:val="24"/>
                          <w:rtl/>
                        </w:rPr>
                        <w:t>חיוניים</w:t>
                      </w:r>
                      <w:r w:rsidRPr="00015AB5">
                        <w:rPr>
                          <w:rFonts w:cs="Tahoma"/>
                          <w:color w:val="0B5294"/>
                          <w:spacing w:val="-4"/>
                          <w:sz w:val="24"/>
                          <w:szCs w:val="24"/>
                          <w:rtl/>
                        </w:rPr>
                        <w:t xml:space="preserve"> </w:t>
                      </w:r>
                      <w:r w:rsidRPr="00015AB5">
                        <w:rPr>
                          <w:rFonts w:cs="Tahoma" w:hint="eastAsia"/>
                          <w:color w:val="0B5294"/>
                          <w:spacing w:val="-4"/>
                          <w:sz w:val="24"/>
                          <w:szCs w:val="24"/>
                          <w:rtl/>
                        </w:rPr>
                        <w:t>לעבודת</w:t>
                      </w:r>
                      <w:r w:rsidRPr="00015AB5">
                        <w:rPr>
                          <w:rFonts w:cs="Tahoma"/>
                          <w:color w:val="0B5294"/>
                          <w:spacing w:val="-4"/>
                          <w:sz w:val="24"/>
                          <w:szCs w:val="24"/>
                          <w:rtl/>
                        </w:rPr>
                        <w:t xml:space="preserve"> </w:t>
                      </w:r>
                      <w:r w:rsidRPr="00015AB5">
                        <w:rPr>
                          <w:rFonts w:cs="Tahoma" w:hint="eastAsia"/>
                          <w:color w:val="0B5294"/>
                          <w:spacing w:val="-4"/>
                          <w:sz w:val="24"/>
                          <w:szCs w:val="24"/>
                          <w:rtl/>
                        </w:rPr>
                        <w:t>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וליישום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העיקרון</w:t>
                      </w:r>
                      <w:r w:rsidRPr="00015AB5">
                        <w:rPr>
                          <w:rFonts w:cs="Tahoma"/>
                          <w:color w:val="0B5294"/>
                          <w:spacing w:val="-4"/>
                          <w:sz w:val="24"/>
                          <w:szCs w:val="24"/>
                          <w:rtl/>
                        </w:rPr>
                        <w:t xml:space="preserve"> </w:t>
                      </w:r>
                      <w:r w:rsidRPr="00015AB5">
                        <w:rPr>
                          <w:rFonts w:cs="Tahoma" w:hint="eastAsia"/>
                          <w:color w:val="0B5294"/>
                          <w:spacing w:val="-4"/>
                          <w:sz w:val="24"/>
                          <w:szCs w:val="24"/>
                          <w:rtl/>
                        </w:rPr>
                        <w:t>שקביעת</w:t>
                      </w:r>
                      <w:r w:rsidRPr="00015AB5">
                        <w:rPr>
                          <w:rFonts w:cs="Tahoma"/>
                          <w:color w:val="0B5294"/>
                          <w:spacing w:val="-4"/>
                          <w:sz w:val="24"/>
                          <w:szCs w:val="24"/>
                          <w:rtl/>
                        </w:rPr>
                        <w:t xml:space="preserve"> </w:t>
                      </w:r>
                      <w:r w:rsidRPr="00015AB5">
                        <w:rPr>
                          <w:rFonts w:cs="Tahoma" w:hint="eastAsia"/>
                          <w:color w:val="0B5294"/>
                          <w:spacing w:val="-4"/>
                          <w:sz w:val="24"/>
                          <w:szCs w:val="24"/>
                          <w:rtl/>
                        </w:rPr>
                        <w:t>מקום</w:t>
                      </w:r>
                      <w:r w:rsidRPr="00015AB5">
                        <w:rPr>
                          <w:rFonts w:cs="Tahoma"/>
                          <w:color w:val="0B5294"/>
                          <w:spacing w:val="-4"/>
                          <w:sz w:val="24"/>
                          <w:szCs w:val="24"/>
                          <w:rtl/>
                        </w:rPr>
                        <w:t xml:space="preserve"> </w:t>
                      </w:r>
                      <w:r w:rsidRPr="00015AB5">
                        <w:rPr>
                          <w:rFonts w:cs="Tahoma" w:hint="eastAsia"/>
                          <w:color w:val="0B5294"/>
                          <w:spacing w:val="-4"/>
                          <w:sz w:val="24"/>
                          <w:szCs w:val="24"/>
                          <w:rtl/>
                        </w:rPr>
                        <w:t>משכנן</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חדשות</w:t>
                      </w:r>
                      <w:r w:rsidRPr="00015AB5">
                        <w:rPr>
                          <w:rFonts w:cs="Tahoma"/>
                          <w:color w:val="0B5294"/>
                          <w:spacing w:val="-4"/>
                          <w:sz w:val="24"/>
                          <w:szCs w:val="24"/>
                          <w:rtl/>
                        </w:rPr>
                        <w:t xml:space="preserve"> </w:t>
                      </w:r>
                      <w:r w:rsidRPr="00015AB5">
                        <w:rPr>
                          <w:rFonts w:cs="Tahoma" w:hint="eastAsia"/>
                          <w:color w:val="0B5294"/>
                          <w:spacing w:val="-4"/>
                          <w:sz w:val="24"/>
                          <w:szCs w:val="24"/>
                          <w:rtl/>
                        </w:rPr>
                        <w:t>המוקמות</w:t>
                      </w:r>
                      <w:r w:rsidRPr="00015AB5">
                        <w:rPr>
                          <w:rFonts w:cs="Tahoma"/>
                          <w:color w:val="0B5294"/>
                          <w:spacing w:val="-4"/>
                          <w:sz w:val="24"/>
                          <w:szCs w:val="24"/>
                          <w:rtl/>
                        </w:rPr>
                        <w:t xml:space="preserve"> </w:t>
                      </w:r>
                      <w:r w:rsidRPr="00015AB5">
                        <w:rPr>
                          <w:rFonts w:cs="Tahoma" w:hint="eastAsia"/>
                          <w:color w:val="0B5294"/>
                          <w:spacing w:val="-4"/>
                          <w:sz w:val="24"/>
                          <w:szCs w:val="24"/>
                          <w:rtl/>
                        </w:rPr>
                        <w:t>תהיה</w:t>
                      </w:r>
                      <w:r w:rsidRPr="00015AB5">
                        <w:rPr>
                          <w:rFonts w:cs="Tahoma"/>
                          <w:color w:val="0B5294"/>
                          <w:spacing w:val="-4"/>
                          <w:sz w:val="24"/>
                          <w:szCs w:val="24"/>
                          <w:rtl/>
                        </w:rPr>
                        <w:t xml:space="preserve"> </w:t>
                      </w:r>
                      <w:r w:rsidRPr="00015AB5">
                        <w:rPr>
                          <w:rFonts w:cs="Tahoma" w:hint="eastAsia"/>
                          <w:color w:val="0B5294"/>
                          <w:spacing w:val="-4"/>
                          <w:sz w:val="24"/>
                          <w:szCs w:val="24"/>
                          <w:rtl/>
                        </w:rPr>
                        <w:t>בסמכות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ולא</w:t>
                      </w:r>
                      <w:r w:rsidRPr="00015AB5">
                        <w:rPr>
                          <w:rFonts w:cs="Tahoma"/>
                          <w:color w:val="0B5294"/>
                          <w:spacing w:val="-4"/>
                          <w:sz w:val="24"/>
                          <w:szCs w:val="24"/>
                          <w:rtl/>
                        </w:rPr>
                        <w:t xml:space="preserve"> </w:t>
                      </w:r>
                      <w:r w:rsidRPr="00015AB5">
                        <w:rPr>
                          <w:rFonts w:cs="Tahoma" w:hint="eastAsia"/>
                          <w:color w:val="0B5294"/>
                          <w:spacing w:val="-4"/>
                          <w:sz w:val="24"/>
                          <w:szCs w:val="24"/>
                          <w:rtl/>
                        </w:rPr>
                        <w:t>בסמכות</w:t>
                      </w:r>
                      <w:r w:rsidRPr="00015AB5">
                        <w:rPr>
                          <w:rFonts w:cs="Tahoma"/>
                          <w:color w:val="0B5294"/>
                          <w:spacing w:val="-4"/>
                          <w:sz w:val="24"/>
                          <w:szCs w:val="24"/>
                          <w:rtl/>
                        </w:rPr>
                        <w:t xml:space="preserve"> </w:t>
                      </w:r>
                      <w:r w:rsidRPr="00015AB5">
                        <w:rPr>
                          <w:rFonts w:cs="Tahoma" w:hint="eastAsia"/>
                          <w:color w:val="0B5294"/>
                          <w:spacing w:val="-4"/>
                          <w:sz w:val="24"/>
                          <w:szCs w:val="24"/>
                          <w:rtl/>
                        </w:rPr>
                        <w:t>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והעיקרון</w:t>
                      </w:r>
                      <w:r w:rsidRPr="00015AB5">
                        <w:rPr>
                          <w:rFonts w:cs="Tahoma"/>
                          <w:color w:val="0B5294"/>
                          <w:spacing w:val="-4"/>
                          <w:sz w:val="24"/>
                          <w:szCs w:val="24"/>
                          <w:rtl/>
                        </w:rPr>
                        <w:t xml:space="preserve"> </w:t>
                      </w:r>
                      <w:r w:rsidRPr="00015AB5">
                        <w:rPr>
                          <w:rFonts w:cs="Tahoma" w:hint="eastAsia"/>
                          <w:color w:val="0B5294"/>
                          <w:spacing w:val="-4"/>
                          <w:sz w:val="24"/>
                          <w:szCs w:val="24"/>
                          <w:rtl/>
                        </w:rPr>
                        <w:t>שלפיו</w:t>
                      </w:r>
                      <w:r w:rsidRPr="00015AB5">
                        <w:rPr>
                          <w:rFonts w:cs="Tahoma"/>
                          <w:color w:val="0B5294"/>
                          <w:spacing w:val="-4"/>
                          <w:sz w:val="24"/>
                          <w:szCs w:val="24"/>
                          <w:rtl/>
                        </w:rPr>
                        <w:t xml:space="preserve"> </w:t>
                      </w:r>
                      <w:r w:rsidRPr="00015AB5">
                        <w:rPr>
                          <w:rFonts w:cs="Tahoma" w:hint="eastAsia"/>
                          <w:color w:val="0B5294"/>
                          <w:spacing w:val="-4"/>
                          <w:sz w:val="24"/>
                          <w:szCs w:val="24"/>
                          <w:rtl/>
                        </w:rPr>
                        <w:t>תוטל</w:t>
                      </w:r>
                      <w:r w:rsidRPr="00015AB5">
                        <w:rPr>
                          <w:rFonts w:cs="Tahoma"/>
                          <w:color w:val="0B5294"/>
                          <w:spacing w:val="-4"/>
                          <w:sz w:val="24"/>
                          <w:szCs w:val="24"/>
                          <w:rtl/>
                        </w:rPr>
                        <w:t xml:space="preserve"> </w:t>
                      </w:r>
                      <w:r w:rsidRPr="00015AB5">
                        <w:rPr>
                          <w:rFonts w:cs="Tahoma" w:hint="eastAsia"/>
                          <w:color w:val="0B5294"/>
                          <w:spacing w:val="-4"/>
                          <w:sz w:val="24"/>
                          <w:szCs w:val="24"/>
                          <w:rtl/>
                        </w:rPr>
                        <w:t>סנקציה</w:t>
                      </w:r>
                      <w:r w:rsidRPr="00015AB5">
                        <w:rPr>
                          <w:rFonts w:cs="Tahoma"/>
                          <w:color w:val="0B5294"/>
                          <w:spacing w:val="-4"/>
                          <w:sz w:val="24"/>
                          <w:szCs w:val="24"/>
                          <w:rtl/>
                        </w:rPr>
                        <w:t xml:space="preserve"> </w:t>
                      </w:r>
                      <w:r w:rsidRPr="00015AB5">
                        <w:rPr>
                          <w:rFonts w:cs="Tahoma" w:hint="eastAsia"/>
                          <w:color w:val="0B5294"/>
                          <w:spacing w:val="-4"/>
                          <w:sz w:val="24"/>
                          <w:szCs w:val="24"/>
                          <w:rtl/>
                        </w:rPr>
                        <w:t>אפקטיבית</w:t>
                      </w:r>
                      <w:r w:rsidRPr="00015AB5">
                        <w:rPr>
                          <w:rFonts w:cs="Tahoma"/>
                          <w:color w:val="0B5294"/>
                          <w:spacing w:val="-4"/>
                          <w:sz w:val="24"/>
                          <w:szCs w:val="24"/>
                          <w:rtl/>
                        </w:rPr>
                        <w:t xml:space="preserve"> </w:t>
                      </w:r>
                      <w:r w:rsidRPr="00015AB5">
                        <w:rPr>
                          <w:rFonts w:cs="Tahoma" w:hint="eastAsia"/>
                          <w:color w:val="0B5294"/>
                          <w:spacing w:val="-4"/>
                          <w:sz w:val="24"/>
                          <w:szCs w:val="24"/>
                          <w:rtl/>
                        </w:rPr>
                        <w:t>כנגד</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שאינן</w:t>
                      </w:r>
                      <w:r w:rsidRPr="00015AB5">
                        <w:rPr>
                          <w:rFonts w:cs="Tahoma"/>
                          <w:color w:val="0B5294"/>
                          <w:spacing w:val="-4"/>
                          <w:sz w:val="24"/>
                          <w:szCs w:val="24"/>
                          <w:rtl/>
                        </w:rPr>
                        <w:t xml:space="preserve"> </w:t>
                      </w:r>
                      <w:r w:rsidRPr="00015AB5">
                        <w:rPr>
                          <w:rFonts w:cs="Tahoma" w:hint="eastAsia"/>
                          <w:color w:val="0B5294"/>
                          <w:spacing w:val="-4"/>
                          <w:sz w:val="24"/>
                          <w:szCs w:val="24"/>
                          <w:rtl/>
                        </w:rPr>
                        <w:t>מקיימות</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חובת</w:t>
                      </w:r>
                      <w:r w:rsidRPr="00015AB5">
                        <w:rPr>
                          <w:rFonts w:cs="Tahoma"/>
                          <w:color w:val="0B5294"/>
                          <w:spacing w:val="-4"/>
                          <w:sz w:val="24"/>
                          <w:szCs w:val="24"/>
                          <w:rtl/>
                        </w:rPr>
                        <w:t xml:space="preserve"> </w:t>
                      </w:r>
                      <w:r w:rsidRPr="00015AB5">
                        <w:rPr>
                          <w:rFonts w:cs="Tahoma" w:hint="eastAsia"/>
                          <w:color w:val="0B5294"/>
                          <w:spacing w:val="-4"/>
                          <w:sz w:val="24"/>
                          <w:szCs w:val="24"/>
                          <w:rtl/>
                        </w:rPr>
                        <w:t>המעבר</w:t>
                      </w:r>
                    </w:p>
                    <w:p w:rsidR="005A5D79" w:rsidRPr="00373C5D" w:rsidP="00C930F6">
                      <w:pPr>
                        <w:spacing w:before="120" w:after="0" w:line="240" w:lineRule="atLeast"/>
                        <w:rPr>
                          <w:rFonts w:cs="Tahoma"/>
                          <w:b/>
                          <w:bCs/>
                          <w:color w:val="0B5294"/>
                          <w:sz w:val="48"/>
                          <w:szCs w:val="48"/>
                          <w:rtl/>
                        </w:rPr>
                      </w:pPr>
                      <w:drawing>
                        <wp:inline distT="0" distB="0" distL="0" distR="0">
                          <wp:extent cx="288000" cy="31337"/>
                          <wp:effectExtent l="0" t="0" r="0" b="6985"/>
                          <wp:docPr id="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43626"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1863D8" w:rsidP="001863D8">
      <w:pPr>
        <w:pStyle w:val="RESHET"/>
        <w:ind w:left="567"/>
        <w:rPr>
          <w:rtl/>
        </w:rPr>
      </w:pPr>
      <w:r w:rsidRPr="001863D8">
        <w:rPr>
          <w:rFonts w:hint="cs"/>
          <w:rtl/>
        </w:rPr>
        <w:t>על משרד ירושלים וועדת החריגים לפעול לתיקון החלטת הממשלה כאמור.</w:t>
      </w:r>
    </w:p>
    <w:p w:rsidR="00215DF5" w:rsidRPr="009E434B" w:rsidP="001863D8">
      <w:pPr>
        <w:pStyle w:val="ListParagraph"/>
        <w:numPr>
          <w:ilvl w:val="0"/>
          <w:numId w:val="17"/>
        </w:numPr>
        <w:autoSpaceDE/>
        <w:autoSpaceDN/>
        <w:adjustRightInd/>
        <w:spacing w:before="180" w:line="240" w:lineRule="exact"/>
        <w:ind w:right="2268"/>
        <w:rPr>
          <w:sz w:val="18"/>
          <w:szCs w:val="18"/>
          <w:rtl/>
        </w:rPr>
      </w:pPr>
      <w:r w:rsidRPr="009E434B">
        <w:rPr>
          <w:rFonts w:hint="cs"/>
          <w:sz w:val="18"/>
          <w:szCs w:val="18"/>
          <w:rtl/>
        </w:rPr>
        <w:t xml:space="preserve">ביוני 2016 דנה ועדת החריגים לראשונה בבקשת משרד הבריאות להעביר את מחלקת התמרוקים, יחידה ארצית ששכנה בירושלים, אל מחוץ לעיר. מפרוטוקול הדיון עולה כי מדובר ביחידה של 8 עובדים, כולם עובדים בירושלים, והיא עתידה להעסיק 42 עובדים. המחלקה ביקשה אישור </w:t>
      </w:r>
      <w:r w:rsidRPr="009E434B">
        <w:rPr>
          <w:rFonts w:hint="cs"/>
          <w:sz w:val="18"/>
          <w:szCs w:val="18"/>
          <w:rtl/>
        </w:rPr>
        <w:t xml:space="preserve">לשכירת משרדים מחוץ לירושלים "על מנת להקל על גיוס כ"א מקצועי הנדרש למחלקה". כאמור, לאחר שדחתה פעמיים את הבקשה אישרה ועדת החריגים באוגוסט 2017 את הבקשה המתוקנת לאשר הקמה של זרוע הפיקוח והבקרה של המחלקה מחוץ לירושלים ולהותיר את מטה היחידה בירושלים. </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הבריאות השיב למשרד מבקר המדינה כי התכנית היא למקם את יחידות הפיקוח בסמוך לעיר רמלה, מקום משכנו של מחוז מרכז, זאת מאחר שמחצית מרישיונות העסק לתמרוקים ניתנים על ידי רוקחות מחוז מרכז, ויותר מ-60% מאתרי הפיקוח ממוקמים במחוזות תל אביב והמרכז. לדברי משרד הבריאות, מיקום השלוחה של מחלקת התמרוקים בסמיכות ללשכת הבריאות של מחוז מרכז יבטיח קשרי עבודה רציפים והעברה אפקטיבית של ידע ומידע בין שני הגופים </w:t>
      </w:r>
      <w:r w:rsidRPr="009E434B">
        <w:rPr>
          <w:rFonts w:ascii="Tahoma" w:hAnsi="Tahoma" w:cs="Tahoma" w:hint="cs"/>
          <w:sz w:val="18"/>
          <w:szCs w:val="18"/>
          <w:rtl/>
        </w:rPr>
        <w:t>המאסדרים</w:t>
      </w:r>
      <w:r w:rsidRPr="009E434B">
        <w:rPr>
          <w:rFonts w:ascii="Tahoma" w:hAnsi="Tahoma" w:cs="Tahoma" w:hint="cs"/>
          <w:sz w:val="18"/>
          <w:szCs w:val="18"/>
          <w:rtl/>
        </w:rPr>
        <w:t xml:space="preserve">. משרד </w:t>
      </w:r>
      <w:r w:rsidRPr="009E434B">
        <w:rPr>
          <w:rFonts w:ascii="Tahoma" w:hAnsi="Tahoma" w:cs="Tahoma" w:hint="cs"/>
          <w:sz w:val="18"/>
          <w:szCs w:val="18"/>
          <w:rtl/>
        </w:rPr>
        <w:t>רה"ם</w:t>
      </w:r>
      <w:r w:rsidRPr="009E434B">
        <w:rPr>
          <w:rFonts w:ascii="Tahoma" w:hAnsi="Tahoma" w:cs="Tahoma" w:hint="cs"/>
          <w:sz w:val="18"/>
          <w:szCs w:val="18"/>
          <w:rtl/>
        </w:rPr>
        <w:t xml:space="preserve"> מסר בתשובתו כי ועדת החריגים קבעה ברוב קולות כי זרוע הפיקוח והבקרה היא יחידה שליבת עשייתה כרוכה בפעילות שטח, ולמעשה מאפייני פעילותה הם מאפיינים מחוזיים.</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אשר לתשובת משרד הבריאות יצוין כי מחוז מרכז של המשרד אחראי לטיפול ביישובים בפריסה נרחבת, שחלקם מצויים סמוך לגוש דן וחלקם מצויים בקרבה רבה יותר דווקא לירושלים, כמו בית אל והר אדר, המשתייכים למועצה האזורית מטה בנימין.</w:t>
      </w:r>
    </w:p>
    <w:p w:rsidR="00215DF5" w:rsidRPr="001863D8" w:rsidP="005805FB">
      <w:pPr>
        <w:pStyle w:val="RESHET"/>
        <w:ind w:left="567"/>
        <w:rPr>
          <w:rtl/>
        </w:rPr>
      </w:pPr>
      <w:r w:rsidRPr="001863D8">
        <w:rPr>
          <w:rFonts w:hint="cs"/>
          <w:rtl/>
        </w:rPr>
        <w:t xml:space="preserve">כפי שעולה מהחלטת הממשלה משנת 2007, סמכויות ועדת החריגים הוגבלו ליחידות השוכנות מחוץ לירושלים ומבקשות לפטור אותן מהמעבר לירושלים. על פי חוות הדעת של הייעוץ המשפטי של משרד </w:t>
      </w:r>
      <w:r w:rsidRPr="001863D8">
        <w:rPr>
          <w:rFonts w:hint="cs"/>
          <w:rtl/>
        </w:rPr>
        <w:t>רה"ם</w:t>
      </w:r>
      <w:r w:rsidRPr="001863D8">
        <w:rPr>
          <w:rFonts w:hint="cs"/>
          <w:rtl/>
        </w:rPr>
        <w:t>, הוועדה מוסמכת לדון גם בהקמת יחידות חדשות מחוץ לירושלים, שמקום משכנן לא נקבע בהחלטת ממשלה. לדעת משרד מבקר המדינה, ועדת החריגים לא הייתה מוסמכת לדון ב</w:t>
      </w:r>
      <w:r w:rsidRPr="001863D8">
        <w:rPr>
          <w:rtl/>
        </w:rPr>
        <w:t xml:space="preserve">בקשת משרד הבריאות </w:t>
      </w:r>
      <w:r w:rsidRPr="001863D8">
        <w:rPr>
          <w:rFonts w:hint="cs"/>
          <w:rtl/>
        </w:rPr>
        <w:t>להתיר הקמת חלק נוסף מיחידה קיימת השוכנת בירושלים מחוץ לעיר, וממילא לא הייתה מוסמכת לאשרה.</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cs"/>
          <w:rtl/>
        </w:rPr>
        <w:t xml:space="preserve">שכירות במרכז הארץ </w:t>
      </w:r>
      <w:r w:rsidR="001863D8">
        <w:br/>
      </w:r>
      <w:r w:rsidRPr="009F2393">
        <w:rPr>
          <w:rFonts w:hint="cs"/>
          <w:rtl/>
        </w:rPr>
        <w:t xml:space="preserve">ללא אישור ועדת החריגים </w:t>
      </w:r>
    </w:p>
    <w:p w:rsidR="00215DF5" w:rsidRPr="009E434B" w:rsidP="001863D8">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בהחלטת הממשלה משנת 2007 נקבע כי הממונה על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לא יאשר עריכת חוזים חדשים לשכירות שאינם בתחום ירושלים, אלא באישור ועדת החריגים.</w:t>
      </w:r>
    </w:p>
    <w:p w:rsidR="00215DF5" w:rsidRPr="009E434B" w:rsidP="001863D8">
      <w:pPr>
        <w:pStyle w:val="RESHET"/>
        <w:rPr>
          <w:rtl/>
        </w:rPr>
      </w:pPr>
      <w:r w:rsidRPr="009E434B">
        <w:rPr>
          <w:rFonts w:hint="cs"/>
          <w:rtl/>
        </w:rPr>
        <w:t>שירות</w:t>
      </w:r>
      <w:r w:rsidRPr="009E434B">
        <w:rPr>
          <w:rtl/>
        </w:rPr>
        <w:t xml:space="preserve"> המזון הארצי </w:t>
      </w:r>
      <w:r w:rsidRPr="009E434B">
        <w:rPr>
          <w:rFonts w:hint="cs"/>
          <w:rtl/>
        </w:rPr>
        <w:t>במשרד</w:t>
      </w:r>
      <w:r w:rsidRPr="009E434B">
        <w:rPr>
          <w:rtl/>
        </w:rPr>
        <w:t xml:space="preserve"> הבריאות</w:t>
      </w:r>
      <w:r w:rsidRPr="009E434B">
        <w:rPr>
          <w:rFonts w:hint="cs"/>
          <w:rtl/>
        </w:rPr>
        <w:t>,</w:t>
      </w:r>
      <w:r w:rsidRPr="009E434B">
        <w:rPr>
          <w:rtl/>
        </w:rPr>
        <w:t xml:space="preserve"> </w:t>
      </w:r>
      <w:r w:rsidRPr="009E434B">
        <w:rPr>
          <w:rFonts w:hint="cs"/>
          <w:rtl/>
        </w:rPr>
        <w:t xml:space="preserve">ובו 22 עובדים, </w:t>
      </w:r>
      <w:r w:rsidRPr="009E434B">
        <w:rPr>
          <w:rtl/>
        </w:rPr>
        <w:t xml:space="preserve">ממוקם </w:t>
      </w:r>
      <w:r w:rsidRPr="009E434B">
        <w:rPr>
          <w:rFonts w:hint="cs"/>
          <w:rtl/>
        </w:rPr>
        <w:t>במרכז</w:t>
      </w:r>
      <w:r w:rsidRPr="009E434B">
        <w:rPr>
          <w:rtl/>
        </w:rPr>
        <w:t xml:space="preserve"> </w:t>
      </w:r>
      <w:r w:rsidRPr="009E434B">
        <w:rPr>
          <w:rFonts w:hint="cs"/>
          <w:rtl/>
        </w:rPr>
        <w:t>תל</w:t>
      </w:r>
      <w:r w:rsidRPr="009E434B">
        <w:rPr>
          <w:rtl/>
        </w:rPr>
        <w:t xml:space="preserve"> אביב. </w:t>
      </w:r>
      <w:r w:rsidRPr="009E434B">
        <w:rPr>
          <w:rFonts w:hint="cs"/>
          <w:rtl/>
        </w:rPr>
        <w:t>נמצא</w:t>
      </w:r>
      <w:r w:rsidRPr="009E434B">
        <w:rPr>
          <w:rtl/>
        </w:rPr>
        <w:t xml:space="preserve"> כי </w:t>
      </w:r>
      <w:r w:rsidRPr="009E434B">
        <w:rPr>
          <w:rFonts w:hint="cs"/>
          <w:rtl/>
        </w:rPr>
        <w:t>באוקטובר</w:t>
      </w:r>
      <w:r w:rsidRPr="009E434B">
        <w:rPr>
          <w:rtl/>
        </w:rPr>
        <w:t xml:space="preserve"> 2016 </w:t>
      </w:r>
      <w:r w:rsidRPr="009E434B">
        <w:rPr>
          <w:rFonts w:hint="cs"/>
          <w:rtl/>
        </w:rPr>
        <w:t>פרסם</w:t>
      </w:r>
      <w:r w:rsidRPr="009E434B">
        <w:rPr>
          <w:rtl/>
        </w:rPr>
        <w:t xml:space="preserve"> </w:t>
      </w:r>
      <w:r w:rsidRPr="009E434B">
        <w:rPr>
          <w:rFonts w:hint="cs"/>
          <w:rtl/>
        </w:rPr>
        <w:t>מינהל</w:t>
      </w:r>
      <w:r w:rsidRPr="009E434B">
        <w:rPr>
          <w:rtl/>
        </w:rPr>
        <w:t xml:space="preserve"> </w:t>
      </w:r>
      <w:r w:rsidRPr="009E434B">
        <w:rPr>
          <w:rFonts w:hint="cs"/>
          <w:rtl/>
        </w:rPr>
        <w:t>הדיור</w:t>
      </w:r>
      <w:r w:rsidRPr="009E434B">
        <w:rPr>
          <w:rtl/>
        </w:rPr>
        <w:t xml:space="preserve"> מכרז ובו בקשה לקבלת הצעות לדיור עבור </w:t>
      </w:r>
      <w:r w:rsidRPr="009E434B">
        <w:rPr>
          <w:rFonts w:hint="cs"/>
          <w:rtl/>
        </w:rPr>
        <w:t>יחידה</w:t>
      </w:r>
      <w:r w:rsidRPr="009E434B">
        <w:rPr>
          <w:rtl/>
        </w:rPr>
        <w:t xml:space="preserve"> </w:t>
      </w:r>
      <w:r w:rsidRPr="009E434B">
        <w:rPr>
          <w:rFonts w:hint="cs"/>
          <w:rtl/>
        </w:rPr>
        <w:t>זו</w:t>
      </w:r>
      <w:r w:rsidRPr="009E434B">
        <w:rPr>
          <w:rtl/>
        </w:rPr>
        <w:t xml:space="preserve"> </w:t>
      </w:r>
      <w:r w:rsidRPr="009E434B">
        <w:rPr>
          <w:rFonts w:hint="cs"/>
          <w:rtl/>
        </w:rPr>
        <w:t>במרכז</w:t>
      </w:r>
      <w:r w:rsidRPr="009E434B">
        <w:rPr>
          <w:rtl/>
        </w:rPr>
        <w:t xml:space="preserve"> הארץ </w:t>
      </w:r>
      <w:r w:rsidRPr="009E434B">
        <w:rPr>
          <w:rFonts w:hint="cs"/>
          <w:rtl/>
        </w:rPr>
        <w:t>(דהיינו מחוץ</w:t>
      </w:r>
      <w:r w:rsidRPr="009E434B">
        <w:rPr>
          <w:rtl/>
        </w:rPr>
        <w:t xml:space="preserve"> </w:t>
      </w:r>
      <w:r w:rsidRPr="009E434B">
        <w:rPr>
          <w:rFonts w:hint="cs"/>
          <w:rtl/>
        </w:rPr>
        <w:t>לירושלים)</w:t>
      </w:r>
      <w:r w:rsidRPr="009E434B">
        <w:rPr>
          <w:rtl/>
        </w:rPr>
        <w:t xml:space="preserve">, אף על פי </w:t>
      </w:r>
      <w:r w:rsidRPr="009E434B">
        <w:rPr>
          <w:rFonts w:hint="cs"/>
          <w:rtl/>
        </w:rPr>
        <w:t>ששירות המזון לא קיבל אישור</w:t>
      </w:r>
      <w:r w:rsidRPr="009E434B">
        <w:rPr>
          <w:rtl/>
        </w:rPr>
        <w:t xml:space="preserve"> </w:t>
      </w:r>
      <w:r w:rsidRPr="009E434B">
        <w:rPr>
          <w:rFonts w:hint="cs"/>
          <w:rtl/>
        </w:rPr>
        <w:t>לכך מ</w:t>
      </w:r>
      <w:r w:rsidRPr="009E434B">
        <w:rPr>
          <w:rtl/>
        </w:rPr>
        <w:t xml:space="preserve">וועדת החריגים. </w:t>
      </w:r>
      <w:r w:rsidRPr="009E434B">
        <w:rPr>
          <w:rFonts w:hint="cs"/>
          <w:rtl/>
        </w:rPr>
        <w:t>מינהל</w:t>
      </w:r>
      <w:r w:rsidRPr="009E434B">
        <w:rPr>
          <w:rtl/>
        </w:rPr>
        <w:t xml:space="preserve"> הדיור פעל אפוא בניגוד להחלטת הממשלה משנת 2007.</w:t>
      </w:r>
      <w:r w:rsidRPr="009E434B">
        <w:rPr>
          <w:rFonts w:hint="cs"/>
          <w:rtl/>
        </w:rPr>
        <w:t xml:space="preserve"> </w:t>
      </w:r>
    </w:p>
    <w:p w:rsidR="00215DF5" w:rsidRPr="009E434B" w:rsidP="001863D8">
      <w:pPr>
        <w:spacing w:before="180" w:line="240" w:lineRule="exact"/>
        <w:ind w:right="2268"/>
        <w:jc w:val="both"/>
        <w:rPr>
          <w:rFonts w:ascii="Tahoma" w:hAnsi="Tahoma" w:cs="Tahoma"/>
          <w:sz w:val="18"/>
          <w:szCs w:val="18"/>
          <w:rtl/>
        </w:rPr>
      </w:pPr>
      <w:r w:rsidRPr="009E434B">
        <w:rPr>
          <w:rFonts w:ascii="Tahoma" w:hAnsi="Tahoma" w:cs="Tahoma" w:hint="cs"/>
          <w:sz w:val="18"/>
          <w:szCs w:val="18"/>
          <w:rtl/>
        </w:rPr>
        <w:t xml:space="preserve">בנובמבר 2016 התריע היועץ המשפטי של עיריית ירושלים בפני שר הבריאות דאז יעקב </w:t>
      </w:r>
      <w:r w:rsidRPr="009E434B">
        <w:rPr>
          <w:rFonts w:ascii="Tahoma" w:hAnsi="Tahoma" w:cs="Tahoma" w:hint="cs"/>
          <w:sz w:val="18"/>
          <w:szCs w:val="18"/>
          <w:rtl/>
        </w:rPr>
        <w:t>ליצמן</w:t>
      </w:r>
      <w:r w:rsidRPr="009E434B">
        <w:rPr>
          <w:rFonts w:ascii="Tahoma" w:hAnsi="Tahoma" w:cs="Tahoma" w:hint="cs"/>
          <w:sz w:val="18"/>
          <w:szCs w:val="18"/>
          <w:rtl/>
        </w:rPr>
        <w:t xml:space="preserve"> ובפני מנכ"ל משרד </w:t>
      </w:r>
      <w:r w:rsidRPr="009E434B">
        <w:rPr>
          <w:rFonts w:ascii="Tahoma" w:hAnsi="Tahoma" w:cs="Tahoma" w:hint="cs"/>
          <w:sz w:val="18"/>
          <w:szCs w:val="18"/>
          <w:rtl/>
        </w:rPr>
        <w:t>רה"ם</w:t>
      </w:r>
      <w:r w:rsidRPr="009E434B">
        <w:rPr>
          <w:rFonts w:ascii="Tahoma" w:hAnsi="Tahoma" w:cs="Tahoma" w:hint="cs"/>
          <w:sz w:val="18"/>
          <w:szCs w:val="18"/>
          <w:rtl/>
        </w:rPr>
        <w:t xml:space="preserve">, על הפרסום האמור של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אגף </w:t>
      </w:r>
      <w:r w:rsidRPr="009E434B">
        <w:rPr>
          <w:rFonts w:ascii="Tahoma" w:hAnsi="Tahoma" w:cs="Tahoma" w:hint="cs"/>
          <w:sz w:val="18"/>
          <w:szCs w:val="18"/>
          <w:rtl/>
        </w:rPr>
        <w:t>החשכ"ל</w:t>
      </w:r>
      <w:r w:rsidRPr="009E434B">
        <w:rPr>
          <w:rFonts w:ascii="Tahoma" w:hAnsi="Tahoma" w:cs="Tahoma" w:hint="cs"/>
          <w:sz w:val="18"/>
          <w:szCs w:val="18"/>
          <w:rtl/>
        </w:rPr>
        <w:t xml:space="preserve"> מסר בתשובתו כי פרסום המכרז אושר בוועדת המכרזים של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אולם עם פרסומו התברר כי האישור שהציג משרד הבריאות בעניין הפרסום אינו רלוונטי, וועדת המכרזים המיוחדת של </w:t>
      </w:r>
      <w:r w:rsidRPr="009E434B">
        <w:rPr>
          <w:rFonts w:ascii="Tahoma" w:hAnsi="Tahoma" w:cs="Tahoma" w:hint="cs"/>
          <w:sz w:val="18"/>
          <w:szCs w:val="18"/>
          <w:rtl/>
        </w:rPr>
        <w:t>מינהל</w:t>
      </w:r>
      <w:r w:rsidRPr="009E434B">
        <w:rPr>
          <w:rFonts w:ascii="Tahoma" w:hAnsi="Tahoma" w:cs="Tahoma" w:hint="cs"/>
          <w:sz w:val="18"/>
          <w:szCs w:val="18"/>
          <w:rtl/>
        </w:rPr>
        <w:t xml:space="preserve"> הדיור החליטה לבטל את המכרז. במקביל הנחה </w:t>
      </w:r>
      <w:r w:rsidRPr="009E434B">
        <w:rPr>
          <w:rFonts w:ascii="Tahoma" w:hAnsi="Tahoma" w:cs="Tahoma" w:hint="cs"/>
          <w:sz w:val="18"/>
          <w:szCs w:val="18"/>
          <w:rtl/>
        </w:rPr>
        <w:t>מינהל</w:t>
      </w:r>
      <w:r w:rsidRPr="009E434B">
        <w:rPr>
          <w:rFonts w:ascii="Tahoma" w:hAnsi="Tahoma" w:cs="Tahoma" w:hint="cs"/>
          <w:sz w:val="18"/>
          <w:szCs w:val="18"/>
          <w:rtl/>
        </w:rPr>
        <w:t xml:space="preserve"> הדיור את משרד הבריאות לפנות לוועדת החריגים בבקשה להחרגת היחידה מהמעבר לירושלים, וכן הובהר ליחידה כי לא יאותר דיור עבורה שלא בכפוף לאישור ועדת החריגים. משרד הבריאות מסר בתשובתו כי בקשתו לדיור עבור שירות המזון נסמכה על סיכום דיון עם מנכ"ל </w:t>
      </w:r>
      <w:r w:rsidR="004148F1">
        <w:rPr>
          <w:rFonts w:ascii="Tahoma" w:hAnsi="Tahoma" w:cs="Tahoma" w:hint="cs"/>
          <w:sz w:val="18"/>
          <w:szCs w:val="18"/>
          <w:rtl/>
        </w:rPr>
        <w:t xml:space="preserve">משרד </w:t>
      </w:r>
      <w:r w:rsidRPr="009E434B">
        <w:rPr>
          <w:rFonts w:ascii="Tahoma" w:hAnsi="Tahoma" w:cs="Tahoma" w:hint="cs"/>
          <w:sz w:val="18"/>
          <w:szCs w:val="18"/>
          <w:rtl/>
        </w:rPr>
        <w:t>רה"ם</w:t>
      </w:r>
      <w:r w:rsidRPr="009E434B">
        <w:rPr>
          <w:rFonts w:ascii="Tahoma" w:hAnsi="Tahoma" w:cs="Tahoma" w:hint="cs"/>
          <w:sz w:val="18"/>
          <w:szCs w:val="18"/>
          <w:rtl/>
        </w:rPr>
        <w:t xml:space="preserve"> משנת 2011, וכי לאחר פניית היועץ המשפטי של עיריית ירושלים לשר הבריאות דאז בוטל המכרז, ובהנחיית </w:t>
      </w:r>
      <w:r w:rsidRPr="009E434B">
        <w:rPr>
          <w:rFonts w:ascii="Tahoma" w:hAnsi="Tahoma" w:cs="Tahoma" w:hint="cs"/>
          <w:sz w:val="18"/>
          <w:szCs w:val="18"/>
          <w:rtl/>
        </w:rPr>
        <w:t>מינהל</w:t>
      </w:r>
      <w:r w:rsidRPr="009E434B">
        <w:rPr>
          <w:rFonts w:ascii="Tahoma" w:hAnsi="Tahoma" w:cs="Tahoma" w:hint="cs"/>
          <w:sz w:val="18"/>
          <w:szCs w:val="18"/>
          <w:rtl/>
        </w:rPr>
        <w:t xml:space="preserve"> הדיור הועברה הבקשה לוועדת החריגים.</w:t>
      </w:r>
    </w:p>
    <w:p w:rsidR="00215DF5" w:rsidRPr="009E434B" w:rsidP="001863D8">
      <w:pPr>
        <w:spacing w:after="240" w:line="240" w:lineRule="exact"/>
        <w:ind w:right="2268"/>
        <w:jc w:val="both"/>
        <w:rPr>
          <w:rFonts w:ascii="Tahoma" w:hAnsi="Tahoma" w:cs="Tahoma"/>
          <w:sz w:val="18"/>
          <w:szCs w:val="18"/>
          <w:rtl/>
        </w:rPr>
      </w:pPr>
      <w:r w:rsidRPr="009E434B">
        <w:rPr>
          <w:rFonts w:ascii="Tahoma" w:hAnsi="Tahoma" w:cs="Tahoma" w:hint="cs"/>
          <w:sz w:val="18"/>
          <w:szCs w:val="18"/>
          <w:rtl/>
        </w:rPr>
        <w:t xml:space="preserve">באפריל 2017 דנה ועדת החריגים בבקשת משרד הבריאות </w:t>
      </w:r>
      <w:r w:rsidRPr="009E434B">
        <w:rPr>
          <w:rFonts w:ascii="Tahoma" w:hAnsi="Tahoma" w:cs="Tahoma" w:hint="cs"/>
          <w:sz w:val="18"/>
          <w:szCs w:val="18"/>
          <w:rtl/>
        </w:rPr>
        <w:t>להחריג</w:t>
      </w:r>
      <w:r w:rsidRPr="009E434B">
        <w:rPr>
          <w:rFonts w:ascii="Tahoma" w:hAnsi="Tahoma" w:cs="Tahoma" w:hint="cs"/>
          <w:sz w:val="18"/>
          <w:szCs w:val="18"/>
          <w:rtl/>
        </w:rPr>
        <w:t xml:space="preserve"> את שירות המזון הארצי מחובת המעבר לירושלים, דחתה אותה</w:t>
      </w:r>
      <w:r w:rsidR="007F45BE">
        <w:rPr>
          <w:rFonts w:ascii="Tahoma" w:hAnsi="Tahoma" w:cs="Tahoma" w:hint="cs"/>
          <w:sz w:val="18"/>
          <w:szCs w:val="18"/>
          <w:rtl/>
        </w:rPr>
        <w:t>,</w:t>
      </w:r>
      <w:r w:rsidRPr="009E434B">
        <w:rPr>
          <w:rFonts w:ascii="Tahoma" w:hAnsi="Tahoma" w:cs="Tahoma" w:hint="cs"/>
          <w:sz w:val="18"/>
          <w:szCs w:val="18"/>
          <w:rtl/>
        </w:rPr>
        <w:t xml:space="preserve"> והחליטה שעל היחידה לעבור לירושלים עד 2020 כאשר השטח המיועד ליחידה צפוי להיות מוכן.</w:t>
      </w:r>
    </w:p>
    <w:p w:rsidR="00215DF5" w:rsidRPr="009E434B" w:rsidP="001863D8">
      <w:pPr>
        <w:pStyle w:val="RESHET"/>
        <w:rPr>
          <w:rtl/>
        </w:rPr>
      </w:pPr>
      <w:r w:rsidRPr="009E434B">
        <w:rPr>
          <w:rFonts w:hint="cs"/>
          <w:rtl/>
        </w:rPr>
        <w:t xml:space="preserve">על </w:t>
      </w:r>
      <w:r w:rsidRPr="009E434B">
        <w:rPr>
          <w:rFonts w:hint="cs"/>
          <w:rtl/>
        </w:rPr>
        <w:t>מינהל</w:t>
      </w:r>
      <w:r w:rsidRPr="009E434B">
        <w:rPr>
          <w:rFonts w:hint="cs"/>
          <w:rtl/>
        </w:rPr>
        <w:t xml:space="preserve"> הדיור באגף </w:t>
      </w:r>
      <w:r w:rsidRPr="009E434B">
        <w:rPr>
          <w:rFonts w:hint="cs"/>
          <w:rtl/>
        </w:rPr>
        <w:t>החשכ"ל</w:t>
      </w:r>
      <w:r w:rsidRPr="009E434B">
        <w:rPr>
          <w:rFonts w:hint="cs"/>
          <w:rtl/>
        </w:rPr>
        <w:t xml:space="preserve"> להקפיד לפרסם מכרזים לדיור ולאשר עריכת חוזים חדשים לשכירות שלא בתחום ירושלים רק באישור ועדת החריגים, כנדרש על פי החלטת הממשלה.</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RPr="009F2393" w:rsidP="009E434B">
      <w:pPr>
        <w:pStyle w:val="KOT4"/>
        <w:rPr>
          <w:rtl/>
        </w:rPr>
      </w:pPr>
      <w:r w:rsidRPr="009F2393">
        <w:rPr>
          <w:rFonts w:hint="cs"/>
          <w:rtl/>
        </w:rPr>
        <w:t>אי-יישום החלטות ועדת החריגים</w:t>
      </w:r>
    </w:p>
    <w:p w:rsidR="00215DF5" w:rsidRPr="009E434B" w:rsidP="009E434B">
      <w:pPr>
        <w:pStyle w:val="ListParagraph"/>
        <w:numPr>
          <w:ilvl w:val="0"/>
          <w:numId w:val="19"/>
        </w:numPr>
        <w:autoSpaceDE/>
        <w:autoSpaceDN/>
        <w:adjustRightInd/>
        <w:spacing w:line="240" w:lineRule="exact"/>
        <w:ind w:right="2268"/>
        <w:rPr>
          <w:sz w:val="18"/>
          <w:szCs w:val="18"/>
        </w:rPr>
      </w:pPr>
      <w:r w:rsidRPr="009E434B">
        <w:rPr>
          <w:rFonts w:hint="cs"/>
          <w:sz w:val="18"/>
          <w:szCs w:val="18"/>
          <w:rtl/>
        </w:rPr>
        <w:t xml:space="preserve">על פי מסמכי הצוות הבין-משרדי ומשרד ירושלים, בפברואר 2017 עדיין לא הועברו יחידות של משרד התחבורה, המשרד לביטחון הפנים, משרד הכלכלה, רשות המסים ומשטרת ישראל לירושלים, זאת אף שוועדת החריגים לא אישרה את הישארותן מחוץ לירושלים. להלן פירוט:  </w:t>
      </w:r>
      <w:r w:rsidR="001863D8">
        <w:rPr>
          <w:sz w:val="18"/>
          <w:szCs w:val="18"/>
        </w:rPr>
        <w:br/>
      </w:r>
      <w:r w:rsidRPr="009E434B">
        <w:rPr>
          <w:rFonts w:hint="cs"/>
          <w:sz w:val="18"/>
          <w:szCs w:val="18"/>
          <w:rtl/>
        </w:rPr>
        <w:t xml:space="preserve">(א) באוגוסט 2007 החליטה ועדת החריגים כי משטרת התנועה הארצית תעבור לירושלים במועד שבו יעבור אליה ראש אגף התנועה;  (ב) בינואר 2008 החליטה ועדת החריגים לדחות את בקשת משרד הכלכלה שלא להעביר אחת מיחידותיו לירושלים;  (ג) ביולי 2009 דחתה הוועדה את בקשת רשות המסים שלא להעביר אחת מיחידותיה לירושלים;  (ד) בינואר </w:t>
      </w:r>
      <w:r w:rsidRPr="009E434B">
        <w:rPr>
          <w:rFonts w:hint="cs"/>
          <w:sz w:val="18"/>
          <w:szCs w:val="18"/>
          <w:rtl/>
        </w:rPr>
        <w:t xml:space="preserve">2011 דחתה הוועדה את בקשת משרד התחבורה שלא להעביר אחת מיחידותיו לירושלים;  (ה) בפברואר 2016 דחתה הוועדה את בקשת המשרד לביטחון הפנים שלא להעביר שלוש יחידות שלו לירושלים. </w:t>
      </w:r>
    </w:p>
    <w:p w:rsidR="00215DF5" w:rsidRPr="009E434B" w:rsidP="009E434B">
      <w:pPr>
        <w:pStyle w:val="ListParagraph"/>
        <w:numPr>
          <w:ilvl w:val="0"/>
          <w:numId w:val="19"/>
        </w:numPr>
        <w:autoSpaceDE/>
        <w:autoSpaceDN/>
        <w:adjustRightInd/>
        <w:spacing w:line="240" w:lineRule="exact"/>
        <w:ind w:right="2268"/>
        <w:rPr>
          <w:sz w:val="18"/>
          <w:szCs w:val="18"/>
          <w:rtl/>
        </w:rPr>
      </w:pPr>
      <w:r w:rsidRPr="009E434B">
        <w:rPr>
          <w:rFonts w:hint="cs"/>
          <w:sz w:val="18"/>
          <w:szCs w:val="18"/>
          <w:rtl/>
        </w:rPr>
        <w:t xml:space="preserve">בפברואר 2017 החליט הצוות הבין-משרדי כי יש לשלוח מכתבי התראה לשלושת משרדי הממשלה האמורים ולרשות המסים ולפיהם עליהם לפעול לקידום ההעברה ולהשיב על המכתב בתוך שלושה שבועות. עוד החליט הצוות כי אם גופים אלה לא ישיבו על מכתב ההתראה יש לזמן את מנכ"לים שלהם לדיון עם הצוות. מנכ"ל משרד ירושלים ומנהל </w:t>
      </w:r>
      <w:r w:rsidRPr="009E434B">
        <w:rPr>
          <w:rFonts w:hint="cs"/>
          <w:sz w:val="18"/>
          <w:szCs w:val="18"/>
          <w:rtl/>
        </w:rPr>
        <w:t>מינהל</w:t>
      </w:r>
      <w:r w:rsidRPr="009E434B">
        <w:rPr>
          <w:rFonts w:hint="cs"/>
          <w:sz w:val="18"/>
          <w:szCs w:val="18"/>
          <w:rtl/>
        </w:rPr>
        <w:t xml:space="preserve"> הדיור שלחו את מכתבי ההתראה באפריל וביוני 2017. </w:t>
      </w:r>
    </w:p>
    <w:p w:rsidR="00215DF5" w:rsidRPr="009E434B" w:rsidP="009E434B">
      <w:pPr>
        <w:pStyle w:val="ListParagraph"/>
        <w:numPr>
          <w:ilvl w:val="0"/>
          <w:numId w:val="19"/>
        </w:numPr>
        <w:autoSpaceDE/>
        <w:autoSpaceDN/>
        <w:adjustRightInd/>
        <w:spacing w:line="240" w:lineRule="exact"/>
        <w:ind w:right="2268"/>
        <w:rPr>
          <w:sz w:val="18"/>
          <w:szCs w:val="18"/>
          <w:rtl/>
        </w:rPr>
      </w:pPr>
      <w:r w:rsidRPr="009E434B">
        <w:rPr>
          <w:rFonts w:hint="cs"/>
          <w:sz w:val="18"/>
          <w:szCs w:val="18"/>
          <w:rtl/>
        </w:rPr>
        <w:t>המשרד לביטחון הפנים מסר בתשובתו כי השיב על מכתב ההתראה במאי 2017, וכי עדכן בתשובתו על כוונתו להעביר לירושלים את אחת משלוש יחידותיו שוועדת החריגים דחתה את בקשתה. בנוגע ליחידה השנייה מסר המשרד לביטחון הפנים למשרד מבקר המדינה כי ככלל פעילותה מתקיימת בירושלים, למעט במקרים חריגים. לגבי היחידה השלישית מסר המשרד כי הוא משתמש במשרדיה באזור המרכז לצורכי ניהול כוח אדם. משטרת ישראל מסרה בתשובתה כי בימים אלה מגבש אגף התכנון תכנית פריסה של כל היחידות הארציות בירושלים, ובכללן משטרת התנועה הארצית, וכי התכנית תוצג בשנת 2018 לפני ועדה בין-משרדית המטפלת בנושא.</w: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משרד הכלכלה השיב כי הוא פעל בהתאם להחלטת ועדת החריגים וכי עם השלמת המבנה המיועד ליחידה באוגוסט 2017 הוא אוכלס בעובדי אגף מערכות מידע מירושלים ומתל אביב, למעט קבוצה קטנה של עובדים שנותרה לעבוד בתל אביב, וטרם גובש הסכם עבודה שיסדיר את מעברם.</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רשות המסים השיבה למשרד מבקר המדינה בנוגע לבקשה שלא להעביר את היחידה מנתניה לירושלים, שוועדת החריגים דחתה כאמור לפני יותר משמונה שנים, כי בכוונתה לפנות שוב לוועדת החריגים בבקשה שלא להעביר את היחידה לירושלים כיוון שמקומה במרכז הארץ מאפשר ניידות מהירה ויעילה ליחידות השונות הפזורות בארץ. הרשות הוסיפה כי במכרזים שבהם גויסו עובדי המטה שלה צוין כי מקום היחידה הוא נתניה, כי העברתם כרוכה בפעילות משותפת של כמה גורמים, וכי אין מדובר בהחלטה </w:t>
      </w:r>
      <w:r w:rsidRPr="009E434B">
        <w:rPr>
          <w:rFonts w:ascii="Tahoma" w:hAnsi="Tahoma" w:cs="Tahoma" w:hint="cs"/>
          <w:sz w:val="18"/>
          <w:szCs w:val="18"/>
          <w:rtl/>
        </w:rPr>
        <w:t>מינהלית</w:t>
      </w:r>
      <w:r w:rsidRPr="009E434B">
        <w:rPr>
          <w:rFonts w:ascii="Tahoma" w:hAnsi="Tahoma" w:cs="Tahoma" w:hint="cs"/>
          <w:sz w:val="18"/>
          <w:szCs w:val="18"/>
          <w:rtl/>
        </w:rPr>
        <w:t xml:space="preserve"> גרידא של הרשות. </w:t>
      </w:r>
    </w:p>
    <w:p w:rsidR="00215DF5" w:rsidRPr="009E434B" w:rsidP="00015AB5">
      <w:pPr>
        <w:pStyle w:val="RESHET"/>
        <w:ind w:left="567"/>
        <w:rPr>
          <w:rtl/>
        </w:rPr>
      </w:pPr>
      <w:r w:rsidRPr="009E434B">
        <w:rPr>
          <w:rFonts w:hint="cs"/>
          <w:rtl/>
        </w:rPr>
        <w:t>עולה אפוא כי אף שוועדת החריגים דחתה את בקשתם של משרד התחבורה, רשות המסים ומשטרת ישראל שלא להעביר יחידות שלהם לירושלים והחליטה כי היחידות הללו יועברו, וחרף העובדה כי חלפו כבר כמה שנים ממועד החלטת הוועדה בעניינם של כמה מהגופים האמורים לעיל, לא פעלו גופים אלה ליישום החלטות הוועדה כמתחייב. עוד עולה כי משרד הכלכלה והמשרד לביטחון הפנים פעלו באופן חלקי ליישום החלטות הוועדה, שדחתה את בקשתם.</w:t>
      </w:r>
      <w:r w:rsidR="00C930F6">
        <w:rPr>
          <w:rFonts w:hint="cs"/>
          <w:rtl/>
        </w:rPr>
        <w:t xml:space="preserve"> </w:t>
      </w:r>
      <w:r w:rsidRPr="0012789B" w:rsidR="00C930F6">
        <w:rPr>
          <w:noProof/>
          <w:szCs w:val="17"/>
          <w:rtl/>
          <w:lang w:eastAsia="en-US"/>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4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C930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8091951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168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אף</w:t>
                            </w:r>
                            <w:r w:rsidRPr="00015AB5">
                              <w:rPr>
                                <w:rFonts w:cs="Tahoma"/>
                                <w:color w:val="0B5294"/>
                                <w:spacing w:val="-4"/>
                                <w:sz w:val="24"/>
                                <w:szCs w:val="24"/>
                                <w:rtl/>
                              </w:rPr>
                              <w:t xml:space="preserve"> </w:t>
                            </w:r>
                            <w:r w:rsidRPr="00015AB5">
                              <w:rPr>
                                <w:rFonts w:cs="Tahoma" w:hint="eastAsia"/>
                                <w:color w:val="0B5294"/>
                                <w:spacing w:val="-4"/>
                                <w:sz w:val="24"/>
                                <w:szCs w:val="24"/>
                                <w:rtl/>
                              </w:rPr>
                              <w:t>שוועדת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דחתה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בקשתם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כמה</w:t>
                            </w:r>
                            <w:r w:rsidRPr="00015AB5">
                              <w:rPr>
                                <w:rFonts w:cs="Tahoma"/>
                                <w:color w:val="0B5294"/>
                                <w:spacing w:val="-4"/>
                                <w:sz w:val="24"/>
                                <w:szCs w:val="24"/>
                                <w:rtl/>
                              </w:rPr>
                              <w:t xml:space="preserve"> </w:t>
                            </w:r>
                            <w:r w:rsidRPr="00015AB5">
                              <w:rPr>
                                <w:rFonts w:cs="Tahoma" w:hint="eastAsia"/>
                                <w:color w:val="0B5294"/>
                                <w:spacing w:val="-4"/>
                                <w:sz w:val="24"/>
                                <w:szCs w:val="24"/>
                                <w:rtl/>
                              </w:rPr>
                              <w:t>מן</w:t>
                            </w:r>
                            <w:r w:rsidRPr="00015AB5">
                              <w:rPr>
                                <w:rFonts w:cs="Tahoma"/>
                                <w:color w:val="0B5294"/>
                                <w:spacing w:val="-4"/>
                                <w:sz w:val="24"/>
                                <w:szCs w:val="24"/>
                                <w:rtl/>
                              </w:rPr>
                              <w:t xml:space="preserve"> </w:t>
                            </w:r>
                            <w:r w:rsidRPr="00015AB5">
                              <w:rPr>
                                <w:rFonts w:cs="Tahoma" w:hint="eastAsia"/>
                                <w:color w:val="0B5294"/>
                                <w:spacing w:val="-4"/>
                                <w:sz w:val="24"/>
                                <w:szCs w:val="24"/>
                                <w:rtl/>
                              </w:rPr>
                              <w:t>הגופים</w:t>
                            </w:r>
                            <w:r w:rsidRPr="00015AB5">
                              <w:rPr>
                                <w:rFonts w:cs="Tahoma"/>
                                <w:color w:val="0B5294"/>
                                <w:spacing w:val="-4"/>
                                <w:sz w:val="24"/>
                                <w:szCs w:val="24"/>
                                <w:rtl/>
                              </w:rPr>
                              <w:t xml:space="preserve"> </w:t>
                            </w:r>
                            <w:r w:rsidRPr="00015AB5">
                              <w:rPr>
                                <w:rFonts w:cs="Tahoma" w:hint="eastAsia"/>
                                <w:color w:val="0B5294"/>
                                <w:spacing w:val="-4"/>
                                <w:sz w:val="24"/>
                                <w:szCs w:val="24"/>
                                <w:rtl/>
                              </w:rPr>
                              <w:t>שלא</w:t>
                            </w:r>
                            <w:r w:rsidRPr="00015AB5">
                              <w:rPr>
                                <w:rFonts w:cs="Tahoma"/>
                                <w:color w:val="0B5294"/>
                                <w:spacing w:val="-4"/>
                                <w:sz w:val="24"/>
                                <w:szCs w:val="24"/>
                                <w:rtl/>
                              </w:rPr>
                              <w:t xml:space="preserve"> </w:t>
                            </w:r>
                            <w:r w:rsidRPr="00015AB5">
                              <w:rPr>
                                <w:rFonts w:cs="Tahoma" w:hint="eastAsia"/>
                                <w:color w:val="0B5294"/>
                                <w:spacing w:val="-4"/>
                                <w:sz w:val="24"/>
                                <w:szCs w:val="24"/>
                                <w:rtl/>
                              </w:rPr>
                              <w:t>להעביר</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שלהם</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וחרף</w:t>
                            </w:r>
                            <w:r w:rsidRPr="00015AB5">
                              <w:rPr>
                                <w:rFonts w:cs="Tahoma"/>
                                <w:color w:val="0B5294"/>
                                <w:spacing w:val="-4"/>
                                <w:sz w:val="24"/>
                                <w:szCs w:val="24"/>
                                <w:rtl/>
                              </w:rPr>
                              <w:t xml:space="preserve"> </w:t>
                            </w:r>
                            <w:r w:rsidRPr="00015AB5">
                              <w:rPr>
                                <w:rFonts w:cs="Tahoma" w:hint="eastAsia"/>
                                <w:color w:val="0B5294"/>
                                <w:spacing w:val="-4"/>
                                <w:sz w:val="24"/>
                                <w:szCs w:val="24"/>
                                <w:rtl/>
                              </w:rPr>
                              <w:t>העובדה</w:t>
                            </w:r>
                            <w:r w:rsidRPr="00015AB5">
                              <w:rPr>
                                <w:rFonts w:cs="Tahoma"/>
                                <w:color w:val="0B5294"/>
                                <w:spacing w:val="-4"/>
                                <w:sz w:val="24"/>
                                <w:szCs w:val="24"/>
                                <w:rtl/>
                              </w:rPr>
                              <w:t xml:space="preserve"> </w:t>
                            </w:r>
                            <w:r w:rsidRPr="00015AB5">
                              <w:rPr>
                                <w:rFonts w:cs="Tahoma" w:hint="eastAsia"/>
                                <w:color w:val="0B5294"/>
                                <w:spacing w:val="-4"/>
                                <w:sz w:val="24"/>
                                <w:szCs w:val="24"/>
                                <w:rtl/>
                              </w:rPr>
                              <w:t>כי</w:t>
                            </w:r>
                            <w:r w:rsidRPr="00015AB5">
                              <w:rPr>
                                <w:rFonts w:cs="Tahoma"/>
                                <w:color w:val="0B5294"/>
                                <w:spacing w:val="-4"/>
                                <w:sz w:val="24"/>
                                <w:szCs w:val="24"/>
                                <w:rtl/>
                              </w:rPr>
                              <w:t xml:space="preserve"> </w:t>
                            </w:r>
                            <w:r w:rsidRPr="00015AB5">
                              <w:rPr>
                                <w:rFonts w:cs="Tahoma" w:hint="eastAsia"/>
                                <w:color w:val="0B5294"/>
                                <w:spacing w:val="-4"/>
                                <w:sz w:val="24"/>
                                <w:szCs w:val="24"/>
                                <w:rtl/>
                              </w:rPr>
                              <w:t>חלפו</w:t>
                            </w:r>
                            <w:r w:rsidRPr="00015AB5">
                              <w:rPr>
                                <w:rFonts w:cs="Tahoma"/>
                                <w:color w:val="0B5294"/>
                                <w:spacing w:val="-4"/>
                                <w:sz w:val="24"/>
                                <w:szCs w:val="24"/>
                                <w:rtl/>
                              </w:rPr>
                              <w:t xml:space="preserve"> </w:t>
                            </w:r>
                            <w:r w:rsidRPr="00015AB5">
                              <w:rPr>
                                <w:rFonts w:cs="Tahoma" w:hint="eastAsia"/>
                                <w:color w:val="0B5294"/>
                                <w:spacing w:val="-4"/>
                                <w:sz w:val="24"/>
                                <w:szCs w:val="24"/>
                                <w:rtl/>
                              </w:rPr>
                              <w:t>כבר</w:t>
                            </w:r>
                            <w:r w:rsidRPr="00015AB5">
                              <w:rPr>
                                <w:rFonts w:cs="Tahoma"/>
                                <w:color w:val="0B5294"/>
                                <w:spacing w:val="-4"/>
                                <w:sz w:val="24"/>
                                <w:szCs w:val="24"/>
                                <w:rtl/>
                              </w:rPr>
                              <w:t xml:space="preserve"> </w:t>
                            </w:r>
                            <w:r w:rsidRPr="00015AB5">
                              <w:rPr>
                                <w:rFonts w:cs="Tahoma" w:hint="eastAsia"/>
                                <w:color w:val="0B5294"/>
                                <w:spacing w:val="-4"/>
                                <w:sz w:val="24"/>
                                <w:szCs w:val="24"/>
                                <w:rtl/>
                              </w:rPr>
                              <w:t>כמה</w:t>
                            </w:r>
                            <w:r w:rsidRPr="00015AB5">
                              <w:rPr>
                                <w:rFonts w:cs="Tahoma"/>
                                <w:color w:val="0B5294"/>
                                <w:spacing w:val="-4"/>
                                <w:sz w:val="24"/>
                                <w:szCs w:val="24"/>
                                <w:rtl/>
                              </w:rPr>
                              <w:t xml:space="preserve"> </w:t>
                            </w:r>
                            <w:r w:rsidRPr="00015AB5">
                              <w:rPr>
                                <w:rFonts w:cs="Tahoma" w:hint="eastAsia"/>
                                <w:color w:val="0B5294"/>
                                <w:spacing w:val="-4"/>
                                <w:sz w:val="24"/>
                                <w:szCs w:val="24"/>
                                <w:rtl/>
                              </w:rPr>
                              <w:t>שנים</w:t>
                            </w:r>
                            <w:r w:rsidRPr="00015AB5">
                              <w:rPr>
                                <w:rFonts w:cs="Tahoma"/>
                                <w:color w:val="0B5294"/>
                                <w:spacing w:val="-4"/>
                                <w:sz w:val="24"/>
                                <w:szCs w:val="24"/>
                                <w:rtl/>
                              </w:rPr>
                              <w:t xml:space="preserve"> </w:t>
                            </w:r>
                            <w:r w:rsidRPr="00015AB5">
                              <w:rPr>
                                <w:rFonts w:cs="Tahoma" w:hint="eastAsia"/>
                                <w:color w:val="0B5294"/>
                                <w:spacing w:val="-4"/>
                                <w:sz w:val="24"/>
                                <w:szCs w:val="24"/>
                                <w:rtl/>
                              </w:rPr>
                              <w:t>ממועד</w:t>
                            </w:r>
                            <w:r w:rsidRPr="00015AB5">
                              <w:rPr>
                                <w:rFonts w:cs="Tahoma"/>
                                <w:color w:val="0B5294"/>
                                <w:spacing w:val="-4"/>
                                <w:sz w:val="24"/>
                                <w:szCs w:val="24"/>
                                <w:rtl/>
                              </w:rPr>
                              <w:t xml:space="preserve"> </w:t>
                            </w:r>
                            <w:r w:rsidRPr="00015AB5">
                              <w:rPr>
                                <w:rFonts w:cs="Tahoma" w:hint="eastAsia"/>
                                <w:color w:val="0B5294"/>
                                <w:spacing w:val="-4"/>
                                <w:sz w:val="24"/>
                                <w:szCs w:val="24"/>
                                <w:rtl/>
                              </w:rPr>
                              <w:t>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הוועדה</w:t>
                            </w:r>
                            <w:r w:rsidRPr="00015AB5">
                              <w:rPr>
                                <w:rFonts w:cs="Tahoma"/>
                                <w:color w:val="0B5294"/>
                                <w:spacing w:val="-4"/>
                                <w:sz w:val="24"/>
                                <w:szCs w:val="24"/>
                                <w:rtl/>
                              </w:rPr>
                              <w:t xml:space="preserve"> </w:t>
                            </w:r>
                            <w:r w:rsidRPr="00015AB5">
                              <w:rPr>
                                <w:rFonts w:cs="Tahoma" w:hint="eastAsia"/>
                                <w:color w:val="0B5294"/>
                                <w:spacing w:val="-4"/>
                                <w:sz w:val="24"/>
                                <w:szCs w:val="24"/>
                                <w:rtl/>
                              </w:rPr>
                              <w:t>בעניינם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פעלו</w:t>
                            </w:r>
                            <w:r w:rsidRPr="00015AB5">
                              <w:rPr>
                                <w:rFonts w:cs="Tahoma"/>
                                <w:color w:val="0B5294"/>
                                <w:spacing w:val="-4"/>
                                <w:sz w:val="24"/>
                                <w:szCs w:val="24"/>
                                <w:rtl/>
                              </w:rPr>
                              <w:t xml:space="preserve"> </w:t>
                            </w:r>
                            <w:r w:rsidRPr="00015AB5">
                              <w:rPr>
                                <w:rFonts w:cs="Tahoma" w:hint="eastAsia"/>
                                <w:color w:val="0B5294"/>
                                <w:spacing w:val="-4"/>
                                <w:sz w:val="24"/>
                                <w:szCs w:val="24"/>
                                <w:rtl/>
                              </w:rPr>
                              <w:t>גופים</w:t>
                            </w:r>
                            <w:r w:rsidRPr="00015AB5">
                              <w:rPr>
                                <w:rFonts w:cs="Tahoma"/>
                                <w:color w:val="0B5294"/>
                                <w:spacing w:val="-4"/>
                                <w:sz w:val="24"/>
                                <w:szCs w:val="24"/>
                                <w:rtl/>
                              </w:rPr>
                              <w:t xml:space="preserve"> </w:t>
                            </w:r>
                            <w:r w:rsidRPr="00015AB5">
                              <w:rPr>
                                <w:rFonts w:cs="Tahoma" w:hint="eastAsia"/>
                                <w:color w:val="0B5294"/>
                                <w:spacing w:val="-4"/>
                                <w:sz w:val="24"/>
                                <w:szCs w:val="24"/>
                                <w:rtl/>
                              </w:rPr>
                              <w:t>אלה</w:t>
                            </w:r>
                            <w:r w:rsidRPr="00015AB5">
                              <w:rPr>
                                <w:rFonts w:cs="Tahoma"/>
                                <w:color w:val="0B5294"/>
                                <w:spacing w:val="-4"/>
                                <w:sz w:val="24"/>
                                <w:szCs w:val="24"/>
                                <w:rtl/>
                              </w:rPr>
                              <w:t xml:space="preserve"> </w:t>
                            </w:r>
                            <w:r w:rsidRPr="00015AB5">
                              <w:rPr>
                                <w:rFonts w:cs="Tahoma" w:hint="eastAsia"/>
                                <w:color w:val="0B5294"/>
                                <w:spacing w:val="-4"/>
                                <w:sz w:val="24"/>
                                <w:szCs w:val="24"/>
                                <w:rtl/>
                              </w:rPr>
                              <w:t>ליישום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הוועדה</w:t>
                            </w:r>
                            <w:r w:rsidRPr="00015AB5">
                              <w:rPr>
                                <w:rFonts w:cs="Tahoma"/>
                                <w:color w:val="0B5294"/>
                                <w:spacing w:val="-4"/>
                                <w:sz w:val="24"/>
                                <w:szCs w:val="24"/>
                                <w:rtl/>
                              </w:rPr>
                              <w:t xml:space="preserve"> </w:t>
                            </w:r>
                            <w:r w:rsidRPr="00015AB5">
                              <w:rPr>
                                <w:rFonts w:cs="Tahoma" w:hint="eastAsia"/>
                                <w:color w:val="0B5294"/>
                                <w:spacing w:val="-4"/>
                                <w:sz w:val="24"/>
                                <w:szCs w:val="24"/>
                                <w:rtl/>
                              </w:rPr>
                              <w:t>כמתחייב</w:t>
                            </w:r>
                          </w:p>
                          <w:p w:rsidR="005A5D79" w:rsidRPr="00373C5D" w:rsidP="00C930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90297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087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A5D79" w:rsidRPr="00373C5D" w:rsidP="00C930F6">
                      <w:pPr>
                        <w:spacing w:line="240" w:lineRule="atLeast"/>
                        <w:rPr>
                          <w:rFonts w:cs="Tahoma"/>
                          <w:b/>
                          <w:bCs/>
                          <w:color w:val="0B5294"/>
                          <w:sz w:val="48"/>
                          <w:szCs w:val="48"/>
                          <w:rtl/>
                        </w:rPr>
                      </w:pPr>
                      <w:drawing>
                        <wp:inline distT="0" distB="0" distL="0" distR="0">
                          <wp:extent cx="311150" cy="256800"/>
                          <wp:effectExtent l="0" t="0" r="0" b="0"/>
                          <wp:docPr id="4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14006"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אף</w:t>
                      </w:r>
                      <w:r w:rsidRPr="00015AB5">
                        <w:rPr>
                          <w:rFonts w:cs="Tahoma"/>
                          <w:color w:val="0B5294"/>
                          <w:spacing w:val="-4"/>
                          <w:sz w:val="24"/>
                          <w:szCs w:val="24"/>
                          <w:rtl/>
                        </w:rPr>
                        <w:t xml:space="preserve"> </w:t>
                      </w:r>
                      <w:r w:rsidRPr="00015AB5">
                        <w:rPr>
                          <w:rFonts w:cs="Tahoma" w:hint="eastAsia"/>
                          <w:color w:val="0B5294"/>
                          <w:spacing w:val="-4"/>
                          <w:sz w:val="24"/>
                          <w:szCs w:val="24"/>
                          <w:rtl/>
                        </w:rPr>
                        <w:t>שוועדת</w:t>
                      </w:r>
                      <w:r w:rsidRPr="00015AB5">
                        <w:rPr>
                          <w:rFonts w:cs="Tahoma"/>
                          <w:color w:val="0B5294"/>
                          <w:spacing w:val="-4"/>
                          <w:sz w:val="24"/>
                          <w:szCs w:val="24"/>
                          <w:rtl/>
                        </w:rPr>
                        <w:t xml:space="preserve"> </w:t>
                      </w:r>
                      <w:r w:rsidRPr="00015AB5">
                        <w:rPr>
                          <w:rFonts w:cs="Tahoma" w:hint="eastAsia"/>
                          <w:color w:val="0B5294"/>
                          <w:spacing w:val="-4"/>
                          <w:sz w:val="24"/>
                          <w:szCs w:val="24"/>
                          <w:rtl/>
                        </w:rPr>
                        <w:t>החריגים</w:t>
                      </w:r>
                      <w:r w:rsidRPr="00015AB5">
                        <w:rPr>
                          <w:rFonts w:cs="Tahoma"/>
                          <w:color w:val="0B5294"/>
                          <w:spacing w:val="-4"/>
                          <w:sz w:val="24"/>
                          <w:szCs w:val="24"/>
                          <w:rtl/>
                        </w:rPr>
                        <w:t xml:space="preserve"> </w:t>
                      </w:r>
                      <w:r w:rsidRPr="00015AB5">
                        <w:rPr>
                          <w:rFonts w:cs="Tahoma" w:hint="eastAsia"/>
                          <w:color w:val="0B5294"/>
                          <w:spacing w:val="-4"/>
                          <w:sz w:val="24"/>
                          <w:szCs w:val="24"/>
                          <w:rtl/>
                        </w:rPr>
                        <w:t>דחתה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בקשתם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כמה</w:t>
                      </w:r>
                      <w:r w:rsidRPr="00015AB5">
                        <w:rPr>
                          <w:rFonts w:cs="Tahoma"/>
                          <w:color w:val="0B5294"/>
                          <w:spacing w:val="-4"/>
                          <w:sz w:val="24"/>
                          <w:szCs w:val="24"/>
                          <w:rtl/>
                        </w:rPr>
                        <w:t xml:space="preserve"> </w:t>
                      </w:r>
                      <w:r w:rsidRPr="00015AB5">
                        <w:rPr>
                          <w:rFonts w:cs="Tahoma" w:hint="eastAsia"/>
                          <w:color w:val="0B5294"/>
                          <w:spacing w:val="-4"/>
                          <w:sz w:val="24"/>
                          <w:szCs w:val="24"/>
                          <w:rtl/>
                        </w:rPr>
                        <w:t>מן</w:t>
                      </w:r>
                      <w:r w:rsidRPr="00015AB5">
                        <w:rPr>
                          <w:rFonts w:cs="Tahoma"/>
                          <w:color w:val="0B5294"/>
                          <w:spacing w:val="-4"/>
                          <w:sz w:val="24"/>
                          <w:szCs w:val="24"/>
                          <w:rtl/>
                        </w:rPr>
                        <w:t xml:space="preserve"> </w:t>
                      </w:r>
                      <w:r w:rsidRPr="00015AB5">
                        <w:rPr>
                          <w:rFonts w:cs="Tahoma" w:hint="eastAsia"/>
                          <w:color w:val="0B5294"/>
                          <w:spacing w:val="-4"/>
                          <w:sz w:val="24"/>
                          <w:szCs w:val="24"/>
                          <w:rtl/>
                        </w:rPr>
                        <w:t>הגופים</w:t>
                      </w:r>
                      <w:r w:rsidRPr="00015AB5">
                        <w:rPr>
                          <w:rFonts w:cs="Tahoma"/>
                          <w:color w:val="0B5294"/>
                          <w:spacing w:val="-4"/>
                          <w:sz w:val="24"/>
                          <w:szCs w:val="24"/>
                          <w:rtl/>
                        </w:rPr>
                        <w:t xml:space="preserve"> </w:t>
                      </w:r>
                      <w:r w:rsidRPr="00015AB5">
                        <w:rPr>
                          <w:rFonts w:cs="Tahoma" w:hint="eastAsia"/>
                          <w:color w:val="0B5294"/>
                          <w:spacing w:val="-4"/>
                          <w:sz w:val="24"/>
                          <w:szCs w:val="24"/>
                          <w:rtl/>
                        </w:rPr>
                        <w:t>שלא</w:t>
                      </w:r>
                      <w:r w:rsidRPr="00015AB5">
                        <w:rPr>
                          <w:rFonts w:cs="Tahoma"/>
                          <w:color w:val="0B5294"/>
                          <w:spacing w:val="-4"/>
                          <w:sz w:val="24"/>
                          <w:szCs w:val="24"/>
                          <w:rtl/>
                        </w:rPr>
                        <w:t xml:space="preserve"> </w:t>
                      </w:r>
                      <w:r w:rsidRPr="00015AB5">
                        <w:rPr>
                          <w:rFonts w:cs="Tahoma" w:hint="eastAsia"/>
                          <w:color w:val="0B5294"/>
                          <w:spacing w:val="-4"/>
                          <w:sz w:val="24"/>
                          <w:szCs w:val="24"/>
                          <w:rtl/>
                        </w:rPr>
                        <w:t>להעביר</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שלהם</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וחרף</w:t>
                      </w:r>
                      <w:r w:rsidRPr="00015AB5">
                        <w:rPr>
                          <w:rFonts w:cs="Tahoma"/>
                          <w:color w:val="0B5294"/>
                          <w:spacing w:val="-4"/>
                          <w:sz w:val="24"/>
                          <w:szCs w:val="24"/>
                          <w:rtl/>
                        </w:rPr>
                        <w:t xml:space="preserve"> </w:t>
                      </w:r>
                      <w:r w:rsidRPr="00015AB5">
                        <w:rPr>
                          <w:rFonts w:cs="Tahoma" w:hint="eastAsia"/>
                          <w:color w:val="0B5294"/>
                          <w:spacing w:val="-4"/>
                          <w:sz w:val="24"/>
                          <w:szCs w:val="24"/>
                          <w:rtl/>
                        </w:rPr>
                        <w:t>העובדה</w:t>
                      </w:r>
                      <w:r w:rsidRPr="00015AB5">
                        <w:rPr>
                          <w:rFonts w:cs="Tahoma"/>
                          <w:color w:val="0B5294"/>
                          <w:spacing w:val="-4"/>
                          <w:sz w:val="24"/>
                          <w:szCs w:val="24"/>
                          <w:rtl/>
                        </w:rPr>
                        <w:t xml:space="preserve"> </w:t>
                      </w:r>
                      <w:r w:rsidRPr="00015AB5">
                        <w:rPr>
                          <w:rFonts w:cs="Tahoma" w:hint="eastAsia"/>
                          <w:color w:val="0B5294"/>
                          <w:spacing w:val="-4"/>
                          <w:sz w:val="24"/>
                          <w:szCs w:val="24"/>
                          <w:rtl/>
                        </w:rPr>
                        <w:t>כי</w:t>
                      </w:r>
                      <w:r w:rsidRPr="00015AB5">
                        <w:rPr>
                          <w:rFonts w:cs="Tahoma"/>
                          <w:color w:val="0B5294"/>
                          <w:spacing w:val="-4"/>
                          <w:sz w:val="24"/>
                          <w:szCs w:val="24"/>
                          <w:rtl/>
                        </w:rPr>
                        <w:t xml:space="preserve"> </w:t>
                      </w:r>
                      <w:r w:rsidRPr="00015AB5">
                        <w:rPr>
                          <w:rFonts w:cs="Tahoma" w:hint="eastAsia"/>
                          <w:color w:val="0B5294"/>
                          <w:spacing w:val="-4"/>
                          <w:sz w:val="24"/>
                          <w:szCs w:val="24"/>
                          <w:rtl/>
                        </w:rPr>
                        <w:t>חלפו</w:t>
                      </w:r>
                      <w:r w:rsidRPr="00015AB5">
                        <w:rPr>
                          <w:rFonts w:cs="Tahoma"/>
                          <w:color w:val="0B5294"/>
                          <w:spacing w:val="-4"/>
                          <w:sz w:val="24"/>
                          <w:szCs w:val="24"/>
                          <w:rtl/>
                        </w:rPr>
                        <w:t xml:space="preserve"> </w:t>
                      </w:r>
                      <w:r w:rsidRPr="00015AB5">
                        <w:rPr>
                          <w:rFonts w:cs="Tahoma" w:hint="eastAsia"/>
                          <w:color w:val="0B5294"/>
                          <w:spacing w:val="-4"/>
                          <w:sz w:val="24"/>
                          <w:szCs w:val="24"/>
                          <w:rtl/>
                        </w:rPr>
                        <w:t>כבר</w:t>
                      </w:r>
                      <w:r w:rsidRPr="00015AB5">
                        <w:rPr>
                          <w:rFonts w:cs="Tahoma"/>
                          <w:color w:val="0B5294"/>
                          <w:spacing w:val="-4"/>
                          <w:sz w:val="24"/>
                          <w:szCs w:val="24"/>
                          <w:rtl/>
                        </w:rPr>
                        <w:t xml:space="preserve"> </w:t>
                      </w:r>
                      <w:r w:rsidRPr="00015AB5">
                        <w:rPr>
                          <w:rFonts w:cs="Tahoma" w:hint="eastAsia"/>
                          <w:color w:val="0B5294"/>
                          <w:spacing w:val="-4"/>
                          <w:sz w:val="24"/>
                          <w:szCs w:val="24"/>
                          <w:rtl/>
                        </w:rPr>
                        <w:t>כמה</w:t>
                      </w:r>
                      <w:r w:rsidRPr="00015AB5">
                        <w:rPr>
                          <w:rFonts w:cs="Tahoma"/>
                          <w:color w:val="0B5294"/>
                          <w:spacing w:val="-4"/>
                          <w:sz w:val="24"/>
                          <w:szCs w:val="24"/>
                          <w:rtl/>
                        </w:rPr>
                        <w:t xml:space="preserve"> </w:t>
                      </w:r>
                      <w:r w:rsidRPr="00015AB5">
                        <w:rPr>
                          <w:rFonts w:cs="Tahoma" w:hint="eastAsia"/>
                          <w:color w:val="0B5294"/>
                          <w:spacing w:val="-4"/>
                          <w:sz w:val="24"/>
                          <w:szCs w:val="24"/>
                          <w:rtl/>
                        </w:rPr>
                        <w:t>שנים</w:t>
                      </w:r>
                      <w:r w:rsidRPr="00015AB5">
                        <w:rPr>
                          <w:rFonts w:cs="Tahoma"/>
                          <w:color w:val="0B5294"/>
                          <w:spacing w:val="-4"/>
                          <w:sz w:val="24"/>
                          <w:szCs w:val="24"/>
                          <w:rtl/>
                        </w:rPr>
                        <w:t xml:space="preserve"> </w:t>
                      </w:r>
                      <w:r w:rsidRPr="00015AB5">
                        <w:rPr>
                          <w:rFonts w:cs="Tahoma" w:hint="eastAsia"/>
                          <w:color w:val="0B5294"/>
                          <w:spacing w:val="-4"/>
                          <w:sz w:val="24"/>
                          <w:szCs w:val="24"/>
                          <w:rtl/>
                        </w:rPr>
                        <w:t>ממועד</w:t>
                      </w:r>
                      <w:r w:rsidRPr="00015AB5">
                        <w:rPr>
                          <w:rFonts w:cs="Tahoma"/>
                          <w:color w:val="0B5294"/>
                          <w:spacing w:val="-4"/>
                          <w:sz w:val="24"/>
                          <w:szCs w:val="24"/>
                          <w:rtl/>
                        </w:rPr>
                        <w:t xml:space="preserve"> </w:t>
                      </w:r>
                      <w:r w:rsidRPr="00015AB5">
                        <w:rPr>
                          <w:rFonts w:cs="Tahoma" w:hint="eastAsia"/>
                          <w:color w:val="0B5294"/>
                          <w:spacing w:val="-4"/>
                          <w:sz w:val="24"/>
                          <w:szCs w:val="24"/>
                          <w:rtl/>
                        </w:rPr>
                        <w:t>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הוועדה</w:t>
                      </w:r>
                      <w:r w:rsidRPr="00015AB5">
                        <w:rPr>
                          <w:rFonts w:cs="Tahoma"/>
                          <w:color w:val="0B5294"/>
                          <w:spacing w:val="-4"/>
                          <w:sz w:val="24"/>
                          <w:szCs w:val="24"/>
                          <w:rtl/>
                        </w:rPr>
                        <w:t xml:space="preserve"> </w:t>
                      </w:r>
                      <w:r w:rsidRPr="00015AB5">
                        <w:rPr>
                          <w:rFonts w:cs="Tahoma" w:hint="eastAsia"/>
                          <w:color w:val="0B5294"/>
                          <w:spacing w:val="-4"/>
                          <w:sz w:val="24"/>
                          <w:szCs w:val="24"/>
                          <w:rtl/>
                        </w:rPr>
                        <w:t>בעניינם</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פעלו</w:t>
                      </w:r>
                      <w:r w:rsidRPr="00015AB5">
                        <w:rPr>
                          <w:rFonts w:cs="Tahoma"/>
                          <w:color w:val="0B5294"/>
                          <w:spacing w:val="-4"/>
                          <w:sz w:val="24"/>
                          <w:szCs w:val="24"/>
                          <w:rtl/>
                        </w:rPr>
                        <w:t xml:space="preserve"> </w:t>
                      </w:r>
                      <w:r w:rsidRPr="00015AB5">
                        <w:rPr>
                          <w:rFonts w:cs="Tahoma" w:hint="eastAsia"/>
                          <w:color w:val="0B5294"/>
                          <w:spacing w:val="-4"/>
                          <w:sz w:val="24"/>
                          <w:szCs w:val="24"/>
                          <w:rtl/>
                        </w:rPr>
                        <w:t>גופים</w:t>
                      </w:r>
                      <w:r w:rsidRPr="00015AB5">
                        <w:rPr>
                          <w:rFonts w:cs="Tahoma"/>
                          <w:color w:val="0B5294"/>
                          <w:spacing w:val="-4"/>
                          <w:sz w:val="24"/>
                          <w:szCs w:val="24"/>
                          <w:rtl/>
                        </w:rPr>
                        <w:t xml:space="preserve"> </w:t>
                      </w:r>
                      <w:r w:rsidRPr="00015AB5">
                        <w:rPr>
                          <w:rFonts w:cs="Tahoma" w:hint="eastAsia"/>
                          <w:color w:val="0B5294"/>
                          <w:spacing w:val="-4"/>
                          <w:sz w:val="24"/>
                          <w:szCs w:val="24"/>
                          <w:rtl/>
                        </w:rPr>
                        <w:t>אלה</w:t>
                      </w:r>
                      <w:r w:rsidRPr="00015AB5">
                        <w:rPr>
                          <w:rFonts w:cs="Tahoma"/>
                          <w:color w:val="0B5294"/>
                          <w:spacing w:val="-4"/>
                          <w:sz w:val="24"/>
                          <w:szCs w:val="24"/>
                          <w:rtl/>
                        </w:rPr>
                        <w:t xml:space="preserve"> </w:t>
                      </w:r>
                      <w:r w:rsidRPr="00015AB5">
                        <w:rPr>
                          <w:rFonts w:cs="Tahoma" w:hint="eastAsia"/>
                          <w:color w:val="0B5294"/>
                          <w:spacing w:val="-4"/>
                          <w:sz w:val="24"/>
                          <w:szCs w:val="24"/>
                          <w:rtl/>
                        </w:rPr>
                        <w:t>ליישום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הוועדה</w:t>
                      </w:r>
                      <w:r w:rsidRPr="00015AB5">
                        <w:rPr>
                          <w:rFonts w:cs="Tahoma"/>
                          <w:color w:val="0B5294"/>
                          <w:spacing w:val="-4"/>
                          <w:sz w:val="24"/>
                          <w:szCs w:val="24"/>
                          <w:rtl/>
                        </w:rPr>
                        <w:t xml:space="preserve"> </w:t>
                      </w:r>
                      <w:r w:rsidRPr="00015AB5">
                        <w:rPr>
                          <w:rFonts w:cs="Tahoma" w:hint="eastAsia"/>
                          <w:color w:val="0B5294"/>
                          <w:spacing w:val="-4"/>
                          <w:sz w:val="24"/>
                          <w:szCs w:val="24"/>
                          <w:rtl/>
                        </w:rPr>
                        <w:t>כמתחייב</w:t>
                      </w:r>
                    </w:p>
                    <w:p w:rsidR="005A5D79" w:rsidRPr="00373C5D" w:rsidP="00C930F6">
                      <w:pPr>
                        <w:spacing w:before="120" w:after="0" w:line="240" w:lineRule="atLeast"/>
                        <w:rPr>
                          <w:rFonts w:cs="Tahoma"/>
                          <w:b/>
                          <w:bCs/>
                          <w:color w:val="0B5294"/>
                          <w:sz w:val="48"/>
                          <w:szCs w:val="48"/>
                          <w:rtl/>
                        </w:rPr>
                      </w:pPr>
                      <w:drawing>
                        <wp:inline distT="0" distB="0" distL="0" distR="0">
                          <wp:extent cx="288000" cy="31337"/>
                          <wp:effectExtent l="0" t="0" r="0" b="6985"/>
                          <wp:docPr id="4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9031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1863D8">
      <w:pPr>
        <w:pStyle w:val="ListParagraph"/>
        <w:numPr>
          <w:ilvl w:val="0"/>
          <w:numId w:val="19"/>
        </w:numPr>
        <w:autoSpaceDE/>
        <w:autoSpaceDN/>
        <w:adjustRightInd/>
        <w:spacing w:before="180" w:after="240" w:line="240" w:lineRule="exact"/>
        <w:ind w:right="2268"/>
        <w:rPr>
          <w:sz w:val="18"/>
          <w:szCs w:val="18"/>
          <w:rtl/>
        </w:rPr>
      </w:pPr>
      <w:r w:rsidRPr="009E434B">
        <w:rPr>
          <w:rFonts w:hint="cs"/>
          <w:sz w:val="18"/>
          <w:szCs w:val="18"/>
          <w:rtl/>
        </w:rPr>
        <w:t>במרץ 2009 דנה ועדת החריגים לראשונה בבקשתו של משרד התרבות והספורט לפטור את הרשות לנהיגה ספורטיבית מחובת המעבר לירושלים ודחתה את הבקשה. באוקטובר 2010 דנה הוועדה בבקשה נוספת של המשרד, והוחלט שהרשות תעבור מתל אביב לירושלים עד נובמבר 2012. עוד הוחלט בישיבה זו לאשר הקמת מחוז של הרשות בתל אביב. כעבור כשבע שנים וחצי, באוקטובר 2016, פנה היועץ המשפטי של עיריית ירושלים למשרד התרבות והספורט וביקש לדעת מדוע, למרות החלטת ועדת החריגים, משרדי הרשות לנהיגה ספורטיבית לא עברו לירושלים. במאי 2017 כתב מנכ"ל משרד התרבות והספורט ליועץ המשפטי של עיריית ירושלים כי במהלך שנת 2015 הועברה היחידה למשכנה בירושלים.</w:t>
      </w:r>
    </w:p>
    <w:p w:rsidR="00215DF5" w:rsidRPr="001863D8" w:rsidP="001863D8">
      <w:pPr>
        <w:pStyle w:val="RESHET"/>
        <w:ind w:left="567"/>
        <w:rPr>
          <w:rtl/>
        </w:rPr>
      </w:pPr>
      <w:r w:rsidRPr="001863D8">
        <w:rPr>
          <w:rFonts w:hint="cs"/>
          <w:rtl/>
        </w:rPr>
        <w:t>ואולם נמצא כי בתקופת הביקורת, במחצית הראשונה של 2017, היו ברשות לנהיגה ספורטיבית חמישה עובדים, ורק אחת מהם - רכזת הרשות - עבדה בירושלים והיתר עבדו מחוצה לה.</w:t>
      </w:r>
    </w:p>
    <w:p w:rsidR="00215DF5" w:rsidRPr="009E434B" w:rsidP="001863D8">
      <w:pPr>
        <w:spacing w:before="180"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התרבות והספורט מסר בתשובתו למשרד מבקר המדינה מדצמבר 2017 כי </w:t>
      </w:r>
      <w:r w:rsidR="004148F1">
        <w:rPr>
          <w:rFonts w:ascii="Tahoma" w:hAnsi="Tahoma" w:cs="Tahoma" w:hint="cs"/>
          <w:sz w:val="18"/>
          <w:szCs w:val="18"/>
          <w:rtl/>
        </w:rPr>
        <w:t xml:space="preserve">הוא </w:t>
      </w:r>
      <w:r w:rsidRPr="009E434B">
        <w:rPr>
          <w:rFonts w:ascii="Tahoma" w:hAnsi="Tahoma" w:cs="Tahoma" w:hint="cs"/>
          <w:sz w:val="18"/>
          <w:szCs w:val="18"/>
          <w:rtl/>
        </w:rPr>
        <w:t>שכר חדרים בירושלים "כהכנה להעברת פעילות המשרדים הארציים לירושלים". לגבי הרשות לנהיגה ספורטיבית ציין משרד התרבות והספורט כי עובדי הרשות יקבלו קהל באופן מלא בירושלים, וכי ישיבות הצוות בראשות מנהל הרשות וכן ישיבות מנהל הרשות ועובדיו עם נציגי ההתאחדויות לספורט מוטורי יתקיימו בירושלים בהתאם לצורך. בפברואר 2018 עדכן משרד התרבות והספורט בתשובתו כי משרדי הרשות הועתקו לירושלים וכל הפעילות הארצית והמרכזית נערכת בירושלים.</w:t>
      </w:r>
    </w:p>
    <w:p w:rsidR="00215DF5" w:rsidRPr="001863D8" w:rsidP="001863D8">
      <w:pPr>
        <w:pStyle w:val="RESHET"/>
        <w:ind w:left="567"/>
        <w:rPr>
          <w:rtl/>
        </w:rPr>
      </w:pPr>
      <w:r w:rsidRPr="001863D8">
        <w:rPr>
          <w:rFonts w:hint="cs"/>
          <w:rtl/>
        </w:rPr>
        <w:t xml:space="preserve">משרד התרבות והספורט פעל אפוא במהלך השנים האלה עד לסוף שנת 2017 בניגוד להחלטת ועדת החריגים. </w:t>
      </w:r>
    </w:p>
    <w:p w:rsidR="00215DF5" w:rsidRPr="009E434B" w:rsidP="009E434B">
      <w:pPr>
        <w:spacing w:line="240" w:lineRule="exact"/>
        <w:ind w:right="2268"/>
        <w:jc w:val="both"/>
        <w:rPr>
          <w:rFonts w:ascii="Tahoma" w:hAnsi="Tahoma" w:cs="Tahoma"/>
          <w:sz w:val="18"/>
          <w:szCs w:val="18"/>
        </w:rPr>
      </w:pPr>
    </w:p>
    <w:p w:rsidR="00215DF5" w:rsidRPr="009E434B" w:rsidP="009E434B">
      <w:pPr>
        <w:spacing w:line="240" w:lineRule="exact"/>
        <w:ind w:right="2268"/>
        <w:jc w:val="both"/>
        <w:rPr>
          <w:rFonts w:ascii="Tahoma" w:hAnsi="Tahoma" w:cs="Tahoma"/>
          <w:sz w:val="18"/>
          <w:szCs w:val="18"/>
          <w:rtl/>
        </w:rPr>
      </w:pPr>
    </w:p>
    <w:p w:rsidR="00215DF5" w:rsidP="009E434B">
      <w:pPr>
        <w:pStyle w:val="KOT2"/>
        <w:rPr>
          <w:rtl/>
        </w:rPr>
      </w:pPr>
      <w:r w:rsidRPr="005A6818">
        <w:rPr>
          <w:rtl/>
        </w:rPr>
        <w:t>דיווח לממשלה על התקדמות בהעברת המשרדים לירושלים</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 xml:space="preserve">יישום החלטות הממשלה בנושא העברת יחידותיה לירושלים אמור היה להתבצע, על פי החלטת הממשלה משנת 2007, בתוך שמונה שנים </w:t>
      </w:r>
      <w:r w:rsidR="001863D8">
        <w:rPr>
          <w:rFonts w:ascii="Tahoma" w:hAnsi="Tahoma" w:cs="Tahoma"/>
          <w:sz w:val="18"/>
          <w:szCs w:val="18"/>
        </w:rPr>
        <w:br/>
      </w:r>
      <w:r w:rsidRPr="009E434B">
        <w:rPr>
          <w:rFonts w:ascii="Tahoma" w:hAnsi="Tahoma" w:cs="Tahoma" w:hint="cs"/>
          <w:sz w:val="18"/>
          <w:szCs w:val="18"/>
          <w:rtl/>
        </w:rPr>
        <w:t xml:space="preserve">(2015-2007); ותקופה זו הוארכה לפי החלטת הממשלה החדשה בארבע שנים, עד מאי 2019 - ובסך הכול מדובר בתקופה של 12 שנים. האחריות לביצוע הפעולות הכרוכות במעבר היחידות הארציות הוטלה על עשרות משרדי ממשלה ויחידות סמך. </w:t>
      </w:r>
      <w:r w:rsidRPr="0012789B" w:rsidR="004148F1">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-279400</wp:posOffset>
                </wp:positionH>
                <wp:positionV relativeFrom="margin">
                  <wp:posOffset>152400</wp:posOffset>
                </wp:positionV>
                <wp:extent cx="1620000" cy="4140000"/>
                <wp:effectExtent l="0" t="0" r="0" b="0"/>
                <wp:wrapNone/>
                <wp:docPr id="4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148F1" w:rsidRPr="00373C5D" w:rsidP="004148F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1712671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601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148F1" w:rsidRPr="00881D99" w:rsidP="004148F1">
                            <w:pPr>
                              <w:spacing w:after="0" w:line="240" w:lineRule="auto"/>
                              <w:rPr>
                                <w:color w:val="0B5294"/>
                                <w:spacing w:val="-4"/>
                                <w:sz w:val="24"/>
                                <w:szCs w:val="24"/>
                                <w:rtl/>
                                <w:cs/>
                              </w:rPr>
                            </w:pP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r w:rsidRPr="00015AB5">
                              <w:rPr>
                                <w:rFonts w:cs="Tahoma"/>
                                <w:color w:val="0B5294"/>
                                <w:spacing w:val="-4"/>
                                <w:sz w:val="24"/>
                                <w:szCs w:val="24"/>
                                <w:rtl/>
                              </w:rPr>
                              <w:t xml:space="preserve"> </w:t>
                            </w:r>
                            <w:r w:rsidRPr="00015AB5">
                              <w:rPr>
                                <w:rFonts w:cs="Tahoma" w:hint="eastAsia"/>
                                <w:color w:val="0B5294"/>
                                <w:spacing w:val="-4"/>
                                <w:sz w:val="24"/>
                                <w:szCs w:val="24"/>
                                <w:rtl/>
                              </w:rPr>
                              <w:t>נקבע</w:t>
                            </w:r>
                            <w:r w:rsidRPr="00015AB5">
                              <w:rPr>
                                <w:rFonts w:cs="Tahoma"/>
                                <w:color w:val="0B5294"/>
                                <w:spacing w:val="-4"/>
                                <w:sz w:val="24"/>
                                <w:szCs w:val="24"/>
                                <w:rtl/>
                              </w:rPr>
                              <w:t xml:space="preserve"> </w:t>
                            </w:r>
                            <w:r w:rsidRPr="00015AB5">
                              <w:rPr>
                                <w:rFonts w:cs="Tahoma" w:hint="eastAsia"/>
                                <w:color w:val="0B5294"/>
                                <w:spacing w:val="-4"/>
                                <w:sz w:val="24"/>
                                <w:szCs w:val="24"/>
                                <w:rtl/>
                              </w:rPr>
                              <w:t>שהמשרד</w:t>
                            </w:r>
                            <w:r w:rsidRPr="00015AB5">
                              <w:rPr>
                                <w:rFonts w:cs="Tahoma"/>
                                <w:color w:val="0B5294"/>
                                <w:spacing w:val="-4"/>
                                <w:sz w:val="24"/>
                                <w:szCs w:val="24"/>
                                <w:rtl/>
                              </w:rPr>
                              <w:t xml:space="preserve"> </w:t>
                            </w:r>
                            <w:r w:rsidRPr="00015AB5">
                              <w:rPr>
                                <w:rFonts w:cs="Tahoma" w:hint="eastAsia"/>
                                <w:color w:val="0B5294"/>
                                <w:spacing w:val="-4"/>
                                <w:sz w:val="24"/>
                                <w:szCs w:val="24"/>
                                <w:rtl/>
                              </w:rPr>
                              <w:t>לענייני</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יבצע</w:t>
                            </w:r>
                            <w:r w:rsidRPr="00015AB5">
                              <w:rPr>
                                <w:rFonts w:cs="Tahoma"/>
                                <w:color w:val="0B5294"/>
                                <w:spacing w:val="-4"/>
                                <w:sz w:val="24"/>
                                <w:szCs w:val="24"/>
                                <w:rtl/>
                              </w:rPr>
                              <w:t xml:space="preserve"> </w:t>
                            </w:r>
                            <w:r w:rsidRPr="00015AB5">
                              <w:rPr>
                                <w:rFonts w:cs="Tahoma" w:hint="eastAsia"/>
                                <w:color w:val="0B5294"/>
                                <w:spacing w:val="-4"/>
                                <w:sz w:val="24"/>
                                <w:szCs w:val="24"/>
                                <w:rtl/>
                              </w:rPr>
                              <w:t>מעקב</w:t>
                            </w:r>
                            <w:r w:rsidRPr="00015AB5">
                              <w:rPr>
                                <w:rFonts w:cs="Tahoma"/>
                                <w:color w:val="0B5294"/>
                                <w:spacing w:val="-4"/>
                                <w:sz w:val="24"/>
                                <w:szCs w:val="24"/>
                                <w:rtl/>
                              </w:rPr>
                              <w:t xml:space="preserve"> </w:t>
                            </w:r>
                            <w:r w:rsidRPr="00015AB5">
                              <w:rPr>
                                <w:rFonts w:cs="Tahoma" w:hint="eastAsia"/>
                                <w:color w:val="0B5294"/>
                                <w:spacing w:val="-4"/>
                                <w:sz w:val="24"/>
                                <w:szCs w:val="24"/>
                                <w:rtl/>
                              </w:rPr>
                              <w:t>אחר</w:t>
                            </w:r>
                            <w:r w:rsidRPr="00015AB5">
                              <w:rPr>
                                <w:rFonts w:cs="Tahoma"/>
                                <w:color w:val="0B5294"/>
                                <w:spacing w:val="-4"/>
                                <w:sz w:val="24"/>
                                <w:szCs w:val="24"/>
                                <w:rtl/>
                              </w:rPr>
                              <w:t xml:space="preserve"> </w:t>
                            </w:r>
                            <w:r w:rsidRPr="00015AB5">
                              <w:rPr>
                                <w:rFonts w:cs="Tahoma" w:hint="eastAsia"/>
                                <w:color w:val="0B5294"/>
                                <w:spacing w:val="-4"/>
                                <w:sz w:val="24"/>
                                <w:szCs w:val="24"/>
                                <w:rtl/>
                              </w:rPr>
                              <w:t>יישומה</w:t>
                            </w:r>
                            <w:r w:rsidRPr="00015AB5">
                              <w:rPr>
                                <w:rFonts w:cs="Tahoma"/>
                                <w:color w:val="0B5294"/>
                                <w:spacing w:val="-4"/>
                                <w:sz w:val="24"/>
                                <w:szCs w:val="24"/>
                                <w:rtl/>
                              </w:rPr>
                              <w:t xml:space="preserve"> </w:t>
                            </w:r>
                            <w:r w:rsidRPr="00015AB5">
                              <w:rPr>
                                <w:rFonts w:cs="Tahoma" w:hint="eastAsia"/>
                                <w:color w:val="0B5294"/>
                                <w:spacing w:val="-4"/>
                                <w:sz w:val="24"/>
                                <w:szCs w:val="24"/>
                                <w:rtl/>
                              </w:rPr>
                              <w:t>וידווח</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כך</w:t>
                            </w:r>
                            <w:r w:rsidRPr="00015AB5">
                              <w:rPr>
                                <w:rFonts w:cs="Tahoma"/>
                                <w:color w:val="0B5294"/>
                                <w:spacing w:val="-4"/>
                                <w:sz w:val="24"/>
                                <w:szCs w:val="24"/>
                                <w:rtl/>
                              </w:rPr>
                              <w:t xml:space="preserve"> </w:t>
                            </w:r>
                            <w:r w:rsidRPr="00015AB5">
                              <w:rPr>
                                <w:rFonts w:cs="Tahoma" w:hint="eastAsia"/>
                                <w:color w:val="0B5294"/>
                                <w:spacing w:val="-4"/>
                                <w:sz w:val="24"/>
                                <w:szCs w:val="24"/>
                                <w:rtl/>
                              </w:rPr>
                              <w:t>לממשלה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אחת</w:t>
                            </w:r>
                            <w:r w:rsidRPr="00015AB5">
                              <w:rPr>
                                <w:rFonts w:cs="Tahoma"/>
                                <w:color w:val="0B5294"/>
                                <w:spacing w:val="-4"/>
                                <w:sz w:val="24"/>
                                <w:szCs w:val="24"/>
                                <w:rtl/>
                              </w:rPr>
                              <w:t xml:space="preserve"> </w:t>
                            </w:r>
                            <w:r w:rsidRPr="00015AB5">
                              <w:rPr>
                                <w:rFonts w:cs="Tahoma" w:hint="eastAsia"/>
                                <w:color w:val="0B5294"/>
                                <w:spacing w:val="-4"/>
                                <w:sz w:val="24"/>
                                <w:szCs w:val="24"/>
                                <w:rtl/>
                              </w:rPr>
                              <w:t>לשנה</w:t>
                            </w:r>
                            <w:r w:rsidRPr="00015AB5">
                              <w:rPr>
                                <w:rFonts w:cs="Tahoma"/>
                                <w:color w:val="0B5294"/>
                                <w:spacing w:val="-4"/>
                                <w:sz w:val="24"/>
                                <w:szCs w:val="24"/>
                                <w:rtl/>
                              </w:rPr>
                              <w:t xml:space="preserve">. </w:t>
                            </w:r>
                            <w:r w:rsidRPr="00015AB5">
                              <w:rPr>
                                <w:rFonts w:cs="Tahoma" w:hint="eastAsia"/>
                                <w:color w:val="0B5294"/>
                                <w:spacing w:val="-4"/>
                                <w:sz w:val="24"/>
                                <w:szCs w:val="24"/>
                                <w:rtl/>
                              </w:rPr>
                              <w:t>בשנים</w:t>
                            </w:r>
                            <w:r w:rsidRPr="00015AB5">
                              <w:rPr>
                                <w:rFonts w:cs="Tahoma"/>
                                <w:color w:val="0B5294"/>
                                <w:spacing w:val="-4"/>
                                <w:sz w:val="24"/>
                                <w:szCs w:val="24"/>
                                <w:rtl/>
                              </w:rPr>
                              <w:t xml:space="preserve"> 2016 </w:t>
                            </w:r>
                            <w:r w:rsidRPr="00015AB5">
                              <w:rPr>
                                <w:rFonts w:cs="Tahoma" w:hint="eastAsia"/>
                                <w:color w:val="0B5294"/>
                                <w:spacing w:val="-4"/>
                                <w:sz w:val="24"/>
                                <w:szCs w:val="24"/>
                                <w:rtl/>
                              </w:rPr>
                              <w:t>ו</w:t>
                            </w:r>
                            <w:r w:rsidRPr="00015AB5">
                              <w:rPr>
                                <w:rFonts w:cs="Tahoma"/>
                                <w:color w:val="0B5294"/>
                                <w:spacing w:val="-4"/>
                                <w:sz w:val="24"/>
                                <w:szCs w:val="24"/>
                                <w:rtl/>
                              </w:rPr>
                              <w:t xml:space="preserve">-2017 </w:t>
                            </w:r>
                            <w:r w:rsidRPr="00015AB5">
                              <w:rPr>
                                <w:rFonts w:cs="Tahoma" w:hint="eastAsia"/>
                                <w:color w:val="0B5294"/>
                                <w:spacing w:val="-4"/>
                                <w:sz w:val="24"/>
                                <w:szCs w:val="24"/>
                                <w:rtl/>
                              </w:rPr>
                              <w:t>היו</w:t>
                            </w:r>
                            <w:r w:rsidRPr="00015AB5">
                              <w:rPr>
                                <w:rFonts w:cs="Tahoma"/>
                                <w:color w:val="0B5294"/>
                                <w:spacing w:val="-4"/>
                                <w:sz w:val="24"/>
                                <w:szCs w:val="24"/>
                                <w:rtl/>
                              </w:rPr>
                              <w:t xml:space="preserve"> </w:t>
                            </w:r>
                            <w:r w:rsidRPr="00015AB5">
                              <w:rPr>
                                <w:rFonts w:cs="Tahoma" w:hint="eastAsia"/>
                                <w:color w:val="0B5294"/>
                                <w:spacing w:val="-4"/>
                                <w:sz w:val="24"/>
                                <w:szCs w:val="24"/>
                                <w:rtl/>
                              </w:rPr>
                              <w:t>הדיווחים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משרד</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חלקיים</w:t>
                            </w:r>
                            <w:r w:rsidRPr="00015AB5">
                              <w:rPr>
                                <w:rFonts w:cs="Tahoma"/>
                                <w:color w:val="0B5294"/>
                                <w:spacing w:val="-4"/>
                                <w:sz w:val="24"/>
                                <w:szCs w:val="24"/>
                                <w:rtl/>
                              </w:rPr>
                              <w:t xml:space="preserve">, </w:t>
                            </w:r>
                            <w:r w:rsidRPr="00015AB5">
                              <w:rPr>
                                <w:rFonts w:cs="Tahoma" w:hint="eastAsia"/>
                                <w:color w:val="0B5294"/>
                                <w:spacing w:val="-4"/>
                                <w:sz w:val="24"/>
                                <w:szCs w:val="24"/>
                                <w:rtl/>
                              </w:rPr>
                              <w:t>וחסרו</w:t>
                            </w:r>
                            <w:r w:rsidRPr="00015AB5">
                              <w:rPr>
                                <w:rFonts w:cs="Tahoma"/>
                                <w:color w:val="0B5294"/>
                                <w:spacing w:val="-4"/>
                                <w:sz w:val="24"/>
                                <w:szCs w:val="24"/>
                                <w:rtl/>
                              </w:rPr>
                              <w:t xml:space="preserve"> </w:t>
                            </w:r>
                            <w:r w:rsidRPr="00015AB5">
                              <w:rPr>
                                <w:rFonts w:cs="Tahoma" w:hint="eastAsia"/>
                                <w:color w:val="0B5294"/>
                                <w:spacing w:val="-4"/>
                                <w:sz w:val="24"/>
                                <w:szCs w:val="24"/>
                                <w:rtl/>
                              </w:rPr>
                              <w:t>בהם</w:t>
                            </w:r>
                            <w:r w:rsidRPr="00015AB5">
                              <w:rPr>
                                <w:rFonts w:cs="Tahoma"/>
                                <w:color w:val="0B5294"/>
                                <w:spacing w:val="-4"/>
                                <w:sz w:val="24"/>
                                <w:szCs w:val="24"/>
                                <w:rtl/>
                              </w:rPr>
                              <w:t xml:space="preserve"> </w:t>
                            </w:r>
                            <w:r w:rsidRPr="00015AB5">
                              <w:rPr>
                                <w:rFonts w:cs="Tahoma" w:hint="eastAsia"/>
                                <w:color w:val="0B5294"/>
                                <w:spacing w:val="-4"/>
                                <w:sz w:val="24"/>
                                <w:szCs w:val="24"/>
                                <w:rtl/>
                              </w:rPr>
                              <w:t>נתונים</w:t>
                            </w:r>
                            <w:r w:rsidRPr="00015AB5">
                              <w:rPr>
                                <w:rFonts w:cs="Tahoma"/>
                                <w:color w:val="0B5294"/>
                                <w:spacing w:val="-4"/>
                                <w:sz w:val="24"/>
                                <w:szCs w:val="24"/>
                                <w:rtl/>
                              </w:rPr>
                              <w:t xml:space="preserve"> </w:t>
                            </w:r>
                            <w:r w:rsidRPr="00015AB5">
                              <w:rPr>
                                <w:rFonts w:cs="Tahoma" w:hint="eastAsia"/>
                                <w:color w:val="0B5294"/>
                                <w:spacing w:val="-4"/>
                                <w:sz w:val="24"/>
                                <w:szCs w:val="24"/>
                                <w:rtl/>
                              </w:rPr>
                              <w:t>משמעותיים</w:t>
                            </w:r>
                            <w:r w:rsidRPr="00015AB5">
                              <w:rPr>
                                <w:rFonts w:cs="Tahoma"/>
                                <w:color w:val="0B5294"/>
                                <w:spacing w:val="-4"/>
                                <w:sz w:val="24"/>
                                <w:szCs w:val="24"/>
                                <w:rtl/>
                              </w:rPr>
                              <w:t xml:space="preserve">. </w:t>
                            </w:r>
                            <w:r w:rsidRPr="00015AB5">
                              <w:rPr>
                                <w:rFonts w:cs="Tahoma" w:hint="eastAsia"/>
                                <w:color w:val="0B5294"/>
                                <w:spacing w:val="-4"/>
                                <w:sz w:val="24"/>
                                <w:szCs w:val="24"/>
                                <w:rtl/>
                              </w:rPr>
                              <w:t>בהיעדר</w:t>
                            </w:r>
                            <w:r w:rsidRPr="00015AB5">
                              <w:rPr>
                                <w:rFonts w:cs="Tahoma"/>
                                <w:color w:val="0B5294"/>
                                <w:spacing w:val="-4"/>
                                <w:sz w:val="24"/>
                                <w:szCs w:val="24"/>
                                <w:rtl/>
                              </w:rPr>
                              <w:t xml:space="preserve"> </w:t>
                            </w:r>
                            <w:r w:rsidRPr="00015AB5">
                              <w:rPr>
                                <w:rFonts w:cs="Tahoma" w:hint="eastAsia"/>
                                <w:color w:val="0B5294"/>
                                <w:spacing w:val="-4"/>
                                <w:sz w:val="24"/>
                                <w:szCs w:val="24"/>
                                <w:rtl/>
                              </w:rPr>
                              <w:t>דיווח</w:t>
                            </w:r>
                            <w:r w:rsidRPr="00015AB5">
                              <w:rPr>
                                <w:rFonts w:cs="Tahoma"/>
                                <w:color w:val="0B5294"/>
                                <w:spacing w:val="-4"/>
                                <w:sz w:val="24"/>
                                <w:szCs w:val="24"/>
                                <w:rtl/>
                              </w:rPr>
                              <w:t xml:space="preserve"> </w:t>
                            </w:r>
                            <w:r w:rsidRPr="00015AB5">
                              <w:rPr>
                                <w:rFonts w:cs="Tahoma" w:hint="eastAsia"/>
                                <w:color w:val="0B5294"/>
                                <w:spacing w:val="-4"/>
                                <w:sz w:val="24"/>
                                <w:szCs w:val="24"/>
                                <w:rtl/>
                              </w:rPr>
                              <w:t>מלא</w:t>
                            </w:r>
                            <w:r w:rsidRPr="00015AB5">
                              <w:rPr>
                                <w:rFonts w:cs="Tahoma"/>
                                <w:color w:val="0B5294"/>
                                <w:spacing w:val="-4"/>
                                <w:sz w:val="24"/>
                                <w:szCs w:val="24"/>
                                <w:rtl/>
                              </w:rPr>
                              <w:t xml:space="preserve"> </w:t>
                            </w:r>
                            <w:r w:rsidRPr="00015AB5">
                              <w:rPr>
                                <w:rFonts w:cs="Tahoma" w:hint="eastAsia"/>
                                <w:color w:val="0B5294"/>
                                <w:spacing w:val="-4"/>
                                <w:sz w:val="24"/>
                                <w:szCs w:val="24"/>
                                <w:rtl/>
                              </w:rPr>
                              <w:t>ומפורט</w:t>
                            </w:r>
                            <w:r w:rsidRPr="00015AB5">
                              <w:rPr>
                                <w:rFonts w:cs="Tahoma"/>
                                <w:color w:val="0B5294"/>
                                <w:spacing w:val="-4"/>
                                <w:sz w:val="24"/>
                                <w:szCs w:val="24"/>
                                <w:rtl/>
                              </w:rPr>
                              <w:t xml:space="preserve"> </w:t>
                            </w:r>
                            <w:r w:rsidRPr="00015AB5">
                              <w:rPr>
                                <w:rFonts w:cs="Tahoma" w:hint="eastAsia"/>
                                <w:color w:val="0B5294"/>
                                <w:spacing w:val="-4"/>
                                <w:sz w:val="24"/>
                                <w:szCs w:val="24"/>
                                <w:rtl/>
                              </w:rPr>
                              <w:t>אין</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יכולה</w:t>
                            </w:r>
                            <w:r w:rsidRPr="00015AB5">
                              <w:rPr>
                                <w:rFonts w:cs="Tahoma"/>
                                <w:color w:val="0B5294"/>
                                <w:spacing w:val="-4"/>
                                <w:sz w:val="24"/>
                                <w:szCs w:val="24"/>
                                <w:rtl/>
                              </w:rPr>
                              <w:t xml:space="preserve"> </w:t>
                            </w:r>
                            <w:r w:rsidRPr="00015AB5">
                              <w:rPr>
                                <w:rFonts w:cs="Tahoma" w:hint="eastAsia"/>
                                <w:color w:val="0B5294"/>
                                <w:spacing w:val="-4"/>
                                <w:sz w:val="24"/>
                                <w:szCs w:val="24"/>
                                <w:rtl/>
                              </w:rPr>
                              <w:t>להעריך</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קצב</w:t>
                            </w:r>
                            <w:r w:rsidRPr="00015AB5">
                              <w:rPr>
                                <w:rFonts w:cs="Tahoma"/>
                                <w:color w:val="0B5294"/>
                                <w:spacing w:val="-4"/>
                                <w:sz w:val="24"/>
                                <w:szCs w:val="24"/>
                                <w:rtl/>
                              </w:rPr>
                              <w:t xml:space="preserve"> </w:t>
                            </w:r>
                            <w:r w:rsidRPr="00015AB5">
                              <w:rPr>
                                <w:rFonts w:cs="Tahoma" w:hint="eastAsia"/>
                                <w:color w:val="0B5294"/>
                                <w:spacing w:val="-4"/>
                                <w:sz w:val="24"/>
                                <w:szCs w:val="24"/>
                                <w:rtl/>
                              </w:rPr>
                              <w:t>ההתקדמות</w:t>
                            </w:r>
                            <w:r w:rsidRPr="00015AB5">
                              <w:rPr>
                                <w:rFonts w:cs="Tahoma"/>
                                <w:color w:val="0B5294"/>
                                <w:spacing w:val="-4"/>
                                <w:sz w:val="24"/>
                                <w:szCs w:val="24"/>
                                <w:rtl/>
                              </w:rPr>
                              <w:t xml:space="preserve"> </w:t>
                            </w:r>
                            <w:r w:rsidRPr="00015AB5">
                              <w:rPr>
                                <w:rFonts w:cs="Tahoma" w:hint="eastAsia"/>
                                <w:color w:val="0B5294"/>
                                <w:spacing w:val="-4"/>
                                <w:sz w:val="24"/>
                                <w:szCs w:val="24"/>
                                <w:rtl/>
                              </w:rPr>
                              <w:t>בביצוע</w:t>
                            </w:r>
                            <w:r w:rsidRPr="00015AB5">
                              <w:rPr>
                                <w:rFonts w:cs="Tahoma"/>
                                <w:color w:val="0B5294"/>
                                <w:spacing w:val="-4"/>
                                <w:sz w:val="24"/>
                                <w:szCs w:val="24"/>
                                <w:rtl/>
                              </w:rPr>
                              <w:t xml:space="preserve"> </w:t>
                            </w:r>
                            <w:r w:rsidRPr="00015AB5">
                              <w:rPr>
                                <w:rFonts w:cs="Tahoma" w:hint="eastAsia"/>
                                <w:color w:val="0B5294"/>
                                <w:spacing w:val="-4"/>
                                <w:sz w:val="24"/>
                                <w:szCs w:val="24"/>
                                <w:rtl/>
                              </w:rPr>
                              <w:t>החלטתה</w:t>
                            </w:r>
                            <w:r w:rsidRPr="00015AB5">
                              <w:rPr>
                                <w:rFonts w:cs="Tahoma"/>
                                <w:color w:val="0B5294"/>
                                <w:spacing w:val="-4"/>
                                <w:sz w:val="24"/>
                                <w:szCs w:val="24"/>
                                <w:rtl/>
                              </w:rPr>
                              <w:t xml:space="preserve"> </w:t>
                            </w:r>
                            <w:r w:rsidRPr="00015AB5">
                              <w:rPr>
                                <w:rFonts w:cs="Tahoma" w:hint="eastAsia"/>
                                <w:color w:val="0B5294"/>
                                <w:spacing w:val="-4"/>
                                <w:sz w:val="24"/>
                                <w:szCs w:val="24"/>
                                <w:rtl/>
                              </w:rPr>
                              <w:t>ולקבל</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בהתאם</w:t>
                            </w:r>
                          </w:p>
                          <w:p w:rsidR="004148F1" w:rsidRPr="00373C5D" w:rsidP="004148F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84107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617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12pt;margin-left:-22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148F1" w:rsidRPr="00373C5D" w:rsidP="004148F1">
                      <w:pPr>
                        <w:spacing w:line="240" w:lineRule="atLeast"/>
                        <w:rPr>
                          <w:rFonts w:cs="Tahoma"/>
                          <w:b/>
                          <w:bCs/>
                          <w:color w:val="0B5294"/>
                          <w:sz w:val="48"/>
                          <w:szCs w:val="48"/>
                          <w:rtl/>
                        </w:rPr>
                      </w:pPr>
                      <w:drawing>
                        <wp:inline distT="0" distB="0" distL="0" distR="0">
                          <wp:extent cx="311150" cy="256800"/>
                          <wp:effectExtent l="0" t="0" r="0" b="0"/>
                          <wp:docPr id="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3410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148F1" w:rsidRPr="00881D99" w:rsidP="004148F1">
                      <w:pPr>
                        <w:spacing w:after="0" w:line="240" w:lineRule="auto"/>
                        <w:rPr>
                          <w:color w:val="0B5294"/>
                          <w:spacing w:val="-4"/>
                          <w:sz w:val="24"/>
                          <w:szCs w:val="24"/>
                          <w:rtl/>
                          <w:cs/>
                        </w:rPr>
                      </w:pPr>
                      <w:r w:rsidRPr="00015AB5">
                        <w:rPr>
                          <w:rFonts w:cs="Tahoma" w:hint="eastAsia"/>
                          <w:color w:val="0B5294"/>
                          <w:spacing w:val="-4"/>
                          <w:sz w:val="24"/>
                          <w:szCs w:val="24"/>
                          <w:rtl/>
                        </w:rPr>
                        <w:t>בהחלטת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החדשה</w:t>
                      </w:r>
                      <w:r w:rsidRPr="00015AB5">
                        <w:rPr>
                          <w:rFonts w:cs="Tahoma"/>
                          <w:color w:val="0B5294"/>
                          <w:spacing w:val="-4"/>
                          <w:sz w:val="24"/>
                          <w:szCs w:val="24"/>
                          <w:rtl/>
                        </w:rPr>
                        <w:t xml:space="preserve"> </w:t>
                      </w:r>
                      <w:r w:rsidRPr="00015AB5">
                        <w:rPr>
                          <w:rFonts w:cs="Tahoma" w:hint="eastAsia"/>
                          <w:color w:val="0B5294"/>
                          <w:spacing w:val="-4"/>
                          <w:sz w:val="24"/>
                          <w:szCs w:val="24"/>
                          <w:rtl/>
                        </w:rPr>
                        <w:t>נקבע</w:t>
                      </w:r>
                      <w:r w:rsidRPr="00015AB5">
                        <w:rPr>
                          <w:rFonts w:cs="Tahoma"/>
                          <w:color w:val="0B5294"/>
                          <w:spacing w:val="-4"/>
                          <w:sz w:val="24"/>
                          <w:szCs w:val="24"/>
                          <w:rtl/>
                        </w:rPr>
                        <w:t xml:space="preserve"> </w:t>
                      </w:r>
                      <w:r w:rsidRPr="00015AB5">
                        <w:rPr>
                          <w:rFonts w:cs="Tahoma" w:hint="eastAsia"/>
                          <w:color w:val="0B5294"/>
                          <w:spacing w:val="-4"/>
                          <w:sz w:val="24"/>
                          <w:szCs w:val="24"/>
                          <w:rtl/>
                        </w:rPr>
                        <w:t>שהמשרד</w:t>
                      </w:r>
                      <w:r w:rsidRPr="00015AB5">
                        <w:rPr>
                          <w:rFonts w:cs="Tahoma"/>
                          <w:color w:val="0B5294"/>
                          <w:spacing w:val="-4"/>
                          <w:sz w:val="24"/>
                          <w:szCs w:val="24"/>
                          <w:rtl/>
                        </w:rPr>
                        <w:t xml:space="preserve"> </w:t>
                      </w:r>
                      <w:r w:rsidRPr="00015AB5">
                        <w:rPr>
                          <w:rFonts w:cs="Tahoma" w:hint="eastAsia"/>
                          <w:color w:val="0B5294"/>
                          <w:spacing w:val="-4"/>
                          <w:sz w:val="24"/>
                          <w:szCs w:val="24"/>
                          <w:rtl/>
                        </w:rPr>
                        <w:t>לענייני</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יבצע</w:t>
                      </w:r>
                      <w:r w:rsidRPr="00015AB5">
                        <w:rPr>
                          <w:rFonts w:cs="Tahoma"/>
                          <w:color w:val="0B5294"/>
                          <w:spacing w:val="-4"/>
                          <w:sz w:val="24"/>
                          <w:szCs w:val="24"/>
                          <w:rtl/>
                        </w:rPr>
                        <w:t xml:space="preserve"> </w:t>
                      </w:r>
                      <w:r w:rsidRPr="00015AB5">
                        <w:rPr>
                          <w:rFonts w:cs="Tahoma" w:hint="eastAsia"/>
                          <w:color w:val="0B5294"/>
                          <w:spacing w:val="-4"/>
                          <w:sz w:val="24"/>
                          <w:szCs w:val="24"/>
                          <w:rtl/>
                        </w:rPr>
                        <w:t>מעקב</w:t>
                      </w:r>
                      <w:r w:rsidRPr="00015AB5">
                        <w:rPr>
                          <w:rFonts w:cs="Tahoma"/>
                          <w:color w:val="0B5294"/>
                          <w:spacing w:val="-4"/>
                          <w:sz w:val="24"/>
                          <w:szCs w:val="24"/>
                          <w:rtl/>
                        </w:rPr>
                        <w:t xml:space="preserve"> </w:t>
                      </w:r>
                      <w:r w:rsidRPr="00015AB5">
                        <w:rPr>
                          <w:rFonts w:cs="Tahoma" w:hint="eastAsia"/>
                          <w:color w:val="0B5294"/>
                          <w:spacing w:val="-4"/>
                          <w:sz w:val="24"/>
                          <w:szCs w:val="24"/>
                          <w:rtl/>
                        </w:rPr>
                        <w:t>אחר</w:t>
                      </w:r>
                      <w:r w:rsidRPr="00015AB5">
                        <w:rPr>
                          <w:rFonts w:cs="Tahoma"/>
                          <w:color w:val="0B5294"/>
                          <w:spacing w:val="-4"/>
                          <w:sz w:val="24"/>
                          <w:szCs w:val="24"/>
                          <w:rtl/>
                        </w:rPr>
                        <w:t xml:space="preserve"> </w:t>
                      </w:r>
                      <w:r w:rsidRPr="00015AB5">
                        <w:rPr>
                          <w:rFonts w:cs="Tahoma" w:hint="eastAsia"/>
                          <w:color w:val="0B5294"/>
                          <w:spacing w:val="-4"/>
                          <w:sz w:val="24"/>
                          <w:szCs w:val="24"/>
                          <w:rtl/>
                        </w:rPr>
                        <w:t>יישומה</w:t>
                      </w:r>
                      <w:r w:rsidRPr="00015AB5">
                        <w:rPr>
                          <w:rFonts w:cs="Tahoma"/>
                          <w:color w:val="0B5294"/>
                          <w:spacing w:val="-4"/>
                          <w:sz w:val="24"/>
                          <w:szCs w:val="24"/>
                          <w:rtl/>
                        </w:rPr>
                        <w:t xml:space="preserve"> </w:t>
                      </w:r>
                      <w:r w:rsidRPr="00015AB5">
                        <w:rPr>
                          <w:rFonts w:cs="Tahoma" w:hint="eastAsia"/>
                          <w:color w:val="0B5294"/>
                          <w:spacing w:val="-4"/>
                          <w:sz w:val="24"/>
                          <w:szCs w:val="24"/>
                          <w:rtl/>
                        </w:rPr>
                        <w:t>וידווח</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כך</w:t>
                      </w:r>
                      <w:r w:rsidRPr="00015AB5">
                        <w:rPr>
                          <w:rFonts w:cs="Tahoma"/>
                          <w:color w:val="0B5294"/>
                          <w:spacing w:val="-4"/>
                          <w:sz w:val="24"/>
                          <w:szCs w:val="24"/>
                          <w:rtl/>
                        </w:rPr>
                        <w:t xml:space="preserve"> </w:t>
                      </w:r>
                      <w:r w:rsidRPr="00015AB5">
                        <w:rPr>
                          <w:rFonts w:cs="Tahoma" w:hint="eastAsia"/>
                          <w:color w:val="0B5294"/>
                          <w:spacing w:val="-4"/>
                          <w:sz w:val="24"/>
                          <w:szCs w:val="24"/>
                          <w:rtl/>
                        </w:rPr>
                        <w:t>לממשלה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אחת</w:t>
                      </w:r>
                      <w:r w:rsidRPr="00015AB5">
                        <w:rPr>
                          <w:rFonts w:cs="Tahoma"/>
                          <w:color w:val="0B5294"/>
                          <w:spacing w:val="-4"/>
                          <w:sz w:val="24"/>
                          <w:szCs w:val="24"/>
                          <w:rtl/>
                        </w:rPr>
                        <w:t xml:space="preserve"> </w:t>
                      </w:r>
                      <w:r w:rsidRPr="00015AB5">
                        <w:rPr>
                          <w:rFonts w:cs="Tahoma" w:hint="eastAsia"/>
                          <w:color w:val="0B5294"/>
                          <w:spacing w:val="-4"/>
                          <w:sz w:val="24"/>
                          <w:szCs w:val="24"/>
                          <w:rtl/>
                        </w:rPr>
                        <w:t>לשנה</w:t>
                      </w:r>
                      <w:r w:rsidRPr="00015AB5">
                        <w:rPr>
                          <w:rFonts w:cs="Tahoma"/>
                          <w:color w:val="0B5294"/>
                          <w:spacing w:val="-4"/>
                          <w:sz w:val="24"/>
                          <w:szCs w:val="24"/>
                          <w:rtl/>
                        </w:rPr>
                        <w:t xml:space="preserve">. </w:t>
                      </w:r>
                      <w:r w:rsidRPr="00015AB5">
                        <w:rPr>
                          <w:rFonts w:cs="Tahoma" w:hint="eastAsia"/>
                          <w:color w:val="0B5294"/>
                          <w:spacing w:val="-4"/>
                          <w:sz w:val="24"/>
                          <w:szCs w:val="24"/>
                          <w:rtl/>
                        </w:rPr>
                        <w:t>בשנים</w:t>
                      </w:r>
                      <w:r w:rsidRPr="00015AB5">
                        <w:rPr>
                          <w:rFonts w:cs="Tahoma"/>
                          <w:color w:val="0B5294"/>
                          <w:spacing w:val="-4"/>
                          <w:sz w:val="24"/>
                          <w:szCs w:val="24"/>
                          <w:rtl/>
                        </w:rPr>
                        <w:t xml:space="preserve"> 2016 </w:t>
                      </w:r>
                      <w:r w:rsidRPr="00015AB5">
                        <w:rPr>
                          <w:rFonts w:cs="Tahoma" w:hint="eastAsia"/>
                          <w:color w:val="0B5294"/>
                          <w:spacing w:val="-4"/>
                          <w:sz w:val="24"/>
                          <w:szCs w:val="24"/>
                          <w:rtl/>
                        </w:rPr>
                        <w:t>ו</w:t>
                      </w:r>
                      <w:r w:rsidRPr="00015AB5">
                        <w:rPr>
                          <w:rFonts w:cs="Tahoma"/>
                          <w:color w:val="0B5294"/>
                          <w:spacing w:val="-4"/>
                          <w:sz w:val="24"/>
                          <w:szCs w:val="24"/>
                          <w:rtl/>
                        </w:rPr>
                        <w:t xml:space="preserve">-2017 </w:t>
                      </w:r>
                      <w:r w:rsidRPr="00015AB5">
                        <w:rPr>
                          <w:rFonts w:cs="Tahoma" w:hint="eastAsia"/>
                          <w:color w:val="0B5294"/>
                          <w:spacing w:val="-4"/>
                          <w:sz w:val="24"/>
                          <w:szCs w:val="24"/>
                          <w:rtl/>
                        </w:rPr>
                        <w:t>היו</w:t>
                      </w:r>
                      <w:r w:rsidRPr="00015AB5">
                        <w:rPr>
                          <w:rFonts w:cs="Tahoma"/>
                          <w:color w:val="0B5294"/>
                          <w:spacing w:val="-4"/>
                          <w:sz w:val="24"/>
                          <w:szCs w:val="24"/>
                          <w:rtl/>
                        </w:rPr>
                        <w:t xml:space="preserve"> </w:t>
                      </w:r>
                      <w:r w:rsidRPr="00015AB5">
                        <w:rPr>
                          <w:rFonts w:cs="Tahoma" w:hint="eastAsia"/>
                          <w:color w:val="0B5294"/>
                          <w:spacing w:val="-4"/>
                          <w:sz w:val="24"/>
                          <w:szCs w:val="24"/>
                          <w:rtl/>
                        </w:rPr>
                        <w:t>הדיווחים</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משרד</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חלקיים</w:t>
                      </w:r>
                      <w:r w:rsidRPr="00015AB5">
                        <w:rPr>
                          <w:rFonts w:cs="Tahoma"/>
                          <w:color w:val="0B5294"/>
                          <w:spacing w:val="-4"/>
                          <w:sz w:val="24"/>
                          <w:szCs w:val="24"/>
                          <w:rtl/>
                        </w:rPr>
                        <w:t xml:space="preserve">, </w:t>
                      </w:r>
                      <w:r w:rsidRPr="00015AB5">
                        <w:rPr>
                          <w:rFonts w:cs="Tahoma" w:hint="eastAsia"/>
                          <w:color w:val="0B5294"/>
                          <w:spacing w:val="-4"/>
                          <w:sz w:val="24"/>
                          <w:szCs w:val="24"/>
                          <w:rtl/>
                        </w:rPr>
                        <w:t>וחסרו</w:t>
                      </w:r>
                      <w:r w:rsidRPr="00015AB5">
                        <w:rPr>
                          <w:rFonts w:cs="Tahoma"/>
                          <w:color w:val="0B5294"/>
                          <w:spacing w:val="-4"/>
                          <w:sz w:val="24"/>
                          <w:szCs w:val="24"/>
                          <w:rtl/>
                        </w:rPr>
                        <w:t xml:space="preserve"> </w:t>
                      </w:r>
                      <w:r w:rsidRPr="00015AB5">
                        <w:rPr>
                          <w:rFonts w:cs="Tahoma" w:hint="eastAsia"/>
                          <w:color w:val="0B5294"/>
                          <w:spacing w:val="-4"/>
                          <w:sz w:val="24"/>
                          <w:szCs w:val="24"/>
                          <w:rtl/>
                        </w:rPr>
                        <w:t>בהם</w:t>
                      </w:r>
                      <w:r w:rsidRPr="00015AB5">
                        <w:rPr>
                          <w:rFonts w:cs="Tahoma"/>
                          <w:color w:val="0B5294"/>
                          <w:spacing w:val="-4"/>
                          <w:sz w:val="24"/>
                          <w:szCs w:val="24"/>
                          <w:rtl/>
                        </w:rPr>
                        <w:t xml:space="preserve"> </w:t>
                      </w:r>
                      <w:r w:rsidRPr="00015AB5">
                        <w:rPr>
                          <w:rFonts w:cs="Tahoma" w:hint="eastAsia"/>
                          <w:color w:val="0B5294"/>
                          <w:spacing w:val="-4"/>
                          <w:sz w:val="24"/>
                          <w:szCs w:val="24"/>
                          <w:rtl/>
                        </w:rPr>
                        <w:t>נתונים</w:t>
                      </w:r>
                      <w:r w:rsidRPr="00015AB5">
                        <w:rPr>
                          <w:rFonts w:cs="Tahoma"/>
                          <w:color w:val="0B5294"/>
                          <w:spacing w:val="-4"/>
                          <w:sz w:val="24"/>
                          <w:szCs w:val="24"/>
                          <w:rtl/>
                        </w:rPr>
                        <w:t xml:space="preserve"> </w:t>
                      </w:r>
                      <w:r w:rsidRPr="00015AB5">
                        <w:rPr>
                          <w:rFonts w:cs="Tahoma" w:hint="eastAsia"/>
                          <w:color w:val="0B5294"/>
                          <w:spacing w:val="-4"/>
                          <w:sz w:val="24"/>
                          <w:szCs w:val="24"/>
                          <w:rtl/>
                        </w:rPr>
                        <w:t>משמעותיים</w:t>
                      </w:r>
                      <w:r w:rsidRPr="00015AB5">
                        <w:rPr>
                          <w:rFonts w:cs="Tahoma"/>
                          <w:color w:val="0B5294"/>
                          <w:spacing w:val="-4"/>
                          <w:sz w:val="24"/>
                          <w:szCs w:val="24"/>
                          <w:rtl/>
                        </w:rPr>
                        <w:t xml:space="preserve">. </w:t>
                      </w:r>
                      <w:r w:rsidRPr="00015AB5">
                        <w:rPr>
                          <w:rFonts w:cs="Tahoma" w:hint="eastAsia"/>
                          <w:color w:val="0B5294"/>
                          <w:spacing w:val="-4"/>
                          <w:sz w:val="24"/>
                          <w:szCs w:val="24"/>
                          <w:rtl/>
                        </w:rPr>
                        <w:t>בהיעדר</w:t>
                      </w:r>
                      <w:r w:rsidRPr="00015AB5">
                        <w:rPr>
                          <w:rFonts w:cs="Tahoma"/>
                          <w:color w:val="0B5294"/>
                          <w:spacing w:val="-4"/>
                          <w:sz w:val="24"/>
                          <w:szCs w:val="24"/>
                          <w:rtl/>
                        </w:rPr>
                        <w:t xml:space="preserve"> </w:t>
                      </w:r>
                      <w:r w:rsidRPr="00015AB5">
                        <w:rPr>
                          <w:rFonts w:cs="Tahoma" w:hint="eastAsia"/>
                          <w:color w:val="0B5294"/>
                          <w:spacing w:val="-4"/>
                          <w:sz w:val="24"/>
                          <w:szCs w:val="24"/>
                          <w:rtl/>
                        </w:rPr>
                        <w:t>דיווח</w:t>
                      </w:r>
                      <w:r w:rsidRPr="00015AB5">
                        <w:rPr>
                          <w:rFonts w:cs="Tahoma"/>
                          <w:color w:val="0B5294"/>
                          <w:spacing w:val="-4"/>
                          <w:sz w:val="24"/>
                          <w:szCs w:val="24"/>
                          <w:rtl/>
                        </w:rPr>
                        <w:t xml:space="preserve"> </w:t>
                      </w:r>
                      <w:r w:rsidRPr="00015AB5">
                        <w:rPr>
                          <w:rFonts w:cs="Tahoma" w:hint="eastAsia"/>
                          <w:color w:val="0B5294"/>
                          <w:spacing w:val="-4"/>
                          <w:sz w:val="24"/>
                          <w:szCs w:val="24"/>
                          <w:rtl/>
                        </w:rPr>
                        <w:t>מלא</w:t>
                      </w:r>
                      <w:r w:rsidRPr="00015AB5">
                        <w:rPr>
                          <w:rFonts w:cs="Tahoma"/>
                          <w:color w:val="0B5294"/>
                          <w:spacing w:val="-4"/>
                          <w:sz w:val="24"/>
                          <w:szCs w:val="24"/>
                          <w:rtl/>
                        </w:rPr>
                        <w:t xml:space="preserve"> </w:t>
                      </w:r>
                      <w:r w:rsidRPr="00015AB5">
                        <w:rPr>
                          <w:rFonts w:cs="Tahoma" w:hint="eastAsia"/>
                          <w:color w:val="0B5294"/>
                          <w:spacing w:val="-4"/>
                          <w:sz w:val="24"/>
                          <w:szCs w:val="24"/>
                          <w:rtl/>
                        </w:rPr>
                        <w:t>ומפורט</w:t>
                      </w:r>
                      <w:r w:rsidRPr="00015AB5">
                        <w:rPr>
                          <w:rFonts w:cs="Tahoma"/>
                          <w:color w:val="0B5294"/>
                          <w:spacing w:val="-4"/>
                          <w:sz w:val="24"/>
                          <w:szCs w:val="24"/>
                          <w:rtl/>
                        </w:rPr>
                        <w:t xml:space="preserve"> </w:t>
                      </w:r>
                      <w:r w:rsidRPr="00015AB5">
                        <w:rPr>
                          <w:rFonts w:cs="Tahoma" w:hint="eastAsia"/>
                          <w:color w:val="0B5294"/>
                          <w:spacing w:val="-4"/>
                          <w:sz w:val="24"/>
                          <w:szCs w:val="24"/>
                          <w:rtl/>
                        </w:rPr>
                        <w:t>אין</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יכולה</w:t>
                      </w:r>
                      <w:r w:rsidRPr="00015AB5">
                        <w:rPr>
                          <w:rFonts w:cs="Tahoma"/>
                          <w:color w:val="0B5294"/>
                          <w:spacing w:val="-4"/>
                          <w:sz w:val="24"/>
                          <w:szCs w:val="24"/>
                          <w:rtl/>
                        </w:rPr>
                        <w:t xml:space="preserve"> </w:t>
                      </w:r>
                      <w:r w:rsidRPr="00015AB5">
                        <w:rPr>
                          <w:rFonts w:cs="Tahoma" w:hint="eastAsia"/>
                          <w:color w:val="0B5294"/>
                          <w:spacing w:val="-4"/>
                          <w:sz w:val="24"/>
                          <w:szCs w:val="24"/>
                          <w:rtl/>
                        </w:rPr>
                        <w:t>להעריך</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קצב</w:t>
                      </w:r>
                      <w:r w:rsidRPr="00015AB5">
                        <w:rPr>
                          <w:rFonts w:cs="Tahoma"/>
                          <w:color w:val="0B5294"/>
                          <w:spacing w:val="-4"/>
                          <w:sz w:val="24"/>
                          <w:szCs w:val="24"/>
                          <w:rtl/>
                        </w:rPr>
                        <w:t xml:space="preserve"> </w:t>
                      </w:r>
                      <w:r w:rsidRPr="00015AB5">
                        <w:rPr>
                          <w:rFonts w:cs="Tahoma" w:hint="eastAsia"/>
                          <w:color w:val="0B5294"/>
                          <w:spacing w:val="-4"/>
                          <w:sz w:val="24"/>
                          <w:szCs w:val="24"/>
                          <w:rtl/>
                        </w:rPr>
                        <w:t>ההתקדמות</w:t>
                      </w:r>
                      <w:r w:rsidRPr="00015AB5">
                        <w:rPr>
                          <w:rFonts w:cs="Tahoma"/>
                          <w:color w:val="0B5294"/>
                          <w:spacing w:val="-4"/>
                          <w:sz w:val="24"/>
                          <w:szCs w:val="24"/>
                          <w:rtl/>
                        </w:rPr>
                        <w:t xml:space="preserve"> </w:t>
                      </w:r>
                      <w:r w:rsidRPr="00015AB5">
                        <w:rPr>
                          <w:rFonts w:cs="Tahoma" w:hint="eastAsia"/>
                          <w:color w:val="0B5294"/>
                          <w:spacing w:val="-4"/>
                          <w:sz w:val="24"/>
                          <w:szCs w:val="24"/>
                          <w:rtl/>
                        </w:rPr>
                        <w:t>בביצוע</w:t>
                      </w:r>
                      <w:r w:rsidRPr="00015AB5">
                        <w:rPr>
                          <w:rFonts w:cs="Tahoma"/>
                          <w:color w:val="0B5294"/>
                          <w:spacing w:val="-4"/>
                          <w:sz w:val="24"/>
                          <w:szCs w:val="24"/>
                          <w:rtl/>
                        </w:rPr>
                        <w:t xml:space="preserve"> </w:t>
                      </w:r>
                      <w:r w:rsidRPr="00015AB5">
                        <w:rPr>
                          <w:rFonts w:cs="Tahoma" w:hint="eastAsia"/>
                          <w:color w:val="0B5294"/>
                          <w:spacing w:val="-4"/>
                          <w:sz w:val="24"/>
                          <w:szCs w:val="24"/>
                          <w:rtl/>
                        </w:rPr>
                        <w:t>החלטתה</w:t>
                      </w:r>
                      <w:r w:rsidRPr="00015AB5">
                        <w:rPr>
                          <w:rFonts w:cs="Tahoma"/>
                          <w:color w:val="0B5294"/>
                          <w:spacing w:val="-4"/>
                          <w:sz w:val="24"/>
                          <w:szCs w:val="24"/>
                          <w:rtl/>
                        </w:rPr>
                        <w:t xml:space="preserve"> </w:t>
                      </w:r>
                      <w:r w:rsidRPr="00015AB5">
                        <w:rPr>
                          <w:rFonts w:cs="Tahoma" w:hint="eastAsia"/>
                          <w:color w:val="0B5294"/>
                          <w:spacing w:val="-4"/>
                          <w:sz w:val="24"/>
                          <w:szCs w:val="24"/>
                          <w:rtl/>
                        </w:rPr>
                        <w:t>ולקבל</w:t>
                      </w:r>
                      <w:r w:rsidRPr="00015AB5">
                        <w:rPr>
                          <w:rFonts w:cs="Tahoma"/>
                          <w:color w:val="0B5294"/>
                          <w:spacing w:val="-4"/>
                          <w:sz w:val="24"/>
                          <w:szCs w:val="24"/>
                          <w:rtl/>
                        </w:rPr>
                        <w:t xml:space="preserve"> </w:t>
                      </w:r>
                      <w:r w:rsidRPr="00015AB5">
                        <w:rPr>
                          <w:rFonts w:cs="Tahoma" w:hint="eastAsia"/>
                          <w:color w:val="0B5294"/>
                          <w:spacing w:val="-4"/>
                          <w:sz w:val="24"/>
                          <w:szCs w:val="24"/>
                          <w:rtl/>
                        </w:rPr>
                        <w:t>החלטות</w:t>
                      </w:r>
                      <w:r w:rsidRPr="00015AB5">
                        <w:rPr>
                          <w:rFonts w:cs="Tahoma"/>
                          <w:color w:val="0B5294"/>
                          <w:spacing w:val="-4"/>
                          <w:sz w:val="24"/>
                          <w:szCs w:val="24"/>
                          <w:rtl/>
                        </w:rPr>
                        <w:t xml:space="preserve"> </w:t>
                      </w:r>
                      <w:r w:rsidRPr="00015AB5">
                        <w:rPr>
                          <w:rFonts w:cs="Tahoma" w:hint="eastAsia"/>
                          <w:color w:val="0B5294"/>
                          <w:spacing w:val="-4"/>
                          <w:sz w:val="24"/>
                          <w:szCs w:val="24"/>
                          <w:rtl/>
                        </w:rPr>
                        <w:t>בהתאם</w:t>
                      </w:r>
                    </w:p>
                    <w:p w:rsidR="004148F1" w:rsidRPr="00373C5D" w:rsidP="004148F1">
                      <w:pPr>
                        <w:spacing w:before="120" w:after="0" w:line="240" w:lineRule="atLeast"/>
                        <w:rPr>
                          <w:rFonts w:cs="Tahoma"/>
                          <w:b/>
                          <w:bCs/>
                          <w:color w:val="0B5294"/>
                          <w:sz w:val="48"/>
                          <w:szCs w:val="48"/>
                          <w:rtl/>
                        </w:rPr>
                      </w:pPr>
                      <w:drawing>
                        <wp:inline distT="0" distB="0" distL="0" distR="0">
                          <wp:extent cx="288000" cy="31337"/>
                          <wp:effectExtent l="0" t="0" r="0" b="6985"/>
                          <wp:docPr id="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635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9E434B">
      <w:pPr>
        <w:pStyle w:val="ListParagraph"/>
        <w:numPr>
          <w:ilvl w:val="0"/>
          <w:numId w:val="21"/>
        </w:numPr>
        <w:autoSpaceDE/>
        <w:autoSpaceDN/>
        <w:adjustRightInd/>
        <w:spacing w:line="240" w:lineRule="exact"/>
        <w:ind w:right="2268"/>
        <w:rPr>
          <w:sz w:val="18"/>
          <w:szCs w:val="18"/>
        </w:rPr>
      </w:pPr>
      <w:r w:rsidRPr="000B537C">
        <w:rPr>
          <w:rFonts w:hint="cs"/>
          <w:spacing w:val="-4"/>
          <w:sz w:val="18"/>
          <w:szCs w:val="18"/>
          <w:rtl/>
        </w:rPr>
        <w:t>על פי הנחיות היועץ המשפטי לממשלה</w:t>
      </w:r>
      <w:r>
        <w:rPr>
          <w:rStyle w:val="FootnoteReference0"/>
          <w:spacing w:val="-4"/>
          <w:sz w:val="18"/>
          <w:szCs w:val="18"/>
          <w:rtl/>
        </w:rPr>
        <w:footnoteReference w:id="31"/>
      </w:r>
      <w:r w:rsidRPr="000B537C">
        <w:rPr>
          <w:rFonts w:hint="cs"/>
          <w:spacing w:val="-4"/>
          <w:sz w:val="18"/>
          <w:szCs w:val="18"/>
          <w:rtl/>
        </w:rPr>
        <w:t>, פעולה ממשלתית שעשתה ממשלה</w:t>
      </w:r>
      <w:r w:rsidRPr="009E434B">
        <w:rPr>
          <w:rFonts w:hint="cs"/>
          <w:sz w:val="18"/>
          <w:szCs w:val="18"/>
          <w:rtl/>
        </w:rPr>
        <w:t xml:space="preserve"> קודמת אינה מתבטלת עם כינונה של ממשלה חדשה, שכן הפעולה היא פעולת "ממשלה", וזו אחת ובלתי משתנה. עיקרון זה אינו חל רק על החלטות הממשלה או שר משריה המעוגנות בהוראה מסוימת של חוק או תקנה, אלא גם על החלטות בעלות אופי </w:t>
      </w:r>
      <w:r w:rsidRPr="009E434B">
        <w:rPr>
          <w:rFonts w:hint="cs"/>
          <w:sz w:val="18"/>
          <w:szCs w:val="18"/>
          <w:rtl/>
        </w:rPr>
        <w:t>מינהלי</w:t>
      </w:r>
      <w:r w:rsidRPr="009E434B">
        <w:rPr>
          <w:rFonts w:hint="cs"/>
          <w:sz w:val="18"/>
          <w:szCs w:val="18"/>
          <w:rtl/>
        </w:rPr>
        <w:t>-שלטוני. לעניין זה, אין נפקא מינה אם ההחלטות נוגעות לכלל פעולות הממשלה, או אם הן נוגעות לתחומי האחריות של יחידה זו או אחרת במשרדי הממשלה.</w:t>
      </w:r>
    </w:p>
    <w:p w:rsidR="00215DF5" w:rsidRPr="009E434B" w:rsidP="000B537C">
      <w:pPr>
        <w:spacing w:line="240" w:lineRule="exact"/>
        <w:ind w:left="340" w:right="2268"/>
        <w:jc w:val="both"/>
        <w:rPr>
          <w:rFonts w:ascii="Tahoma" w:hAnsi="Tahoma" w:cs="Tahoma"/>
          <w:sz w:val="18"/>
          <w:szCs w:val="18"/>
          <w:rtl/>
        </w:rPr>
      </w:pPr>
      <w:r w:rsidRPr="009E434B">
        <w:rPr>
          <w:rFonts w:ascii="Tahoma" w:hAnsi="Tahoma" w:cs="Tahoma" w:hint="cs"/>
          <w:sz w:val="18"/>
          <w:szCs w:val="18"/>
          <w:rtl/>
        </w:rPr>
        <w:t>משרד ירושלים מסר בתשובותיו למשרד מבקר המדינה כדלהלן: סמכויות משרד ירושלים נמסרו לו במאי 2015</w:t>
      </w:r>
      <w:r>
        <w:rPr>
          <w:rFonts w:ascii="Tahoma" w:hAnsi="Tahoma" w:cs="Tahoma"/>
          <w:sz w:val="18"/>
          <w:szCs w:val="18"/>
          <w:vertAlign w:val="superscript"/>
          <w:rtl/>
        </w:rPr>
        <w:footnoteReference w:id="32"/>
      </w:r>
      <w:r w:rsidRPr="009E434B">
        <w:rPr>
          <w:rFonts w:ascii="Tahoma" w:hAnsi="Tahoma" w:cs="Tahoma" w:hint="cs"/>
          <w:sz w:val="18"/>
          <w:szCs w:val="18"/>
          <w:rtl/>
        </w:rPr>
        <w:t xml:space="preserve">; בחודשים הראשונים להקמתו הוא נדרש לייחד משאבים רבים להתארגנות כיחידה </w:t>
      </w:r>
      <w:r w:rsidRPr="009E434B">
        <w:rPr>
          <w:rFonts w:ascii="Tahoma" w:hAnsi="Tahoma" w:cs="Tahoma" w:hint="cs"/>
          <w:sz w:val="18"/>
          <w:szCs w:val="18"/>
          <w:rtl/>
        </w:rPr>
        <w:t>מינהלית</w:t>
      </w:r>
      <w:r w:rsidRPr="009E434B">
        <w:rPr>
          <w:rFonts w:ascii="Tahoma" w:hAnsi="Tahoma" w:cs="Tahoma" w:hint="cs"/>
          <w:sz w:val="18"/>
          <w:szCs w:val="18"/>
          <w:rtl/>
        </w:rPr>
        <w:t>, לטיפול בנושאים דחופים, ובראשם סיוע לעסקים שנפגעו עקב המצב הביטחוני הקשה ששרר בירושלים, ולגיבוש החלטת ממשלה לגבי פיתוח כלכלי בעיר, ועם התבססותו הוא פנה לעסוק בקידום יישומן של החלטות הממשלה בעניין מעבר יחידות ארציות לעיר; בכל הנוגע ל</w:t>
      </w:r>
      <w:r w:rsidRPr="009E434B">
        <w:rPr>
          <w:rFonts w:ascii="Tahoma" w:hAnsi="Tahoma" w:cs="Tahoma" w:hint="eastAsia"/>
          <w:sz w:val="18"/>
          <w:szCs w:val="18"/>
          <w:rtl/>
        </w:rPr>
        <w:t>סמכויות</w:t>
      </w:r>
      <w:r w:rsidRPr="009E434B">
        <w:rPr>
          <w:rFonts w:ascii="Tahoma" w:hAnsi="Tahoma" w:cs="Tahoma" w:hint="cs"/>
          <w:sz w:val="18"/>
          <w:szCs w:val="18"/>
          <w:rtl/>
        </w:rPr>
        <w:t xml:space="preserve"> מכוח החלטות הממשלה בעניין העברת יחידות ארציות לירושלים יש</w:t>
      </w:r>
      <w:r w:rsidRPr="009E434B">
        <w:rPr>
          <w:rFonts w:ascii="Tahoma" w:hAnsi="Tahoma" w:cs="Tahoma"/>
          <w:sz w:val="18"/>
          <w:szCs w:val="18"/>
          <w:rtl/>
        </w:rPr>
        <w:t xml:space="preserve"> </w:t>
      </w:r>
      <w:r w:rsidRPr="009E434B">
        <w:rPr>
          <w:rFonts w:ascii="Tahoma" w:hAnsi="Tahoma" w:cs="Tahoma" w:hint="cs"/>
          <w:sz w:val="18"/>
          <w:szCs w:val="18"/>
          <w:rtl/>
        </w:rPr>
        <w:t>להפריד</w:t>
      </w:r>
      <w:r w:rsidRPr="009E434B">
        <w:rPr>
          <w:rFonts w:ascii="Tahoma" w:hAnsi="Tahoma" w:cs="Tahoma"/>
          <w:sz w:val="18"/>
          <w:szCs w:val="18"/>
          <w:rtl/>
        </w:rPr>
        <w:t xml:space="preserve"> </w:t>
      </w:r>
      <w:r w:rsidRPr="009E434B">
        <w:rPr>
          <w:rFonts w:ascii="Tahoma" w:hAnsi="Tahoma" w:cs="Tahoma" w:hint="eastAsia"/>
          <w:sz w:val="18"/>
          <w:szCs w:val="18"/>
          <w:rtl/>
        </w:rPr>
        <w:t>בין</w:t>
      </w:r>
      <w:r w:rsidRPr="009E434B">
        <w:rPr>
          <w:rFonts w:ascii="Tahoma" w:hAnsi="Tahoma" w:cs="Tahoma"/>
          <w:sz w:val="18"/>
          <w:szCs w:val="18"/>
          <w:rtl/>
        </w:rPr>
        <w:t xml:space="preserve"> </w:t>
      </w:r>
      <w:r w:rsidRPr="009E434B">
        <w:rPr>
          <w:rFonts w:ascii="Tahoma" w:hAnsi="Tahoma" w:cs="Tahoma" w:hint="eastAsia"/>
          <w:sz w:val="18"/>
          <w:szCs w:val="18"/>
          <w:rtl/>
        </w:rPr>
        <w:t>התקופה</w:t>
      </w:r>
      <w:r w:rsidRPr="009E434B">
        <w:rPr>
          <w:rFonts w:ascii="Tahoma" w:hAnsi="Tahoma" w:cs="Tahoma"/>
          <w:sz w:val="18"/>
          <w:szCs w:val="18"/>
          <w:rtl/>
        </w:rPr>
        <w:t xml:space="preserve"> </w:t>
      </w:r>
      <w:r w:rsidRPr="009E434B">
        <w:rPr>
          <w:rFonts w:ascii="Tahoma" w:hAnsi="Tahoma" w:cs="Tahoma" w:hint="cs"/>
          <w:sz w:val="18"/>
          <w:szCs w:val="18"/>
          <w:rtl/>
        </w:rPr>
        <w:t>ש</w:t>
      </w:r>
      <w:r w:rsidRPr="009E434B">
        <w:rPr>
          <w:rFonts w:ascii="Tahoma" w:hAnsi="Tahoma" w:cs="Tahoma" w:hint="eastAsia"/>
          <w:sz w:val="18"/>
          <w:szCs w:val="18"/>
          <w:rtl/>
        </w:rPr>
        <w:t>בה</w:t>
      </w:r>
      <w:r w:rsidRPr="009E434B">
        <w:rPr>
          <w:rFonts w:ascii="Tahoma" w:hAnsi="Tahoma" w:cs="Tahoma"/>
          <w:sz w:val="18"/>
          <w:szCs w:val="18"/>
          <w:rtl/>
        </w:rPr>
        <w:t xml:space="preserve"> </w:t>
      </w:r>
      <w:r w:rsidRPr="009E434B">
        <w:rPr>
          <w:rFonts w:ascii="Tahoma" w:hAnsi="Tahoma" w:cs="Tahoma" w:hint="eastAsia"/>
          <w:sz w:val="18"/>
          <w:szCs w:val="18"/>
          <w:rtl/>
        </w:rPr>
        <w:t>קיים</w:t>
      </w:r>
      <w:r w:rsidRPr="009E434B">
        <w:rPr>
          <w:rFonts w:ascii="Tahoma" w:hAnsi="Tahoma" w:cs="Tahoma"/>
          <w:sz w:val="18"/>
          <w:szCs w:val="18"/>
          <w:rtl/>
        </w:rPr>
        <w:t xml:space="preserve"> </w:t>
      </w:r>
      <w:r w:rsidRPr="009E434B">
        <w:rPr>
          <w:rFonts w:ascii="Tahoma" w:hAnsi="Tahoma" w:cs="Tahoma" w:hint="eastAsia"/>
          <w:sz w:val="18"/>
          <w:szCs w:val="18"/>
          <w:rtl/>
        </w:rPr>
        <w:t>המשרד</w:t>
      </w:r>
      <w:r w:rsidRPr="009E434B">
        <w:rPr>
          <w:rFonts w:ascii="Tahoma" w:hAnsi="Tahoma" w:cs="Tahoma"/>
          <w:sz w:val="18"/>
          <w:szCs w:val="18"/>
          <w:rtl/>
        </w:rPr>
        <w:t xml:space="preserve"> </w:t>
      </w:r>
      <w:r w:rsidRPr="009E434B">
        <w:rPr>
          <w:rFonts w:ascii="Tahoma" w:hAnsi="Tahoma" w:cs="Tahoma" w:hint="eastAsia"/>
          <w:sz w:val="18"/>
          <w:szCs w:val="18"/>
          <w:rtl/>
        </w:rPr>
        <w:t>במתכונתו</w:t>
      </w:r>
      <w:r w:rsidRPr="009E434B">
        <w:rPr>
          <w:rFonts w:ascii="Tahoma" w:hAnsi="Tahoma" w:cs="Tahoma"/>
          <w:sz w:val="18"/>
          <w:szCs w:val="18"/>
          <w:rtl/>
        </w:rPr>
        <w:t xml:space="preserve"> </w:t>
      </w:r>
      <w:r w:rsidRPr="009E434B">
        <w:rPr>
          <w:rFonts w:ascii="Tahoma" w:hAnsi="Tahoma" w:cs="Tahoma" w:hint="eastAsia"/>
          <w:sz w:val="18"/>
          <w:szCs w:val="18"/>
          <w:rtl/>
        </w:rPr>
        <w:t>הנוכחית</w:t>
      </w:r>
      <w:r w:rsidRPr="009E434B">
        <w:rPr>
          <w:rFonts w:ascii="Tahoma" w:hAnsi="Tahoma" w:cs="Tahoma"/>
          <w:sz w:val="18"/>
          <w:szCs w:val="18"/>
          <w:rtl/>
        </w:rPr>
        <w:t xml:space="preserve"> </w:t>
      </w:r>
      <w:r w:rsidRPr="009E434B">
        <w:rPr>
          <w:rFonts w:ascii="Tahoma" w:hAnsi="Tahoma" w:cs="Tahoma" w:hint="eastAsia"/>
          <w:sz w:val="18"/>
          <w:szCs w:val="18"/>
          <w:rtl/>
        </w:rPr>
        <w:t>לבין</w:t>
      </w:r>
      <w:r w:rsidRPr="009E434B">
        <w:rPr>
          <w:rFonts w:ascii="Tahoma" w:hAnsi="Tahoma" w:cs="Tahoma"/>
          <w:sz w:val="18"/>
          <w:szCs w:val="18"/>
          <w:rtl/>
        </w:rPr>
        <w:t xml:space="preserve"> </w:t>
      </w:r>
      <w:r w:rsidRPr="009E434B">
        <w:rPr>
          <w:rFonts w:ascii="Tahoma" w:hAnsi="Tahoma" w:cs="Tahoma" w:hint="eastAsia"/>
          <w:sz w:val="18"/>
          <w:szCs w:val="18"/>
          <w:rtl/>
        </w:rPr>
        <w:t>תקופ</w:t>
      </w:r>
      <w:r w:rsidRPr="009E434B">
        <w:rPr>
          <w:rFonts w:ascii="Tahoma" w:hAnsi="Tahoma" w:cs="Tahoma" w:hint="cs"/>
          <w:sz w:val="18"/>
          <w:szCs w:val="18"/>
          <w:rtl/>
        </w:rPr>
        <w:t xml:space="preserve">ת קיומו של משרד ירושלים והתפוצות. </w:t>
      </w:r>
    </w:p>
    <w:p w:rsidR="00215DF5" w:rsidRPr="009E434B" w:rsidP="000B537C">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אשר להעברת תחום פעולה מגוף ממשלתי אחד לגוף אחר אשר מוקם מן היסוד ציין משרד ירושלים כי </w:t>
      </w:r>
      <w:r w:rsidRPr="009E434B">
        <w:rPr>
          <w:rFonts w:ascii="Tahoma" w:hAnsi="Tahoma" w:cs="Tahoma"/>
          <w:sz w:val="18"/>
          <w:szCs w:val="18"/>
          <w:rtl/>
        </w:rPr>
        <w:t xml:space="preserve">בעת העברת תחום פעולה מגורם ממשלתי אחד </w:t>
      </w:r>
      <w:r w:rsidRPr="009E434B">
        <w:rPr>
          <w:rFonts w:ascii="Tahoma" w:hAnsi="Tahoma" w:cs="Tahoma" w:hint="cs"/>
          <w:sz w:val="18"/>
          <w:szCs w:val="18"/>
          <w:rtl/>
        </w:rPr>
        <w:t>לאחר</w:t>
      </w:r>
      <w:r w:rsidRPr="009E434B">
        <w:rPr>
          <w:rFonts w:ascii="Tahoma" w:hAnsi="Tahoma" w:cs="Tahoma"/>
          <w:sz w:val="18"/>
          <w:szCs w:val="18"/>
          <w:rtl/>
        </w:rPr>
        <w:t>, יש פרמטרים אשר משפיעים על אפקטיביות העברת תחום הפעולה בפועל</w:t>
      </w:r>
      <w:r w:rsidRPr="009E434B">
        <w:rPr>
          <w:rFonts w:ascii="Tahoma" w:hAnsi="Tahoma" w:cs="Tahoma" w:hint="cs"/>
          <w:sz w:val="18"/>
          <w:szCs w:val="18"/>
          <w:rtl/>
        </w:rPr>
        <w:t xml:space="preserve">. </w:t>
      </w:r>
      <w:r w:rsidRPr="009E434B">
        <w:rPr>
          <w:rFonts w:ascii="Tahoma" w:hAnsi="Tahoma" w:cs="Tahoma"/>
          <w:sz w:val="18"/>
          <w:szCs w:val="18"/>
          <w:rtl/>
        </w:rPr>
        <w:t>כיום, העברת תחום פעולה אינה מחייבת העברת מקל מסודרת</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ו</w:t>
      </w:r>
      <w:r w:rsidRPr="009E434B">
        <w:rPr>
          <w:rFonts w:ascii="Tahoma" w:hAnsi="Tahoma" w:cs="Tahoma"/>
          <w:sz w:val="18"/>
          <w:szCs w:val="18"/>
          <w:rtl/>
        </w:rPr>
        <w:t>בכלל זה העברת החומרים הכתובים וחפיפה מסודרת ומוסדרת</w:t>
      </w:r>
      <w:r w:rsidRPr="009E434B">
        <w:rPr>
          <w:rFonts w:ascii="Tahoma" w:hAnsi="Tahoma" w:cs="Tahoma" w:hint="cs"/>
          <w:sz w:val="18"/>
          <w:szCs w:val="18"/>
          <w:rtl/>
        </w:rPr>
        <w:t xml:space="preserve">. </w:t>
      </w:r>
      <w:r w:rsidRPr="009E434B">
        <w:rPr>
          <w:rFonts w:ascii="Tahoma" w:hAnsi="Tahoma" w:cs="Tahoma"/>
          <w:sz w:val="18"/>
          <w:szCs w:val="18"/>
          <w:rtl/>
        </w:rPr>
        <w:t>בעת ההעברה יש גם ערעור מסוים בקרב ההון האנושי, אשר עובר טלטלה ותקופות של חוסר ודאות.</w:t>
      </w:r>
    </w:p>
    <w:p w:rsidR="00215DF5" w:rsidRPr="009E434B" w:rsidP="001863D8">
      <w:pPr>
        <w:pStyle w:val="RESHET"/>
        <w:ind w:left="567"/>
        <w:rPr>
          <w:rtl/>
        </w:rPr>
      </w:pPr>
      <w:r w:rsidRPr="009E434B">
        <w:rPr>
          <w:rFonts w:hint="cs"/>
          <w:rtl/>
        </w:rPr>
        <w:t>משרד</w:t>
      </w:r>
      <w:r w:rsidRPr="009E434B">
        <w:rPr>
          <w:rtl/>
        </w:rPr>
        <w:t xml:space="preserve"> </w:t>
      </w:r>
      <w:r w:rsidRPr="009E434B">
        <w:rPr>
          <w:rFonts w:hint="cs"/>
          <w:rtl/>
        </w:rPr>
        <w:t>מבקר</w:t>
      </w:r>
      <w:r w:rsidRPr="009E434B">
        <w:rPr>
          <w:rtl/>
        </w:rPr>
        <w:t xml:space="preserve"> </w:t>
      </w:r>
      <w:r w:rsidRPr="009E434B">
        <w:rPr>
          <w:rFonts w:hint="cs"/>
          <w:rtl/>
        </w:rPr>
        <w:t>המדינה</w:t>
      </w:r>
      <w:r w:rsidRPr="009E434B">
        <w:rPr>
          <w:rtl/>
        </w:rPr>
        <w:t xml:space="preserve"> </w:t>
      </w:r>
      <w:r w:rsidRPr="009E434B">
        <w:rPr>
          <w:rFonts w:hint="cs"/>
          <w:rtl/>
        </w:rPr>
        <w:t>מעיר</w:t>
      </w:r>
      <w:r w:rsidRPr="009E434B">
        <w:rPr>
          <w:rtl/>
        </w:rPr>
        <w:t xml:space="preserve"> </w:t>
      </w:r>
      <w:r w:rsidRPr="009E434B">
        <w:rPr>
          <w:rFonts w:hint="cs"/>
          <w:rtl/>
        </w:rPr>
        <w:t>למשרד</w:t>
      </w:r>
      <w:r w:rsidRPr="009E434B">
        <w:rPr>
          <w:rtl/>
        </w:rPr>
        <w:t xml:space="preserve"> </w:t>
      </w:r>
      <w:r w:rsidRPr="009E434B">
        <w:rPr>
          <w:rFonts w:hint="cs"/>
          <w:rtl/>
        </w:rPr>
        <w:t>ירושלים</w:t>
      </w:r>
      <w:r w:rsidRPr="009E434B">
        <w:rPr>
          <w:rtl/>
        </w:rPr>
        <w:t xml:space="preserve"> </w:t>
      </w:r>
      <w:r w:rsidRPr="009E434B">
        <w:rPr>
          <w:rFonts w:hint="cs"/>
          <w:rtl/>
        </w:rPr>
        <w:t xml:space="preserve">כי משרד ירושלים ומורשת הוא המשכו הישיר של משרד ירושלים והתפוצות: הוא ממלא את תפקידיו בכל הנוגע לתחום העיר ירושלים ונושא באחריות הנגזרת מתפקידים אלה. </w:t>
      </w:r>
    </w:p>
    <w:p w:rsidR="00215DF5" w:rsidRPr="009E434B" w:rsidP="001863D8">
      <w:pPr>
        <w:pStyle w:val="ListParagraph"/>
        <w:numPr>
          <w:ilvl w:val="0"/>
          <w:numId w:val="21"/>
        </w:numPr>
        <w:autoSpaceDE/>
        <w:autoSpaceDN/>
        <w:adjustRightInd/>
        <w:spacing w:before="180" w:line="240" w:lineRule="exact"/>
        <w:ind w:right="2268"/>
        <w:rPr>
          <w:sz w:val="18"/>
          <w:szCs w:val="18"/>
          <w:rtl/>
        </w:rPr>
      </w:pPr>
      <w:r w:rsidRPr="009E434B">
        <w:rPr>
          <w:rFonts w:hint="cs"/>
          <w:sz w:val="18"/>
          <w:szCs w:val="18"/>
          <w:rtl/>
        </w:rPr>
        <w:t>המשימה המורכבת של העברת יחידות ארציות לירושלים מחייבת מעקב ובקרה שיטתיים וסדורים, כדי לבחון את קצב ההתקדמות ולאתר את החסמים העומדים בפני יישום ההחלטות. בהחלטת הממשלה החדשה נקבע כאמור שהמשרד לענייני ירושלים והתפוצות (אשר הוקם בשנת 2013 ופעל עד 14.5.15) יבצע מעקב אחר יישומה וידווח על כך לממשלה אחת לשנה. עם הקמת משרד ירושלים ומורשת (ב-31.5.15), הוטלה עליו המשימה לעקוב אחר יישום ההחלטות ולדווח לממשלה על התקדמות היישום פעם בשנה - סמוך ליום ירושלים. לצורך מסירת דיווח מלא ועדכני לממשלה נדרש משרד ירושלים לעקוב אחר האופן שבו מיישמים משרדי הממשלה השונים את החלטת הממשלה, ולשם כך נדרש לקבל מהם מידע מלא ועדכני. על משרד ירושלים והתפוצות, ומ</w:t>
      </w:r>
      <w:r w:rsidR="000F358B">
        <w:rPr>
          <w:rFonts w:hint="cs"/>
          <w:sz w:val="18"/>
          <w:szCs w:val="18"/>
          <w:rtl/>
        </w:rPr>
        <w:t xml:space="preserve">סוף </w:t>
      </w:r>
      <w:r w:rsidRPr="009E434B">
        <w:rPr>
          <w:rFonts w:hint="cs"/>
          <w:sz w:val="18"/>
          <w:szCs w:val="18"/>
          <w:rtl/>
        </w:rPr>
        <w:t xml:space="preserve">מאי 2015 על משרד ירושלים ומורשת, היה אפוא לקבל ממשרדי הממשלה מידע מלא ועדכני ולדווח לממשלה על מקום היחידות הארציות של כל משרד והעובדים בכל יחידה; על היחידות שעברו לירושלים והיחידות שטרם עברו, ולגבי היחידות שטרם עברו - אם ועדת החריגים אישרה זאת; על פרוגרמות ותכניות מעבר רב-שנתיות; על פעולותיהם של </w:t>
      </w:r>
      <w:r w:rsidRPr="009E434B">
        <w:rPr>
          <w:rFonts w:hint="cs"/>
          <w:sz w:val="18"/>
          <w:szCs w:val="18"/>
          <w:rtl/>
        </w:rPr>
        <w:t>נש"ם</w:t>
      </w:r>
      <w:r w:rsidRPr="009E434B">
        <w:rPr>
          <w:rFonts w:hint="cs"/>
          <w:sz w:val="18"/>
          <w:szCs w:val="18"/>
          <w:rtl/>
        </w:rPr>
        <w:t>, הממונה על השכר ואגף התקציבים לגיבוש מדיניות וסל כלים לצורך ההתמודדות עם המעבר במישור יחסי העבודה.</w:t>
      </w:r>
    </w:p>
    <w:p w:rsidR="00215DF5" w:rsidRPr="009E434B" w:rsidP="009E434B">
      <w:pPr>
        <w:spacing w:line="240" w:lineRule="exact"/>
        <w:ind w:left="340" w:right="2268"/>
        <w:jc w:val="both"/>
        <w:rPr>
          <w:rFonts w:ascii="Tahoma" w:hAnsi="Tahoma" w:cs="Tahoma"/>
          <w:sz w:val="18"/>
          <w:szCs w:val="18"/>
        </w:rPr>
      </w:pPr>
      <w:r w:rsidRPr="009E434B">
        <w:rPr>
          <w:rFonts w:ascii="Tahoma" w:hAnsi="Tahoma" w:cs="Tahoma" w:hint="cs"/>
          <w:sz w:val="18"/>
          <w:szCs w:val="18"/>
          <w:rtl/>
        </w:rPr>
        <w:t xml:space="preserve">להלן ריכוז הדיווחים לממשלה שהכין משרד ירושלים בשנים 2017-2015 בנוגע ליישום החלטת הממשלה החדשה: </w:t>
      </w:r>
    </w:p>
    <w:p w:rsidR="00215DF5" w:rsidRPr="00942121" w:rsidP="00942121">
      <w:pPr>
        <w:pStyle w:val="tab-name"/>
        <w:rPr>
          <w:b/>
          <w:bCs/>
          <w:rtl/>
        </w:rPr>
      </w:pPr>
      <w:r>
        <w:rPr>
          <w:rFonts w:hint="cs"/>
          <w:rtl/>
        </w:rPr>
        <w:t xml:space="preserve">לוח 1: </w:t>
      </w:r>
      <w:r w:rsidRPr="00942121">
        <w:rPr>
          <w:rFonts w:hint="cs"/>
          <w:b/>
          <w:bCs/>
          <w:rtl/>
        </w:rPr>
        <w:t>דיווחים על יישום החלטת הממשלה החדשה (2017-2015)</w:t>
      </w:r>
    </w:p>
    <w:tbl>
      <w:tblPr>
        <w:tblStyle w:val="TableGrid"/>
        <w:bidiVisual/>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207"/>
        <w:gridCol w:w="3103"/>
        <w:gridCol w:w="3103"/>
        <w:gridCol w:w="1092"/>
      </w:tblGrid>
      <w:tr w:rsidTr="001863D8">
        <w:tblPrEx>
          <w:tblW w:w="8505" w:type="dxa"/>
          <w:tblInd w:w="113"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1191" w:type="dxa"/>
            <w:tcBorders>
              <w:top w:val="single" w:sz="8" w:space="0" w:color="auto"/>
              <w:bottom w:val="single" w:sz="8" w:space="0" w:color="auto"/>
            </w:tcBorders>
            <w:shd w:val="clear" w:color="auto" w:fill="CEEAF5"/>
            <w:vAlign w:val="bottom"/>
          </w:tcPr>
          <w:p w:rsidR="00215DF5" w:rsidRPr="00807352" w:rsidP="00942121">
            <w:pPr>
              <w:spacing w:before="40" w:after="40" w:line="280" w:lineRule="exact"/>
              <w:rPr>
                <w:b/>
                <w:bCs/>
                <w:sz w:val="16"/>
                <w:szCs w:val="16"/>
                <w:rtl/>
              </w:rPr>
            </w:pPr>
            <w:r w:rsidRPr="00807352">
              <w:rPr>
                <w:rFonts w:ascii="Tahoma" w:hAnsi="Tahoma" w:cs="Tahoma" w:hint="cs"/>
                <w:b/>
                <w:bCs/>
                <w:sz w:val="16"/>
                <w:szCs w:val="16"/>
                <w:rtl/>
              </w:rPr>
              <w:t xml:space="preserve">מועד </w:t>
            </w:r>
            <w:r w:rsidRPr="00807352" w:rsidR="00942121">
              <w:rPr>
                <w:rFonts w:ascii="Tahoma" w:hAnsi="Tahoma" w:cs="Tahoma"/>
                <w:b/>
                <w:bCs/>
                <w:sz w:val="16"/>
                <w:szCs w:val="16"/>
                <w:rtl/>
              </w:rPr>
              <w:br/>
            </w:r>
            <w:r w:rsidRPr="00807352">
              <w:rPr>
                <w:rFonts w:ascii="Tahoma" w:hAnsi="Tahoma" w:cs="Tahoma" w:hint="cs"/>
                <w:b/>
                <w:bCs/>
                <w:sz w:val="16"/>
                <w:szCs w:val="16"/>
                <w:rtl/>
              </w:rPr>
              <w:t xml:space="preserve">הכנת הדיווח </w:t>
            </w:r>
          </w:p>
        </w:tc>
        <w:tc>
          <w:tcPr>
            <w:tcW w:w="3061" w:type="dxa"/>
            <w:tcBorders>
              <w:top w:val="single" w:sz="8" w:space="0" w:color="auto"/>
              <w:bottom w:val="single" w:sz="8" w:space="0" w:color="auto"/>
            </w:tcBorders>
            <w:shd w:val="clear" w:color="auto" w:fill="CEEAF5"/>
            <w:vAlign w:val="bottom"/>
          </w:tcPr>
          <w:p w:rsidR="00215DF5" w:rsidRPr="00807352" w:rsidP="00942121">
            <w:pPr>
              <w:spacing w:before="40" w:after="40" w:line="280" w:lineRule="exact"/>
              <w:rPr>
                <w:b/>
                <w:bCs/>
                <w:sz w:val="16"/>
                <w:szCs w:val="16"/>
                <w:rtl/>
              </w:rPr>
            </w:pPr>
            <w:r w:rsidRPr="00807352">
              <w:rPr>
                <w:rFonts w:ascii="Tahoma" w:hAnsi="Tahoma" w:cs="Tahoma" w:hint="cs"/>
                <w:b/>
                <w:bCs/>
                <w:sz w:val="16"/>
                <w:szCs w:val="16"/>
                <w:rtl/>
              </w:rPr>
              <w:t>מרכיבים מצויים בדיווח</w:t>
            </w:r>
          </w:p>
        </w:tc>
        <w:tc>
          <w:tcPr>
            <w:tcW w:w="3061" w:type="dxa"/>
            <w:tcBorders>
              <w:top w:val="single" w:sz="8" w:space="0" w:color="auto"/>
              <w:bottom w:val="single" w:sz="8" w:space="0" w:color="auto"/>
            </w:tcBorders>
            <w:shd w:val="clear" w:color="auto" w:fill="CEEAF5"/>
            <w:vAlign w:val="bottom"/>
          </w:tcPr>
          <w:p w:rsidR="00215DF5" w:rsidRPr="00807352" w:rsidP="00942121">
            <w:pPr>
              <w:spacing w:before="40" w:after="40" w:line="280" w:lineRule="exact"/>
              <w:rPr>
                <w:b/>
                <w:bCs/>
                <w:sz w:val="16"/>
                <w:szCs w:val="16"/>
                <w:rtl/>
              </w:rPr>
            </w:pPr>
            <w:r w:rsidRPr="00807352">
              <w:rPr>
                <w:rFonts w:ascii="Tahoma" w:hAnsi="Tahoma" w:cs="Tahoma" w:hint="cs"/>
                <w:b/>
                <w:bCs/>
                <w:sz w:val="16"/>
                <w:szCs w:val="16"/>
                <w:rtl/>
              </w:rPr>
              <w:t>מרכיבים חסרים בדיווח</w:t>
            </w:r>
          </w:p>
        </w:tc>
        <w:tc>
          <w:tcPr>
            <w:tcW w:w="1077" w:type="dxa"/>
            <w:tcBorders>
              <w:top w:val="single" w:sz="8" w:space="0" w:color="auto"/>
              <w:bottom w:val="single" w:sz="8" w:space="0" w:color="auto"/>
            </w:tcBorders>
            <w:shd w:val="clear" w:color="auto" w:fill="CEEAF5"/>
            <w:vAlign w:val="bottom"/>
          </w:tcPr>
          <w:p w:rsidR="00215DF5" w:rsidRPr="00807352" w:rsidP="00942121">
            <w:pPr>
              <w:spacing w:before="40" w:after="40" w:line="280" w:lineRule="exact"/>
              <w:rPr>
                <w:rFonts w:ascii="Tahoma" w:hAnsi="Tahoma" w:cs="Tahoma"/>
                <w:b/>
                <w:bCs/>
                <w:sz w:val="16"/>
                <w:szCs w:val="16"/>
                <w:rtl/>
              </w:rPr>
            </w:pPr>
            <w:r w:rsidRPr="00807352">
              <w:rPr>
                <w:rFonts w:ascii="Tahoma" w:hAnsi="Tahoma" w:cs="Tahoma" w:hint="cs"/>
                <w:b/>
                <w:bCs/>
                <w:sz w:val="16"/>
                <w:szCs w:val="16"/>
                <w:rtl/>
              </w:rPr>
              <w:t xml:space="preserve">מועד הצגת </w:t>
            </w:r>
            <w:r w:rsidRPr="00807352" w:rsidR="00942121">
              <w:rPr>
                <w:rFonts w:ascii="Tahoma" w:hAnsi="Tahoma" w:cs="Tahoma"/>
                <w:b/>
                <w:bCs/>
                <w:sz w:val="16"/>
                <w:szCs w:val="16"/>
                <w:rtl/>
              </w:rPr>
              <w:br/>
            </w:r>
            <w:r w:rsidRPr="00807352">
              <w:rPr>
                <w:rFonts w:ascii="Tahoma" w:hAnsi="Tahoma" w:cs="Tahoma" w:hint="cs"/>
                <w:b/>
                <w:bCs/>
                <w:sz w:val="16"/>
                <w:szCs w:val="16"/>
                <w:rtl/>
              </w:rPr>
              <w:t xml:space="preserve">הדיווח </w:t>
            </w:r>
            <w:r w:rsidRPr="00807352" w:rsidR="00942121">
              <w:rPr>
                <w:rFonts w:ascii="Tahoma" w:hAnsi="Tahoma" w:cs="Tahoma"/>
                <w:b/>
                <w:bCs/>
                <w:sz w:val="16"/>
                <w:szCs w:val="16"/>
                <w:rtl/>
              </w:rPr>
              <w:br/>
            </w:r>
            <w:r w:rsidRPr="00807352">
              <w:rPr>
                <w:rFonts w:ascii="Tahoma" w:hAnsi="Tahoma" w:cs="Tahoma" w:hint="cs"/>
                <w:b/>
                <w:bCs/>
                <w:sz w:val="16"/>
                <w:szCs w:val="16"/>
                <w:rtl/>
              </w:rPr>
              <w:t>לממשלה</w:t>
            </w:r>
          </w:p>
        </w:tc>
      </w:tr>
      <w:tr w:rsidTr="001863D8">
        <w:tblPrEx>
          <w:tblW w:w="8505" w:type="dxa"/>
          <w:tblInd w:w="113" w:type="dxa"/>
          <w:tblCellMar>
            <w:left w:w="57" w:type="dxa"/>
            <w:right w:w="57" w:type="dxa"/>
          </w:tblCellMar>
          <w:tblLook w:val="04A0"/>
        </w:tblPrEx>
        <w:trPr>
          <w:cantSplit/>
        </w:trPr>
        <w:tc>
          <w:tcPr>
            <w:tcW w:w="1191" w:type="dxa"/>
            <w:tcBorders>
              <w:top w:val="single" w:sz="8" w:space="0" w:color="auto"/>
            </w:tcBorders>
          </w:tcPr>
          <w:p w:rsidR="00215DF5" w:rsidRPr="00807352" w:rsidP="00942121">
            <w:pPr>
              <w:spacing w:before="40" w:after="40" w:line="280" w:lineRule="exact"/>
              <w:rPr>
                <w:sz w:val="16"/>
                <w:szCs w:val="16"/>
                <w:rtl/>
              </w:rPr>
            </w:pPr>
            <w:r w:rsidRPr="00807352">
              <w:rPr>
                <w:rFonts w:ascii="Tahoma" w:hAnsi="Tahoma" w:cs="Tahoma" w:hint="cs"/>
                <w:sz w:val="16"/>
                <w:szCs w:val="16"/>
                <w:rtl/>
              </w:rPr>
              <w:t>פברואר 2015</w:t>
            </w:r>
          </w:p>
        </w:tc>
        <w:tc>
          <w:tcPr>
            <w:tcW w:w="3061" w:type="dxa"/>
            <w:tcBorders>
              <w:top w:val="single" w:sz="8" w:space="0" w:color="auto"/>
            </w:tcBorders>
          </w:tcPr>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 xml:space="preserve">1. </w:t>
            </w:r>
            <w:r w:rsidRPr="00807352" w:rsidR="00942121">
              <w:rPr>
                <w:rFonts w:ascii="Tahoma" w:hAnsi="Tahoma" w:cs="Tahoma"/>
                <w:sz w:val="16"/>
                <w:szCs w:val="16"/>
                <w:rtl/>
              </w:rPr>
              <w:tab/>
            </w:r>
            <w:r w:rsidRPr="00807352">
              <w:rPr>
                <w:rFonts w:ascii="Tahoma" w:hAnsi="Tahoma" w:cs="Tahoma" w:hint="cs"/>
                <w:sz w:val="16"/>
                <w:szCs w:val="16"/>
                <w:rtl/>
              </w:rPr>
              <w:t xml:space="preserve">מיפוי </w:t>
            </w:r>
            <w:r w:rsidRPr="00807352">
              <w:rPr>
                <w:rFonts w:ascii="Tahoma" w:hAnsi="Tahoma" w:cs="Tahoma" w:hint="cs"/>
                <w:sz w:val="16"/>
                <w:szCs w:val="16"/>
                <w:u w:val="single"/>
                <w:rtl/>
              </w:rPr>
              <w:t>חלקי</w:t>
            </w:r>
            <w:r w:rsidRPr="00807352">
              <w:rPr>
                <w:rFonts w:ascii="Tahoma" w:hAnsi="Tahoma" w:cs="Tahoma" w:hint="cs"/>
                <w:sz w:val="16"/>
                <w:szCs w:val="16"/>
                <w:rtl/>
              </w:rPr>
              <w:t xml:space="preserve"> של היחידות הארציות שיש להעביר לירושלים - שמות היחידות, שטח משרדיהן במ"ר ומספר העובדים הכולל בחלק מהיחידות (התקבל ממקורות מידע שונים).</w:t>
            </w:r>
          </w:p>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 xml:space="preserve">2. </w:t>
            </w:r>
            <w:r w:rsidRPr="00807352" w:rsidR="00942121">
              <w:rPr>
                <w:rFonts w:ascii="Tahoma" w:hAnsi="Tahoma" w:cs="Tahoma"/>
                <w:sz w:val="16"/>
                <w:szCs w:val="16"/>
                <w:rtl/>
              </w:rPr>
              <w:tab/>
            </w:r>
            <w:r w:rsidRPr="00807352">
              <w:rPr>
                <w:rFonts w:ascii="Tahoma" w:hAnsi="Tahoma" w:cs="Tahoma" w:hint="cs"/>
                <w:sz w:val="16"/>
                <w:szCs w:val="16"/>
                <w:rtl/>
              </w:rPr>
              <w:t xml:space="preserve">החלטות ועדת חריגים בנוגע ליחידות שהגישו בקשות, לרבות החלטות הוועדה בעניינן וסטטוס יישומן. </w:t>
            </w:r>
          </w:p>
        </w:tc>
        <w:tc>
          <w:tcPr>
            <w:tcW w:w="3061" w:type="dxa"/>
            <w:tcBorders>
              <w:top w:val="single" w:sz="8" w:space="0" w:color="auto"/>
            </w:tcBorders>
          </w:tcPr>
          <w:p w:rsidR="00215DF5" w:rsidRPr="00807352" w:rsidP="00942121">
            <w:pPr>
              <w:pStyle w:val="ListParagraph"/>
              <w:numPr>
                <w:ilvl w:val="0"/>
                <w:numId w:val="12"/>
              </w:numPr>
              <w:autoSpaceDE/>
              <w:autoSpaceDN/>
              <w:adjustRightInd/>
              <w:spacing w:after="0" w:line="360" w:lineRule="auto"/>
              <w:jc w:val="left"/>
              <w:rPr>
                <w:sz w:val="16"/>
                <w:szCs w:val="16"/>
              </w:rPr>
            </w:pPr>
            <w:r w:rsidRPr="00807352">
              <w:rPr>
                <w:rFonts w:hint="cs"/>
                <w:sz w:val="16"/>
                <w:szCs w:val="16"/>
                <w:rtl/>
              </w:rPr>
              <w:t>מיפוי יחידות של חלק מהמשרדים ומספרי עובדים בחלק מהיחידות.</w:t>
            </w:r>
          </w:p>
          <w:p w:rsidR="00215DF5" w:rsidRPr="00807352" w:rsidP="00942121">
            <w:pPr>
              <w:pStyle w:val="ListParagraph"/>
              <w:numPr>
                <w:ilvl w:val="0"/>
                <w:numId w:val="12"/>
              </w:numPr>
              <w:autoSpaceDE/>
              <w:autoSpaceDN/>
              <w:adjustRightInd/>
              <w:spacing w:after="0" w:line="360" w:lineRule="auto"/>
              <w:jc w:val="left"/>
              <w:rPr>
                <w:sz w:val="16"/>
                <w:szCs w:val="16"/>
              </w:rPr>
            </w:pPr>
            <w:r w:rsidRPr="00807352">
              <w:rPr>
                <w:rFonts w:hint="cs"/>
                <w:sz w:val="16"/>
                <w:szCs w:val="16"/>
                <w:rtl/>
              </w:rPr>
              <w:t xml:space="preserve">סטטוס ביצוע המשימות שהוטלו על המשרדים: מיפוי, תכנית מעבר רב-שנתית, </w:t>
            </w:r>
            <w:r w:rsidR="005A5D79">
              <w:rPr>
                <w:rFonts w:hint="cs"/>
                <w:sz w:val="16"/>
                <w:szCs w:val="16"/>
                <w:rtl/>
              </w:rPr>
              <w:t>פרוגרמה</w:t>
            </w:r>
            <w:r w:rsidRPr="00807352">
              <w:rPr>
                <w:rFonts w:hint="cs"/>
                <w:sz w:val="16"/>
                <w:szCs w:val="16"/>
                <w:rtl/>
              </w:rPr>
              <w:t xml:space="preserve"> תכנונית.</w:t>
            </w:r>
          </w:p>
          <w:p w:rsidR="00215DF5" w:rsidRPr="00807352" w:rsidP="00942121">
            <w:pPr>
              <w:pStyle w:val="ListParagraph"/>
              <w:numPr>
                <w:ilvl w:val="0"/>
                <w:numId w:val="12"/>
              </w:numPr>
              <w:autoSpaceDE/>
              <w:autoSpaceDN/>
              <w:adjustRightInd/>
              <w:spacing w:after="0" w:line="360" w:lineRule="auto"/>
              <w:jc w:val="left"/>
              <w:rPr>
                <w:sz w:val="16"/>
                <w:szCs w:val="16"/>
                <w:rtl/>
              </w:rPr>
            </w:pPr>
            <w:r w:rsidRPr="00807352">
              <w:rPr>
                <w:rFonts w:hint="cs"/>
                <w:sz w:val="16"/>
                <w:szCs w:val="16"/>
                <w:rtl/>
              </w:rPr>
              <w:t xml:space="preserve">סטטוס ביצוע משימות שהממשלה הטילה על </w:t>
            </w:r>
            <w:r w:rsidRPr="00807352">
              <w:rPr>
                <w:rFonts w:hint="cs"/>
                <w:sz w:val="16"/>
                <w:szCs w:val="16"/>
                <w:rtl/>
              </w:rPr>
              <w:t>נש</w:t>
            </w:r>
            <w:r w:rsidRPr="00807352">
              <w:rPr>
                <w:sz w:val="16"/>
                <w:szCs w:val="16"/>
                <w:rtl/>
              </w:rPr>
              <w:t>"ם</w:t>
            </w:r>
            <w:r w:rsidRPr="00807352">
              <w:rPr>
                <w:sz w:val="16"/>
                <w:szCs w:val="16"/>
                <w:rtl/>
              </w:rPr>
              <w:t xml:space="preserve"> </w:t>
            </w:r>
            <w:r w:rsidRPr="00807352">
              <w:rPr>
                <w:rFonts w:hint="cs"/>
                <w:sz w:val="16"/>
                <w:szCs w:val="16"/>
                <w:rtl/>
              </w:rPr>
              <w:t>ועל הממונה על השכר.</w:t>
            </w:r>
          </w:p>
        </w:tc>
        <w:tc>
          <w:tcPr>
            <w:tcW w:w="1077" w:type="dxa"/>
            <w:tcBorders>
              <w:top w:val="single" w:sz="8" w:space="0" w:color="auto"/>
            </w:tcBorders>
          </w:tcPr>
          <w:p w:rsidR="00215DF5" w:rsidRPr="00807352" w:rsidP="00942121">
            <w:pPr>
              <w:spacing w:before="40" w:after="40" w:line="280" w:lineRule="exact"/>
              <w:rPr>
                <w:rFonts w:ascii="Tahoma" w:hAnsi="Tahoma" w:cs="Tahoma"/>
                <w:sz w:val="16"/>
                <w:szCs w:val="16"/>
                <w:rtl/>
              </w:rPr>
            </w:pPr>
            <w:r w:rsidRPr="00807352">
              <w:rPr>
                <w:rFonts w:ascii="Tahoma" w:hAnsi="Tahoma" w:cs="Tahoma" w:hint="cs"/>
                <w:sz w:val="16"/>
                <w:szCs w:val="16"/>
                <w:rtl/>
              </w:rPr>
              <w:t xml:space="preserve">הדיווח </w:t>
            </w:r>
            <w:r w:rsidRPr="00807352" w:rsidR="00807352">
              <w:rPr>
                <w:rFonts w:ascii="Tahoma" w:hAnsi="Tahoma" w:cs="Tahoma"/>
                <w:sz w:val="16"/>
                <w:szCs w:val="16"/>
                <w:rtl/>
              </w:rPr>
              <w:br/>
            </w:r>
            <w:r w:rsidRPr="00807352">
              <w:rPr>
                <w:rFonts w:ascii="Tahoma" w:hAnsi="Tahoma" w:cs="Tahoma" w:hint="cs"/>
                <w:sz w:val="16"/>
                <w:szCs w:val="16"/>
                <w:rtl/>
              </w:rPr>
              <w:t xml:space="preserve">לא הוצג </w:t>
            </w:r>
            <w:r w:rsidRPr="00807352" w:rsidR="00807352">
              <w:rPr>
                <w:rFonts w:ascii="Tahoma" w:hAnsi="Tahoma" w:cs="Tahoma"/>
                <w:sz w:val="16"/>
                <w:szCs w:val="16"/>
                <w:rtl/>
              </w:rPr>
              <w:br/>
            </w:r>
            <w:r w:rsidRPr="00807352">
              <w:rPr>
                <w:rFonts w:ascii="Tahoma" w:hAnsi="Tahoma" w:cs="Tahoma" w:hint="cs"/>
                <w:sz w:val="16"/>
                <w:szCs w:val="16"/>
                <w:rtl/>
              </w:rPr>
              <w:t>לממשלה.</w:t>
            </w:r>
          </w:p>
        </w:tc>
      </w:tr>
      <w:tr w:rsidTr="001863D8">
        <w:tblPrEx>
          <w:tblW w:w="8505" w:type="dxa"/>
          <w:tblInd w:w="113" w:type="dxa"/>
          <w:tblCellMar>
            <w:left w:w="57" w:type="dxa"/>
            <w:right w:w="57" w:type="dxa"/>
          </w:tblCellMar>
          <w:tblLook w:val="04A0"/>
        </w:tblPrEx>
        <w:trPr>
          <w:cantSplit/>
        </w:trPr>
        <w:tc>
          <w:tcPr>
            <w:tcW w:w="1191" w:type="dxa"/>
          </w:tcPr>
          <w:p w:rsidR="00215DF5" w:rsidRPr="00807352" w:rsidP="00942121">
            <w:pPr>
              <w:spacing w:before="40" w:after="40" w:line="280" w:lineRule="exact"/>
              <w:rPr>
                <w:sz w:val="16"/>
                <w:szCs w:val="16"/>
                <w:rtl/>
              </w:rPr>
            </w:pPr>
            <w:r w:rsidRPr="00807352">
              <w:rPr>
                <w:rFonts w:ascii="Tahoma" w:hAnsi="Tahoma" w:cs="Tahoma" w:hint="cs"/>
                <w:sz w:val="16"/>
                <w:szCs w:val="16"/>
                <w:rtl/>
              </w:rPr>
              <w:t>מאי 2016</w:t>
            </w:r>
          </w:p>
        </w:tc>
        <w:tc>
          <w:tcPr>
            <w:tcW w:w="3061" w:type="dxa"/>
          </w:tcPr>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 xml:space="preserve">1. </w:t>
            </w:r>
            <w:r w:rsidRPr="00807352" w:rsidR="00942121">
              <w:rPr>
                <w:rFonts w:ascii="Tahoma" w:hAnsi="Tahoma" w:cs="Tahoma"/>
                <w:sz w:val="16"/>
                <w:szCs w:val="16"/>
                <w:rtl/>
              </w:rPr>
              <w:tab/>
            </w:r>
            <w:r w:rsidRPr="00807352">
              <w:rPr>
                <w:rFonts w:ascii="Tahoma" w:hAnsi="Tahoma" w:cs="Tahoma" w:hint="cs"/>
                <w:sz w:val="16"/>
                <w:szCs w:val="16"/>
                <w:rtl/>
              </w:rPr>
              <w:t xml:space="preserve">מיפוי </w:t>
            </w:r>
            <w:r w:rsidRPr="00807352">
              <w:rPr>
                <w:rFonts w:ascii="Tahoma" w:hAnsi="Tahoma" w:cs="Tahoma" w:hint="cs"/>
                <w:sz w:val="16"/>
                <w:szCs w:val="16"/>
                <w:u w:val="single"/>
                <w:rtl/>
              </w:rPr>
              <w:t>חלקי</w:t>
            </w:r>
            <w:r w:rsidRPr="00807352">
              <w:rPr>
                <w:rFonts w:ascii="Tahoma" w:hAnsi="Tahoma" w:cs="Tahoma" w:hint="cs"/>
                <w:sz w:val="16"/>
                <w:szCs w:val="16"/>
                <w:rtl/>
              </w:rPr>
              <w:t xml:space="preserve"> של היחידות הארציות שיש להעביר לירושלים - שמות היחידות, שטח משרדיהן במ"ר ומספר העובדים הכולל בחלק מהיחידות (התקבל ממקורות מידע שונים).</w:t>
            </w:r>
          </w:p>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 xml:space="preserve">2. </w:t>
            </w:r>
            <w:r w:rsidRPr="00807352" w:rsidR="00942121">
              <w:rPr>
                <w:rFonts w:ascii="Tahoma" w:hAnsi="Tahoma" w:cs="Tahoma"/>
                <w:sz w:val="16"/>
                <w:szCs w:val="16"/>
                <w:rtl/>
              </w:rPr>
              <w:tab/>
            </w:r>
            <w:r w:rsidRPr="00807352">
              <w:rPr>
                <w:rFonts w:ascii="Tahoma" w:hAnsi="Tahoma" w:cs="Tahoma" w:hint="cs"/>
                <w:sz w:val="16"/>
                <w:szCs w:val="16"/>
                <w:rtl/>
              </w:rPr>
              <w:t>החלטות ועדת חריגים בנוגע ליחידות שהגישו בקשות, לרבות החלטות הוועדה בעניינן וסטטוס יישומן.</w:t>
            </w:r>
          </w:p>
        </w:tc>
        <w:tc>
          <w:tcPr>
            <w:tcW w:w="3061" w:type="dxa"/>
          </w:tcPr>
          <w:p w:rsidR="00215DF5" w:rsidRPr="00807352" w:rsidP="00942121">
            <w:pPr>
              <w:pStyle w:val="ListParagraph"/>
              <w:numPr>
                <w:ilvl w:val="0"/>
                <w:numId w:val="11"/>
              </w:numPr>
              <w:autoSpaceDE/>
              <w:autoSpaceDN/>
              <w:adjustRightInd/>
              <w:spacing w:after="0" w:line="360" w:lineRule="auto"/>
              <w:jc w:val="left"/>
              <w:rPr>
                <w:sz w:val="16"/>
                <w:szCs w:val="16"/>
              </w:rPr>
            </w:pPr>
            <w:r w:rsidRPr="00807352">
              <w:rPr>
                <w:rFonts w:hint="cs"/>
                <w:sz w:val="16"/>
                <w:szCs w:val="16"/>
                <w:rtl/>
              </w:rPr>
              <w:t>מיפוי יחידות של חלק מהמשרדים ומספרי עובדים בחלק מהיחידות.</w:t>
            </w:r>
          </w:p>
          <w:p w:rsidR="00215DF5" w:rsidRPr="00807352" w:rsidP="00942121">
            <w:pPr>
              <w:pStyle w:val="ListParagraph"/>
              <w:numPr>
                <w:ilvl w:val="0"/>
                <w:numId w:val="11"/>
              </w:numPr>
              <w:autoSpaceDE/>
              <w:autoSpaceDN/>
              <w:adjustRightInd/>
              <w:spacing w:after="0" w:line="360" w:lineRule="auto"/>
              <w:jc w:val="left"/>
              <w:rPr>
                <w:sz w:val="16"/>
                <w:szCs w:val="16"/>
              </w:rPr>
            </w:pPr>
            <w:r w:rsidRPr="00807352">
              <w:rPr>
                <w:rFonts w:hint="cs"/>
                <w:sz w:val="16"/>
                <w:szCs w:val="16"/>
                <w:rtl/>
              </w:rPr>
              <w:t xml:space="preserve">סטטוס ביצוע המשימות שהוטלו על המשרדים: מיפוי, תכנית מעבר רב-שנתית, </w:t>
            </w:r>
            <w:r w:rsidR="005A5D79">
              <w:rPr>
                <w:rFonts w:hint="cs"/>
                <w:sz w:val="16"/>
                <w:szCs w:val="16"/>
                <w:rtl/>
              </w:rPr>
              <w:t>פרוגרמה</w:t>
            </w:r>
            <w:r w:rsidRPr="00807352">
              <w:rPr>
                <w:rFonts w:hint="cs"/>
                <w:sz w:val="16"/>
                <w:szCs w:val="16"/>
                <w:rtl/>
              </w:rPr>
              <w:t xml:space="preserve"> תכנונית.</w:t>
            </w:r>
          </w:p>
          <w:p w:rsidR="00215DF5" w:rsidRPr="00807352" w:rsidP="00942121">
            <w:pPr>
              <w:pStyle w:val="ListParagraph"/>
              <w:numPr>
                <w:ilvl w:val="0"/>
                <w:numId w:val="11"/>
              </w:numPr>
              <w:autoSpaceDE/>
              <w:autoSpaceDN/>
              <w:adjustRightInd/>
              <w:spacing w:after="0" w:line="360" w:lineRule="auto"/>
              <w:jc w:val="left"/>
              <w:rPr>
                <w:sz w:val="16"/>
                <w:szCs w:val="16"/>
                <w:rtl/>
              </w:rPr>
            </w:pPr>
            <w:r w:rsidRPr="00807352">
              <w:rPr>
                <w:rFonts w:hint="cs"/>
                <w:sz w:val="16"/>
                <w:szCs w:val="16"/>
                <w:rtl/>
              </w:rPr>
              <w:t xml:space="preserve">סטטוס ביצוע משימות שהממשלה הטילה על </w:t>
            </w:r>
            <w:r w:rsidRPr="00807352">
              <w:rPr>
                <w:rFonts w:hint="cs"/>
                <w:sz w:val="16"/>
                <w:szCs w:val="16"/>
                <w:rtl/>
              </w:rPr>
              <w:t>נש</w:t>
            </w:r>
            <w:r w:rsidRPr="00807352">
              <w:rPr>
                <w:sz w:val="16"/>
                <w:szCs w:val="16"/>
                <w:rtl/>
              </w:rPr>
              <w:t>"ם</w:t>
            </w:r>
            <w:r w:rsidRPr="00807352">
              <w:rPr>
                <w:sz w:val="16"/>
                <w:szCs w:val="16"/>
                <w:rtl/>
              </w:rPr>
              <w:t xml:space="preserve"> </w:t>
            </w:r>
            <w:r w:rsidRPr="00807352">
              <w:rPr>
                <w:rFonts w:hint="cs"/>
                <w:sz w:val="16"/>
                <w:szCs w:val="16"/>
                <w:rtl/>
              </w:rPr>
              <w:t>ועל הממונה על השכר.</w:t>
            </w:r>
          </w:p>
        </w:tc>
        <w:tc>
          <w:tcPr>
            <w:tcW w:w="1077" w:type="dxa"/>
          </w:tcPr>
          <w:p w:rsidR="00215DF5" w:rsidRPr="00807352" w:rsidP="00942121">
            <w:pPr>
              <w:spacing w:before="40" w:after="40" w:line="280" w:lineRule="exact"/>
              <w:rPr>
                <w:rFonts w:ascii="Tahoma" w:hAnsi="Tahoma" w:cs="Tahoma"/>
                <w:sz w:val="16"/>
                <w:szCs w:val="16"/>
                <w:rtl/>
              </w:rPr>
            </w:pPr>
            <w:r w:rsidRPr="00807352">
              <w:rPr>
                <w:rFonts w:ascii="Tahoma" w:hAnsi="Tahoma" w:cs="Tahoma" w:hint="cs"/>
                <w:sz w:val="16"/>
                <w:szCs w:val="16"/>
                <w:rtl/>
              </w:rPr>
              <w:t>יוני 2016</w:t>
            </w:r>
          </w:p>
        </w:tc>
      </w:tr>
      <w:tr w:rsidTr="001863D8">
        <w:tblPrEx>
          <w:tblW w:w="8505" w:type="dxa"/>
          <w:tblInd w:w="113" w:type="dxa"/>
          <w:tblCellMar>
            <w:left w:w="57" w:type="dxa"/>
            <w:right w:w="57" w:type="dxa"/>
          </w:tblCellMar>
          <w:tblLook w:val="04A0"/>
        </w:tblPrEx>
        <w:trPr>
          <w:cantSplit/>
        </w:trPr>
        <w:tc>
          <w:tcPr>
            <w:tcW w:w="1191" w:type="dxa"/>
          </w:tcPr>
          <w:p w:rsidR="00215DF5" w:rsidRPr="00807352" w:rsidP="00942121">
            <w:pPr>
              <w:spacing w:before="40" w:after="40" w:line="280" w:lineRule="exact"/>
              <w:rPr>
                <w:sz w:val="16"/>
                <w:szCs w:val="16"/>
                <w:rtl/>
              </w:rPr>
            </w:pPr>
            <w:r w:rsidRPr="00807352">
              <w:rPr>
                <w:rFonts w:ascii="Tahoma" w:hAnsi="Tahoma" w:cs="Tahoma" w:hint="cs"/>
                <w:sz w:val="16"/>
                <w:szCs w:val="16"/>
                <w:rtl/>
              </w:rPr>
              <w:t>מאי 2017</w:t>
            </w:r>
          </w:p>
        </w:tc>
        <w:tc>
          <w:tcPr>
            <w:tcW w:w="3061" w:type="dxa"/>
          </w:tcPr>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1.</w:t>
            </w:r>
            <w:r w:rsidRPr="00807352" w:rsidR="00942121">
              <w:rPr>
                <w:rFonts w:ascii="Tahoma" w:hAnsi="Tahoma" w:cs="Tahoma"/>
                <w:sz w:val="16"/>
                <w:szCs w:val="16"/>
                <w:rtl/>
              </w:rPr>
              <w:tab/>
            </w:r>
            <w:r w:rsidRPr="00807352">
              <w:rPr>
                <w:rFonts w:ascii="Tahoma" w:hAnsi="Tahoma" w:cs="Tahoma" w:hint="cs"/>
                <w:sz w:val="16"/>
                <w:szCs w:val="16"/>
                <w:rtl/>
              </w:rPr>
              <w:t xml:space="preserve"> מיפוי סטטוס העברת היחידות.</w:t>
            </w:r>
          </w:p>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 xml:space="preserve">2. </w:t>
            </w:r>
            <w:r w:rsidRPr="00807352" w:rsidR="00942121">
              <w:rPr>
                <w:rFonts w:ascii="Tahoma" w:hAnsi="Tahoma" w:cs="Tahoma"/>
                <w:sz w:val="16"/>
                <w:szCs w:val="16"/>
                <w:rtl/>
              </w:rPr>
              <w:tab/>
            </w:r>
            <w:r w:rsidRPr="00807352">
              <w:rPr>
                <w:rFonts w:ascii="Tahoma" w:hAnsi="Tahoma" w:cs="Tahoma" w:hint="cs"/>
                <w:sz w:val="16"/>
                <w:szCs w:val="16"/>
                <w:rtl/>
              </w:rPr>
              <w:t>נתוני רווח צפוי לעיר ממעבר היחידות</w:t>
            </w:r>
          </w:p>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 xml:space="preserve">3. </w:t>
            </w:r>
            <w:r w:rsidRPr="00807352" w:rsidR="00942121">
              <w:rPr>
                <w:rFonts w:ascii="Tahoma" w:hAnsi="Tahoma" w:cs="Tahoma"/>
                <w:sz w:val="16"/>
                <w:szCs w:val="16"/>
                <w:rtl/>
              </w:rPr>
              <w:tab/>
            </w:r>
            <w:r w:rsidRPr="00807352">
              <w:rPr>
                <w:rFonts w:ascii="Tahoma" w:hAnsi="Tahoma" w:cs="Tahoma" w:hint="cs"/>
                <w:sz w:val="16"/>
                <w:szCs w:val="16"/>
                <w:rtl/>
              </w:rPr>
              <w:t>צפי בניה של משרדים בירושלים</w:t>
            </w:r>
            <w:r w:rsidR="000F358B">
              <w:rPr>
                <w:rFonts w:ascii="Tahoma" w:hAnsi="Tahoma" w:cs="Tahoma" w:hint="cs"/>
                <w:sz w:val="16"/>
                <w:szCs w:val="16"/>
                <w:rtl/>
              </w:rPr>
              <w:t>.</w:t>
            </w:r>
          </w:p>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4.</w:t>
            </w:r>
            <w:r w:rsidRPr="00807352" w:rsidR="00942121">
              <w:rPr>
                <w:rFonts w:ascii="Tahoma" w:hAnsi="Tahoma" w:cs="Tahoma"/>
                <w:sz w:val="16"/>
                <w:szCs w:val="16"/>
                <w:rtl/>
              </w:rPr>
              <w:tab/>
            </w:r>
            <w:r w:rsidRPr="00807352">
              <w:rPr>
                <w:rFonts w:ascii="Tahoma" w:hAnsi="Tahoma" w:cs="Tahoma" w:hint="cs"/>
                <w:sz w:val="16"/>
                <w:szCs w:val="16"/>
                <w:rtl/>
              </w:rPr>
              <w:t xml:space="preserve"> מיפוי היחידות הארציות שיש להעביר לירושלים - שמות היחידות, מספר העובדים הכולל בחלק מהיחידות, שטח משרדיהן במ"ר, תאריך סיום חוזה שכירות, פתרון מתוכנן (התקבל ממקורות מידע שונים).</w:t>
            </w:r>
          </w:p>
          <w:p w:rsidR="00215DF5" w:rsidRPr="00807352" w:rsidP="00942121">
            <w:pPr>
              <w:spacing w:before="40" w:after="40" w:line="280" w:lineRule="exact"/>
              <w:ind w:left="284" w:hanging="284"/>
              <w:rPr>
                <w:rFonts w:ascii="Tahoma" w:hAnsi="Tahoma" w:cs="Tahoma"/>
                <w:sz w:val="16"/>
                <w:szCs w:val="16"/>
                <w:rtl/>
              </w:rPr>
            </w:pPr>
            <w:r w:rsidRPr="00807352">
              <w:rPr>
                <w:rFonts w:ascii="Tahoma" w:hAnsi="Tahoma" w:cs="Tahoma" w:hint="cs"/>
                <w:sz w:val="16"/>
                <w:szCs w:val="16"/>
                <w:rtl/>
              </w:rPr>
              <w:t xml:space="preserve">5. </w:t>
            </w:r>
            <w:r w:rsidRPr="00807352" w:rsidR="00942121">
              <w:rPr>
                <w:rFonts w:ascii="Tahoma" w:hAnsi="Tahoma" w:cs="Tahoma"/>
                <w:sz w:val="16"/>
                <w:szCs w:val="16"/>
                <w:rtl/>
              </w:rPr>
              <w:tab/>
            </w:r>
            <w:r w:rsidRPr="00807352">
              <w:rPr>
                <w:rFonts w:ascii="Tahoma" w:hAnsi="Tahoma" w:cs="Tahoma" w:hint="cs"/>
                <w:sz w:val="16"/>
                <w:szCs w:val="16"/>
                <w:rtl/>
              </w:rPr>
              <w:t>סטטוס מעבר היחידות הארציות לירושלים.</w:t>
            </w:r>
          </w:p>
        </w:tc>
        <w:tc>
          <w:tcPr>
            <w:tcW w:w="3061" w:type="dxa"/>
          </w:tcPr>
          <w:p w:rsidR="00215DF5" w:rsidRPr="00807352" w:rsidP="00942121">
            <w:pPr>
              <w:pStyle w:val="ListParagraph"/>
              <w:numPr>
                <w:ilvl w:val="0"/>
                <w:numId w:val="7"/>
              </w:numPr>
              <w:autoSpaceDE/>
              <w:autoSpaceDN/>
              <w:adjustRightInd/>
              <w:spacing w:after="0" w:line="360" w:lineRule="auto"/>
              <w:jc w:val="left"/>
              <w:rPr>
                <w:sz w:val="16"/>
                <w:szCs w:val="16"/>
              </w:rPr>
            </w:pPr>
            <w:r w:rsidRPr="00807352">
              <w:rPr>
                <w:rFonts w:hint="cs"/>
                <w:sz w:val="16"/>
                <w:szCs w:val="16"/>
                <w:rtl/>
              </w:rPr>
              <w:t>מיפוי מספרי העובדים בחלק מהיחידות.</w:t>
            </w:r>
          </w:p>
          <w:p w:rsidR="00215DF5" w:rsidRPr="00807352" w:rsidP="00942121">
            <w:pPr>
              <w:pStyle w:val="ListParagraph"/>
              <w:numPr>
                <w:ilvl w:val="0"/>
                <w:numId w:val="7"/>
              </w:numPr>
              <w:autoSpaceDE/>
              <w:autoSpaceDN/>
              <w:adjustRightInd/>
              <w:spacing w:after="0" w:line="360" w:lineRule="auto"/>
              <w:jc w:val="left"/>
              <w:rPr>
                <w:sz w:val="16"/>
                <w:szCs w:val="16"/>
              </w:rPr>
            </w:pPr>
            <w:r w:rsidRPr="00807352">
              <w:rPr>
                <w:rFonts w:hint="cs"/>
                <w:sz w:val="16"/>
                <w:szCs w:val="16"/>
                <w:rtl/>
              </w:rPr>
              <w:t xml:space="preserve">סטטוס ביצוע המשימות שהוטלו על המשרדים: מיפוי, תכנית מעבר רב-שנתית, </w:t>
            </w:r>
            <w:r w:rsidR="005A5D79">
              <w:rPr>
                <w:rFonts w:hint="cs"/>
                <w:sz w:val="16"/>
                <w:szCs w:val="16"/>
                <w:rtl/>
              </w:rPr>
              <w:t>פרוגרמה</w:t>
            </w:r>
            <w:r w:rsidRPr="00807352">
              <w:rPr>
                <w:rFonts w:hint="cs"/>
                <w:sz w:val="16"/>
                <w:szCs w:val="16"/>
                <w:rtl/>
              </w:rPr>
              <w:t xml:space="preserve"> תכנונית.</w:t>
            </w:r>
          </w:p>
          <w:p w:rsidR="00215DF5" w:rsidRPr="00807352" w:rsidP="00942121">
            <w:pPr>
              <w:numPr>
                <w:ilvl w:val="0"/>
                <w:numId w:val="7"/>
              </w:numPr>
              <w:spacing w:before="40" w:after="40" w:line="280" w:lineRule="exact"/>
              <w:rPr>
                <w:sz w:val="16"/>
                <w:szCs w:val="16"/>
                <w:rtl/>
              </w:rPr>
            </w:pPr>
            <w:r w:rsidRPr="00807352">
              <w:rPr>
                <w:rFonts w:ascii="Tahoma" w:hAnsi="Tahoma" w:cs="Tahoma" w:hint="cs"/>
                <w:sz w:val="16"/>
                <w:szCs w:val="16"/>
                <w:rtl/>
              </w:rPr>
              <w:t xml:space="preserve">סטטוס ביצוע משימות שהממשלה הטילה על </w:t>
            </w:r>
            <w:r w:rsidRPr="00807352">
              <w:rPr>
                <w:rFonts w:ascii="Tahoma" w:hAnsi="Tahoma" w:cs="Tahoma" w:hint="cs"/>
                <w:sz w:val="16"/>
                <w:szCs w:val="16"/>
                <w:rtl/>
              </w:rPr>
              <w:t>נש</w:t>
            </w:r>
            <w:r w:rsidRPr="00807352">
              <w:rPr>
                <w:rFonts w:ascii="Tahoma" w:hAnsi="Tahoma" w:cs="Tahoma"/>
                <w:sz w:val="16"/>
                <w:szCs w:val="16"/>
                <w:rtl/>
              </w:rPr>
              <w:t>"ם</w:t>
            </w:r>
            <w:r w:rsidRPr="00807352">
              <w:rPr>
                <w:rFonts w:ascii="Tahoma" w:hAnsi="Tahoma" w:cs="Tahoma"/>
                <w:sz w:val="16"/>
                <w:szCs w:val="16"/>
                <w:rtl/>
              </w:rPr>
              <w:t xml:space="preserve"> </w:t>
            </w:r>
            <w:r w:rsidRPr="00807352">
              <w:rPr>
                <w:rFonts w:ascii="Tahoma" w:hAnsi="Tahoma" w:cs="Tahoma" w:hint="cs"/>
                <w:sz w:val="16"/>
                <w:szCs w:val="16"/>
                <w:rtl/>
              </w:rPr>
              <w:t>ועל הממונה על השכר.</w:t>
            </w:r>
          </w:p>
        </w:tc>
        <w:tc>
          <w:tcPr>
            <w:tcW w:w="1077" w:type="dxa"/>
          </w:tcPr>
          <w:p w:rsidR="00215DF5" w:rsidRPr="00807352" w:rsidP="00942121">
            <w:pPr>
              <w:spacing w:before="40" w:after="40" w:line="280" w:lineRule="exact"/>
              <w:rPr>
                <w:rFonts w:ascii="Tahoma" w:hAnsi="Tahoma" w:cs="Tahoma"/>
                <w:sz w:val="16"/>
                <w:szCs w:val="16"/>
                <w:rtl/>
              </w:rPr>
            </w:pPr>
            <w:r w:rsidRPr="00807352">
              <w:rPr>
                <w:rFonts w:ascii="Tahoma" w:hAnsi="Tahoma" w:cs="Tahoma" w:hint="cs"/>
                <w:sz w:val="16"/>
                <w:szCs w:val="16"/>
                <w:rtl/>
              </w:rPr>
              <w:t>יולי 2017</w:t>
            </w:r>
          </w:p>
        </w:tc>
      </w:tr>
    </w:tbl>
    <w:p w:rsidR="00215DF5" w:rsidRPr="009E434B" w:rsidP="00807352">
      <w:pPr>
        <w:spacing w:after="0" w:line="240" w:lineRule="exact"/>
        <w:ind w:left="340" w:right="2268"/>
        <w:jc w:val="both"/>
        <w:rPr>
          <w:rFonts w:ascii="Tahoma" w:hAnsi="Tahoma" w:cs="Tahoma"/>
          <w:b/>
          <w:bCs/>
          <w:sz w:val="18"/>
          <w:szCs w:val="18"/>
        </w:rPr>
      </w:pPr>
    </w:p>
    <w:p w:rsidR="00215DF5" w:rsidRPr="009E434B" w:rsidP="00015AB5">
      <w:pPr>
        <w:pStyle w:val="RESHET"/>
        <w:ind w:left="567"/>
        <w:rPr>
          <w:rtl/>
        </w:rPr>
      </w:pPr>
      <w:r w:rsidRPr="009E434B">
        <w:rPr>
          <w:rFonts w:hint="cs"/>
          <w:rtl/>
        </w:rPr>
        <w:t xml:space="preserve">מהלוח עולה כי בשנת 2015 לא קיבלה הממשלה דיווח כנדרש. יצוין כי במועד שנקבע בהחלטת הממשלה - בסמוך ליום ירושלים לא היה קיים עוד משרד ירושלים והתפוצות, וכמה ימים לאחר מכן הוקם משרד ירושלים ומורשת. כמו כן, בכל אחת מהשנים 2016 ו-2017 היו הדיווחים חלקיים, והיו חסרים בהם נתונים משמעותיים, ובכלל זה נתונים מלאים ועדכניים על מספרי העובדים ביחידות, סטטוס ביצוע הפעולות שהוטלו על משרדי הממשלה וסטטוס ביצוע הפעולות שהוטלו על </w:t>
      </w:r>
      <w:r w:rsidRPr="009E434B">
        <w:rPr>
          <w:rFonts w:hint="cs"/>
          <w:rtl/>
        </w:rPr>
        <w:t>נש"ם</w:t>
      </w:r>
      <w:r w:rsidRPr="009E434B">
        <w:rPr>
          <w:rFonts w:hint="cs"/>
          <w:rtl/>
        </w:rPr>
        <w:t xml:space="preserve"> והממונה על השכר. בהיעדר דיווח מלא ומפורט אין הממשלה יכולה להעריך את קצב ההתקדמות בביצוע החלטתה ולקבל החלטות בהתאם. </w:t>
      </w:r>
    </w:p>
    <w:p w:rsidR="00215DF5" w:rsidRPr="009E434B" w:rsidP="001863D8">
      <w:pPr>
        <w:spacing w:before="180" w:after="240" w:line="240" w:lineRule="exact"/>
        <w:ind w:left="340" w:right="2268"/>
        <w:jc w:val="both"/>
        <w:rPr>
          <w:rFonts w:ascii="Tahoma" w:hAnsi="Tahoma" w:cs="Tahoma"/>
          <w:sz w:val="18"/>
          <w:szCs w:val="18"/>
          <w:rtl/>
        </w:rPr>
      </w:pPr>
      <w:r w:rsidRPr="009E434B">
        <w:rPr>
          <w:rFonts w:ascii="Tahoma" w:hAnsi="Tahoma" w:cs="Tahoma" w:hint="cs"/>
          <w:sz w:val="18"/>
          <w:szCs w:val="18"/>
          <w:rtl/>
        </w:rPr>
        <w:t>משרד ירושלים ומורשת מסר בתשובתו למשרד מבקר המדינה כי לוּ הייתה החלטת הממשלה משנת 2007 מיושמת כראוי בשנים קודמות, היה מושלם מיפוי היחידות.</w:t>
      </w:r>
      <w:r w:rsidRPr="009E434B">
        <w:rPr>
          <w:rFonts w:ascii="Tahoma" w:hAnsi="Tahoma" w:cs="Tahoma" w:hint="eastAsia"/>
          <w:sz w:val="18"/>
          <w:szCs w:val="18"/>
          <w:rtl/>
        </w:rPr>
        <w:t xml:space="preserve"> </w:t>
      </w:r>
      <w:r w:rsidRPr="009E434B">
        <w:rPr>
          <w:rFonts w:ascii="Tahoma" w:hAnsi="Tahoma" w:cs="Tahoma" w:hint="cs"/>
          <w:sz w:val="18"/>
          <w:szCs w:val="18"/>
          <w:rtl/>
        </w:rPr>
        <w:t xml:space="preserve">המשרד הוסיף כי בחר למסור לממשלה דיווח הכולל מידע </w:t>
      </w:r>
      <w:r w:rsidRPr="009E434B">
        <w:rPr>
          <w:rFonts w:ascii="Tahoma" w:hAnsi="Tahoma" w:cs="Tahoma" w:hint="cs"/>
          <w:sz w:val="18"/>
          <w:szCs w:val="18"/>
          <w:rtl/>
        </w:rPr>
        <w:t xml:space="preserve">חיוני ולא להציף לפניה קשיים, מאחר שסבר כי נכון וניתן לפתור קשיים אלה עם גורמי מקצוע, וכי אין להפוך את הדיווחים לממשלה לזירת התנגחות והתנצחות. המשרד הוסיף כי בחר שלא לדווח לממשלה על פרוגרמות שהוגשו, מאחר שמדובר ברזולוציה גבוהה מדי שאינה משפיעה על קבלת ההחלטות של הממשלה. לדברי המשרד, אין ביכולתו להמציא נתונים לעניין כוח אדם, אם המידע אינו מתקבל מהמשרדים או </w:t>
      </w:r>
      <w:r w:rsidRPr="009E434B">
        <w:rPr>
          <w:rFonts w:ascii="Tahoma" w:hAnsi="Tahoma" w:cs="Tahoma" w:hint="cs"/>
          <w:sz w:val="18"/>
          <w:szCs w:val="18"/>
          <w:rtl/>
        </w:rPr>
        <w:t>מנש"ם</w:t>
      </w:r>
      <w:r w:rsidRPr="009E434B">
        <w:rPr>
          <w:rFonts w:ascii="Tahoma" w:hAnsi="Tahoma" w:cs="Tahoma" w:hint="cs"/>
          <w:sz w:val="18"/>
          <w:szCs w:val="18"/>
          <w:rtl/>
        </w:rPr>
        <w:t>.</w:t>
      </w:r>
      <w:r w:rsidRPr="00C930F6" w:rsidR="00C930F6">
        <w:rPr>
          <w:rFonts w:cs="Tahoma"/>
          <w:noProof/>
          <w:sz w:val="17"/>
          <w:szCs w:val="17"/>
          <w:rtl/>
        </w:rPr>
        <w:t xml:space="preserve"> </w:t>
      </w:r>
    </w:p>
    <w:p w:rsidR="00215DF5" w:rsidRPr="001863D8" w:rsidP="001863D8">
      <w:pPr>
        <w:pStyle w:val="RESHET"/>
        <w:ind w:left="567"/>
        <w:rPr>
          <w:rtl/>
        </w:rPr>
      </w:pPr>
      <w:r w:rsidRPr="001863D8">
        <w:rPr>
          <w:rFonts w:hint="cs"/>
          <w:rtl/>
        </w:rPr>
        <w:t xml:space="preserve">יודגש כי על פי דברים שמסר משרד ירושלים בתשובתו, הדיווחים החלקיים נבעו לעתים מאי המצאת נתונים על ידי משרדי הממשלה. ואולם משרד ירושלים נמנע מציון שמות המשרדים האלה בדיווח לממשלה - פעולה שחוץ </w:t>
      </w:r>
      <w:r w:rsidRPr="001863D8">
        <w:rPr>
          <w:rFonts w:hint="cs"/>
          <w:rtl/>
        </w:rPr>
        <w:t>מהיותה</w:t>
      </w:r>
      <w:r w:rsidRPr="001863D8">
        <w:rPr>
          <w:rFonts w:hint="cs"/>
          <w:rtl/>
        </w:rPr>
        <w:t xml:space="preserve"> נדרשת לפי עקרון השקיפות, הייתה עשויה לעורר שיתוף פעולה מצד משרדים אלו. </w:t>
      </w:r>
    </w:p>
    <w:p w:rsidR="00215DF5" w:rsidRPr="001863D8" w:rsidP="001863D8">
      <w:pPr>
        <w:pStyle w:val="RESHET"/>
        <w:ind w:left="567"/>
        <w:rPr>
          <w:rtl/>
        </w:rPr>
      </w:pPr>
      <w:r w:rsidRPr="001863D8">
        <w:rPr>
          <w:rFonts w:hint="cs"/>
          <w:rtl/>
        </w:rPr>
        <w:t>משרד מבקר המדינה מעיר למשרד ירושלים כי אין עוד מקום לאי-דיווח מפורט לממשלה גם לגבי משרדי ממשלה ויחידות סמך אשר אינם משתפים פעולה כנדרש לצורך יישום החלטת הממשלה החדשה, זאת</w:t>
      </w:r>
      <w:r w:rsidRPr="001863D8">
        <w:rPr>
          <w:rFonts w:hint="cs"/>
          <w:rtl/>
        </w:rPr>
        <w:t xml:space="preserve"> </w:t>
      </w:r>
      <w:r w:rsidRPr="001863D8">
        <w:rPr>
          <w:rFonts w:hint="cs"/>
          <w:rtl/>
        </w:rPr>
        <w:t>נוכח אי-העמידה המתמשכת של המשרדים בלוחות הזמנים שקבעה הממשלה והחסר בנתונים יסודיים בדיווחים שלהם. כמו כן,</w:t>
      </w:r>
      <w:r w:rsidRPr="001863D8">
        <w:rPr>
          <w:rtl/>
        </w:rPr>
        <w:t xml:space="preserve"> משנוכח </w:t>
      </w:r>
      <w:r w:rsidRPr="001863D8">
        <w:rPr>
          <w:rFonts w:hint="cs"/>
          <w:rtl/>
        </w:rPr>
        <w:t xml:space="preserve">משרד ירושלים </w:t>
      </w:r>
      <w:r w:rsidRPr="001863D8">
        <w:rPr>
          <w:rtl/>
        </w:rPr>
        <w:t xml:space="preserve">בחסר </w:t>
      </w:r>
      <w:r w:rsidRPr="001863D8">
        <w:rPr>
          <w:rFonts w:hint="cs"/>
          <w:rtl/>
        </w:rPr>
        <w:t xml:space="preserve">בנתונים </w:t>
      </w:r>
      <w:r w:rsidRPr="001863D8">
        <w:rPr>
          <w:rtl/>
        </w:rPr>
        <w:t>ב</w:t>
      </w:r>
      <w:r w:rsidRPr="001863D8">
        <w:rPr>
          <w:rFonts w:hint="cs"/>
          <w:rtl/>
        </w:rPr>
        <w:t>עניין ה</w:t>
      </w:r>
      <w:r w:rsidRPr="001863D8">
        <w:rPr>
          <w:rtl/>
        </w:rPr>
        <w:t xml:space="preserve">גורם </w:t>
      </w:r>
      <w:r w:rsidRPr="001863D8">
        <w:rPr>
          <w:rFonts w:hint="cs"/>
          <w:rtl/>
        </w:rPr>
        <w:t>ה</w:t>
      </w:r>
      <w:r w:rsidRPr="001863D8">
        <w:rPr>
          <w:rtl/>
        </w:rPr>
        <w:t>אחראי ליישום ההחלטה ובמשמעות החסר הזה, היה עליו</w:t>
      </w:r>
      <w:r w:rsidRPr="001863D8">
        <w:rPr>
          <w:rFonts w:hint="cs"/>
          <w:rtl/>
        </w:rPr>
        <w:t xml:space="preserve"> לכלול</w:t>
      </w:r>
      <w:r w:rsidRPr="001863D8">
        <w:rPr>
          <w:rtl/>
        </w:rPr>
        <w:t xml:space="preserve"> זאת בדיווחיו </w:t>
      </w:r>
      <w:r w:rsidRPr="001863D8">
        <w:rPr>
          <w:rFonts w:hint="cs"/>
          <w:rtl/>
        </w:rPr>
        <w:t xml:space="preserve">על מנת שהממשלה תוכל לקבל החלטות שיעלו את המשרדים על מסלול של יישום ההחלטה. </w:t>
      </w:r>
      <w:r w:rsidRPr="001863D8">
        <w:rPr>
          <w:rtl/>
        </w:rPr>
        <w:t xml:space="preserve">על רקע ביזור האחריות ליישום החלטת הממשלה החדשה ובאין גורם </w:t>
      </w:r>
      <w:r w:rsidRPr="001863D8">
        <w:rPr>
          <w:rFonts w:hint="cs"/>
          <w:rtl/>
        </w:rPr>
        <w:t>המתכלל</w:t>
      </w:r>
      <w:r w:rsidRPr="001863D8">
        <w:rPr>
          <w:rFonts w:hint="cs"/>
          <w:rtl/>
        </w:rPr>
        <w:t xml:space="preserve"> את הפעולה הממשלתית הכוללת</w:t>
      </w:r>
      <w:r w:rsidRPr="001863D8">
        <w:rPr>
          <w:rtl/>
        </w:rPr>
        <w:t xml:space="preserve">, </w:t>
      </w:r>
      <w:r w:rsidRPr="001863D8">
        <w:rPr>
          <w:rFonts w:hint="cs"/>
          <w:rtl/>
        </w:rPr>
        <w:t>גוברת</w:t>
      </w:r>
      <w:r w:rsidRPr="001863D8">
        <w:rPr>
          <w:rtl/>
        </w:rPr>
        <w:t xml:space="preserve"> חשיבותו של דיווח </w:t>
      </w:r>
      <w:r w:rsidRPr="001863D8">
        <w:rPr>
          <w:rFonts w:hint="cs"/>
          <w:rtl/>
        </w:rPr>
        <w:t xml:space="preserve">כזה </w:t>
      </w:r>
      <w:r w:rsidRPr="001863D8">
        <w:rPr>
          <w:rtl/>
        </w:rPr>
        <w:t>לממשלה.</w:t>
      </w:r>
    </w:p>
    <w:p w:rsidR="00215DF5" w:rsidRPr="009E434B" w:rsidP="001863D8">
      <w:pPr>
        <w:spacing w:before="180" w:line="240" w:lineRule="exact"/>
        <w:ind w:left="340" w:right="2268"/>
        <w:jc w:val="both"/>
        <w:rPr>
          <w:rFonts w:ascii="Tahoma" w:hAnsi="Tahoma" w:cs="Tahoma"/>
          <w:sz w:val="18"/>
          <w:szCs w:val="18"/>
          <w:rtl/>
        </w:rPr>
      </w:pPr>
      <w:r w:rsidRPr="009E434B">
        <w:rPr>
          <w:rFonts w:ascii="Tahoma" w:hAnsi="Tahoma" w:cs="Tahoma" w:hint="cs"/>
          <w:sz w:val="18"/>
          <w:szCs w:val="18"/>
          <w:rtl/>
        </w:rPr>
        <w:t>שר ירושלים ומורשת מסר בתשובתו כי ציין בישיבת הממשלה לפני חבריו לממשלה את אי-שיתוף הפעולה של משרדים מסוימים.</w:t>
      </w:r>
    </w:p>
    <w:p w:rsidR="00215DF5" w:rsidRPr="001B26CA" w:rsidP="001863D8">
      <w:pPr>
        <w:pStyle w:val="ListParagraph"/>
        <w:numPr>
          <w:ilvl w:val="0"/>
          <w:numId w:val="21"/>
        </w:numPr>
        <w:autoSpaceDE/>
        <w:autoSpaceDN/>
        <w:adjustRightInd/>
        <w:spacing w:after="240" w:line="240" w:lineRule="exact"/>
        <w:ind w:right="2268"/>
        <w:rPr>
          <w:spacing w:val="-2"/>
          <w:sz w:val="18"/>
          <w:szCs w:val="18"/>
        </w:rPr>
      </w:pPr>
      <w:r w:rsidRPr="001B26CA">
        <w:rPr>
          <w:rFonts w:hint="cs"/>
          <w:spacing w:val="-2"/>
          <w:sz w:val="18"/>
          <w:szCs w:val="18"/>
          <w:rtl/>
        </w:rPr>
        <w:t>על פי מסמך שהכין משרד ירושלים בפברואר 2015, נמצא שהוא איתר כמה חסמים שעמדו בפני יישום החלטת הממשלה החדשה וכן מצא פתרונות אפשריים, ו</w:t>
      </w:r>
      <w:r w:rsidRPr="001B26CA">
        <w:rPr>
          <w:rFonts w:hint="cs"/>
          <w:spacing w:val="-2"/>
          <w:sz w:val="18"/>
          <w:szCs w:val="18"/>
          <w:rtl/>
        </w:rPr>
        <w:t>אולם</w:t>
      </w:r>
      <w:r w:rsidRPr="001B26CA">
        <w:rPr>
          <w:rFonts w:hint="cs"/>
          <w:spacing w:val="-2"/>
          <w:sz w:val="18"/>
          <w:szCs w:val="18"/>
          <w:rtl/>
        </w:rPr>
        <w:t xml:space="preserve"> כאמור</w:t>
      </w:r>
      <w:r w:rsidRPr="001B26CA">
        <w:rPr>
          <w:rFonts w:hint="cs"/>
          <w:spacing w:val="-2"/>
          <w:sz w:val="18"/>
          <w:szCs w:val="18"/>
          <w:rtl/>
        </w:rPr>
        <w:t xml:space="preserve"> </w:t>
      </w:r>
      <w:r w:rsidRPr="001B26CA">
        <w:rPr>
          <w:rFonts w:hint="cs"/>
          <w:spacing w:val="-2"/>
          <w:sz w:val="18"/>
          <w:szCs w:val="18"/>
          <w:rtl/>
        </w:rPr>
        <w:t xml:space="preserve">הוא לא דיווח על כך </w:t>
      </w:r>
      <w:r w:rsidRPr="001B26CA">
        <w:rPr>
          <w:rFonts w:hint="cs"/>
          <w:spacing w:val="-2"/>
          <w:sz w:val="18"/>
          <w:szCs w:val="18"/>
          <w:rtl/>
        </w:rPr>
        <w:t>לממשלה</w:t>
      </w:r>
      <w:r w:rsidRPr="001B26CA">
        <w:rPr>
          <w:rFonts w:hint="cs"/>
          <w:spacing w:val="-2"/>
          <w:sz w:val="18"/>
          <w:szCs w:val="18"/>
          <w:rtl/>
        </w:rPr>
        <w:t xml:space="preserve">, אלא כעבור יותר משנה, ביוני </w:t>
      </w:r>
      <w:r w:rsidRPr="001B26CA">
        <w:rPr>
          <w:rFonts w:hint="cs"/>
          <w:spacing w:val="-2"/>
          <w:sz w:val="18"/>
          <w:szCs w:val="18"/>
          <w:rtl/>
        </w:rPr>
        <w:t>2016</w:t>
      </w:r>
      <w:r w:rsidRPr="001B26CA">
        <w:rPr>
          <w:rFonts w:hint="cs"/>
          <w:spacing w:val="-2"/>
          <w:sz w:val="18"/>
          <w:szCs w:val="18"/>
          <w:rtl/>
        </w:rPr>
        <w:t>:</w:t>
      </w:r>
      <w:r w:rsidRPr="001B26CA">
        <w:rPr>
          <w:rFonts w:hint="cs"/>
          <w:spacing w:val="-2"/>
          <w:sz w:val="18"/>
          <w:szCs w:val="18"/>
          <w:rtl/>
        </w:rPr>
        <w:t xml:space="preserve"> ה</w:t>
      </w:r>
      <w:r w:rsidRPr="001B26CA">
        <w:rPr>
          <w:rFonts w:hint="cs"/>
          <w:spacing w:val="-2"/>
          <w:sz w:val="18"/>
          <w:szCs w:val="18"/>
          <w:rtl/>
        </w:rPr>
        <w:t>י</w:t>
      </w:r>
      <w:r w:rsidRPr="001B26CA">
        <w:rPr>
          <w:rFonts w:hint="cs"/>
          <w:spacing w:val="-2"/>
          <w:sz w:val="18"/>
          <w:szCs w:val="18"/>
          <w:rtl/>
        </w:rPr>
        <w:t>עדר צוות יישום פעיל; ה</w:t>
      </w:r>
      <w:r w:rsidRPr="001B26CA">
        <w:rPr>
          <w:rFonts w:hint="cs"/>
          <w:spacing w:val="-2"/>
          <w:sz w:val="18"/>
          <w:szCs w:val="18"/>
          <w:rtl/>
        </w:rPr>
        <w:t>י</w:t>
      </w:r>
      <w:r w:rsidRPr="001B26CA">
        <w:rPr>
          <w:rFonts w:hint="cs"/>
          <w:spacing w:val="-2"/>
          <w:sz w:val="18"/>
          <w:szCs w:val="18"/>
          <w:rtl/>
        </w:rPr>
        <w:t>עדר סמכויות אכיפה לגופים מעורבים</w:t>
      </w:r>
      <w:r w:rsidRPr="001B26CA">
        <w:rPr>
          <w:rFonts w:hint="cs"/>
          <w:spacing w:val="-2"/>
          <w:sz w:val="18"/>
          <w:szCs w:val="18"/>
          <w:rtl/>
        </w:rPr>
        <w:t>;</w:t>
      </w:r>
      <w:r w:rsidRPr="001B26CA">
        <w:rPr>
          <w:rFonts w:hint="cs"/>
          <w:spacing w:val="-2"/>
          <w:sz w:val="18"/>
          <w:szCs w:val="18"/>
          <w:rtl/>
        </w:rPr>
        <w:t xml:space="preserve"> וה</w:t>
      </w:r>
      <w:r w:rsidRPr="001B26CA">
        <w:rPr>
          <w:rFonts w:hint="cs"/>
          <w:spacing w:val="-2"/>
          <w:sz w:val="18"/>
          <w:szCs w:val="18"/>
          <w:rtl/>
        </w:rPr>
        <w:t>י</w:t>
      </w:r>
      <w:r w:rsidRPr="001B26CA">
        <w:rPr>
          <w:rFonts w:hint="cs"/>
          <w:spacing w:val="-2"/>
          <w:sz w:val="18"/>
          <w:szCs w:val="18"/>
          <w:rtl/>
        </w:rPr>
        <w:t xml:space="preserve">עדר תקציב למימוש ההחלטה. </w:t>
      </w:r>
      <w:r w:rsidRPr="001B26CA">
        <w:rPr>
          <w:rFonts w:hint="cs"/>
          <w:spacing w:val="-2"/>
          <w:sz w:val="18"/>
          <w:szCs w:val="18"/>
          <w:rtl/>
        </w:rPr>
        <w:t>המשרד המליץ להקים צ</w:t>
      </w:r>
      <w:r w:rsidRPr="001B26CA">
        <w:rPr>
          <w:rFonts w:hint="cs"/>
          <w:spacing w:val="-2"/>
          <w:sz w:val="18"/>
          <w:szCs w:val="18"/>
          <w:rtl/>
        </w:rPr>
        <w:t xml:space="preserve">וות יישום </w:t>
      </w:r>
      <w:r w:rsidRPr="001B26CA">
        <w:rPr>
          <w:rFonts w:hint="cs"/>
          <w:spacing w:val="-2"/>
          <w:sz w:val="18"/>
          <w:szCs w:val="18"/>
          <w:rtl/>
        </w:rPr>
        <w:t xml:space="preserve">ולבחון </w:t>
      </w:r>
      <w:r w:rsidRPr="001B26CA">
        <w:rPr>
          <w:rFonts w:hint="cs"/>
          <w:spacing w:val="-2"/>
          <w:sz w:val="18"/>
          <w:szCs w:val="18"/>
          <w:rtl/>
        </w:rPr>
        <w:t xml:space="preserve">בחינה מקצועית </w:t>
      </w:r>
      <w:r w:rsidRPr="001B26CA">
        <w:rPr>
          <w:rFonts w:hint="cs"/>
          <w:spacing w:val="-2"/>
          <w:sz w:val="18"/>
          <w:szCs w:val="18"/>
          <w:rtl/>
        </w:rPr>
        <w:t xml:space="preserve">את </w:t>
      </w:r>
      <w:r w:rsidRPr="001B26CA">
        <w:rPr>
          <w:rFonts w:hint="cs"/>
          <w:spacing w:val="-2"/>
          <w:sz w:val="18"/>
          <w:szCs w:val="18"/>
          <w:rtl/>
        </w:rPr>
        <w:t xml:space="preserve">הצרכים הכלכליים למימון המעבר. </w:t>
      </w:r>
    </w:p>
    <w:p w:rsidR="00215DF5" w:rsidRPr="001863D8" w:rsidP="001863D8">
      <w:pPr>
        <w:pStyle w:val="RESHET"/>
        <w:ind w:left="567"/>
        <w:rPr>
          <w:rtl/>
        </w:rPr>
      </w:pPr>
      <w:r w:rsidRPr="001863D8">
        <w:rPr>
          <w:rFonts w:hint="cs"/>
          <w:rtl/>
        </w:rPr>
        <w:t xml:space="preserve">לאחר דיווח משרד ירושלים לממשלה מונה כאמור הצוות הבין-משרדי, ואולם לא הוקנו לו במפורש סמכויות פעולה מול משרדי הממשלה, ולא היה בפעולותיו כדי להביא להסרת החסמים שהעלה משרד ירושלים. כמו כן מאז הדיווח במאי 2016 לא נעשו פעולות אחרות להסרת החסמים האלה. </w:t>
      </w:r>
    </w:p>
    <w:p w:rsidR="00215DF5" w:rsidRPr="009E434B" w:rsidP="001863D8">
      <w:pPr>
        <w:spacing w:before="180"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משרד ירושלים ציין בתשובתו למשרד מבקר המדינה כי פעולותיו לקידום יישום החלטת הממשלה (למעט הדיווח לממשלה) נעשו מיוזמתו, ולא </w:t>
      </w:r>
      <w:r w:rsidRPr="009E434B">
        <w:rPr>
          <w:rFonts w:ascii="Tahoma" w:hAnsi="Tahoma" w:cs="Tahoma" w:hint="cs"/>
          <w:sz w:val="18"/>
          <w:szCs w:val="18"/>
          <w:rtl/>
        </w:rPr>
        <w:t xml:space="preserve">בעקבות סמכות שניתנה לו באופן רשמי. משרד ירושלים הדגיש כי לו ולצוות הבין-משרדי שהוקם לא ניתנו סמכויות לפעול להסרת חסמים, וכי גם בצוות היו מתנגדים לכלים שגובשו להתמודדות עם החסמים, משום שלטעמם שימוש בכלים אלה עלול לפגוע בעבודת המשרדים. על מנת להגיע להסכמות בעניין כלים להתמודדות עם החסמים נדרשת עבודת תיאום מקיפה, על היבטיה המשפטיים והביצועיים. </w:t>
      </w:r>
      <w:r w:rsidRPr="009E434B">
        <w:rPr>
          <w:rFonts w:ascii="Tahoma" w:hAnsi="Tahoma" w:cs="Tahoma"/>
          <w:sz w:val="18"/>
          <w:szCs w:val="18"/>
          <w:rtl/>
        </w:rPr>
        <w:t xml:space="preserve">משרד ירושלים </w:t>
      </w:r>
      <w:r w:rsidRPr="009E434B">
        <w:rPr>
          <w:rFonts w:ascii="Tahoma" w:hAnsi="Tahoma" w:cs="Tahoma" w:hint="cs"/>
          <w:sz w:val="18"/>
          <w:szCs w:val="18"/>
          <w:rtl/>
        </w:rPr>
        <w:t xml:space="preserve">הוסיף כי גיבוש החלטת ממשלה בנושא כה מורכב שקידומו מתעכב זה כעשור ושיש בעניינו מחלוקות, אינו משימה פשוטה. </w:t>
      </w:r>
    </w:p>
    <w:p w:rsidR="00215DF5" w:rsidRPr="009E434B" w:rsidP="00015AB5">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במאי </w:t>
      </w:r>
      <w:r w:rsidRPr="009E434B">
        <w:rPr>
          <w:rFonts w:ascii="Tahoma" w:hAnsi="Tahoma" w:cs="Tahoma" w:hint="cs"/>
          <w:sz w:val="18"/>
          <w:szCs w:val="18"/>
          <w:rtl/>
        </w:rPr>
        <w:t>2017</w:t>
      </w:r>
      <w:r w:rsidRPr="009E434B">
        <w:rPr>
          <w:rFonts w:ascii="Tahoma" w:hAnsi="Tahoma" w:cs="Tahoma" w:hint="cs"/>
          <w:sz w:val="18"/>
          <w:szCs w:val="18"/>
          <w:rtl/>
        </w:rPr>
        <w:t xml:space="preserve">, הכין משרד ירושלים דיווח ובו התייחס לחסמים העומדים בפני יישום החלטת הממשלה: </w:t>
      </w:r>
      <w:r w:rsidRPr="009E434B">
        <w:rPr>
          <w:rFonts w:ascii="Tahoma" w:hAnsi="Tahoma" w:cs="Tahoma" w:hint="cs"/>
          <w:sz w:val="18"/>
          <w:szCs w:val="18"/>
          <w:rtl/>
        </w:rPr>
        <w:t>"היבטי כוח אדם... שעניינן שינוי תנאי העסקה מצד עובדי המדינה אל מול הנהלת המשרדים, נציבות שירות המדינה ואגף השכר באוצר"</w:t>
      </w:r>
      <w:r w:rsidRPr="009E434B">
        <w:rPr>
          <w:rFonts w:ascii="Tahoma" w:hAnsi="Tahoma" w:cs="Tahoma" w:hint="cs"/>
          <w:sz w:val="18"/>
          <w:szCs w:val="18"/>
          <w:rtl/>
        </w:rPr>
        <w:t xml:space="preserve"> ו</w:t>
      </w:r>
      <w:r w:rsidRPr="009E434B">
        <w:rPr>
          <w:rFonts w:ascii="Tahoma" w:hAnsi="Tahoma" w:cs="Tahoma" w:hint="cs"/>
          <w:sz w:val="18"/>
          <w:szCs w:val="18"/>
          <w:rtl/>
        </w:rPr>
        <w:t>ה</w:t>
      </w:r>
      <w:r w:rsidRPr="009E434B">
        <w:rPr>
          <w:rFonts w:ascii="Tahoma" w:hAnsi="Tahoma" w:cs="Tahoma" w:hint="cs"/>
          <w:sz w:val="18"/>
          <w:szCs w:val="18"/>
          <w:rtl/>
        </w:rPr>
        <w:t>י</w:t>
      </w:r>
      <w:r w:rsidRPr="009E434B">
        <w:rPr>
          <w:rFonts w:ascii="Tahoma" w:hAnsi="Tahoma" w:cs="Tahoma" w:hint="cs"/>
          <w:sz w:val="18"/>
          <w:szCs w:val="18"/>
          <w:rtl/>
        </w:rPr>
        <w:t xml:space="preserve">עדר שיתוף פעולה של הנהלות המשרדים במעבר לבירה. </w:t>
      </w:r>
      <w:r w:rsidRPr="009E434B">
        <w:rPr>
          <w:rFonts w:ascii="Tahoma" w:hAnsi="Tahoma" w:cs="Tahoma" w:hint="cs"/>
          <w:sz w:val="18"/>
          <w:szCs w:val="18"/>
          <w:rtl/>
        </w:rPr>
        <w:t xml:space="preserve">במסגרת דיווח זה הציע המשרד </w:t>
      </w:r>
      <w:r w:rsidRPr="009E434B">
        <w:rPr>
          <w:rFonts w:ascii="Tahoma" w:hAnsi="Tahoma" w:cs="Tahoma" w:hint="cs"/>
          <w:sz w:val="18"/>
          <w:szCs w:val="18"/>
          <w:rtl/>
        </w:rPr>
        <w:t>כלי מדיניות להתמודדות עם החסמים</w:t>
      </w:r>
      <w:r w:rsidRPr="009E434B">
        <w:rPr>
          <w:rFonts w:ascii="Tahoma" w:hAnsi="Tahoma" w:cs="Tahoma" w:hint="cs"/>
          <w:sz w:val="18"/>
          <w:szCs w:val="18"/>
          <w:rtl/>
        </w:rPr>
        <w:t xml:space="preserve">. המסקנה שעלתה מהדיווח היא שמשרדי הממשלה לא יעמדו </w:t>
      </w:r>
      <w:r w:rsidRPr="009E434B">
        <w:rPr>
          <w:rFonts w:ascii="Tahoma" w:hAnsi="Tahoma" w:cs="Tahoma" w:hint="cs"/>
          <w:sz w:val="18"/>
          <w:szCs w:val="18"/>
          <w:rtl/>
        </w:rPr>
        <w:t>בלוחות הזמנים ש</w:t>
      </w:r>
      <w:r w:rsidRPr="009E434B">
        <w:rPr>
          <w:rFonts w:ascii="Tahoma" w:hAnsi="Tahoma" w:cs="Tahoma" w:hint="cs"/>
          <w:sz w:val="18"/>
          <w:szCs w:val="18"/>
          <w:rtl/>
        </w:rPr>
        <w:t xml:space="preserve">הממשלה </w:t>
      </w:r>
      <w:r w:rsidRPr="009E434B">
        <w:rPr>
          <w:rFonts w:ascii="Tahoma" w:hAnsi="Tahoma" w:cs="Tahoma" w:hint="cs"/>
          <w:sz w:val="18"/>
          <w:szCs w:val="18"/>
          <w:rtl/>
        </w:rPr>
        <w:t>קבעה</w:t>
      </w:r>
      <w:r w:rsidRPr="009E434B">
        <w:rPr>
          <w:rFonts w:ascii="Tahoma" w:hAnsi="Tahoma" w:cs="Tahoma" w:hint="cs"/>
          <w:sz w:val="18"/>
          <w:szCs w:val="18"/>
          <w:rtl/>
        </w:rPr>
        <w:t>,</w:t>
      </w:r>
      <w:r w:rsidRPr="009E434B">
        <w:rPr>
          <w:rFonts w:ascii="Tahoma" w:hAnsi="Tahoma" w:cs="Tahoma" w:hint="cs"/>
          <w:sz w:val="18"/>
          <w:szCs w:val="18"/>
          <w:rtl/>
        </w:rPr>
        <w:t xml:space="preserve"> </w:t>
      </w:r>
      <w:r w:rsidRPr="009E434B">
        <w:rPr>
          <w:rFonts w:ascii="Tahoma" w:hAnsi="Tahoma" w:cs="Tahoma" w:hint="cs"/>
          <w:sz w:val="18"/>
          <w:szCs w:val="18"/>
          <w:rtl/>
        </w:rPr>
        <w:t>ו</w:t>
      </w:r>
      <w:r w:rsidRPr="009E434B">
        <w:rPr>
          <w:rFonts w:ascii="Tahoma" w:hAnsi="Tahoma" w:cs="Tahoma" w:hint="cs"/>
          <w:sz w:val="18"/>
          <w:szCs w:val="18"/>
          <w:rtl/>
        </w:rPr>
        <w:t>גם ב-2019 י</w:t>
      </w:r>
      <w:r w:rsidRPr="009E434B">
        <w:rPr>
          <w:rFonts w:ascii="Tahoma" w:hAnsi="Tahoma" w:cs="Tahoma" w:hint="cs"/>
          <w:sz w:val="18"/>
          <w:szCs w:val="18"/>
          <w:rtl/>
        </w:rPr>
        <w:t>י</w:t>
      </w:r>
      <w:r w:rsidRPr="009E434B">
        <w:rPr>
          <w:rFonts w:ascii="Tahoma" w:hAnsi="Tahoma" w:cs="Tahoma" w:hint="cs"/>
          <w:sz w:val="18"/>
          <w:szCs w:val="18"/>
          <w:rtl/>
        </w:rPr>
        <w:t xml:space="preserve">וותרו </w:t>
      </w:r>
      <w:r w:rsidRPr="009E434B">
        <w:rPr>
          <w:rFonts w:ascii="Tahoma" w:hAnsi="Tahoma" w:cs="Tahoma" w:hint="cs"/>
          <w:sz w:val="18"/>
          <w:szCs w:val="18"/>
          <w:rtl/>
        </w:rPr>
        <w:t>עשרות יחידות ארציות של הממשלה ובהן אלפי עובדי ממשלה מחוץ לירושלים.</w:t>
      </w:r>
      <w:r w:rsidR="00C930F6">
        <w:rPr>
          <w:rFonts w:ascii="Tahoma" w:hAnsi="Tahoma" w:cs="Tahoma" w:hint="cs"/>
          <w:sz w:val="18"/>
          <w:szCs w:val="18"/>
          <w:rtl/>
        </w:rPr>
        <w:t xml:space="preserve"> </w:t>
      </w:r>
      <w:r w:rsidRPr="0012789B" w:rsidR="00C930F6">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4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A5D79" w:rsidRPr="00373C5D" w:rsidP="00C930F6">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781830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288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המסקנה</w:t>
                            </w:r>
                            <w:r w:rsidRPr="00015AB5">
                              <w:rPr>
                                <w:rFonts w:cs="Tahoma"/>
                                <w:color w:val="0B5294"/>
                                <w:spacing w:val="-4"/>
                                <w:sz w:val="24"/>
                                <w:szCs w:val="24"/>
                                <w:rtl/>
                              </w:rPr>
                              <w:t xml:space="preserve"> </w:t>
                            </w:r>
                            <w:r w:rsidRPr="00015AB5">
                              <w:rPr>
                                <w:rFonts w:cs="Tahoma" w:hint="eastAsia"/>
                                <w:color w:val="0B5294"/>
                                <w:spacing w:val="-4"/>
                                <w:sz w:val="24"/>
                                <w:szCs w:val="24"/>
                                <w:rtl/>
                              </w:rPr>
                              <w:t>שעלתה</w:t>
                            </w:r>
                            <w:r w:rsidRPr="00015AB5">
                              <w:rPr>
                                <w:rFonts w:cs="Tahoma"/>
                                <w:color w:val="0B5294"/>
                                <w:spacing w:val="-4"/>
                                <w:sz w:val="24"/>
                                <w:szCs w:val="24"/>
                                <w:rtl/>
                              </w:rPr>
                              <w:t xml:space="preserve"> </w:t>
                            </w:r>
                            <w:r w:rsidRPr="00015AB5">
                              <w:rPr>
                                <w:rFonts w:cs="Tahoma" w:hint="eastAsia"/>
                                <w:color w:val="0B5294"/>
                                <w:spacing w:val="-4"/>
                                <w:sz w:val="24"/>
                                <w:szCs w:val="24"/>
                                <w:rtl/>
                              </w:rPr>
                              <w:t>מהדיווח</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משרד</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ממאי</w:t>
                            </w:r>
                            <w:r w:rsidRPr="00015AB5">
                              <w:rPr>
                                <w:rFonts w:cs="Tahoma"/>
                                <w:color w:val="0B5294"/>
                                <w:spacing w:val="-4"/>
                                <w:sz w:val="24"/>
                                <w:szCs w:val="24"/>
                                <w:rtl/>
                              </w:rPr>
                              <w:t xml:space="preserve"> 2017 </w:t>
                            </w:r>
                            <w:r w:rsidRPr="00015AB5">
                              <w:rPr>
                                <w:rFonts w:cs="Tahoma" w:hint="eastAsia"/>
                                <w:color w:val="0B5294"/>
                                <w:spacing w:val="-4"/>
                                <w:sz w:val="24"/>
                                <w:szCs w:val="24"/>
                                <w:rtl/>
                              </w:rPr>
                              <w:t>הייתה</w:t>
                            </w:r>
                            <w:r w:rsidRPr="00015AB5">
                              <w:rPr>
                                <w:rFonts w:cs="Tahoma"/>
                                <w:color w:val="0B5294"/>
                                <w:spacing w:val="-4"/>
                                <w:sz w:val="24"/>
                                <w:szCs w:val="24"/>
                                <w:rtl/>
                              </w:rPr>
                              <w:t xml:space="preserve"> </w:t>
                            </w:r>
                            <w:r w:rsidRPr="00015AB5">
                              <w:rPr>
                                <w:rFonts w:cs="Tahoma" w:hint="eastAsia"/>
                                <w:color w:val="0B5294"/>
                                <w:spacing w:val="-4"/>
                                <w:sz w:val="24"/>
                                <w:szCs w:val="24"/>
                                <w:rtl/>
                              </w:rPr>
                              <w:t>שמשרדי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יעמדו</w:t>
                            </w:r>
                            <w:r w:rsidRPr="00015AB5">
                              <w:rPr>
                                <w:rFonts w:cs="Tahoma"/>
                                <w:color w:val="0B5294"/>
                                <w:spacing w:val="-4"/>
                                <w:sz w:val="24"/>
                                <w:szCs w:val="24"/>
                                <w:rtl/>
                              </w:rPr>
                              <w:t xml:space="preserve"> </w:t>
                            </w:r>
                            <w:r w:rsidRPr="00015AB5">
                              <w:rPr>
                                <w:rFonts w:cs="Tahoma" w:hint="eastAsia"/>
                                <w:color w:val="0B5294"/>
                                <w:spacing w:val="-4"/>
                                <w:sz w:val="24"/>
                                <w:szCs w:val="24"/>
                                <w:rtl/>
                              </w:rPr>
                              <w:t>בלוחות</w:t>
                            </w:r>
                            <w:r w:rsidRPr="00015AB5">
                              <w:rPr>
                                <w:rFonts w:cs="Tahoma"/>
                                <w:color w:val="0B5294"/>
                                <w:spacing w:val="-4"/>
                                <w:sz w:val="24"/>
                                <w:szCs w:val="24"/>
                                <w:rtl/>
                              </w:rPr>
                              <w:t xml:space="preserve"> </w:t>
                            </w:r>
                            <w:r w:rsidRPr="00015AB5">
                              <w:rPr>
                                <w:rFonts w:cs="Tahoma" w:hint="eastAsia"/>
                                <w:color w:val="0B5294"/>
                                <w:spacing w:val="-4"/>
                                <w:sz w:val="24"/>
                                <w:szCs w:val="24"/>
                                <w:rtl/>
                              </w:rPr>
                              <w:t>הזמנים</w:t>
                            </w:r>
                            <w:r w:rsidRPr="00015AB5">
                              <w:rPr>
                                <w:rFonts w:cs="Tahoma"/>
                                <w:color w:val="0B5294"/>
                                <w:spacing w:val="-4"/>
                                <w:sz w:val="24"/>
                                <w:szCs w:val="24"/>
                                <w:rtl/>
                              </w:rPr>
                              <w:t xml:space="preserve"> </w:t>
                            </w:r>
                            <w:r w:rsidRPr="00015AB5">
                              <w:rPr>
                                <w:rFonts w:cs="Tahoma" w:hint="eastAsia"/>
                                <w:color w:val="0B5294"/>
                                <w:spacing w:val="-4"/>
                                <w:sz w:val="24"/>
                                <w:szCs w:val="24"/>
                                <w:rtl/>
                              </w:rPr>
                              <w:t>שהממשלה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קבעה</w:t>
                            </w:r>
                            <w:r w:rsidRPr="00015AB5">
                              <w:rPr>
                                <w:rFonts w:cs="Tahoma"/>
                                <w:color w:val="0B5294"/>
                                <w:spacing w:val="-4"/>
                                <w:sz w:val="24"/>
                                <w:szCs w:val="24"/>
                                <w:rtl/>
                              </w:rPr>
                              <w:t xml:space="preserve">, </w:t>
                            </w:r>
                            <w:r w:rsidRPr="00015AB5">
                              <w:rPr>
                                <w:rFonts w:cs="Tahoma" w:hint="eastAsia"/>
                                <w:color w:val="0B5294"/>
                                <w:spacing w:val="-4"/>
                                <w:sz w:val="24"/>
                                <w:szCs w:val="24"/>
                                <w:rtl/>
                              </w:rPr>
                              <w:t>וגם</w:t>
                            </w:r>
                            <w:r w:rsidRPr="00015AB5">
                              <w:rPr>
                                <w:rFonts w:cs="Tahoma"/>
                                <w:color w:val="0B5294"/>
                                <w:spacing w:val="-4"/>
                                <w:sz w:val="24"/>
                                <w:szCs w:val="24"/>
                                <w:rtl/>
                              </w:rPr>
                              <w:t xml:space="preserve"> </w:t>
                            </w:r>
                            <w:r w:rsidRPr="00015AB5">
                              <w:rPr>
                                <w:rFonts w:cs="Tahoma" w:hint="eastAsia"/>
                                <w:color w:val="0B5294"/>
                                <w:spacing w:val="-4"/>
                                <w:sz w:val="24"/>
                                <w:szCs w:val="24"/>
                                <w:rtl/>
                              </w:rPr>
                              <w:t>ב</w:t>
                            </w:r>
                            <w:r w:rsidRPr="00015AB5">
                              <w:rPr>
                                <w:rFonts w:cs="Tahoma"/>
                                <w:color w:val="0B5294"/>
                                <w:spacing w:val="-4"/>
                                <w:sz w:val="24"/>
                                <w:szCs w:val="24"/>
                                <w:rtl/>
                              </w:rPr>
                              <w:t xml:space="preserve">-2019 </w:t>
                            </w:r>
                            <w:r w:rsidRPr="00015AB5">
                              <w:rPr>
                                <w:rFonts w:cs="Tahoma" w:hint="eastAsia"/>
                                <w:color w:val="0B5294"/>
                                <w:spacing w:val="-4"/>
                                <w:sz w:val="24"/>
                                <w:szCs w:val="24"/>
                                <w:rtl/>
                              </w:rPr>
                              <w:t>ייוותרו</w:t>
                            </w:r>
                            <w:r w:rsidRPr="00015AB5">
                              <w:rPr>
                                <w:rFonts w:cs="Tahoma"/>
                                <w:color w:val="0B5294"/>
                                <w:spacing w:val="-4"/>
                                <w:sz w:val="24"/>
                                <w:szCs w:val="24"/>
                                <w:rtl/>
                              </w:rPr>
                              <w:t xml:space="preserve"> </w:t>
                            </w:r>
                            <w:r w:rsidRPr="00015AB5">
                              <w:rPr>
                                <w:rFonts w:cs="Tahoma" w:hint="eastAsia"/>
                                <w:color w:val="0B5294"/>
                                <w:spacing w:val="-4"/>
                                <w:sz w:val="24"/>
                                <w:szCs w:val="24"/>
                                <w:rtl/>
                              </w:rPr>
                              <w:t>עשרות</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ובהן</w:t>
                            </w:r>
                            <w:r w:rsidRPr="00015AB5">
                              <w:rPr>
                                <w:rFonts w:cs="Tahoma"/>
                                <w:color w:val="0B5294"/>
                                <w:spacing w:val="-4"/>
                                <w:sz w:val="24"/>
                                <w:szCs w:val="24"/>
                                <w:rtl/>
                              </w:rPr>
                              <w:t xml:space="preserve"> </w:t>
                            </w:r>
                            <w:r w:rsidRPr="00015AB5">
                              <w:rPr>
                                <w:rFonts w:cs="Tahoma" w:hint="eastAsia"/>
                                <w:color w:val="0B5294"/>
                                <w:spacing w:val="-4"/>
                                <w:sz w:val="24"/>
                                <w:szCs w:val="24"/>
                                <w:rtl/>
                              </w:rPr>
                              <w:t>אלפי</w:t>
                            </w:r>
                            <w:r w:rsidRPr="00015AB5">
                              <w:rPr>
                                <w:rFonts w:cs="Tahoma"/>
                                <w:color w:val="0B5294"/>
                                <w:spacing w:val="-4"/>
                                <w:sz w:val="24"/>
                                <w:szCs w:val="24"/>
                                <w:rtl/>
                              </w:rPr>
                              <w:t xml:space="preserve"> </w:t>
                            </w:r>
                            <w:r w:rsidRPr="00015AB5">
                              <w:rPr>
                                <w:rFonts w:cs="Tahoma" w:hint="eastAsia"/>
                                <w:color w:val="0B5294"/>
                                <w:spacing w:val="-4"/>
                                <w:sz w:val="24"/>
                                <w:szCs w:val="24"/>
                                <w:rtl/>
                              </w:rPr>
                              <w:t>עובדי</w:t>
                            </w:r>
                            <w:r w:rsidRPr="00015AB5">
                              <w:rPr>
                                <w:rFonts w:cs="Tahoma"/>
                                <w:color w:val="0B5294"/>
                                <w:spacing w:val="-4"/>
                                <w:sz w:val="24"/>
                                <w:szCs w:val="24"/>
                                <w:rtl/>
                              </w:rPr>
                              <w:t xml:space="preserve"> </w:t>
                            </w:r>
                            <w:r w:rsidRPr="00015AB5">
                              <w:rPr>
                                <w:rFonts w:cs="Tahoma" w:hint="eastAsia"/>
                                <w:color w:val="0B5294"/>
                                <w:spacing w:val="-4"/>
                                <w:sz w:val="24"/>
                                <w:szCs w:val="24"/>
                                <w:rtl/>
                              </w:rPr>
                              <w:t>ממשלה</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p>
                          <w:p w:rsidR="005A5D79" w:rsidRPr="00373C5D" w:rsidP="00C930F6">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333206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7951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A5D79" w:rsidRPr="00373C5D" w:rsidP="00C930F6">
                      <w:pPr>
                        <w:spacing w:line="240" w:lineRule="atLeast"/>
                        <w:rPr>
                          <w:rFonts w:cs="Tahoma"/>
                          <w:b/>
                          <w:bCs/>
                          <w:color w:val="0B5294"/>
                          <w:sz w:val="48"/>
                          <w:szCs w:val="48"/>
                          <w:rtl/>
                        </w:rPr>
                      </w:pPr>
                      <w:drawing>
                        <wp:inline distT="0" distB="0" distL="0" distR="0">
                          <wp:extent cx="311150" cy="256800"/>
                          <wp:effectExtent l="0" t="0" r="0" b="0"/>
                          <wp:docPr id="5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68968"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A5D79" w:rsidRPr="00881D99" w:rsidP="00C930F6">
                      <w:pPr>
                        <w:spacing w:after="0" w:line="240" w:lineRule="auto"/>
                        <w:rPr>
                          <w:color w:val="0B5294"/>
                          <w:spacing w:val="-4"/>
                          <w:sz w:val="24"/>
                          <w:szCs w:val="24"/>
                          <w:rtl/>
                          <w:cs/>
                        </w:rPr>
                      </w:pPr>
                      <w:r w:rsidRPr="00015AB5">
                        <w:rPr>
                          <w:rFonts w:cs="Tahoma" w:hint="eastAsia"/>
                          <w:color w:val="0B5294"/>
                          <w:spacing w:val="-4"/>
                          <w:sz w:val="24"/>
                          <w:szCs w:val="24"/>
                          <w:rtl/>
                        </w:rPr>
                        <w:t>המסקנה</w:t>
                      </w:r>
                      <w:r w:rsidRPr="00015AB5">
                        <w:rPr>
                          <w:rFonts w:cs="Tahoma"/>
                          <w:color w:val="0B5294"/>
                          <w:spacing w:val="-4"/>
                          <w:sz w:val="24"/>
                          <w:szCs w:val="24"/>
                          <w:rtl/>
                        </w:rPr>
                        <w:t xml:space="preserve"> </w:t>
                      </w:r>
                      <w:r w:rsidRPr="00015AB5">
                        <w:rPr>
                          <w:rFonts w:cs="Tahoma" w:hint="eastAsia"/>
                          <w:color w:val="0B5294"/>
                          <w:spacing w:val="-4"/>
                          <w:sz w:val="24"/>
                          <w:szCs w:val="24"/>
                          <w:rtl/>
                        </w:rPr>
                        <w:t>שעלתה</w:t>
                      </w:r>
                      <w:r w:rsidRPr="00015AB5">
                        <w:rPr>
                          <w:rFonts w:cs="Tahoma"/>
                          <w:color w:val="0B5294"/>
                          <w:spacing w:val="-4"/>
                          <w:sz w:val="24"/>
                          <w:szCs w:val="24"/>
                          <w:rtl/>
                        </w:rPr>
                        <w:t xml:space="preserve"> </w:t>
                      </w:r>
                      <w:r w:rsidRPr="00015AB5">
                        <w:rPr>
                          <w:rFonts w:cs="Tahoma" w:hint="eastAsia"/>
                          <w:color w:val="0B5294"/>
                          <w:spacing w:val="-4"/>
                          <w:sz w:val="24"/>
                          <w:szCs w:val="24"/>
                          <w:rtl/>
                        </w:rPr>
                        <w:t>מהדיווח</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משרד</w:t>
                      </w:r>
                      <w:r w:rsidRPr="00015AB5">
                        <w:rPr>
                          <w:rFonts w:cs="Tahoma"/>
                          <w:color w:val="0B5294"/>
                          <w:spacing w:val="-4"/>
                          <w:sz w:val="24"/>
                          <w:szCs w:val="24"/>
                          <w:rtl/>
                        </w:rPr>
                        <w:t xml:space="preserve"> </w:t>
                      </w:r>
                      <w:r w:rsidRPr="00015AB5">
                        <w:rPr>
                          <w:rFonts w:cs="Tahoma" w:hint="eastAsia"/>
                          <w:color w:val="0B5294"/>
                          <w:spacing w:val="-4"/>
                          <w:sz w:val="24"/>
                          <w:szCs w:val="24"/>
                          <w:rtl/>
                        </w:rPr>
                        <w:t>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ממאי</w:t>
                      </w:r>
                      <w:r w:rsidRPr="00015AB5">
                        <w:rPr>
                          <w:rFonts w:cs="Tahoma"/>
                          <w:color w:val="0B5294"/>
                          <w:spacing w:val="-4"/>
                          <w:sz w:val="24"/>
                          <w:szCs w:val="24"/>
                          <w:rtl/>
                        </w:rPr>
                        <w:t xml:space="preserve"> 2017 </w:t>
                      </w:r>
                      <w:r w:rsidRPr="00015AB5">
                        <w:rPr>
                          <w:rFonts w:cs="Tahoma" w:hint="eastAsia"/>
                          <w:color w:val="0B5294"/>
                          <w:spacing w:val="-4"/>
                          <w:sz w:val="24"/>
                          <w:szCs w:val="24"/>
                          <w:rtl/>
                        </w:rPr>
                        <w:t>הייתה</w:t>
                      </w:r>
                      <w:r w:rsidRPr="00015AB5">
                        <w:rPr>
                          <w:rFonts w:cs="Tahoma"/>
                          <w:color w:val="0B5294"/>
                          <w:spacing w:val="-4"/>
                          <w:sz w:val="24"/>
                          <w:szCs w:val="24"/>
                          <w:rtl/>
                        </w:rPr>
                        <w:t xml:space="preserve"> </w:t>
                      </w:r>
                      <w:r w:rsidRPr="00015AB5">
                        <w:rPr>
                          <w:rFonts w:cs="Tahoma" w:hint="eastAsia"/>
                          <w:color w:val="0B5294"/>
                          <w:spacing w:val="-4"/>
                          <w:sz w:val="24"/>
                          <w:szCs w:val="24"/>
                          <w:rtl/>
                        </w:rPr>
                        <w:t>שמשרדי</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לא</w:t>
                      </w:r>
                      <w:r w:rsidRPr="00015AB5">
                        <w:rPr>
                          <w:rFonts w:cs="Tahoma"/>
                          <w:color w:val="0B5294"/>
                          <w:spacing w:val="-4"/>
                          <w:sz w:val="24"/>
                          <w:szCs w:val="24"/>
                          <w:rtl/>
                        </w:rPr>
                        <w:t xml:space="preserve"> </w:t>
                      </w:r>
                      <w:r w:rsidRPr="00015AB5">
                        <w:rPr>
                          <w:rFonts w:cs="Tahoma" w:hint="eastAsia"/>
                          <w:color w:val="0B5294"/>
                          <w:spacing w:val="-4"/>
                          <w:sz w:val="24"/>
                          <w:szCs w:val="24"/>
                          <w:rtl/>
                        </w:rPr>
                        <w:t>יעמדו</w:t>
                      </w:r>
                      <w:r w:rsidRPr="00015AB5">
                        <w:rPr>
                          <w:rFonts w:cs="Tahoma"/>
                          <w:color w:val="0B5294"/>
                          <w:spacing w:val="-4"/>
                          <w:sz w:val="24"/>
                          <w:szCs w:val="24"/>
                          <w:rtl/>
                        </w:rPr>
                        <w:t xml:space="preserve"> </w:t>
                      </w:r>
                      <w:r w:rsidRPr="00015AB5">
                        <w:rPr>
                          <w:rFonts w:cs="Tahoma" w:hint="eastAsia"/>
                          <w:color w:val="0B5294"/>
                          <w:spacing w:val="-4"/>
                          <w:sz w:val="24"/>
                          <w:szCs w:val="24"/>
                          <w:rtl/>
                        </w:rPr>
                        <w:t>בלוחות</w:t>
                      </w:r>
                      <w:r w:rsidRPr="00015AB5">
                        <w:rPr>
                          <w:rFonts w:cs="Tahoma"/>
                          <w:color w:val="0B5294"/>
                          <w:spacing w:val="-4"/>
                          <w:sz w:val="24"/>
                          <w:szCs w:val="24"/>
                          <w:rtl/>
                        </w:rPr>
                        <w:t xml:space="preserve"> </w:t>
                      </w:r>
                      <w:r w:rsidRPr="00015AB5">
                        <w:rPr>
                          <w:rFonts w:cs="Tahoma" w:hint="eastAsia"/>
                          <w:color w:val="0B5294"/>
                          <w:spacing w:val="-4"/>
                          <w:sz w:val="24"/>
                          <w:szCs w:val="24"/>
                          <w:rtl/>
                        </w:rPr>
                        <w:t>הזמנים</w:t>
                      </w:r>
                      <w:r w:rsidRPr="00015AB5">
                        <w:rPr>
                          <w:rFonts w:cs="Tahoma"/>
                          <w:color w:val="0B5294"/>
                          <w:spacing w:val="-4"/>
                          <w:sz w:val="24"/>
                          <w:szCs w:val="24"/>
                          <w:rtl/>
                        </w:rPr>
                        <w:t xml:space="preserve"> </w:t>
                      </w:r>
                      <w:r w:rsidRPr="00015AB5">
                        <w:rPr>
                          <w:rFonts w:cs="Tahoma" w:hint="eastAsia"/>
                          <w:color w:val="0B5294"/>
                          <w:spacing w:val="-4"/>
                          <w:sz w:val="24"/>
                          <w:szCs w:val="24"/>
                          <w:rtl/>
                        </w:rPr>
                        <w:t>שהממשלה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קבעה</w:t>
                      </w:r>
                      <w:r w:rsidRPr="00015AB5">
                        <w:rPr>
                          <w:rFonts w:cs="Tahoma"/>
                          <w:color w:val="0B5294"/>
                          <w:spacing w:val="-4"/>
                          <w:sz w:val="24"/>
                          <w:szCs w:val="24"/>
                          <w:rtl/>
                        </w:rPr>
                        <w:t xml:space="preserve">, </w:t>
                      </w:r>
                      <w:r w:rsidRPr="00015AB5">
                        <w:rPr>
                          <w:rFonts w:cs="Tahoma" w:hint="eastAsia"/>
                          <w:color w:val="0B5294"/>
                          <w:spacing w:val="-4"/>
                          <w:sz w:val="24"/>
                          <w:szCs w:val="24"/>
                          <w:rtl/>
                        </w:rPr>
                        <w:t>וגם</w:t>
                      </w:r>
                      <w:r w:rsidRPr="00015AB5">
                        <w:rPr>
                          <w:rFonts w:cs="Tahoma"/>
                          <w:color w:val="0B5294"/>
                          <w:spacing w:val="-4"/>
                          <w:sz w:val="24"/>
                          <w:szCs w:val="24"/>
                          <w:rtl/>
                        </w:rPr>
                        <w:t xml:space="preserve"> </w:t>
                      </w:r>
                      <w:r w:rsidRPr="00015AB5">
                        <w:rPr>
                          <w:rFonts w:cs="Tahoma" w:hint="eastAsia"/>
                          <w:color w:val="0B5294"/>
                          <w:spacing w:val="-4"/>
                          <w:sz w:val="24"/>
                          <w:szCs w:val="24"/>
                          <w:rtl/>
                        </w:rPr>
                        <w:t>ב</w:t>
                      </w:r>
                      <w:r w:rsidRPr="00015AB5">
                        <w:rPr>
                          <w:rFonts w:cs="Tahoma"/>
                          <w:color w:val="0B5294"/>
                          <w:spacing w:val="-4"/>
                          <w:sz w:val="24"/>
                          <w:szCs w:val="24"/>
                          <w:rtl/>
                        </w:rPr>
                        <w:t xml:space="preserve">-2019 </w:t>
                      </w:r>
                      <w:r w:rsidRPr="00015AB5">
                        <w:rPr>
                          <w:rFonts w:cs="Tahoma" w:hint="eastAsia"/>
                          <w:color w:val="0B5294"/>
                          <w:spacing w:val="-4"/>
                          <w:sz w:val="24"/>
                          <w:szCs w:val="24"/>
                          <w:rtl/>
                        </w:rPr>
                        <w:t>ייוותרו</w:t>
                      </w:r>
                      <w:r w:rsidRPr="00015AB5">
                        <w:rPr>
                          <w:rFonts w:cs="Tahoma"/>
                          <w:color w:val="0B5294"/>
                          <w:spacing w:val="-4"/>
                          <w:sz w:val="24"/>
                          <w:szCs w:val="24"/>
                          <w:rtl/>
                        </w:rPr>
                        <w:t xml:space="preserve"> </w:t>
                      </w:r>
                      <w:r w:rsidRPr="00015AB5">
                        <w:rPr>
                          <w:rFonts w:cs="Tahoma" w:hint="eastAsia"/>
                          <w:color w:val="0B5294"/>
                          <w:spacing w:val="-4"/>
                          <w:sz w:val="24"/>
                          <w:szCs w:val="24"/>
                          <w:rtl/>
                        </w:rPr>
                        <w:t>עשרות</w:t>
                      </w:r>
                      <w:r w:rsidRPr="00015AB5">
                        <w:rPr>
                          <w:rFonts w:cs="Tahoma"/>
                          <w:color w:val="0B5294"/>
                          <w:spacing w:val="-4"/>
                          <w:sz w:val="24"/>
                          <w:szCs w:val="24"/>
                          <w:rtl/>
                        </w:rPr>
                        <w:t xml:space="preserve"> </w:t>
                      </w:r>
                      <w:r w:rsidRPr="00015AB5">
                        <w:rPr>
                          <w:rFonts w:cs="Tahoma" w:hint="eastAsia"/>
                          <w:color w:val="0B5294"/>
                          <w:spacing w:val="-4"/>
                          <w:sz w:val="24"/>
                          <w:szCs w:val="24"/>
                          <w:rtl/>
                        </w:rPr>
                        <w:t>יחידות</w:t>
                      </w:r>
                      <w:r w:rsidRPr="00015AB5">
                        <w:rPr>
                          <w:rFonts w:cs="Tahoma"/>
                          <w:color w:val="0B5294"/>
                          <w:spacing w:val="-4"/>
                          <w:sz w:val="24"/>
                          <w:szCs w:val="24"/>
                          <w:rtl/>
                        </w:rPr>
                        <w:t xml:space="preserve"> </w:t>
                      </w:r>
                      <w:r w:rsidRPr="00015AB5">
                        <w:rPr>
                          <w:rFonts w:cs="Tahoma" w:hint="eastAsia"/>
                          <w:color w:val="0B5294"/>
                          <w:spacing w:val="-4"/>
                          <w:sz w:val="24"/>
                          <w:szCs w:val="24"/>
                          <w:rtl/>
                        </w:rPr>
                        <w:t>ארציות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ובהן</w:t>
                      </w:r>
                      <w:r w:rsidRPr="00015AB5">
                        <w:rPr>
                          <w:rFonts w:cs="Tahoma"/>
                          <w:color w:val="0B5294"/>
                          <w:spacing w:val="-4"/>
                          <w:sz w:val="24"/>
                          <w:szCs w:val="24"/>
                          <w:rtl/>
                        </w:rPr>
                        <w:t xml:space="preserve"> </w:t>
                      </w:r>
                      <w:r w:rsidRPr="00015AB5">
                        <w:rPr>
                          <w:rFonts w:cs="Tahoma" w:hint="eastAsia"/>
                          <w:color w:val="0B5294"/>
                          <w:spacing w:val="-4"/>
                          <w:sz w:val="24"/>
                          <w:szCs w:val="24"/>
                          <w:rtl/>
                        </w:rPr>
                        <w:t>אלפי</w:t>
                      </w:r>
                      <w:r w:rsidRPr="00015AB5">
                        <w:rPr>
                          <w:rFonts w:cs="Tahoma"/>
                          <w:color w:val="0B5294"/>
                          <w:spacing w:val="-4"/>
                          <w:sz w:val="24"/>
                          <w:szCs w:val="24"/>
                          <w:rtl/>
                        </w:rPr>
                        <w:t xml:space="preserve"> </w:t>
                      </w:r>
                      <w:r w:rsidRPr="00015AB5">
                        <w:rPr>
                          <w:rFonts w:cs="Tahoma" w:hint="eastAsia"/>
                          <w:color w:val="0B5294"/>
                          <w:spacing w:val="-4"/>
                          <w:sz w:val="24"/>
                          <w:szCs w:val="24"/>
                          <w:rtl/>
                        </w:rPr>
                        <w:t>עובדי</w:t>
                      </w:r>
                      <w:r w:rsidRPr="00015AB5">
                        <w:rPr>
                          <w:rFonts w:cs="Tahoma"/>
                          <w:color w:val="0B5294"/>
                          <w:spacing w:val="-4"/>
                          <w:sz w:val="24"/>
                          <w:szCs w:val="24"/>
                          <w:rtl/>
                        </w:rPr>
                        <w:t xml:space="preserve"> </w:t>
                      </w:r>
                      <w:r w:rsidRPr="00015AB5">
                        <w:rPr>
                          <w:rFonts w:cs="Tahoma" w:hint="eastAsia"/>
                          <w:color w:val="0B5294"/>
                          <w:spacing w:val="-4"/>
                          <w:sz w:val="24"/>
                          <w:szCs w:val="24"/>
                          <w:rtl/>
                        </w:rPr>
                        <w:t>ממשלה</w:t>
                      </w:r>
                      <w:r w:rsidRPr="00015AB5">
                        <w:rPr>
                          <w:rFonts w:cs="Tahoma"/>
                          <w:color w:val="0B5294"/>
                          <w:spacing w:val="-4"/>
                          <w:sz w:val="24"/>
                          <w:szCs w:val="24"/>
                          <w:rtl/>
                        </w:rPr>
                        <w:t xml:space="preserve"> </w:t>
                      </w:r>
                      <w:r w:rsidRPr="00015AB5">
                        <w:rPr>
                          <w:rFonts w:cs="Tahoma" w:hint="eastAsia"/>
                          <w:color w:val="0B5294"/>
                          <w:spacing w:val="-4"/>
                          <w:sz w:val="24"/>
                          <w:szCs w:val="24"/>
                          <w:rtl/>
                        </w:rPr>
                        <w:t>מחוץ</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p>
                    <w:p w:rsidR="005A5D79" w:rsidRPr="00373C5D" w:rsidP="00C930F6">
                      <w:pPr>
                        <w:spacing w:before="120" w:after="0" w:line="240" w:lineRule="atLeast"/>
                        <w:rPr>
                          <w:rFonts w:cs="Tahoma"/>
                          <w:b/>
                          <w:bCs/>
                          <w:color w:val="0B5294"/>
                          <w:sz w:val="48"/>
                          <w:szCs w:val="48"/>
                          <w:rtl/>
                        </w:rPr>
                      </w:pPr>
                      <w:drawing>
                        <wp:inline distT="0" distB="0" distL="0" distR="0">
                          <wp:extent cx="288000" cy="31337"/>
                          <wp:effectExtent l="0" t="0" r="0" b="6985"/>
                          <wp:docPr id="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87933"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9E434B" w:rsidP="009E434B">
      <w:pPr>
        <w:spacing w:line="240" w:lineRule="exact"/>
        <w:ind w:left="340" w:right="2268"/>
        <w:jc w:val="both"/>
        <w:rPr>
          <w:rFonts w:ascii="Tahoma" w:hAnsi="Tahoma" w:cs="Tahoma"/>
          <w:sz w:val="18"/>
          <w:szCs w:val="18"/>
          <w:rtl/>
        </w:rPr>
      </w:pPr>
      <w:r w:rsidRPr="009E434B">
        <w:rPr>
          <w:rFonts w:ascii="Tahoma" w:hAnsi="Tahoma" w:cs="Tahoma" w:hint="cs"/>
          <w:sz w:val="18"/>
          <w:szCs w:val="18"/>
          <w:rtl/>
        </w:rPr>
        <w:t xml:space="preserve">כאמור, </w:t>
      </w:r>
      <w:r w:rsidRPr="009E434B">
        <w:rPr>
          <w:rFonts w:ascii="Tahoma" w:hAnsi="Tahoma" w:cs="Tahoma" w:hint="cs"/>
          <w:sz w:val="18"/>
          <w:szCs w:val="18"/>
          <w:rtl/>
        </w:rPr>
        <w:t>בתום הדיון בממשלה ביולי 2017 הנחה ראש הממשלה שהצוות בראשות שר ירושלים</w:t>
      </w:r>
      <w:r w:rsidRPr="009E434B">
        <w:rPr>
          <w:rFonts w:ascii="Tahoma" w:hAnsi="Tahoma" w:cs="Tahoma" w:hint="cs"/>
          <w:sz w:val="18"/>
          <w:szCs w:val="18"/>
          <w:rtl/>
        </w:rPr>
        <w:t xml:space="preserve"> ומורשת</w:t>
      </w:r>
      <w:r w:rsidRPr="009E434B">
        <w:rPr>
          <w:rFonts w:ascii="Tahoma" w:hAnsi="Tahoma" w:cs="Tahoma" w:hint="cs"/>
          <w:sz w:val="18"/>
          <w:szCs w:val="18"/>
          <w:rtl/>
        </w:rPr>
        <w:t xml:space="preserve"> ירכז את צורכי המשרדים השונים בתחום הדיור ויגבש עד סוף 2017 הצעת החלטה לממשלה שתעדכן החלטות קודמות בנושא זה.</w:t>
      </w:r>
    </w:p>
    <w:p w:rsidR="00215DF5" w:rsidRPr="009E434B" w:rsidP="009E434B">
      <w:pPr>
        <w:spacing w:line="240" w:lineRule="exact"/>
        <w:ind w:right="2268"/>
        <w:jc w:val="both"/>
        <w:rPr>
          <w:rFonts w:ascii="Tahoma" w:hAnsi="Tahoma" w:cs="Tahoma"/>
          <w:sz w:val="18"/>
          <w:szCs w:val="18"/>
          <w:rtl/>
        </w:rPr>
      </w:pPr>
      <w:r w:rsidRPr="009E434B">
        <w:rPr>
          <w:rFonts w:ascii="Tahoma" w:hAnsi="Tahoma" w:cs="Tahoma" w:hint="cs"/>
          <w:sz w:val="18"/>
          <w:szCs w:val="18"/>
          <w:rtl/>
        </w:rPr>
        <w:t>שר ירושלים ומורשת מסר בתשובתו למשרד מבקר המדינה כי לשכתו יחד עם גורמי המקצוע במשרד ירושלים עובדים על טיוטה מתקדמת של החלטת ממשלה חדשה בנושא, אשר תוגש לאישור הממשלה בתחילת 2018.</w:t>
      </w:r>
      <w:r w:rsidRPr="009E434B">
        <w:rPr>
          <w:rFonts w:ascii="Tahoma" w:hAnsi="Tahoma" w:cs="Tahoma"/>
          <w:sz w:val="18"/>
          <w:szCs w:val="18"/>
          <w:rtl/>
        </w:rPr>
        <w:t xml:space="preserve"> </w:t>
      </w:r>
      <w:r w:rsidRPr="009E434B">
        <w:rPr>
          <w:rFonts w:ascii="Tahoma" w:hAnsi="Tahoma" w:cs="Tahoma" w:hint="cs"/>
          <w:sz w:val="18"/>
          <w:szCs w:val="18"/>
          <w:rtl/>
        </w:rPr>
        <w:t xml:space="preserve">בפברואר 2018 השיב משרד ירושלים כי הוא העביר </w:t>
      </w:r>
      <w:r w:rsidRPr="009E434B">
        <w:rPr>
          <w:rFonts w:ascii="Tahoma" w:hAnsi="Tahoma" w:cs="Tahoma"/>
          <w:sz w:val="18"/>
          <w:szCs w:val="18"/>
          <w:rtl/>
        </w:rPr>
        <w:t>טיוטת החלטה להערות השותפים בצוות</w:t>
      </w:r>
      <w:r w:rsidRPr="009E434B">
        <w:rPr>
          <w:rFonts w:ascii="Tahoma" w:hAnsi="Tahoma" w:cs="Tahoma" w:hint="cs"/>
          <w:sz w:val="18"/>
          <w:szCs w:val="18"/>
          <w:rtl/>
        </w:rPr>
        <w:t>, ו</w:t>
      </w:r>
      <w:r w:rsidRPr="009E434B">
        <w:rPr>
          <w:rFonts w:ascii="Tahoma" w:hAnsi="Tahoma" w:cs="Tahoma"/>
          <w:sz w:val="18"/>
          <w:szCs w:val="18"/>
          <w:rtl/>
        </w:rPr>
        <w:t>לאחר תיאום עמם, תועבר לכלל משרדי הממשלה במטרה לאשר בממשל</w:t>
      </w:r>
      <w:r w:rsidR="00C930F6">
        <w:rPr>
          <w:rFonts w:ascii="Tahoma" w:hAnsi="Tahoma" w:cs="Tahoma"/>
          <w:sz w:val="18"/>
          <w:szCs w:val="18"/>
          <w:rtl/>
        </w:rPr>
        <w:t>ה החלטה שמפיקה לקחים מקודמותיה.</w:t>
      </w:r>
    </w:p>
    <w:p w:rsidR="001863D8" w:rsidRPr="00D43E82" w:rsidP="001863D8">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215DF5" w:rsidRPr="009E434B" w:rsidP="001863D8">
      <w:pPr>
        <w:pStyle w:val="RESHET"/>
        <w:rPr>
          <w:rtl/>
        </w:rPr>
      </w:pPr>
      <w:r w:rsidRPr="009E434B">
        <w:rPr>
          <w:rFonts w:hint="cs"/>
          <w:rtl/>
        </w:rPr>
        <w:t xml:space="preserve">משרד מבקר המדינה מציין לחיוב את הפעולות שנקטו משרד ירושלים </w:t>
      </w:r>
      <w:r w:rsidRPr="009E434B">
        <w:rPr>
          <w:rFonts w:hint="cs"/>
          <w:rtl/>
        </w:rPr>
        <w:t>ומינהל</w:t>
      </w:r>
      <w:r w:rsidRPr="009E434B">
        <w:rPr>
          <w:rFonts w:hint="cs"/>
          <w:rtl/>
        </w:rPr>
        <w:t xml:space="preserve"> הדיור לקבלת מידע ממשרדי הממשלה ומגורמים רלוונטיים אחרים על אודות היחידות הארציות. עם זאת, המעקב</w:t>
      </w:r>
      <w:r w:rsidRPr="009E434B">
        <w:rPr>
          <w:rtl/>
        </w:rPr>
        <w:t xml:space="preserve"> והדיווח של משרד ירושלים </w:t>
      </w:r>
      <w:r w:rsidRPr="009E434B">
        <w:rPr>
          <w:rFonts w:hint="cs"/>
          <w:rtl/>
        </w:rPr>
        <w:t>בעניין</w:t>
      </w:r>
      <w:r w:rsidRPr="009E434B">
        <w:rPr>
          <w:rtl/>
        </w:rPr>
        <w:t xml:space="preserve"> יישום החלטת הממשלה החדשה </w:t>
      </w:r>
      <w:r w:rsidRPr="009E434B">
        <w:rPr>
          <w:rFonts w:hint="cs"/>
          <w:rtl/>
        </w:rPr>
        <w:t>היו חלקיים, ולא שיקפו באופן מפורט וברור את פערי היישום הנרחבים שהיו בשנים 2015 ו-2016</w:t>
      </w:r>
      <w:r w:rsidRPr="009E434B">
        <w:rPr>
          <w:rtl/>
        </w:rPr>
        <w:t>.</w:t>
      </w:r>
      <w:r w:rsidRPr="009E434B">
        <w:rPr>
          <w:rFonts w:hint="cs"/>
          <w:rtl/>
        </w:rPr>
        <w:t xml:space="preserve"> שנתיים וחצי עברו מאז הציג משרד ירושלים לראשונה את החסמים העומדים בפני יישום החלטת הממשלה, ועדיין לא גובשה דרך פעולה להתמודדות עמם ולהסרתם. </w:t>
      </w:r>
    </w:p>
    <w:p w:rsidR="00215DF5" w:rsidRPr="009E434B" w:rsidP="001863D8">
      <w:pPr>
        <w:pStyle w:val="RESHET"/>
        <w:rPr>
          <w:rtl/>
        </w:rPr>
      </w:pPr>
      <w:r w:rsidRPr="009E434B">
        <w:rPr>
          <w:rFonts w:hint="cs"/>
          <w:rtl/>
        </w:rPr>
        <w:t>על</w:t>
      </w:r>
      <w:r w:rsidRPr="009E434B">
        <w:rPr>
          <w:rtl/>
        </w:rPr>
        <w:t xml:space="preserve"> משרד ירושלים לדווח </w:t>
      </w:r>
      <w:r w:rsidRPr="009E434B">
        <w:rPr>
          <w:rFonts w:hint="cs"/>
          <w:rtl/>
        </w:rPr>
        <w:t>לממשלה</w:t>
      </w:r>
      <w:r w:rsidRPr="009E434B">
        <w:rPr>
          <w:rtl/>
        </w:rPr>
        <w:t xml:space="preserve"> </w:t>
      </w:r>
      <w:r w:rsidRPr="009E434B">
        <w:rPr>
          <w:rFonts w:hint="cs"/>
          <w:rtl/>
        </w:rPr>
        <w:t>באופן</w:t>
      </w:r>
      <w:r w:rsidRPr="009E434B">
        <w:rPr>
          <w:rtl/>
        </w:rPr>
        <w:t xml:space="preserve"> </w:t>
      </w:r>
      <w:r w:rsidRPr="009E434B">
        <w:rPr>
          <w:rFonts w:hint="cs"/>
          <w:rtl/>
        </w:rPr>
        <w:t>מלא</w:t>
      </w:r>
      <w:r w:rsidRPr="009E434B">
        <w:rPr>
          <w:rtl/>
        </w:rPr>
        <w:t xml:space="preserve"> ומפורט </w:t>
      </w:r>
      <w:r w:rsidRPr="009E434B">
        <w:rPr>
          <w:rFonts w:hint="cs"/>
          <w:rtl/>
        </w:rPr>
        <w:t>על</w:t>
      </w:r>
      <w:r w:rsidRPr="009E434B">
        <w:rPr>
          <w:rtl/>
        </w:rPr>
        <w:t xml:space="preserve"> </w:t>
      </w:r>
      <w:r w:rsidRPr="009E434B">
        <w:rPr>
          <w:rFonts w:hint="cs"/>
          <w:rtl/>
        </w:rPr>
        <w:t>הפערים</w:t>
      </w:r>
      <w:r w:rsidRPr="009E434B">
        <w:rPr>
          <w:rtl/>
        </w:rPr>
        <w:t xml:space="preserve"> </w:t>
      </w:r>
      <w:r w:rsidRPr="009E434B">
        <w:rPr>
          <w:rFonts w:hint="cs"/>
          <w:rtl/>
        </w:rPr>
        <w:t>ביישום</w:t>
      </w:r>
      <w:r w:rsidRPr="009E434B">
        <w:rPr>
          <w:rtl/>
        </w:rPr>
        <w:t xml:space="preserve"> </w:t>
      </w:r>
      <w:r w:rsidRPr="009E434B">
        <w:rPr>
          <w:rFonts w:hint="cs"/>
          <w:rtl/>
        </w:rPr>
        <w:t>של</w:t>
      </w:r>
      <w:r w:rsidRPr="009E434B">
        <w:rPr>
          <w:rtl/>
        </w:rPr>
        <w:t xml:space="preserve"> </w:t>
      </w:r>
      <w:r w:rsidRPr="009E434B">
        <w:rPr>
          <w:rFonts w:hint="cs"/>
          <w:rtl/>
        </w:rPr>
        <w:t>החלטות</w:t>
      </w:r>
      <w:r w:rsidRPr="009E434B">
        <w:rPr>
          <w:rtl/>
        </w:rPr>
        <w:t xml:space="preserve"> </w:t>
      </w:r>
      <w:r w:rsidRPr="009E434B">
        <w:rPr>
          <w:rFonts w:hint="cs"/>
          <w:rtl/>
        </w:rPr>
        <w:t>הממשלה</w:t>
      </w:r>
      <w:r w:rsidRPr="009E434B">
        <w:rPr>
          <w:rtl/>
        </w:rPr>
        <w:t xml:space="preserve"> </w:t>
      </w:r>
      <w:r w:rsidRPr="009E434B">
        <w:rPr>
          <w:rFonts w:hint="cs"/>
          <w:rtl/>
        </w:rPr>
        <w:t>ולהציג</w:t>
      </w:r>
      <w:r w:rsidRPr="009E434B">
        <w:rPr>
          <w:rtl/>
        </w:rPr>
        <w:t xml:space="preserve"> </w:t>
      </w:r>
      <w:r w:rsidRPr="009E434B">
        <w:rPr>
          <w:rFonts w:hint="cs"/>
          <w:rtl/>
        </w:rPr>
        <w:t>בפניה</w:t>
      </w:r>
      <w:r w:rsidRPr="009E434B">
        <w:rPr>
          <w:rtl/>
        </w:rPr>
        <w:t xml:space="preserve"> </w:t>
      </w:r>
      <w:r w:rsidRPr="009E434B">
        <w:rPr>
          <w:rFonts w:hint="cs"/>
          <w:rtl/>
        </w:rPr>
        <w:t>את</w:t>
      </w:r>
      <w:r w:rsidRPr="009E434B">
        <w:rPr>
          <w:rtl/>
        </w:rPr>
        <w:t xml:space="preserve"> החסמים העומדים בפני </w:t>
      </w:r>
      <w:r w:rsidRPr="009E434B">
        <w:rPr>
          <w:rFonts w:hint="cs"/>
          <w:rtl/>
        </w:rPr>
        <w:t>יישומן</w:t>
      </w:r>
      <w:r w:rsidRPr="009E434B">
        <w:rPr>
          <w:rtl/>
        </w:rPr>
        <w:t>.</w:t>
      </w:r>
    </w:p>
    <w:p w:rsidR="00215DF5" w:rsidRPr="009F2393" w:rsidP="009E434B">
      <w:pPr>
        <w:pStyle w:val="KOT2"/>
        <w:rPr>
          <w:rtl/>
        </w:rPr>
      </w:pPr>
      <w:r w:rsidRPr="009F2393">
        <w:rPr>
          <w:rFonts w:hint="eastAsia"/>
          <w:rtl/>
        </w:rPr>
        <w:t>עידוד</w:t>
      </w:r>
      <w:r w:rsidRPr="009F2393">
        <w:rPr>
          <w:rtl/>
        </w:rPr>
        <w:t xml:space="preserve"> </w:t>
      </w:r>
      <w:r w:rsidRPr="009F2393">
        <w:rPr>
          <w:rFonts w:hint="eastAsia"/>
          <w:rtl/>
        </w:rPr>
        <w:t>חברות</w:t>
      </w:r>
      <w:r w:rsidRPr="009F2393">
        <w:rPr>
          <w:rtl/>
        </w:rPr>
        <w:t xml:space="preserve"> </w:t>
      </w:r>
      <w:r w:rsidRPr="009F2393">
        <w:rPr>
          <w:rFonts w:hint="eastAsia"/>
          <w:rtl/>
        </w:rPr>
        <w:t>ממשלתיות</w:t>
      </w:r>
      <w:r w:rsidRPr="009F2393">
        <w:rPr>
          <w:rtl/>
        </w:rPr>
        <w:t xml:space="preserve"> </w:t>
      </w:r>
      <w:r w:rsidRPr="009F2393">
        <w:rPr>
          <w:rFonts w:hint="eastAsia"/>
          <w:rtl/>
        </w:rPr>
        <w:t>לעבור</w:t>
      </w:r>
      <w:r w:rsidRPr="009F2393">
        <w:rPr>
          <w:rtl/>
        </w:rPr>
        <w:t xml:space="preserve"> </w:t>
      </w:r>
      <w:r w:rsidRPr="009F2393">
        <w:rPr>
          <w:rFonts w:hint="eastAsia"/>
          <w:rtl/>
        </w:rPr>
        <w:t>לירושלים</w:t>
      </w:r>
    </w:p>
    <w:p w:rsidR="00215DF5" w:rsidRPr="009E434B" w:rsidP="009E434B">
      <w:pPr>
        <w:numPr>
          <w:ilvl w:val="0"/>
          <w:numId w:val="8"/>
        </w:numPr>
        <w:spacing w:line="240" w:lineRule="exact"/>
        <w:ind w:right="2268"/>
        <w:jc w:val="both"/>
        <w:rPr>
          <w:rFonts w:ascii="Tahoma" w:hAnsi="Tahoma" w:cs="Tahoma"/>
          <w:sz w:val="18"/>
          <w:szCs w:val="18"/>
        </w:rPr>
      </w:pPr>
      <w:r w:rsidRPr="009E434B">
        <w:rPr>
          <w:rFonts w:ascii="Tahoma" w:hAnsi="Tahoma" w:cs="Tahoma" w:hint="cs"/>
          <w:sz w:val="18"/>
          <w:szCs w:val="18"/>
          <w:rtl/>
        </w:rPr>
        <w:t>מנתונים כוללים על החברות הממשלתיות ניתן לגבש מסקנות בדבר ההשפעות הכלכליות והחברתיות שעשויות להיות להעברתן לירושלים. על פי נתוני רשות החברות, בשנת 2017 היו 67 חברות ממשלתיות, והן העסיקו כ-56</w:t>
      </w:r>
      <w:r w:rsidRPr="009E434B">
        <w:rPr>
          <w:rFonts w:ascii="Tahoma" w:hAnsi="Tahoma" w:cs="Tahoma"/>
          <w:sz w:val="18"/>
          <w:szCs w:val="18"/>
          <w:rtl/>
        </w:rPr>
        <w:t>,</w:t>
      </w:r>
      <w:r w:rsidRPr="009E434B">
        <w:rPr>
          <w:rFonts w:ascii="Tahoma" w:hAnsi="Tahoma" w:cs="Tahoma" w:hint="cs"/>
          <w:sz w:val="18"/>
          <w:szCs w:val="18"/>
          <w:rtl/>
        </w:rPr>
        <w:t>4</w:t>
      </w:r>
      <w:r w:rsidRPr="009E434B">
        <w:rPr>
          <w:rFonts w:ascii="Tahoma" w:hAnsi="Tahoma" w:cs="Tahoma"/>
          <w:sz w:val="18"/>
          <w:szCs w:val="18"/>
          <w:rtl/>
        </w:rPr>
        <w:t>00 עובדים</w:t>
      </w:r>
      <w:r>
        <w:rPr>
          <w:rFonts w:ascii="Tahoma" w:hAnsi="Tahoma" w:cs="Tahoma"/>
          <w:sz w:val="18"/>
          <w:szCs w:val="18"/>
          <w:vertAlign w:val="superscript"/>
          <w:rtl/>
        </w:rPr>
        <w:footnoteReference w:id="33"/>
      </w:r>
      <w:r w:rsidRPr="009E434B">
        <w:rPr>
          <w:rFonts w:ascii="Tahoma" w:hAnsi="Tahoma" w:cs="Tahoma" w:hint="cs"/>
          <w:sz w:val="18"/>
          <w:szCs w:val="18"/>
          <w:rtl/>
        </w:rPr>
        <w:t xml:space="preserve">. מתוכן רק 10 חברות </w:t>
      </w:r>
      <w:r w:rsidRPr="009E434B">
        <w:rPr>
          <w:rFonts w:ascii="Tahoma" w:hAnsi="Tahoma" w:cs="Tahoma"/>
          <w:sz w:val="18"/>
          <w:szCs w:val="18"/>
          <w:rtl/>
        </w:rPr>
        <w:t>שוכנות בירושלים</w:t>
      </w:r>
      <w:r w:rsidRPr="009E434B">
        <w:rPr>
          <w:rFonts w:ascii="Tahoma" w:hAnsi="Tahoma" w:cs="Tahoma" w:hint="cs"/>
          <w:sz w:val="18"/>
          <w:szCs w:val="18"/>
          <w:rtl/>
        </w:rPr>
        <w:t xml:space="preserve">, והן </w:t>
      </w:r>
      <w:r w:rsidRPr="009E434B">
        <w:rPr>
          <w:rFonts w:ascii="Tahoma" w:hAnsi="Tahoma" w:cs="Tahoma"/>
          <w:sz w:val="18"/>
          <w:szCs w:val="18"/>
          <w:rtl/>
        </w:rPr>
        <w:t>מעסיקות כ-</w:t>
      </w:r>
      <w:r w:rsidRPr="009E434B">
        <w:rPr>
          <w:rFonts w:ascii="Tahoma" w:hAnsi="Tahoma" w:cs="Tahoma" w:hint="cs"/>
          <w:sz w:val="18"/>
          <w:szCs w:val="18"/>
          <w:rtl/>
        </w:rPr>
        <w:t xml:space="preserve">1,290 </w:t>
      </w:r>
      <w:r w:rsidRPr="009E434B">
        <w:rPr>
          <w:rFonts w:ascii="Tahoma" w:hAnsi="Tahoma" w:cs="Tahoma"/>
          <w:sz w:val="18"/>
          <w:szCs w:val="18"/>
          <w:rtl/>
        </w:rPr>
        <w:t>עובדים</w:t>
      </w:r>
      <w:r w:rsidRPr="009E434B">
        <w:rPr>
          <w:rFonts w:ascii="Tahoma" w:hAnsi="Tahoma" w:cs="Tahoma" w:hint="cs"/>
          <w:sz w:val="18"/>
          <w:szCs w:val="18"/>
          <w:rtl/>
        </w:rPr>
        <w:t>.</w:t>
      </w:r>
    </w:p>
    <w:p w:rsidR="00215DF5" w:rsidRPr="001863D8" w:rsidP="009E434B">
      <w:pPr>
        <w:spacing w:line="240" w:lineRule="exact"/>
        <w:ind w:left="340" w:right="2268"/>
        <w:jc w:val="both"/>
        <w:rPr>
          <w:rFonts w:ascii="Tahoma" w:hAnsi="Tahoma" w:cs="Tahoma"/>
          <w:spacing w:val="-4"/>
          <w:sz w:val="18"/>
          <w:szCs w:val="18"/>
          <w:rtl/>
        </w:rPr>
      </w:pPr>
      <w:r w:rsidRPr="001863D8">
        <w:rPr>
          <w:rFonts w:ascii="Tahoma" w:hAnsi="Tahoma" w:cs="Tahoma" w:hint="cs"/>
          <w:spacing w:val="-4"/>
          <w:sz w:val="18"/>
          <w:szCs w:val="18"/>
          <w:rtl/>
        </w:rPr>
        <w:t>עם החברות הממשלתיות נמנות חברות מהגדולות, מהמורכבות ומהחשובות במשק, חברות הפועלות בתחומי התשתית, הביטחון, החברה והתרבות. השווי הכולל של נכסי כל החברות הממשלתיות נאמד ב-178 מיליארד ש"ח. על פי נתוני אגף השכר</w:t>
      </w:r>
      <w:r>
        <w:rPr>
          <w:rFonts w:ascii="Tahoma" w:hAnsi="Tahoma" w:cs="Tahoma"/>
          <w:spacing w:val="-4"/>
          <w:sz w:val="18"/>
          <w:szCs w:val="18"/>
          <w:vertAlign w:val="superscript"/>
          <w:rtl/>
        </w:rPr>
        <w:footnoteReference w:id="34"/>
      </w:r>
      <w:r w:rsidRPr="001863D8">
        <w:rPr>
          <w:rFonts w:ascii="Tahoma" w:hAnsi="Tahoma" w:cs="Tahoma" w:hint="cs"/>
          <w:spacing w:val="-4"/>
          <w:sz w:val="18"/>
          <w:szCs w:val="18"/>
          <w:rtl/>
        </w:rPr>
        <w:t>, השכר הממוצע בחברות הממשלתיות גבוה במידה ניכרת מזה שבמגזר הציבורי כולו</w:t>
      </w:r>
      <w:r>
        <w:rPr>
          <w:rFonts w:ascii="Tahoma" w:hAnsi="Tahoma" w:cs="Tahoma"/>
          <w:spacing w:val="-4"/>
          <w:sz w:val="18"/>
          <w:szCs w:val="18"/>
          <w:vertAlign w:val="superscript"/>
          <w:rtl/>
        </w:rPr>
        <w:footnoteReference w:id="35"/>
      </w:r>
      <w:r w:rsidRPr="001863D8">
        <w:rPr>
          <w:rFonts w:ascii="Tahoma" w:hAnsi="Tahoma" w:cs="Tahoma" w:hint="cs"/>
          <w:spacing w:val="-4"/>
          <w:sz w:val="18"/>
          <w:szCs w:val="18"/>
          <w:rtl/>
        </w:rPr>
        <w:t xml:space="preserve"> או מזה שבשירות המדינה</w:t>
      </w:r>
      <w:r>
        <w:rPr>
          <w:rFonts w:ascii="Tahoma" w:hAnsi="Tahoma" w:cs="Tahoma"/>
          <w:spacing w:val="-4"/>
          <w:sz w:val="18"/>
          <w:szCs w:val="18"/>
          <w:vertAlign w:val="superscript"/>
          <w:rtl/>
        </w:rPr>
        <w:footnoteReference w:id="36"/>
      </w:r>
      <w:r w:rsidRPr="001863D8">
        <w:rPr>
          <w:rFonts w:ascii="Tahoma" w:hAnsi="Tahoma" w:cs="Tahoma" w:hint="cs"/>
          <w:spacing w:val="-4"/>
          <w:sz w:val="18"/>
          <w:szCs w:val="18"/>
          <w:rtl/>
        </w:rPr>
        <w:t>, ובקירוב: 22,000 ש"ח, 15,400 ש"ח ו-16,700 ש"ח, בהתאמה. שכר עובדי החברות הממשלתיות גבוה אפוא בכ-32% משכרם של עובדי שירות המדינה.</w:t>
      </w:r>
    </w:p>
    <w:p w:rsidR="00215DF5" w:rsidRPr="009E434B" w:rsidP="001863D8">
      <w:pPr>
        <w:spacing w:after="240" w:line="240" w:lineRule="exact"/>
        <w:ind w:left="340" w:right="2268"/>
        <w:jc w:val="both"/>
        <w:rPr>
          <w:rFonts w:ascii="Tahoma" w:hAnsi="Tahoma" w:cs="Tahoma"/>
          <w:sz w:val="18"/>
          <w:szCs w:val="18"/>
          <w:rtl/>
        </w:rPr>
      </w:pPr>
      <w:r w:rsidRPr="009E434B">
        <w:rPr>
          <w:rFonts w:ascii="Tahoma" w:hAnsi="Tahoma" w:cs="Tahoma" w:hint="cs"/>
          <w:sz w:val="18"/>
          <w:szCs w:val="18"/>
          <w:rtl/>
        </w:rPr>
        <w:t>לשיכון</w:t>
      </w:r>
      <w:r w:rsidRPr="009E434B">
        <w:rPr>
          <w:rFonts w:ascii="Tahoma" w:hAnsi="Tahoma" w:cs="Tahoma"/>
          <w:sz w:val="18"/>
          <w:szCs w:val="18"/>
          <w:rtl/>
        </w:rPr>
        <w:t xml:space="preserve"> </w:t>
      </w:r>
      <w:r w:rsidRPr="009E434B">
        <w:rPr>
          <w:rFonts w:ascii="Tahoma" w:hAnsi="Tahoma" w:cs="Tahoma" w:hint="cs"/>
          <w:sz w:val="18"/>
          <w:szCs w:val="18"/>
          <w:rtl/>
        </w:rPr>
        <w:t>חברות</w:t>
      </w:r>
      <w:r w:rsidRPr="009E434B">
        <w:rPr>
          <w:rFonts w:ascii="Tahoma" w:hAnsi="Tahoma" w:cs="Tahoma"/>
          <w:sz w:val="18"/>
          <w:szCs w:val="18"/>
          <w:rtl/>
        </w:rPr>
        <w:t xml:space="preserve"> ממשלתיות </w:t>
      </w:r>
      <w:r w:rsidRPr="009E434B">
        <w:rPr>
          <w:rFonts w:ascii="Tahoma" w:hAnsi="Tahoma" w:cs="Tahoma" w:hint="cs"/>
          <w:sz w:val="18"/>
          <w:szCs w:val="18"/>
          <w:rtl/>
        </w:rPr>
        <w:t>ב</w:t>
      </w:r>
      <w:r w:rsidRPr="009E434B">
        <w:rPr>
          <w:rFonts w:ascii="Tahoma" w:hAnsi="Tahoma" w:cs="Tahoma"/>
          <w:sz w:val="18"/>
          <w:szCs w:val="18"/>
          <w:rtl/>
        </w:rPr>
        <w:t xml:space="preserve">ירושלים </w:t>
      </w:r>
      <w:r w:rsidRPr="009E434B">
        <w:rPr>
          <w:rFonts w:ascii="Tahoma" w:hAnsi="Tahoma" w:cs="Tahoma" w:hint="cs"/>
          <w:sz w:val="18"/>
          <w:szCs w:val="18"/>
          <w:rtl/>
        </w:rPr>
        <w:t xml:space="preserve">יכולה </w:t>
      </w:r>
      <w:r w:rsidRPr="009E434B">
        <w:rPr>
          <w:rFonts w:ascii="Tahoma" w:hAnsi="Tahoma" w:cs="Tahoma"/>
          <w:sz w:val="18"/>
          <w:szCs w:val="18"/>
          <w:rtl/>
        </w:rPr>
        <w:t>להיות השפעה חיובית על הפעילות הכלכלית בירושלים</w:t>
      </w:r>
      <w:r w:rsidRPr="009E434B">
        <w:rPr>
          <w:rFonts w:ascii="Tahoma" w:hAnsi="Tahoma" w:cs="Tahoma" w:hint="cs"/>
          <w:sz w:val="18"/>
          <w:szCs w:val="18"/>
          <w:rtl/>
        </w:rPr>
        <w:t xml:space="preserve"> לתועלת העיר ותושביה</w:t>
      </w:r>
      <w:r w:rsidRPr="009E434B">
        <w:rPr>
          <w:rFonts w:ascii="Tahoma" w:hAnsi="Tahoma" w:cs="Tahoma"/>
          <w:sz w:val="18"/>
          <w:szCs w:val="18"/>
          <w:rtl/>
        </w:rPr>
        <w:t xml:space="preserve">, בין היתר </w:t>
      </w:r>
      <w:r w:rsidRPr="009E434B">
        <w:rPr>
          <w:rFonts w:ascii="Tahoma" w:hAnsi="Tahoma" w:cs="Tahoma" w:hint="cs"/>
          <w:sz w:val="18"/>
          <w:szCs w:val="18"/>
          <w:rtl/>
        </w:rPr>
        <w:t xml:space="preserve">בשל </w:t>
      </w:r>
      <w:r w:rsidRPr="009E434B">
        <w:rPr>
          <w:rFonts w:ascii="Tahoma" w:hAnsi="Tahoma" w:cs="Tahoma"/>
          <w:sz w:val="18"/>
          <w:szCs w:val="18"/>
          <w:rtl/>
        </w:rPr>
        <w:t xml:space="preserve">הפעילות הכלכלית הנוספת שמייצרות החברות, </w:t>
      </w:r>
      <w:r w:rsidRPr="009E434B">
        <w:rPr>
          <w:rFonts w:ascii="Tahoma" w:hAnsi="Tahoma" w:cs="Tahoma" w:hint="cs"/>
          <w:sz w:val="18"/>
          <w:szCs w:val="18"/>
          <w:rtl/>
        </w:rPr>
        <w:t xml:space="preserve">בשל </w:t>
      </w:r>
      <w:r w:rsidRPr="009E434B">
        <w:rPr>
          <w:rFonts w:ascii="Tahoma" w:hAnsi="Tahoma" w:cs="Tahoma"/>
          <w:sz w:val="18"/>
          <w:szCs w:val="18"/>
          <w:rtl/>
        </w:rPr>
        <w:t xml:space="preserve">משיכת עובדים בעלי שכר גבוה לעיר </w:t>
      </w:r>
      <w:r w:rsidRPr="009E434B">
        <w:rPr>
          <w:rFonts w:ascii="Tahoma" w:hAnsi="Tahoma" w:cs="Tahoma" w:hint="cs"/>
          <w:sz w:val="18"/>
          <w:szCs w:val="18"/>
          <w:rtl/>
        </w:rPr>
        <w:t xml:space="preserve">ובשל הרחבת </w:t>
      </w:r>
      <w:r w:rsidRPr="009E434B">
        <w:rPr>
          <w:rFonts w:ascii="Tahoma" w:hAnsi="Tahoma" w:cs="Tahoma"/>
          <w:sz w:val="18"/>
          <w:szCs w:val="18"/>
          <w:rtl/>
        </w:rPr>
        <w:t xml:space="preserve">היצע התעסוקה לתושבי ירושלים. </w:t>
      </w:r>
    </w:p>
    <w:p w:rsidR="00215DF5" w:rsidRPr="009E434B" w:rsidP="001863D8">
      <w:pPr>
        <w:pStyle w:val="RESHET"/>
        <w:ind w:left="567"/>
        <w:rPr>
          <w:rtl/>
        </w:rPr>
      </w:pPr>
      <w:r w:rsidRPr="009E434B">
        <w:rPr>
          <w:rFonts w:hint="cs"/>
          <w:rtl/>
        </w:rPr>
        <w:t xml:space="preserve">ואולם מנתוני מנהל רשות החברות עולה כי רק כ-15% מהחברות הממשלתיות וכ-2% מעובדיהן עובדים בירושלים. </w:t>
      </w:r>
    </w:p>
    <w:p w:rsidR="00215DF5" w:rsidRPr="009E434B" w:rsidP="001863D8">
      <w:pPr>
        <w:numPr>
          <w:ilvl w:val="0"/>
          <w:numId w:val="8"/>
        </w:numPr>
        <w:spacing w:before="180" w:line="240" w:lineRule="exact"/>
        <w:ind w:right="2268"/>
        <w:jc w:val="both"/>
        <w:rPr>
          <w:rFonts w:ascii="Tahoma" w:hAnsi="Tahoma" w:cs="Tahoma"/>
          <w:sz w:val="18"/>
          <w:szCs w:val="18"/>
        </w:rPr>
      </w:pPr>
      <w:r w:rsidRPr="009E434B">
        <w:rPr>
          <w:rFonts w:ascii="Tahoma" w:hAnsi="Tahoma" w:cs="Tahoma"/>
          <w:sz w:val="18"/>
          <w:szCs w:val="18"/>
          <w:rtl/>
        </w:rPr>
        <w:t>בהחלטת הממשלה משנת 2007</w:t>
      </w:r>
      <w:r w:rsidRPr="009E434B">
        <w:rPr>
          <w:rFonts w:ascii="Tahoma" w:hAnsi="Tahoma" w:cs="Tahoma" w:hint="cs"/>
          <w:sz w:val="18"/>
          <w:szCs w:val="18"/>
          <w:rtl/>
        </w:rPr>
        <w:t xml:space="preserve"> </w:t>
      </w:r>
      <w:r w:rsidRPr="009E434B">
        <w:rPr>
          <w:rFonts w:ascii="Tahoma" w:hAnsi="Tahoma" w:cs="Tahoma"/>
          <w:sz w:val="18"/>
          <w:szCs w:val="18"/>
          <w:rtl/>
        </w:rPr>
        <w:t>נקבע כי מנהל רשות החברות</w:t>
      </w:r>
      <w:r w:rsidRPr="009E434B">
        <w:rPr>
          <w:rFonts w:ascii="Tahoma" w:hAnsi="Tahoma" w:cs="Tahoma" w:hint="cs"/>
          <w:sz w:val="18"/>
          <w:szCs w:val="18"/>
          <w:rtl/>
        </w:rPr>
        <w:t xml:space="preserve"> </w:t>
      </w:r>
      <w:r w:rsidRPr="009E434B">
        <w:rPr>
          <w:rFonts w:ascii="Tahoma" w:hAnsi="Tahoma" w:cs="Tahoma"/>
          <w:sz w:val="18"/>
          <w:szCs w:val="18"/>
          <w:rtl/>
        </w:rPr>
        <w:t>יבחן בתוך 90 יום א</w:t>
      </w:r>
      <w:r w:rsidRPr="009E434B">
        <w:rPr>
          <w:rFonts w:ascii="Tahoma" w:hAnsi="Tahoma" w:cs="Tahoma" w:hint="cs"/>
          <w:sz w:val="18"/>
          <w:szCs w:val="18"/>
          <w:rtl/>
        </w:rPr>
        <w:t>י</w:t>
      </w:r>
      <w:r w:rsidRPr="009E434B">
        <w:rPr>
          <w:rFonts w:ascii="Tahoma" w:hAnsi="Tahoma" w:cs="Tahoma"/>
          <w:sz w:val="18"/>
          <w:szCs w:val="18"/>
          <w:rtl/>
        </w:rPr>
        <w:t xml:space="preserve">לו חברות ממשלתיות ניתן לעודד לעבור לירושלים ויציג לוועדת </w:t>
      </w:r>
      <w:r w:rsidRPr="009E434B">
        <w:rPr>
          <w:rFonts w:ascii="Tahoma" w:hAnsi="Tahoma" w:cs="Tahoma" w:hint="cs"/>
          <w:sz w:val="18"/>
          <w:szCs w:val="18"/>
          <w:rtl/>
        </w:rPr>
        <w:t>ה</w:t>
      </w:r>
      <w:r w:rsidRPr="009E434B">
        <w:rPr>
          <w:rFonts w:ascii="Tahoma" w:hAnsi="Tahoma" w:cs="Tahoma"/>
          <w:sz w:val="18"/>
          <w:szCs w:val="18"/>
          <w:rtl/>
        </w:rPr>
        <w:t>שרים</w:t>
      </w:r>
      <w:r w:rsidRPr="009E434B">
        <w:rPr>
          <w:rFonts w:ascii="Tahoma" w:hAnsi="Tahoma" w:cs="Tahoma" w:hint="cs"/>
          <w:sz w:val="18"/>
          <w:szCs w:val="18"/>
          <w:rtl/>
        </w:rPr>
        <w:t xml:space="preserve"> לענייני ירושלים</w:t>
      </w:r>
      <w:r w:rsidRPr="009E434B">
        <w:rPr>
          <w:rFonts w:ascii="Tahoma" w:hAnsi="Tahoma" w:cs="Tahoma"/>
          <w:sz w:val="18"/>
          <w:szCs w:val="18"/>
          <w:rtl/>
        </w:rPr>
        <w:t xml:space="preserve"> את המלצתו בעניין</w:t>
      </w:r>
      <w:r w:rsidRPr="009E434B">
        <w:rPr>
          <w:rFonts w:ascii="Tahoma" w:hAnsi="Tahoma" w:cs="Tahoma" w:hint="cs"/>
          <w:sz w:val="18"/>
          <w:szCs w:val="18"/>
          <w:rtl/>
        </w:rPr>
        <w:t xml:space="preserve">. בדוח הקודם נכתב כי </w:t>
      </w:r>
      <w:r w:rsidRPr="009E434B">
        <w:rPr>
          <w:rFonts w:ascii="Tahoma" w:hAnsi="Tahoma" w:cs="Tahoma"/>
          <w:sz w:val="18"/>
          <w:szCs w:val="18"/>
          <w:rtl/>
        </w:rPr>
        <w:t>לא נעשתה כל</w:t>
      </w:r>
      <w:r w:rsidRPr="009E434B">
        <w:rPr>
          <w:rFonts w:ascii="Tahoma" w:hAnsi="Tahoma" w:cs="Tahoma" w:hint="cs"/>
          <w:sz w:val="18"/>
          <w:szCs w:val="18"/>
          <w:rtl/>
        </w:rPr>
        <w:t xml:space="preserve"> </w:t>
      </w:r>
      <w:r w:rsidRPr="009E434B">
        <w:rPr>
          <w:rFonts w:ascii="Tahoma" w:hAnsi="Tahoma" w:cs="Tahoma"/>
          <w:sz w:val="18"/>
          <w:szCs w:val="18"/>
          <w:rtl/>
        </w:rPr>
        <w:t xml:space="preserve">פעולה </w:t>
      </w:r>
      <w:r w:rsidRPr="009E434B">
        <w:rPr>
          <w:rFonts w:ascii="Tahoma" w:hAnsi="Tahoma" w:cs="Tahoma" w:hint="cs"/>
          <w:sz w:val="18"/>
          <w:szCs w:val="18"/>
          <w:rtl/>
        </w:rPr>
        <w:t xml:space="preserve">של </w:t>
      </w:r>
      <w:r w:rsidRPr="009E434B">
        <w:rPr>
          <w:rFonts w:ascii="Tahoma" w:hAnsi="Tahoma" w:cs="Tahoma"/>
          <w:sz w:val="18"/>
          <w:szCs w:val="18"/>
          <w:rtl/>
        </w:rPr>
        <w:t xml:space="preserve">ממש </w:t>
      </w:r>
      <w:r w:rsidRPr="009E434B">
        <w:rPr>
          <w:rFonts w:ascii="Tahoma" w:hAnsi="Tahoma" w:cs="Tahoma" w:hint="cs"/>
          <w:sz w:val="18"/>
          <w:szCs w:val="18"/>
          <w:rtl/>
        </w:rPr>
        <w:t>ש</w:t>
      </w:r>
      <w:r w:rsidRPr="009E434B">
        <w:rPr>
          <w:rFonts w:ascii="Tahoma" w:hAnsi="Tahoma" w:cs="Tahoma"/>
          <w:sz w:val="18"/>
          <w:szCs w:val="18"/>
          <w:rtl/>
        </w:rPr>
        <w:t>יהיה בה כדי לעודד חברות ממשלתיות לעבור לבירה.</w:t>
      </w:r>
      <w:r w:rsidRPr="009E434B">
        <w:rPr>
          <w:rFonts w:ascii="Tahoma" w:hAnsi="Tahoma" w:cs="Tahoma" w:hint="cs"/>
          <w:sz w:val="18"/>
          <w:szCs w:val="18"/>
          <w:rtl/>
        </w:rPr>
        <w:t xml:space="preserve"> מבקר המדינה קבע כי</w:t>
      </w:r>
      <w:r w:rsidRPr="009E434B">
        <w:rPr>
          <w:rFonts w:ascii="Tahoma" w:hAnsi="Tahoma" w:cs="Tahoma"/>
          <w:sz w:val="18"/>
          <w:szCs w:val="18"/>
          <w:rtl/>
        </w:rPr>
        <w:t xml:space="preserve"> נדרשת פעולה מעשית של רשות החברות </w:t>
      </w:r>
      <w:r w:rsidRPr="009E434B">
        <w:rPr>
          <w:rFonts w:ascii="Tahoma" w:hAnsi="Tahoma" w:cs="Tahoma" w:hint="cs"/>
          <w:sz w:val="18"/>
          <w:szCs w:val="18"/>
          <w:rtl/>
        </w:rPr>
        <w:t xml:space="preserve">כדי לגבש </w:t>
      </w:r>
      <w:r w:rsidRPr="009E434B">
        <w:rPr>
          <w:rFonts w:ascii="Tahoma" w:hAnsi="Tahoma" w:cs="Tahoma"/>
          <w:sz w:val="18"/>
          <w:szCs w:val="18"/>
          <w:rtl/>
        </w:rPr>
        <w:t>רשימה של</w:t>
      </w:r>
      <w:r w:rsidRPr="009E434B">
        <w:rPr>
          <w:rFonts w:ascii="Tahoma" w:hAnsi="Tahoma" w:cs="Tahoma" w:hint="cs"/>
          <w:sz w:val="18"/>
          <w:szCs w:val="18"/>
          <w:rtl/>
        </w:rPr>
        <w:t xml:space="preserve"> </w:t>
      </w:r>
      <w:r w:rsidRPr="009E434B">
        <w:rPr>
          <w:rFonts w:ascii="Tahoma" w:hAnsi="Tahoma" w:cs="Tahoma"/>
          <w:sz w:val="18"/>
          <w:szCs w:val="18"/>
          <w:rtl/>
        </w:rPr>
        <w:t xml:space="preserve">חברות שמעברן לבירה אפשרי </w:t>
      </w:r>
      <w:r w:rsidRPr="009E434B">
        <w:rPr>
          <w:rFonts w:ascii="Tahoma" w:hAnsi="Tahoma" w:cs="Tahoma" w:hint="cs"/>
          <w:sz w:val="18"/>
          <w:szCs w:val="18"/>
          <w:rtl/>
        </w:rPr>
        <w:t xml:space="preserve">ולבחון </w:t>
      </w:r>
      <w:r w:rsidRPr="009E434B">
        <w:rPr>
          <w:rFonts w:ascii="Tahoma" w:hAnsi="Tahoma" w:cs="Tahoma"/>
          <w:sz w:val="18"/>
          <w:szCs w:val="18"/>
          <w:rtl/>
        </w:rPr>
        <w:t>אמצעים להמרצת גופים ממשלתיים להציע</w:t>
      </w:r>
      <w:r w:rsidRPr="009E434B">
        <w:rPr>
          <w:rFonts w:ascii="Tahoma" w:hAnsi="Tahoma" w:cs="Tahoma" w:hint="cs"/>
          <w:sz w:val="18"/>
          <w:szCs w:val="18"/>
          <w:rtl/>
        </w:rPr>
        <w:t xml:space="preserve"> </w:t>
      </w:r>
      <w:r w:rsidRPr="009E434B">
        <w:rPr>
          <w:rFonts w:ascii="Tahoma" w:hAnsi="Tahoma" w:cs="Tahoma"/>
          <w:sz w:val="18"/>
          <w:szCs w:val="18"/>
          <w:rtl/>
        </w:rPr>
        <w:t>הטבות לחברות ממשלתיות שיעתיקו את מרכז פעילותן לבירה.</w:t>
      </w:r>
      <w:r w:rsidRPr="009E434B">
        <w:rPr>
          <w:rFonts w:ascii="Tahoma" w:hAnsi="Tahoma" w:cs="Tahoma" w:hint="cs"/>
          <w:sz w:val="18"/>
          <w:szCs w:val="18"/>
          <w:rtl/>
        </w:rPr>
        <w:t xml:space="preserve"> בהחלטת הממשלה החדשה לא נקבע דבר נוסף בנוגע לחברות הממשלתיות.</w:t>
      </w:r>
    </w:p>
    <w:p w:rsidR="00215DF5" w:rsidRPr="009E434B" w:rsidP="001863D8">
      <w:pPr>
        <w:spacing w:after="240" w:line="240" w:lineRule="exact"/>
        <w:ind w:left="340" w:right="2268"/>
        <w:jc w:val="both"/>
        <w:rPr>
          <w:rFonts w:ascii="Tahoma" w:hAnsi="Tahoma" w:cs="Tahoma"/>
          <w:sz w:val="18"/>
          <w:szCs w:val="18"/>
        </w:rPr>
      </w:pPr>
      <w:r w:rsidRPr="009E434B">
        <w:rPr>
          <w:rFonts w:ascii="Tahoma" w:hAnsi="Tahoma" w:cs="Tahoma" w:hint="cs"/>
          <w:sz w:val="18"/>
          <w:szCs w:val="18"/>
          <w:rtl/>
        </w:rPr>
        <w:t xml:space="preserve">משרד </w:t>
      </w:r>
      <w:r w:rsidRPr="009E434B">
        <w:rPr>
          <w:rFonts w:ascii="Tahoma" w:hAnsi="Tahoma" w:cs="Tahoma" w:hint="cs"/>
          <w:sz w:val="18"/>
          <w:szCs w:val="18"/>
          <w:rtl/>
        </w:rPr>
        <w:t>רה"ם</w:t>
      </w:r>
      <w:r w:rsidRPr="009E434B">
        <w:rPr>
          <w:rFonts w:ascii="Tahoma" w:hAnsi="Tahoma" w:cs="Tahoma" w:hint="cs"/>
          <w:sz w:val="18"/>
          <w:szCs w:val="18"/>
          <w:rtl/>
        </w:rPr>
        <w:t xml:space="preserve"> מסר בתשובתו, כי בעניין מעבר החברות הממשלתיות הממשלה לא קיבלה החלטה אופרטיבית וכי לא ניתן לקבוע החלטה אופרטיבית בעניינן טרם הצגת המלצת מנהל רשות החברות הממשלתיות.</w:t>
      </w:r>
    </w:p>
    <w:p w:rsidR="00215DF5" w:rsidRPr="001863D8" w:rsidP="001863D8">
      <w:pPr>
        <w:pStyle w:val="RESHET"/>
        <w:ind w:left="567"/>
        <w:rPr>
          <w:rtl/>
        </w:rPr>
      </w:pPr>
      <w:r w:rsidRPr="001863D8">
        <w:rPr>
          <w:rFonts w:hint="cs"/>
          <w:rtl/>
        </w:rPr>
        <w:t xml:space="preserve">נמצא כי בפועל </w:t>
      </w:r>
      <w:r w:rsidRPr="001863D8">
        <w:rPr>
          <w:rtl/>
        </w:rPr>
        <w:t xml:space="preserve">אף </w:t>
      </w:r>
      <w:r w:rsidRPr="001863D8">
        <w:rPr>
          <w:rFonts w:hint="cs"/>
          <w:rtl/>
        </w:rPr>
        <w:t xml:space="preserve">לא </w:t>
      </w:r>
      <w:r w:rsidRPr="001863D8">
        <w:rPr>
          <w:rtl/>
        </w:rPr>
        <w:t xml:space="preserve">אחת מהחברות הממשלתיות לא עברה לירושלים מאז </w:t>
      </w:r>
      <w:r w:rsidRPr="001863D8">
        <w:rPr>
          <w:rFonts w:hint="cs"/>
          <w:rtl/>
        </w:rPr>
        <w:t>פורסם הדוח</w:t>
      </w:r>
      <w:r w:rsidRPr="001863D8">
        <w:rPr>
          <w:rtl/>
        </w:rPr>
        <w:t xml:space="preserve"> </w:t>
      </w:r>
      <w:r w:rsidRPr="001863D8">
        <w:rPr>
          <w:rFonts w:hint="cs"/>
          <w:rtl/>
        </w:rPr>
        <w:t>הקודם</w:t>
      </w:r>
      <w:r w:rsidRPr="001863D8">
        <w:rPr>
          <w:rtl/>
        </w:rPr>
        <w:t>.</w:t>
      </w:r>
    </w:p>
    <w:p w:rsidR="00215DF5" w:rsidRPr="009E434B" w:rsidP="001863D8">
      <w:pPr>
        <w:numPr>
          <w:ilvl w:val="0"/>
          <w:numId w:val="8"/>
        </w:numPr>
        <w:spacing w:before="180" w:after="240" w:line="240" w:lineRule="exact"/>
        <w:ind w:right="2268"/>
        <w:jc w:val="both"/>
        <w:rPr>
          <w:rFonts w:ascii="Tahoma" w:hAnsi="Tahoma" w:cs="Tahoma"/>
          <w:sz w:val="18"/>
          <w:szCs w:val="18"/>
          <w:rtl/>
        </w:rPr>
      </w:pPr>
      <w:r w:rsidRPr="009E434B">
        <w:rPr>
          <w:rFonts w:ascii="Tahoma" w:hAnsi="Tahoma" w:cs="Tahoma" w:hint="cs"/>
          <w:sz w:val="18"/>
          <w:szCs w:val="18"/>
          <w:rtl/>
        </w:rPr>
        <w:t>ב</w:t>
      </w:r>
      <w:r w:rsidRPr="009E434B">
        <w:rPr>
          <w:rFonts w:ascii="Tahoma" w:hAnsi="Tahoma" w:cs="Tahoma"/>
          <w:sz w:val="18"/>
          <w:szCs w:val="18"/>
          <w:rtl/>
        </w:rPr>
        <w:t xml:space="preserve">סעיפים </w:t>
      </w:r>
      <w:r w:rsidRPr="009E434B">
        <w:rPr>
          <w:rFonts w:ascii="Tahoma" w:hAnsi="Tahoma" w:cs="Tahoma" w:hint="cs"/>
          <w:sz w:val="18"/>
          <w:szCs w:val="18"/>
          <w:rtl/>
        </w:rPr>
        <w:t>2</w:t>
      </w:r>
      <w:r w:rsidRPr="009E434B">
        <w:rPr>
          <w:rFonts w:ascii="Tahoma" w:hAnsi="Tahoma" w:cs="Tahoma"/>
          <w:sz w:val="18"/>
          <w:szCs w:val="18"/>
          <w:rtl/>
        </w:rPr>
        <w:t>1א ו</w:t>
      </w:r>
      <w:r w:rsidRPr="009E434B">
        <w:rPr>
          <w:rFonts w:ascii="Tahoma" w:hAnsi="Tahoma" w:cs="Tahoma" w:hint="cs"/>
          <w:sz w:val="18"/>
          <w:szCs w:val="18"/>
          <w:rtl/>
        </w:rPr>
        <w:t>-21</w:t>
      </w:r>
      <w:r w:rsidRPr="009E434B">
        <w:rPr>
          <w:rFonts w:ascii="Tahoma" w:hAnsi="Tahoma" w:cs="Tahoma"/>
          <w:sz w:val="18"/>
          <w:szCs w:val="18"/>
          <w:rtl/>
        </w:rPr>
        <w:t>ב לחוק מבקר המדינה, התשי"ח</w:t>
      </w:r>
      <w:r w:rsidRPr="009E434B">
        <w:rPr>
          <w:rFonts w:ascii="Tahoma" w:hAnsi="Tahoma" w:cs="Tahoma" w:hint="cs"/>
          <w:sz w:val="18"/>
          <w:szCs w:val="18"/>
          <w:rtl/>
        </w:rPr>
        <w:t xml:space="preserve">-1958 [נוסח משולב], נקבע </w:t>
      </w:r>
      <w:r w:rsidRPr="009E434B">
        <w:rPr>
          <w:rFonts w:ascii="Tahoma" w:hAnsi="Tahoma" w:cs="Tahoma"/>
          <w:sz w:val="18"/>
          <w:szCs w:val="18"/>
          <w:rtl/>
        </w:rPr>
        <w:t>כי בכל גוף מבוקר ימונה צוות לתיקון ליקויים</w:t>
      </w:r>
      <w:r w:rsidRPr="009E434B">
        <w:rPr>
          <w:rFonts w:ascii="Tahoma" w:hAnsi="Tahoma" w:cs="Tahoma" w:hint="cs"/>
          <w:sz w:val="18"/>
          <w:szCs w:val="18"/>
          <w:rtl/>
        </w:rPr>
        <w:t>,</w:t>
      </w:r>
      <w:r w:rsidRPr="009E434B">
        <w:rPr>
          <w:rFonts w:ascii="Tahoma" w:hAnsi="Tahoma" w:cs="Tahoma"/>
          <w:sz w:val="18"/>
          <w:szCs w:val="18"/>
          <w:rtl/>
        </w:rPr>
        <w:t xml:space="preserve"> בראשות המנהל הכללי של</w:t>
      </w:r>
      <w:r w:rsidRPr="009E434B">
        <w:rPr>
          <w:rFonts w:ascii="Tahoma" w:hAnsi="Tahoma" w:cs="Tahoma" w:hint="cs"/>
          <w:sz w:val="18"/>
          <w:szCs w:val="18"/>
          <w:rtl/>
        </w:rPr>
        <w:t xml:space="preserve"> </w:t>
      </w:r>
      <w:r w:rsidRPr="009E434B">
        <w:rPr>
          <w:rFonts w:ascii="Tahoma" w:hAnsi="Tahoma" w:cs="Tahoma"/>
          <w:sz w:val="18"/>
          <w:szCs w:val="18"/>
          <w:rtl/>
        </w:rPr>
        <w:t xml:space="preserve">המשרד </w:t>
      </w:r>
      <w:r w:rsidRPr="009E434B">
        <w:rPr>
          <w:rFonts w:ascii="Tahoma" w:hAnsi="Tahoma" w:cs="Tahoma" w:hint="cs"/>
          <w:sz w:val="18"/>
          <w:szCs w:val="18"/>
          <w:rtl/>
        </w:rPr>
        <w:t>(</w:t>
      </w:r>
      <w:r w:rsidRPr="009E434B">
        <w:rPr>
          <w:rFonts w:ascii="Tahoma" w:hAnsi="Tahoma" w:cs="Tahoma"/>
          <w:sz w:val="18"/>
          <w:szCs w:val="18"/>
          <w:rtl/>
        </w:rPr>
        <w:t xml:space="preserve">או בעל התפקיד המקביל לו באותו </w:t>
      </w:r>
      <w:r w:rsidRPr="009E434B">
        <w:rPr>
          <w:rFonts w:ascii="Tahoma" w:hAnsi="Tahoma" w:cs="Tahoma" w:hint="cs"/>
          <w:sz w:val="18"/>
          <w:szCs w:val="18"/>
          <w:rtl/>
        </w:rPr>
        <w:t>ה</w:t>
      </w:r>
      <w:r w:rsidRPr="009E434B">
        <w:rPr>
          <w:rFonts w:ascii="Tahoma" w:hAnsi="Tahoma" w:cs="Tahoma"/>
          <w:sz w:val="18"/>
          <w:szCs w:val="18"/>
          <w:rtl/>
        </w:rPr>
        <w:t>גוף</w:t>
      </w:r>
      <w:r w:rsidRPr="009E434B">
        <w:rPr>
          <w:rFonts w:ascii="Tahoma" w:hAnsi="Tahoma" w:cs="Tahoma" w:hint="cs"/>
          <w:sz w:val="18"/>
          <w:szCs w:val="18"/>
          <w:rtl/>
        </w:rPr>
        <w:t>)</w:t>
      </w:r>
      <w:r w:rsidRPr="009E434B">
        <w:rPr>
          <w:rFonts w:ascii="Tahoma" w:hAnsi="Tahoma" w:cs="Tahoma"/>
          <w:sz w:val="18"/>
          <w:szCs w:val="18"/>
          <w:rtl/>
        </w:rPr>
        <w:t xml:space="preserve">, </w:t>
      </w:r>
      <w:r w:rsidRPr="009E434B">
        <w:rPr>
          <w:rFonts w:ascii="Tahoma" w:hAnsi="Tahoma" w:cs="Tahoma" w:hint="cs"/>
          <w:sz w:val="18"/>
          <w:szCs w:val="18"/>
          <w:rtl/>
        </w:rPr>
        <w:t>ו</w:t>
      </w:r>
      <w:r w:rsidRPr="009E434B">
        <w:rPr>
          <w:rFonts w:ascii="Tahoma" w:hAnsi="Tahoma" w:cs="Tahoma"/>
          <w:sz w:val="18"/>
          <w:szCs w:val="18"/>
          <w:rtl/>
        </w:rPr>
        <w:t xml:space="preserve">עליו לדון </w:t>
      </w:r>
      <w:r w:rsidRPr="009E434B">
        <w:rPr>
          <w:rFonts w:ascii="Tahoma" w:hAnsi="Tahoma" w:cs="Tahoma" w:hint="cs"/>
          <w:sz w:val="18"/>
          <w:szCs w:val="18"/>
          <w:rtl/>
        </w:rPr>
        <w:t xml:space="preserve">ולהחליט </w:t>
      </w:r>
      <w:r w:rsidRPr="009E434B">
        <w:rPr>
          <w:rFonts w:ascii="Tahoma" w:hAnsi="Tahoma" w:cs="Tahoma"/>
          <w:sz w:val="18"/>
          <w:szCs w:val="18"/>
          <w:rtl/>
        </w:rPr>
        <w:t>בדבר</w:t>
      </w:r>
      <w:r w:rsidRPr="009E434B">
        <w:rPr>
          <w:rFonts w:ascii="Tahoma" w:hAnsi="Tahoma" w:cs="Tahoma" w:hint="cs"/>
          <w:sz w:val="18"/>
          <w:szCs w:val="18"/>
          <w:rtl/>
        </w:rPr>
        <w:t xml:space="preserve"> </w:t>
      </w:r>
      <w:r w:rsidRPr="009E434B">
        <w:rPr>
          <w:rFonts w:ascii="Tahoma" w:hAnsi="Tahoma" w:cs="Tahoma"/>
          <w:sz w:val="18"/>
          <w:szCs w:val="18"/>
          <w:rtl/>
        </w:rPr>
        <w:t>תיקון הליקויים. על ראש הגוף המבוקר לדווח למבקר המדינה על החלטות הצוות, בהתאם למועדים שנקבעו בחוק. בסך הכול עומדים לרשות הגוף</w:t>
      </w:r>
      <w:r w:rsidRPr="009E434B">
        <w:rPr>
          <w:rFonts w:ascii="Tahoma" w:hAnsi="Tahoma" w:cs="Tahoma" w:hint="cs"/>
          <w:sz w:val="18"/>
          <w:szCs w:val="18"/>
          <w:rtl/>
        </w:rPr>
        <w:t xml:space="preserve"> </w:t>
      </w:r>
      <w:r w:rsidRPr="009E434B">
        <w:rPr>
          <w:rFonts w:ascii="Tahoma" w:hAnsi="Tahoma" w:cs="Tahoma"/>
          <w:sz w:val="18"/>
          <w:szCs w:val="18"/>
          <w:rtl/>
        </w:rPr>
        <w:t xml:space="preserve">המבוקר </w:t>
      </w:r>
      <w:r w:rsidRPr="009E434B">
        <w:rPr>
          <w:rFonts w:ascii="Tahoma" w:hAnsi="Tahoma" w:cs="Tahoma" w:hint="cs"/>
          <w:sz w:val="18"/>
          <w:szCs w:val="18"/>
          <w:rtl/>
        </w:rPr>
        <w:t>105</w:t>
      </w:r>
      <w:r w:rsidRPr="009E434B">
        <w:rPr>
          <w:rFonts w:ascii="Tahoma" w:hAnsi="Tahoma" w:cs="Tahoma"/>
          <w:sz w:val="18"/>
          <w:szCs w:val="18"/>
          <w:rtl/>
        </w:rPr>
        <w:t xml:space="preserve"> ימים מיום פרסום הדוח </w:t>
      </w:r>
      <w:r w:rsidRPr="009E434B">
        <w:rPr>
          <w:rFonts w:ascii="Tahoma" w:hAnsi="Tahoma" w:cs="Tahoma" w:hint="cs"/>
          <w:sz w:val="18"/>
          <w:szCs w:val="18"/>
          <w:rtl/>
        </w:rPr>
        <w:t>ו</w:t>
      </w:r>
      <w:r w:rsidRPr="009E434B">
        <w:rPr>
          <w:rFonts w:ascii="Tahoma" w:hAnsi="Tahoma" w:cs="Tahoma"/>
          <w:sz w:val="18"/>
          <w:szCs w:val="18"/>
          <w:rtl/>
        </w:rPr>
        <w:t xml:space="preserve">עד לדיווח </w:t>
      </w:r>
      <w:r w:rsidRPr="009E434B">
        <w:rPr>
          <w:rFonts w:ascii="Tahoma" w:hAnsi="Tahoma" w:cs="Tahoma" w:hint="cs"/>
          <w:sz w:val="18"/>
          <w:szCs w:val="18"/>
          <w:rtl/>
        </w:rPr>
        <w:t xml:space="preserve">הנדרש </w:t>
      </w:r>
      <w:r w:rsidRPr="009E434B">
        <w:rPr>
          <w:rFonts w:ascii="Tahoma" w:hAnsi="Tahoma" w:cs="Tahoma"/>
          <w:sz w:val="18"/>
          <w:szCs w:val="18"/>
          <w:rtl/>
        </w:rPr>
        <w:t>למבקר המדינה.</w:t>
      </w:r>
    </w:p>
    <w:p w:rsidR="00215DF5" w:rsidRPr="001863D8" w:rsidP="001863D8">
      <w:pPr>
        <w:pStyle w:val="RESHET"/>
        <w:ind w:left="567"/>
        <w:rPr>
          <w:rtl/>
        </w:rPr>
      </w:pPr>
      <w:r w:rsidRPr="001863D8">
        <w:rPr>
          <w:rFonts w:hint="cs"/>
          <w:rtl/>
        </w:rPr>
        <w:t>עד למועד סיום הביקורת, כשנתיים וחצי לאחר המועד שבו היה על רשות החברות לדווח למשרד מבקר המדינה על תיקון הליקויים ויישום ההמלצות שבדוח הקודם, היא טרם עשתה זאת. הרשות לא דיווחה כנדרש גם בעקבות פנייתו של משרד מבקר המדינה אליה בנושא ביוני 2017.</w:t>
      </w:r>
    </w:p>
    <w:p w:rsidR="00215DF5" w:rsidRPr="009E434B" w:rsidP="001863D8">
      <w:pPr>
        <w:numPr>
          <w:ilvl w:val="0"/>
          <w:numId w:val="8"/>
        </w:numPr>
        <w:spacing w:before="180" w:after="240" w:line="240" w:lineRule="exact"/>
        <w:ind w:right="2268"/>
        <w:jc w:val="both"/>
        <w:rPr>
          <w:rFonts w:ascii="Tahoma" w:hAnsi="Tahoma" w:cs="Tahoma"/>
          <w:sz w:val="18"/>
          <w:szCs w:val="18"/>
        </w:rPr>
      </w:pPr>
      <w:r w:rsidRPr="009E434B">
        <w:rPr>
          <w:rFonts w:ascii="Tahoma" w:hAnsi="Tahoma" w:cs="Tahoma" w:hint="cs"/>
          <w:sz w:val="18"/>
          <w:szCs w:val="18"/>
          <w:rtl/>
        </w:rPr>
        <w:t xml:space="preserve">מנהל רשות החברות הקודם, מסר למשרד מבקר המדינה במהלך הביקורת, כי לפי חוק החברות הממשלתיות, התשל"ה-1975, חברה ממשלתית אמורה לפעול על פי שיקולים עסקיים, ולפיכך אין הרשות יכולה לכפות עליה מעבר לירושלים. לכן פעלה הרשות לעידוד החברות הממשלתיות "כנגזרת מהחלטת הממשלה". המנהל פירט פעולות שהרשות נקטה עד 2012: היא פנתה בשנת 2007 ל-12 חברות שלדעתה היו יכולות לעבור לעיר, כדי לקבל את התייחסותן לאפשרות זו. המנהל ציין כי תשובותיהן נסבו על שיקולים עסקיים ועל מגבלות המקשות עליהן לעבור לירושלים, כגון מימון עלויות המעבר וקבלת הסכמת ההנהלות והעובדים. הוא הוסיף כי בתחילת 2012 הציעה רשות החברות </w:t>
      </w:r>
      <w:r w:rsidRPr="009E434B">
        <w:rPr>
          <w:rFonts w:ascii="Tahoma" w:hAnsi="Tahoma" w:cs="Tahoma" w:hint="cs"/>
          <w:sz w:val="18"/>
          <w:szCs w:val="18"/>
          <w:rtl/>
        </w:rPr>
        <w:t>להרל"י</w:t>
      </w:r>
      <w:r w:rsidRPr="009E434B">
        <w:rPr>
          <w:rFonts w:ascii="Tahoma" w:hAnsi="Tahoma" w:cs="Tahoma" w:hint="cs"/>
          <w:sz w:val="18"/>
          <w:szCs w:val="18"/>
          <w:rtl/>
        </w:rPr>
        <w:t xml:space="preserve"> לפתח כלים ותמריצים לעידוד חברות ממשלתיות לעבור לירושלים, ואולם ההצעה לא יושמה בשל מחלוקות על התקציב למימונה.</w:t>
      </w:r>
      <w:r w:rsidRPr="001B26CA" w:rsidR="001B26CA">
        <w:rPr>
          <w:noProof/>
          <w:szCs w:val="17"/>
          <w:rtl/>
        </w:rPr>
        <w:t xml:space="preserve"> </w:t>
      </w:r>
      <w:r w:rsidRPr="0012789B" w:rsidR="001B26CA">
        <w:rPr>
          <w:noProof/>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5079600"/>
                <wp:effectExtent l="0" t="0" r="0" b="0"/>
                <wp:wrapNone/>
                <wp:docPr id="5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5079600"/>
                        </a:xfrm>
                        <a:prstGeom prst="rect">
                          <a:avLst/>
                        </a:prstGeom>
                        <a:noFill/>
                        <a:ln w="9525">
                          <a:noFill/>
                          <a:miter lim="800000"/>
                          <a:headEnd/>
                          <a:tailEnd/>
                        </a:ln>
                      </wps:spPr>
                      <wps:txbx>
                        <w:txbxContent>
                          <w:p w:rsidR="001B26CA" w:rsidRPr="00373C5D" w:rsidP="001B26C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467009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8322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B26CA" w:rsidRPr="00881D99" w:rsidP="001B26CA">
                            <w:pPr>
                              <w:spacing w:after="0" w:line="240" w:lineRule="auto"/>
                              <w:rPr>
                                <w:color w:val="0B5294"/>
                                <w:spacing w:val="-4"/>
                                <w:sz w:val="24"/>
                                <w:szCs w:val="24"/>
                                <w:rtl/>
                                <w:cs/>
                              </w:rPr>
                            </w:pPr>
                            <w:r w:rsidRPr="00015AB5">
                              <w:rPr>
                                <w:rFonts w:cs="Tahoma" w:hint="eastAsia"/>
                                <w:color w:val="0B5294"/>
                                <w:spacing w:val="-4"/>
                                <w:sz w:val="24"/>
                                <w:szCs w:val="24"/>
                                <w:rtl/>
                              </w:rPr>
                              <w:t>רק</w:t>
                            </w:r>
                            <w:r w:rsidRPr="00015AB5">
                              <w:rPr>
                                <w:rFonts w:cs="Tahoma"/>
                                <w:color w:val="0B5294"/>
                                <w:spacing w:val="-4"/>
                                <w:sz w:val="24"/>
                                <w:szCs w:val="24"/>
                                <w:rtl/>
                              </w:rPr>
                              <w:t xml:space="preserve"> </w:t>
                            </w:r>
                            <w:r w:rsidRPr="00015AB5">
                              <w:rPr>
                                <w:rFonts w:cs="Tahoma" w:hint="eastAsia"/>
                                <w:color w:val="0B5294"/>
                                <w:spacing w:val="-4"/>
                                <w:sz w:val="24"/>
                                <w:szCs w:val="24"/>
                                <w:rtl/>
                              </w:rPr>
                              <w:t>כ</w:t>
                            </w:r>
                            <w:r w:rsidRPr="00015AB5">
                              <w:rPr>
                                <w:rFonts w:cs="Tahoma"/>
                                <w:color w:val="0B5294"/>
                                <w:spacing w:val="-4"/>
                                <w:sz w:val="24"/>
                                <w:szCs w:val="24"/>
                                <w:rtl/>
                              </w:rPr>
                              <w:t xml:space="preserve">-15% </w:t>
                            </w:r>
                            <w:r w:rsidRPr="00015AB5">
                              <w:rPr>
                                <w:rFonts w:cs="Tahoma" w:hint="eastAsia"/>
                                <w:color w:val="0B5294"/>
                                <w:spacing w:val="-4"/>
                                <w:sz w:val="24"/>
                                <w:szCs w:val="24"/>
                                <w:rtl/>
                              </w:rPr>
                              <w:t>מהחברות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וכ</w:t>
                            </w:r>
                            <w:r w:rsidRPr="00015AB5">
                              <w:rPr>
                                <w:rFonts w:cs="Tahoma"/>
                                <w:color w:val="0B5294"/>
                                <w:spacing w:val="-4"/>
                                <w:sz w:val="24"/>
                                <w:szCs w:val="24"/>
                                <w:rtl/>
                              </w:rPr>
                              <w:t xml:space="preserve">-2% </w:t>
                            </w:r>
                            <w:r w:rsidRPr="00015AB5">
                              <w:rPr>
                                <w:rFonts w:cs="Tahoma" w:hint="eastAsia"/>
                                <w:color w:val="0B5294"/>
                                <w:spacing w:val="-4"/>
                                <w:sz w:val="24"/>
                                <w:szCs w:val="24"/>
                                <w:rtl/>
                              </w:rPr>
                              <w:t>מעובדיהן</w:t>
                            </w:r>
                            <w:r w:rsidRPr="00015AB5">
                              <w:rPr>
                                <w:rFonts w:cs="Tahoma"/>
                                <w:color w:val="0B5294"/>
                                <w:spacing w:val="-4"/>
                                <w:sz w:val="24"/>
                                <w:szCs w:val="24"/>
                                <w:rtl/>
                              </w:rPr>
                              <w:t xml:space="preserve"> </w:t>
                            </w:r>
                            <w:r w:rsidRPr="00015AB5">
                              <w:rPr>
                                <w:rFonts w:cs="Tahoma" w:hint="eastAsia"/>
                                <w:color w:val="0B5294"/>
                                <w:spacing w:val="-4"/>
                                <w:sz w:val="24"/>
                                <w:szCs w:val="24"/>
                                <w:rtl/>
                              </w:rPr>
                              <w:t>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בירושלים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לנוכח</w:t>
                            </w:r>
                            <w:r w:rsidRPr="00015AB5">
                              <w:rPr>
                                <w:rFonts w:cs="Tahoma"/>
                                <w:color w:val="0B5294"/>
                                <w:spacing w:val="-4"/>
                                <w:sz w:val="24"/>
                                <w:szCs w:val="24"/>
                                <w:rtl/>
                              </w:rPr>
                              <w:t xml:space="preserve"> </w:t>
                            </w:r>
                            <w:r w:rsidRPr="00015AB5">
                              <w:rPr>
                                <w:rFonts w:cs="Tahoma" w:hint="eastAsia"/>
                                <w:color w:val="0B5294"/>
                                <w:spacing w:val="-4"/>
                                <w:sz w:val="24"/>
                                <w:szCs w:val="24"/>
                                <w:rtl/>
                              </w:rPr>
                              <w:t>החשיבות</w:t>
                            </w:r>
                            <w:r w:rsidRPr="00015AB5">
                              <w:rPr>
                                <w:rFonts w:cs="Tahoma"/>
                                <w:color w:val="0B5294"/>
                                <w:spacing w:val="-4"/>
                                <w:sz w:val="24"/>
                                <w:szCs w:val="24"/>
                                <w:rtl/>
                              </w:rPr>
                              <w:t xml:space="preserve"> </w:t>
                            </w:r>
                            <w:r w:rsidRPr="00015AB5">
                              <w:rPr>
                                <w:rFonts w:cs="Tahoma" w:hint="eastAsia"/>
                                <w:color w:val="0B5294"/>
                                <w:spacing w:val="-4"/>
                                <w:sz w:val="24"/>
                                <w:szCs w:val="24"/>
                                <w:rtl/>
                              </w:rPr>
                              <w:t>הרבה</w:t>
                            </w:r>
                            <w:r w:rsidRPr="00015AB5">
                              <w:rPr>
                                <w:rFonts w:cs="Tahoma"/>
                                <w:color w:val="0B5294"/>
                                <w:spacing w:val="-4"/>
                                <w:sz w:val="24"/>
                                <w:szCs w:val="24"/>
                                <w:rtl/>
                              </w:rPr>
                              <w:t xml:space="preserve"> </w:t>
                            </w:r>
                            <w:r w:rsidRPr="00015AB5">
                              <w:rPr>
                                <w:rFonts w:cs="Tahoma" w:hint="eastAsia"/>
                                <w:color w:val="0B5294"/>
                                <w:spacing w:val="-4"/>
                                <w:sz w:val="24"/>
                                <w:szCs w:val="24"/>
                                <w:rtl/>
                              </w:rPr>
                              <w:t>שעשויה</w:t>
                            </w:r>
                            <w:r w:rsidRPr="00015AB5">
                              <w:rPr>
                                <w:rFonts w:cs="Tahoma"/>
                                <w:color w:val="0B5294"/>
                                <w:spacing w:val="-4"/>
                                <w:sz w:val="24"/>
                                <w:szCs w:val="24"/>
                                <w:rtl/>
                              </w:rPr>
                              <w:t xml:space="preserve"> </w:t>
                            </w:r>
                            <w:r w:rsidRPr="00015AB5">
                              <w:rPr>
                                <w:rFonts w:cs="Tahoma" w:hint="eastAsia"/>
                                <w:color w:val="0B5294"/>
                                <w:spacing w:val="-4"/>
                                <w:sz w:val="24"/>
                                <w:szCs w:val="24"/>
                                <w:rtl/>
                              </w:rPr>
                              <w:t>להיות</w:t>
                            </w:r>
                            <w:r w:rsidRPr="00015AB5">
                              <w:rPr>
                                <w:rFonts w:cs="Tahoma"/>
                                <w:color w:val="0B5294"/>
                                <w:spacing w:val="-4"/>
                                <w:sz w:val="24"/>
                                <w:szCs w:val="24"/>
                                <w:rtl/>
                              </w:rPr>
                              <w:t xml:space="preserve"> </w:t>
                            </w:r>
                            <w:r w:rsidRPr="00015AB5">
                              <w:rPr>
                                <w:rFonts w:cs="Tahoma" w:hint="eastAsia"/>
                                <w:color w:val="0B5294"/>
                                <w:spacing w:val="-4"/>
                                <w:sz w:val="24"/>
                                <w:szCs w:val="24"/>
                                <w:rtl/>
                              </w:rPr>
                              <w:t>למעבר</w:t>
                            </w:r>
                            <w:r w:rsidRPr="00015AB5">
                              <w:rPr>
                                <w:rFonts w:cs="Tahoma"/>
                                <w:color w:val="0B5294"/>
                                <w:spacing w:val="-4"/>
                                <w:sz w:val="24"/>
                                <w:szCs w:val="24"/>
                                <w:rtl/>
                              </w:rPr>
                              <w:t xml:space="preserve"> </w:t>
                            </w:r>
                            <w:r w:rsidRPr="00015AB5">
                              <w:rPr>
                                <w:rFonts w:cs="Tahoma" w:hint="eastAsia"/>
                                <w:color w:val="0B5294"/>
                                <w:spacing w:val="-4"/>
                                <w:sz w:val="24"/>
                                <w:szCs w:val="24"/>
                                <w:rtl/>
                              </w:rPr>
                              <w:t>חברות</w:t>
                            </w:r>
                            <w:r w:rsidRPr="00015AB5">
                              <w:rPr>
                                <w:rFonts w:cs="Tahoma"/>
                                <w:color w:val="0B5294"/>
                                <w:spacing w:val="-4"/>
                                <w:sz w:val="24"/>
                                <w:szCs w:val="24"/>
                                <w:rtl/>
                              </w:rPr>
                              <w:t xml:space="preserve"> </w:t>
                            </w:r>
                            <w:r w:rsidRPr="00015AB5">
                              <w:rPr>
                                <w:rFonts w:cs="Tahoma" w:hint="eastAsia"/>
                                <w:color w:val="0B5294"/>
                                <w:spacing w:val="-4"/>
                                <w:sz w:val="24"/>
                                <w:szCs w:val="24"/>
                                <w:rtl/>
                              </w:rPr>
                              <w:t>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גם</w:t>
                            </w:r>
                            <w:r w:rsidRPr="00015AB5">
                              <w:rPr>
                                <w:rFonts w:cs="Tahoma"/>
                                <w:color w:val="0B5294"/>
                                <w:spacing w:val="-4"/>
                                <w:sz w:val="24"/>
                                <w:szCs w:val="24"/>
                                <w:rtl/>
                              </w:rPr>
                              <w:t xml:space="preserve"> </w:t>
                            </w:r>
                            <w:r w:rsidRPr="00015AB5">
                              <w:rPr>
                                <w:rFonts w:cs="Tahoma" w:hint="eastAsia"/>
                                <w:color w:val="0B5294"/>
                                <w:spacing w:val="-4"/>
                                <w:sz w:val="24"/>
                                <w:szCs w:val="24"/>
                                <w:rtl/>
                              </w:rPr>
                              <w:t>לחיזוק</w:t>
                            </w:r>
                            <w:r w:rsidRPr="00015AB5">
                              <w:rPr>
                                <w:rFonts w:cs="Tahoma"/>
                                <w:color w:val="0B5294"/>
                                <w:spacing w:val="-4"/>
                                <w:sz w:val="24"/>
                                <w:szCs w:val="24"/>
                                <w:rtl/>
                              </w:rPr>
                              <w:t xml:space="preserve"> </w:t>
                            </w:r>
                            <w:r w:rsidRPr="00015AB5">
                              <w:rPr>
                                <w:rFonts w:cs="Tahoma" w:hint="eastAsia"/>
                                <w:color w:val="0B5294"/>
                                <w:spacing w:val="-4"/>
                                <w:sz w:val="24"/>
                                <w:szCs w:val="24"/>
                                <w:rtl/>
                              </w:rPr>
                              <w:t>איתנותה</w:t>
                            </w:r>
                            <w:r w:rsidRPr="00015AB5">
                              <w:rPr>
                                <w:rFonts w:cs="Tahoma"/>
                                <w:color w:val="0B5294"/>
                                <w:spacing w:val="-4"/>
                                <w:sz w:val="24"/>
                                <w:szCs w:val="24"/>
                                <w:rtl/>
                              </w:rPr>
                              <w:t xml:space="preserve"> </w:t>
                            </w:r>
                            <w:r w:rsidRPr="00015AB5">
                              <w:rPr>
                                <w:rFonts w:cs="Tahoma" w:hint="eastAsia"/>
                                <w:color w:val="0B5294"/>
                                <w:spacing w:val="-4"/>
                                <w:sz w:val="24"/>
                                <w:szCs w:val="24"/>
                                <w:rtl/>
                              </w:rPr>
                              <w:t>הכלכלית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העיר</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רשות</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לפעול</w:t>
                            </w:r>
                            <w:r w:rsidRPr="00015AB5">
                              <w:rPr>
                                <w:rFonts w:cs="Tahoma"/>
                                <w:color w:val="0B5294"/>
                                <w:spacing w:val="-4"/>
                                <w:sz w:val="24"/>
                                <w:szCs w:val="24"/>
                                <w:rtl/>
                              </w:rPr>
                              <w:t xml:space="preserve"> </w:t>
                            </w:r>
                            <w:r w:rsidRPr="00015AB5">
                              <w:rPr>
                                <w:rFonts w:cs="Tahoma" w:hint="eastAsia"/>
                                <w:color w:val="0B5294"/>
                                <w:spacing w:val="-4"/>
                                <w:sz w:val="24"/>
                                <w:szCs w:val="24"/>
                                <w:rtl/>
                              </w:rPr>
                              <w:t>לאלתר</w:t>
                            </w:r>
                            <w:r w:rsidRPr="00015AB5">
                              <w:rPr>
                                <w:rFonts w:cs="Tahoma"/>
                                <w:color w:val="0B5294"/>
                                <w:spacing w:val="-4"/>
                                <w:sz w:val="24"/>
                                <w:szCs w:val="24"/>
                                <w:rtl/>
                              </w:rPr>
                              <w:t xml:space="preserve"> </w:t>
                            </w:r>
                            <w:r w:rsidRPr="00015AB5">
                              <w:rPr>
                                <w:rFonts w:cs="Tahoma" w:hint="eastAsia"/>
                                <w:color w:val="0B5294"/>
                                <w:spacing w:val="-4"/>
                                <w:sz w:val="24"/>
                                <w:szCs w:val="24"/>
                                <w:rtl/>
                              </w:rPr>
                              <w:t>ליישום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ולהציג</w:t>
                            </w:r>
                            <w:r w:rsidRPr="00015AB5">
                              <w:rPr>
                                <w:rFonts w:cs="Tahoma"/>
                                <w:color w:val="0B5294"/>
                                <w:spacing w:val="-4"/>
                                <w:sz w:val="24"/>
                                <w:szCs w:val="24"/>
                                <w:rtl/>
                              </w:rPr>
                              <w:t xml:space="preserve"> </w:t>
                            </w:r>
                            <w:r w:rsidRPr="00015AB5">
                              <w:rPr>
                                <w:rFonts w:cs="Tahoma" w:hint="eastAsia"/>
                                <w:color w:val="0B5294"/>
                                <w:spacing w:val="-4"/>
                                <w:sz w:val="24"/>
                                <w:szCs w:val="24"/>
                                <w:rtl/>
                              </w:rPr>
                              <w:t>לממשלה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המלצתה</w:t>
                            </w:r>
                            <w:r w:rsidRPr="00015AB5">
                              <w:rPr>
                                <w:rFonts w:cs="Tahoma"/>
                                <w:color w:val="0B5294"/>
                                <w:spacing w:val="-4"/>
                                <w:sz w:val="24"/>
                                <w:szCs w:val="24"/>
                                <w:rtl/>
                              </w:rPr>
                              <w:t xml:space="preserve"> </w:t>
                            </w:r>
                            <w:r w:rsidRPr="00015AB5">
                              <w:rPr>
                                <w:rFonts w:cs="Tahoma" w:hint="eastAsia"/>
                                <w:color w:val="0B5294"/>
                                <w:spacing w:val="-4"/>
                                <w:sz w:val="24"/>
                                <w:szCs w:val="24"/>
                                <w:rtl/>
                              </w:rPr>
                              <w:t>בדבר</w:t>
                            </w:r>
                            <w:r w:rsidRPr="00015AB5">
                              <w:rPr>
                                <w:rFonts w:cs="Tahoma"/>
                                <w:color w:val="0B5294"/>
                                <w:spacing w:val="-4"/>
                                <w:sz w:val="24"/>
                                <w:szCs w:val="24"/>
                                <w:rtl/>
                              </w:rPr>
                              <w:t xml:space="preserve"> </w:t>
                            </w:r>
                            <w:r w:rsidRPr="00015AB5">
                              <w:rPr>
                                <w:rFonts w:cs="Tahoma" w:hint="eastAsia"/>
                                <w:color w:val="0B5294"/>
                                <w:spacing w:val="-4"/>
                                <w:sz w:val="24"/>
                                <w:szCs w:val="24"/>
                                <w:rtl/>
                              </w:rPr>
                              <w:t>חברות</w:t>
                            </w:r>
                            <w:r w:rsidRPr="00015AB5">
                              <w:rPr>
                                <w:rFonts w:cs="Tahoma"/>
                                <w:color w:val="0B5294"/>
                                <w:spacing w:val="-4"/>
                                <w:sz w:val="24"/>
                                <w:szCs w:val="24"/>
                                <w:rtl/>
                              </w:rPr>
                              <w:t xml:space="preserve"> </w:t>
                            </w:r>
                            <w:r w:rsidRPr="00015AB5">
                              <w:rPr>
                                <w:rFonts w:cs="Tahoma" w:hint="eastAsia"/>
                                <w:color w:val="0B5294"/>
                                <w:spacing w:val="-4"/>
                                <w:sz w:val="24"/>
                                <w:szCs w:val="24"/>
                                <w:rtl/>
                              </w:rPr>
                              <w:t>שיש</w:t>
                            </w:r>
                            <w:r w:rsidRPr="00015AB5">
                              <w:rPr>
                                <w:rFonts w:cs="Tahoma"/>
                                <w:color w:val="0B5294"/>
                                <w:spacing w:val="-4"/>
                                <w:sz w:val="24"/>
                                <w:szCs w:val="24"/>
                                <w:rtl/>
                              </w:rPr>
                              <w:t xml:space="preserve"> </w:t>
                            </w:r>
                            <w:r w:rsidRPr="00015AB5">
                              <w:rPr>
                                <w:rFonts w:cs="Tahoma" w:hint="eastAsia"/>
                                <w:color w:val="0B5294"/>
                                <w:spacing w:val="-4"/>
                                <w:sz w:val="24"/>
                                <w:szCs w:val="24"/>
                                <w:rtl/>
                              </w:rPr>
                              <w:t>פוטנציאל</w:t>
                            </w:r>
                            <w:r w:rsidRPr="00015AB5">
                              <w:rPr>
                                <w:rFonts w:cs="Tahoma"/>
                                <w:color w:val="0B5294"/>
                                <w:spacing w:val="-4"/>
                                <w:sz w:val="24"/>
                                <w:szCs w:val="24"/>
                                <w:rtl/>
                              </w:rPr>
                              <w:t xml:space="preserve"> </w:t>
                            </w:r>
                            <w:r w:rsidRPr="00015AB5">
                              <w:rPr>
                                <w:rFonts w:cs="Tahoma" w:hint="eastAsia"/>
                                <w:color w:val="0B5294"/>
                                <w:spacing w:val="-4"/>
                                <w:sz w:val="24"/>
                                <w:szCs w:val="24"/>
                                <w:rtl/>
                              </w:rPr>
                              <w:t>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מרכז</w:t>
                            </w:r>
                            <w:r w:rsidRPr="00015AB5">
                              <w:rPr>
                                <w:rFonts w:cs="Tahoma"/>
                                <w:color w:val="0B5294"/>
                                <w:spacing w:val="-4"/>
                                <w:sz w:val="24"/>
                                <w:szCs w:val="24"/>
                                <w:rtl/>
                              </w:rPr>
                              <w:t xml:space="preserve"> </w:t>
                            </w:r>
                            <w:r w:rsidRPr="00015AB5">
                              <w:rPr>
                                <w:rFonts w:cs="Tahoma" w:hint="eastAsia"/>
                                <w:color w:val="0B5294"/>
                                <w:spacing w:val="-4"/>
                                <w:sz w:val="24"/>
                                <w:szCs w:val="24"/>
                                <w:rtl/>
                              </w:rPr>
                              <w:t>פעילותן</w:t>
                            </w:r>
                            <w:r w:rsidRPr="00015AB5">
                              <w:rPr>
                                <w:rFonts w:cs="Tahoma"/>
                                <w:color w:val="0B5294"/>
                                <w:spacing w:val="-4"/>
                                <w:sz w:val="24"/>
                                <w:szCs w:val="24"/>
                                <w:rtl/>
                              </w:rPr>
                              <w:t xml:space="preserve"> </w:t>
                            </w:r>
                            <w:r w:rsidRPr="00015AB5">
                              <w:rPr>
                                <w:rFonts w:cs="Tahoma" w:hint="eastAsia"/>
                                <w:color w:val="0B5294"/>
                                <w:spacing w:val="-4"/>
                                <w:sz w:val="24"/>
                                <w:szCs w:val="24"/>
                                <w:rtl/>
                              </w:rPr>
                              <w:t>לעיר</w:t>
                            </w:r>
                            <w:r w:rsidRPr="00015AB5">
                              <w:rPr>
                                <w:rFonts w:cs="Tahoma"/>
                                <w:color w:val="0B5294"/>
                                <w:spacing w:val="-4"/>
                                <w:sz w:val="24"/>
                                <w:szCs w:val="24"/>
                                <w:rtl/>
                              </w:rPr>
                              <w:t xml:space="preserve">, </w:t>
                            </w:r>
                            <w:r w:rsidRPr="00015AB5">
                              <w:rPr>
                                <w:rFonts w:cs="Tahoma" w:hint="eastAsia"/>
                                <w:color w:val="0B5294"/>
                                <w:spacing w:val="-4"/>
                                <w:sz w:val="24"/>
                                <w:szCs w:val="24"/>
                                <w:rtl/>
                              </w:rPr>
                              <w:t>וכן</w:t>
                            </w:r>
                            <w:r w:rsidRPr="00015AB5">
                              <w:rPr>
                                <w:rFonts w:cs="Tahoma"/>
                                <w:color w:val="0B5294"/>
                                <w:spacing w:val="-4"/>
                                <w:sz w:val="24"/>
                                <w:szCs w:val="24"/>
                                <w:rtl/>
                              </w:rPr>
                              <w:t xml:space="preserve"> </w:t>
                            </w:r>
                            <w:r w:rsidRPr="00015AB5">
                              <w:rPr>
                                <w:rFonts w:cs="Tahoma" w:hint="eastAsia"/>
                                <w:color w:val="0B5294"/>
                                <w:spacing w:val="-4"/>
                                <w:sz w:val="24"/>
                                <w:szCs w:val="24"/>
                                <w:rtl/>
                              </w:rPr>
                              <w:t>עליה</w:t>
                            </w:r>
                            <w:r w:rsidRPr="00015AB5">
                              <w:rPr>
                                <w:rFonts w:cs="Tahoma"/>
                                <w:color w:val="0B5294"/>
                                <w:spacing w:val="-4"/>
                                <w:sz w:val="24"/>
                                <w:szCs w:val="24"/>
                                <w:rtl/>
                              </w:rPr>
                              <w:t xml:space="preserve"> </w:t>
                            </w:r>
                            <w:r w:rsidRPr="00015AB5">
                              <w:rPr>
                                <w:rFonts w:cs="Tahoma" w:hint="eastAsia"/>
                                <w:color w:val="0B5294"/>
                                <w:spacing w:val="-4"/>
                                <w:sz w:val="24"/>
                                <w:szCs w:val="24"/>
                                <w:rtl/>
                              </w:rPr>
                              <w:t>לפעול</w:t>
                            </w:r>
                            <w:r w:rsidRPr="00015AB5">
                              <w:rPr>
                                <w:rFonts w:cs="Tahoma"/>
                                <w:color w:val="0B5294"/>
                                <w:spacing w:val="-4"/>
                                <w:sz w:val="24"/>
                                <w:szCs w:val="24"/>
                                <w:rtl/>
                              </w:rPr>
                              <w:t xml:space="preserve"> </w:t>
                            </w:r>
                            <w:r w:rsidRPr="00015AB5">
                              <w:rPr>
                                <w:rFonts w:cs="Tahoma" w:hint="eastAsia"/>
                                <w:color w:val="0B5294"/>
                                <w:spacing w:val="-4"/>
                                <w:sz w:val="24"/>
                                <w:szCs w:val="24"/>
                                <w:rtl/>
                              </w:rPr>
                              <w:t>לגיבוש</w:t>
                            </w:r>
                            <w:r w:rsidRPr="00015AB5">
                              <w:rPr>
                                <w:rFonts w:cs="Tahoma"/>
                                <w:color w:val="0B5294"/>
                                <w:spacing w:val="-4"/>
                                <w:sz w:val="24"/>
                                <w:szCs w:val="24"/>
                                <w:rtl/>
                              </w:rPr>
                              <w:t xml:space="preserve"> </w:t>
                            </w:r>
                            <w:r w:rsidRPr="00015AB5">
                              <w:rPr>
                                <w:rFonts w:cs="Tahoma" w:hint="eastAsia"/>
                                <w:color w:val="0B5294"/>
                                <w:spacing w:val="-4"/>
                                <w:sz w:val="24"/>
                                <w:szCs w:val="24"/>
                                <w:rtl/>
                              </w:rPr>
                              <w:t>כלים</w:t>
                            </w:r>
                            <w:r w:rsidRPr="00015AB5">
                              <w:rPr>
                                <w:rFonts w:cs="Tahoma"/>
                                <w:color w:val="0B5294"/>
                                <w:spacing w:val="-4"/>
                                <w:sz w:val="24"/>
                                <w:szCs w:val="24"/>
                                <w:rtl/>
                              </w:rPr>
                              <w:t xml:space="preserve"> </w:t>
                            </w:r>
                            <w:r w:rsidRPr="00015AB5">
                              <w:rPr>
                                <w:rFonts w:cs="Tahoma" w:hint="eastAsia"/>
                                <w:color w:val="0B5294"/>
                                <w:spacing w:val="-4"/>
                                <w:sz w:val="24"/>
                                <w:szCs w:val="24"/>
                                <w:rtl/>
                              </w:rPr>
                              <w:t>ותמריצים</w:t>
                            </w:r>
                            <w:r w:rsidRPr="00015AB5">
                              <w:rPr>
                                <w:rFonts w:cs="Tahoma"/>
                                <w:color w:val="0B5294"/>
                                <w:spacing w:val="-4"/>
                                <w:sz w:val="24"/>
                                <w:szCs w:val="24"/>
                                <w:rtl/>
                              </w:rPr>
                              <w:t xml:space="preserve"> </w:t>
                            </w:r>
                            <w:r w:rsidRPr="00015AB5">
                              <w:rPr>
                                <w:rFonts w:cs="Tahoma" w:hint="eastAsia"/>
                                <w:color w:val="0B5294"/>
                                <w:spacing w:val="-4"/>
                                <w:sz w:val="24"/>
                                <w:szCs w:val="24"/>
                                <w:rtl/>
                              </w:rPr>
                              <w:t>לעידוד</w:t>
                            </w:r>
                            <w:r w:rsidRPr="00015AB5">
                              <w:rPr>
                                <w:rFonts w:cs="Tahoma"/>
                                <w:color w:val="0B5294"/>
                                <w:spacing w:val="-4"/>
                                <w:sz w:val="24"/>
                                <w:szCs w:val="24"/>
                                <w:rtl/>
                              </w:rPr>
                              <w:t xml:space="preserve"> </w:t>
                            </w:r>
                            <w:r w:rsidRPr="00015AB5">
                              <w:rPr>
                                <w:rFonts w:cs="Tahoma" w:hint="eastAsia"/>
                                <w:color w:val="0B5294"/>
                                <w:spacing w:val="-4"/>
                                <w:sz w:val="24"/>
                                <w:szCs w:val="24"/>
                                <w:rtl/>
                              </w:rPr>
                              <w:t>מעברן</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הפוטנציאליות</w:t>
                            </w:r>
                          </w:p>
                          <w:p w:rsidR="001B26CA" w:rsidRPr="00373C5D" w:rsidP="001B26C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77395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4861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99.95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B26CA" w:rsidRPr="00373C5D" w:rsidP="001B26CA">
                      <w:pPr>
                        <w:spacing w:line="240" w:lineRule="atLeast"/>
                        <w:rPr>
                          <w:rFonts w:cs="Tahoma"/>
                          <w:b/>
                          <w:bCs/>
                          <w:color w:val="0B5294"/>
                          <w:sz w:val="48"/>
                          <w:szCs w:val="48"/>
                          <w:rtl/>
                        </w:rPr>
                      </w:pPr>
                      <w:drawing>
                        <wp:inline distT="0" distB="0" distL="0" distR="0">
                          <wp:extent cx="311150" cy="256800"/>
                          <wp:effectExtent l="0" t="0" r="0" b="0"/>
                          <wp:docPr id="5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616084" name="QUTE.png"/>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B26CA" w:rsidRPr="00881D99" w:rsidP="001B26CA">
                      <w:pPr>
                        <w:spacing w:after="0" w:line="240" w:lineRule="auto"/>
                        <w:rPr>
                          <w:color w:val="0B5294"/>
                          <w:spacing w:val="-4"/>
                          <w:sz w:val="24"/>
                          <w:szCs w:val="24"/>
                          <w:rtl/>
                          <w:cs/>
                        </w:rPr>
                      </w:pPr>
                      <w:r w:rsidRPr="00015AB5">
                        <w:rPr>
                          <w:rFonts w:cs="Tahoma" w:hint="eastAsia"/>
                          <w:color w:val="0B5294"/>
                          <w:spacing w:val="-4"/>
                          <w:sz w:val="24"/>
                          <w:szCs w:val="24"/>
                          <w:rtl/>
                        </w:rPr>
                        <w:t>רק</w:t>
                      </w:r>
                      <w:r w:rsidRPr="00015AB5">
                        <w:rPr>
                          <w:rFonts w:cs="Tahoma"/>
                          <w:color w:val="0B5294"/>
                          <w:spacing w:val="-4"/>
                          <w:sz w:val="24"/>
                          <w:szCs w:val="24"/>
                          <w:rtl/>
                        </w:rPr>
                        <w:t xml:space="preserve"> </w:t>
                      </w:r>
                      <w:r w:rsidRPr="00015AB5">
                        <w:rPr>
                          <w:rFonts w:cs="Tahoma" w:hint="eastAsia"/>
                          <w:color w:val="0B5294"/>
                          <w:spacing w:val="-4"/>
                          <w:sz w:val="24"/>
                          <w:szCs w:val="24"/>
                          <w:rtl/>
                        </w:rPr>
                        <w:t>כ</w:t>
                      </w:r>
                      <w:r w:rsidRPr="00015AB5">
                        <w:rPr>
                          <w:rFonts w:cs="Tahoma"/>
                          <w:color w:val="0B5294"/>
                          <w:spacing w:val="-4"/>
                          <w:sz w:val="24"/>
                          <w:szCs w:val="24"/>
                          <w:rtl/>
                        </w:rPr>
                        <w:t xml:space="preserve">-15% </w:t>
                      </w:r>
                      <w:r w:rsidRPr="00015AB5">
                        <w:rPr>
                          <w:rFonts w:cs="Tahoma" w:hint="eastAsia"/>
                          <w:color w:val="0B5294"/>
                          <w:spacing w:val="-4"/>
                          <w:sz w:val="24"/>
                          <w:szCs w:val="24"/>
                          <w:rtl/>
                        </w:rPr>
                        <w:t>מהחברות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וכ</w:t>
                      </w:r>
                      <w:r w:rsidRPr="00015AB5">
                        <w:rPr>
                          <w:rFonts w:cs="Tahoma"/>
                          <w:color w:val="0B5294"/>
                          <w:spacing w:val="-4"/>
                          <w:sz w:val="24"/>
                          <w:szCs w:val="24"/>
                          <w:rtl/>
                        </w:rPr>
                        <w:t xml:space="preserve">-2% </w:t>
                      </w:r>
                      <w:r w:rsidRPr="00015AB5">
                        <w:rPr>
                          <w:rFonts w:cs="Tahoma" w:hint="eastAsia"/>
                          <w:color w:val="0B5294"/>
                          <w:spacing w:val="-4"/>
                          <w:sz w:val="24"/>
                          <w:szCs w:val="24"/>
                          <w:rtl/>
                        </w:rPr>
                        <w:t>מעובדיהן</w:t>
                      </w:r>
                      <w:r w:rsidRPr="00015AB5">
                        <w:rPr>
                          <w:rFonts w:cs="Tahoma"/>
                          <w:color w:val="0B5294"/>
                          <w:spacing w:val="-4"/>
                          <w:sz w:val="24"/>
                          <w:szCs w:val="24"/>
                          <w:rtl/>
                        </w:rPr>
                        <w:t xml:space="preserve"> </w:t>
                      </w:r>
                      <w:r w:rsidRPr="00015AB5">
                        <w:rPr>
                          <w:rFonts w:cs="Tahoma" w:hint="eastAsia"/>
                          <w:color w:val="0B5294"/>
                          <w:spacing w:val="-4"/>
                          <w:sz w:val="24"/>
                          <w:szCs w:val="24"/>
                          <w:rtl/>
                        </w:rPr>
                        <w:t>עובדים</w:t>
                      </w:r>
                      <w:r w:rsidRPr="00015AB5">
                        <w:rPr>
                          <w:rFonts w:cs="Tahoma"/>
                          <w:color w:val="0B5294"/>
                          <w:spacing w:val="-4"/>
                          <w:sz w:val="24"/>
                          <w:szCs w:val="24"/>
                          <w:rtl/>
                        </w:rPr>
                        <w:t xml:space="preserve"> </w:t>
                      </w:r>
                      <w:r w:rsidRPr="00015AB5">
                        <w:rPr>
                          <w:rFonts w:cs="Tahoma" w:hint="eastAsia"/>
                          <w:color w:val="0B5294"/>
                          <w:spacing w:val="-4"/>
                          <w:sz w:val="24"/>
                          <w:szCs w:val="24"/>
                          <w:rtl/>
                        </w:rPr>
                        <w:t>בירושלים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לנוכח</w:t>
                      </w:r>
                      <w:r w:rsidRPr="00015AB5">
                        <w:rPr>
                          <w:rFonts w:cs="Tahoma"/>
                          <w:color w:val="0B5294"/>
                          <w:spacing w:val="-4"/>
                          <w:sz w:val="24"/>
                          <w:szCs w:val="24"/>
                          <w:rtl/>
                        </w:rPr>
                        <w:t xml:space="preserve"> </w:t>
                      </w:r>
                      <w:r w:rsidRPr="00015AB5">
                        <w:rPr>
                          <w:rFonts w:cs="Tahoma" w:hint="eastAsia"/>
                          <w:color w:val="0B5294"/>
                          <w:spacing w:val="-4"/>
                          <w:sz w:val="24"/>
                          <w:szCs w:val="24"/>
                          <w:rtl/>
                        </w:rPr>
                        <w:t>החשיבות</w:t>
                      </w:r>
                      <w:r w:rsidRPr="00015AB5">
                        <w:rPr>
                          <w:rFonts w:cs="Tahoma"/>
                          <w:color w:val="0B5294"/>
                          <w:spacing w:val="-4"/>
                          <w:sz w:val="24"/>
                          <w:szCs w:val="24"/>
                          <w:rtl/>
                        </w:rPr>
                        <w:t xml:space="preserve"> </w:t>
                      </w:r>
                      <w:r w:rsidRPr="00015AB5">
                        <w:rPr>
                          <w:rFonts w:cs="Tahoma" w:hint="eastAsia"/>
                          <w:color w:val="0B5294"/>
                          <w:spacing w:val="-4"/>
                          <w:sz w:val="24"/>
                          <w:szCs w:val="24"/>
                          <w:rtl/>
                        </w:rPr>
                        <w:t>הרבה</w:t>
                      </w:r>
                      <w:r w:rsidRPr="00015AB5">
                        <w:rPr>
                          <w:rFonts w:cs="Tahoma"/>
                          <w:color w:val="0B5294"/>
                          <w:spacing w:val="-4"/>
                          <w:sz w:val="24"/>
                          <w:szCs w:val="24"/>
                          <w:rtl/>
                        </w:rPr>
                        <w:t xml:space="preserve"> </w:t>
                      </w:r>
                      <w:r w:rsidRPr="00015AB5">
                        <w:rPr>
                          <w:rFonts w:cs="Tahoma" w:hint="eastAsia"/>
                          <w:color w:val="0B5294"/>
                          <w:spacing w:val="-4"/>
                          <w:sz w:val="24"/>
                          <w:szCs w:val="24"/>
                          <w:rtl/>
                        </w:rPr>
                        <w:t>שעשויה</w:t>
                      </w:r>
                      <w:r w:rsidRPr="00015AB5">
                        <w:rPr>
                          <w:rFonts w:cs="Tahoma"/>
                          <w:color w:val="0B5294"/>
                          <w:spacing w:val="-4"/>
                          <w:sz w:val="24"/>
                          <w:szCs w:val="24"/>
                          <w:rtl/>
                        </w:rPr>
                        <w:t xml:space="preserve"> </w:t>
                      </w:r>
                      <w:r w:rsidRPr="00015AB5">
                        <w:rPr>
                          <w:rFonts w:cs="Tahoma" w:hint="eastAsia"/>
                          <w:color w:val="0B5294"/>
                          <w:spacing w:val="-4"/>
                          <w:sz w:val="24"/>
                          <w:szCs w:val="24"/>
                          <w:rtl/>
                        </w:rPr>
                        <w:t>להיות</w:t>
                      </w:r>
                      <w:r w:rsidRPr="00015AB5">
                        <w:rPr>
                          <w:rFonts w:cs="Tahoma"/>
                          <w:color w:val="0B5294"/>
                          <w:spacing w:val="-4"/>
                          <w:sz w:val="24"/>
                          <w:szCs w:val="24"/>
                          <w:rtl/>
                        </w:rPr>
                        <w:t xml:space="preserve"> </w:t>
                      </w:r>
                      <w:r w:rsidRPr="00015AB5">
                        <w:rPr>
                          <w:rFonts w:cs="Tahoma" w:hint="eastAsia"/>
                          <w:color w:val="0B5294"/>
                          <w:spacing w:val="-4"/>
                          <w:sz w:val="24"/>
                          <w:szCs w:val="24"/>
                          <w:rtl/>
                        </w:rPr>
                        <w:t>למעבר</w:t>
                      </w:r>
                      <w:r w:rsidRPr="00015AB5">
                        <w:rPr>
                          <w:rFonts w:cs="Tahoma"/>
                          <w:color w:val="0B5294"/>
                          <w:spacing w:val="-4"/>
                          <w:sz w:val="24"/>
                          <w:szCs w:val="24"/>
                          <w:rtl/>
                        </w:rPr>
                        <w:t xml:space="preserve"> </w:t>
                      </w:r>
                      <w:r w:rsidRPr="00015AB5">
                        <w:rPr>
                          <w:rFonts w:cs="Tahoma" w:hint="eastAsia"/>
                          <w:color w:val="0B5294"/>
                          <w:spacing w:val="-4"/>
                          <w:sz w:val="24"/>
                          <w:szCs w:val="24"/>
                          <w:rtl/>
                        </w:rPr>
                        <w:t>חברות</w:t>
                      </w:r>
                      <w:r w:rsidRPr="00015AB5">
                        <w:rPr>
                          <w:rFonts w:cs="Tahoma"/>
                          <w:color w:val="0B5294"/>
                          <w:spacing w:val="-4"/>
                          <w:sz w:val="24"/>
                          <w:szCs w:val="24"/>
                          <w:rtl/>
                        </w:rPr>
                        <w:t xml:space="preserve"> </w:t>
                      </w:r>
                      <w:r w:rsidRPr="00015AB5">
                        <w:rPr>
                          <w:rFonts w:cs="Tahoma" w:hint="eastAsia"/>
                          <w:color w:val="0B5294"/>
                          <w:spacing w:val="-4"/>
                          <w:sz w:val="24"/>
                          <w:szCs w:val="24"/>
                          <w:rtl/>
                        </w:rPr>
                        <w:t>ממשלתיות</w:t>
                      </w:r>
                      <w:r w:rsidRPr="00015AB5">
                        <w:rPr>
                          <w:rFonts w:cs="Tahoma"/>
                          <w:color w:val="0B5294"/>
                          <w:spacing w:val="-4"/>
                          <w:sz w:val="24"/>
                          <w:szCs w:val="24"/>
                          <w:rtl/>
                        </w:rPr>
                        <w:t xml:space="preserve"> </w:t>
                      </w:r>
                      <w:r w:rsidRPr="00015AB5">
                        <w:rPr>
                          <w:rFonts w:cs="Tahoma" w:hint="eastAsia"/>
                          <w:color w:val="0B5294"/>
                          <w:spacing w:val="-4"/>
                          <w:sz w:val="24"/>
                          <w:szCs w:val="24"/>
                          <w:rtl/>
                        </w:rPr>
                        <w:t>לירושלים</w:t>
                      </w:r>
                      <w:r w:rsidRPr="00015AB5">
                        <w:rPr>
                          <w:rFonts w:cs="Tahoma"/>
                          <w:color w:val="0B5294"/>
                          <w:spacing w:val="-4"/>
                          <w:sz w:val="24"/>
                          <w:szCs w:val="24"/>
                          <w:rtl/>
                        </w:rPr>
                        <w:t xml:space="preserve"> </w:t>
                      </w:r>
                      <w:r w:rsidRPr="00015AB5">
                        <w:rPr>
                          <w:rFonts w:cs="Tahoma" w:hint="eastAsia"/>
                          <w:color w:val="0B5294"/>
                          <w:spacing w:val="-4"/>
                          <w:sz w:val="24"/>
                          <w:szCs w:val="24"/>
                          <w:rtl/>
                        </w:rPr>
                        <w:t>גם</w:t>
                      </w:r>
                      <w:r w:rsidRPr="00015AB5">
                        <w:rPr>
                          <w:rFonts w:cs="Tahoma"/>
                          <w:color w:val="0B5294"/>
                          <w:spacing w:val="-4"/>
                          <w:sz w:val="24"/>
                          <w:szCs w:val="24"/>
                          <w:rtl/>
                        </w:rPr>
                        <w:t xml:space="preserve"> </w:t>
                      </w:r>
                      <w:r w:rsidRPr="00015AB5">
                        <w:rPr>
                          <w:rFonts w:cs="Tahoma" w:hint="eastAsia"/>
                          <w:color w:val="0B5294"/>
                          <w:spacing w:val="-4"/>
                          <w:sz w:val="24"/>
                          <w:szCs w:val="24"/>
                          <w:rtl/>
                        </w:rPr>
                        <w:t>לחיזוק</w:t>
                      </w:r>
                      <w:r w:rsidRPr="00015AB5">
                        <w:rPr>
                          <w:rFonts w:cs="Tahoma"/>
                          <w:color w:val="0B5294"/>
                          <w:spacing w:val="-4"/>
                          <w:sz w:val="24"/>
                          <w:szCs w:val="24"/>
                          <w:rtl/>
                        </w:rPr>
                        <w:t xml:space="preserve"> </w:t>
                      </w:r>
                      <w:r w:rsidRPr="00015AB5">
                        <w:rPr>
                          <w:rFonts w:cs="Tahoma" w:hint="eastAsia"/>
                          <w:color w:val="0B5294"/>
                          <w:spacing w:val="-4"/>
                          <w:sz w:val="24"/>
                          <w:szCs w:val="24"/>
                          <w:rtl/>
                        </w:rPr>
                        <w:t>איתנותה</w:t>
                      </w:r>
                      <w:r w:rsidRPr="00015AB5">
                        <w:rPr>
                          <w:rFonts w:cs="Tahoma"/>
                          <w:color w:val="0B5294"/>
                          <w:spacing w:val="-4"/>
                          <w:sz w:val="24"/>
                          <w:szCs w:val="24"/>
                          <w:rtl/>
                        </w:rPr>
                        <w:t xml:space="preserve"> </w:t>
                      </w:r>
                      <w:r w:rsidRPr="00015AB5">
                        <w:rPr>
                          <w:rFonts w:cs="Tahoma" w:hint="eastAsia"/>
                          <w:color w:val="0B5294"/>
                          <w:spacing w:val="-4"/>
                          <w:sz w:val="24"/>
                          <w:szCs w:val="24"/>
                          <w:rtl/>
                        </w:rPr>
                        <w:t>הכלכלית</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העיר</w:t>
                      </w:r>
                      <w:r w:rsidRPr="00015AB5">
                        <w:rPr>
                          <w:rFonts w:cs="Tahoma"/>
                          <w:color w:val="0B5294"/>
                          <w:spacing w:val="-4"/>
                          <w:sz w:val="24"/>
                          <w:szCs w:val="24"/>
                          <w:rtl/>
                        </w:rPr>
                        <w:t xml:space="preserve">, </w:t>
                      </w:r>
                      <w:r w:rsidRPr="00015AB5">
                        <w:rPr>
                          <w:rFonts w:cs="Tahoma" w:hint="eastAsia"/>
                          <w:color w:val="0B5294"/>
                          <w:spacing w:val="-4"/>
                          <w:sz w:val="24"/>
                          <w:szCs w:val="24"/>
                          <w:rtl/>
                        </w:rPr>
                        <w:t>על</w:t>
                      </w:r>
                      <w:r w:rsidRPr="00015AB5">
                        <w:rPr>
                          <w:rFonts w:cs="Tahoma"/>
                          <w:color w:val="0B5294"/>
                          <w:spacing w:val="-4"/>
                          <w:sz w:val="24"/>
                          <w:szCs w:val="24"/>
                          <w:rtl/>
                        </w:rPr>
                        <w:t xml:space="preserve"> </w:t>
                      </w:r>
                      <w:r w:rsidRPr="00015AB5">
                        <w:rPr>
                          <w:rFonts w:cs="Tahoma" w:hint="eastAsia"/>
                          <w:color w:val="0B5294"/>
                          <w:spacing w:val="-4"/>
                          <w:sz w:val="24"/>
                          <w:szCs w:val="24"/>
                          <w:rtl/>
                        </w:rPr>
                        <w:t>רשות</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לפעול</w:t>
                      </w:r>
                      <w:r w:rsidRPr="00015AB5">
                        <w:rPr>
                          <w:rFonts w:cs="Tahoma"/>
                          <w:color w:val="0B5294"/>
                          <w:spacing w:val="-4"/>
                          <w:sz w:val="24"/>
                          <w:szCs w:val="24"/>
                          <w:rtl/>
                        </w:rPr>
                        <w:t xml:space="preserve"> </w:t>
                      </w:r>
                      <w:r w:rsidRPr="00015AB5">
                        <w:rPr>
                          <w:rFonts w:cs="Tahoma" w:hint="eastAsia"/>
                          <w:color w:val="0B5294"/>
                          <w:spacing w:val="-4"/>
                          <w:sz w:val="24"/>
                          <w:szCs w:val="24"/>
                          <w:rtl/>
                        </w:rPr>
                        <w:t>לאלתר</w:t>
                      </w:r>
                      <w:r w:rsidRPr="00015AB5">
                        <w:rPr>
                          <w:rFonts w:cs="Tahoma"/>
                          <w:color w:val="0B5294"/>
                          <w:spacing w:val="-4"/>
                          <w:sz w:val="24"/>
                          <w:szCs w:val="24"/>
                          <w:rtl/>
                        </w:rPr>
                        <w:t xml:space="preserve"> </w:t>
                      </w:r>
                      <w:r w:rsidRPr="00015AB5">
                        <w:rPr>
                          <w:rFonts w:cs="Tahoma" w:hint="eastAsia"/>
                          <w:color w:val="0B5294"/>
                          <w:spacing w:val="-4"/>
                          <w:sz w:val="24"/>
                          <w:szCs w:val="24"/>
                          <w:rtl/>
                        </w:rPr>
                        <w:t>ליישום</w:t>
                      </w:r>
                      <w:r w:rsidRPr="00015AB5">
                        <w:rPr>
                          <w:rFonts w:cs="Tahoma"/>
                          <w:color w:val="0B5294"/>
                          <w:spacing w:val="-4"/>
                          <w:sz w:val="24"/>
                          <w:szCs w:val="24"/>
                          <w:rtl/>
                        </w:rPr>
                        <w:t xml:space="preserve"> </w:t>
                      </w:r>
                      <w:r w:rsidRPr="00015AB5">
                        <w:rPr>
                          <w:rFonts w:cs="Tahoma" w:hint="eastAsia"/>
                          <w:color w:val="0B5294"/>
                          <w:spacing w:val="-4"/>
                          <w:sz w:val="24"/>
                          <w:szCs w:val="24"/>
                          <w:rtl/>
                        </w:rPr>
                        <w:t>החלטת</w:t>
                      </w:r>
                      <w:r w:rsidRPr="00015AB5">
                        <w:rPr>
                          <w:rFonts w:cs="Tahoma"/>
                          <w:color w:val="0B5294"/>
                          <w:spacing w:val="-4"/>
                          <w:sz w:val="24"/>
                          <w:szCs w:val="24"/>
                          <w:rtl/>
                        </w:rPr>
                        <w:t xml:space="preserve"> </w:t>
                      </w:r>
                      <w:r w:rsidRPr="00015AB5">
                        <w:rPr>
                          <w:rFonts w:cs="Tahoma" w:hint="eastAsia"/>
                          <w:color w:val="0B5294"/>
                          <w:spacing w:val="-4"/>
                          <w:sz w:val="24"/>
                          <w:szCs w:val="24"/>
                          <w:rtl/>
                        </w:rPr>
                        <w:t>הממשלה</w:t>
                      </w:r>
                      <w:r w:rsidRPr="00015AB5">
                        <w:rPr>
                          <w:rFonts w:cs="Tahoma"/>
                          <w:color w:val="0B5294"/>
                          <w:spacing w:val="-4"/>
                          <w:sz w:val="24"/>
                          <w:szCs w:val="24"/>
                          <w:rtl/>
                        </w:rPr>
                        <w:t xml:space="preserve"> </w:t>
                      </w:r>
                      <w:r w:rsidRPr="00015AB5">
                        <w:rPr>
                          <w:rFonts w:cs="Tahoma" w:hint="eastAsia"/>
                          <w:color w:val="0B5294"/>
                          <w:spacing w:val="-4"/>
                          <w:sz w:val="24"/>
                          <w:szCs w:val="24"/>
                          <w:rtl/>
                        </w:rPr>
                        <w:t>ולהציג</w:t>
                      </w:r>
                      <w:r w:rsidRPr="00015AB5">
                        <w:rPr>
                          <w:rFonts w:cs="Tahoma"/>
                          <w:color w:val="0B5294"/>
                          <w:spacing w:val="-4"/>
                          <w:sz w:val="24"/>
                          <w:szCs w:val="24"/>
                          <w:rtl/>
                        </w:rPr>
                        <w:t xml:space="preserve"> </w:t>
                      </w:r>
                      <w:r w:rsidRPr="00015AB5">
                        <w:rPr>
                          <w:rFonts w:cs="Tahoma" w:hint="eastAsia"/>
                          <w:color w:val="0B5294"/>
                          <w:spacing w:val="-4"/>
                          <w:sz w:val="24"/>
                          <w:szCs w:val="24"/>
                          <w:rtl/>
                        </w:rPr>
                        <w:t>לממשלה</w:t>
                      </w:r>
                      <w:r w:rsidRPr="00015AB5">
                        <w:rPr>
                          <w:rFonts w:cs="Tahoma"/>
                          <w:color w:val="0B5294"/>
                          <w:spacing w:val="-4"/>
                          <w:sz w:val="24"/>
                          <w:szCs w:val="24"/>
                          <w:rtl/>
                        </w:rPr>
                        <w:t xml:space="preserve"> </w:t>
                      </w:r>
                      <w:r w:rsidRPr="00015AB5">
                        <w:rPr>
                          <w:rFonts w:cs="Tahoma" w:hint="eastAsia"/>
                          <w:color w:val="0B5294"/>
                          <w:spacing w:val="-4"/>
                          <w:sz w:val="24"/>
                          <w:szCs w:val="24"/>
                          <w:rtl/>
                        </w:rPr>
                        <w:t>את</w:t>
                      </w:r>
                      <w:r w:rsidRPr="00015AB5">
                        <w:rPr>
                          <w:rFonts w:cs="Tahoma"/>
                          <w:color w:val="0B5294"/>
                          <w:spacing w:val="-4"/>
                          <w:sz w:val="24"/>
                          <w:szCs w:val="24"/>
                          <w:rtl/>
                        </w:rPr>
                        <w:t xml:space="preserve"> </w:t>
                      </w:r>
                      <w:r w:rsidRPr="00015AB5">
                        <w:rPr>
                          <w:rFonts w:cs="Tahoma" w:hint="eastAsia"/>
                          <w:color w:val="0B5294"/>
                          <w:spacing w:val="-4"/>
                          <w:sz w:val="24"/>
                          <w:szCs w:val="24"/>
                          <w:rtl/>
                        </w:rPr>
                        <w:t>המלצתה</w:t>
                      </w:r>
                      <w:r w:rsidRPr="00015AB5">
                        <w:rPr>
                          <w:rFonts w:cs="Tahoma"/>
                          <w:color w:val="0B5294"/>
                          <w:spacing w:val="-4"/>
                          <w:sz w:val="24"/>
                          <w:szCs w:val="24"/>
                          <w:rtl/>
                        </w:rPr>
                        <w:t xml:space="preserve"> </w:t>
                      </w:r>
                      <w:r w:rsidRPr="00015AB5">
                        <w:rPr>
                          <w:rFonts w:cs="Tahoma" w:hint="eastAsia"/>
                          <w:color w:val="0B5294"/>
                          <w:spacing w:val="-4"/>
                          <w:sz w:val="24"/>
                          <w:szCs w:val="24"/>
                          <w:rtl/>
                        </w:rPr>
                        <w:t>בדבר</w:t>
                      </w:r>
                      <w:r w:rsidRPr="00015AB5">
                        <w:rPr>
                          <w:rFonts w:cs="Tahoma"/>
                          <w:color w:val="0B5294"/>
                          <w:spacing w:val="-4"/>
                          <w:sz w:val="24"/>
                          <w:szCs w:val="24"/>
                          <w:rtl/>
                        </w:rPr>
                        <w:t xml:space="preserve"> </w:t>
                      </w:r>
                      <w:r w:rsidRPr="00015AB5">
                        <w:rPr>
                          <w:rFonts w:cs="Tahoma" w:hint="eastAsia"/>
                          <w:color w:val="0B5294"/>
                          <w:spacing w:val="-4"/>
                          <w:sz w:val="24"/>
                          <w:szCs w:val="24"/>
                          <w:rtl/>
                        </w:rPr>
                        <w:t>חברות</w:t>
                      </w:r>
                      <w:r w:rsidRPr="00015AB5">
                        <w:rPr>
                          <w:rFonts w:cs="Tahoma"/>
                          <w:color w:val="0B5294"/>
                          <w:spacing w:val="-4"/>
                          <w:sz w:val="24"/>
                          <w:szCs w:val="24"/>
                          <w:rtl/>
                        </w:rPr>
                        <w:t xml:space="preserve"> </w:t>
                      </w:r>
                      <w:r w:rsidRPr="00015AB5">
                        <w:rPr>
                          <w:rFonts w:cs="Tahoma" w:hint="eastAsia"/>
                          <w:color w:val="0B5294"/>
                          <w:spacing w:val="-4"/>
                          <w:sz w:val="24"/>
                          <w:szCs w:val="24"/>
                          <w:rtl/>
                        </w:rPr>
                        <w:t>שיש</w:t>
                      </w:r>
                      <w:r w:rsidRPr="00015AB5">
                        <w:rPr>
                          <w:rFonts w:cs="Tahoma"/>
                          <w:color w:val="0B5294"/>
                          <w:spacing w:val="-4"/>
                          <w:sz w:val="24"/>
                          <w:szCs w:val="24"/>
                          <w:rtl/>
                        </w:rPr>
                        <w:t xml:space="preserve"> </w:t>
                      </w:r>
                      <w:r w:rsidRPr="00015AB5">
                        <w:rPr>
                          <w:rFonts w:cs="Tahoma" w:hint="eastAsia"/>
                          <w:color w:val="0B5294"/>
                          <w:spacing w:val="-4"/>
                          <w:sz w:val="24"/>
                          <w:szCs w:val="24"/>
                          <w:rtl/>
                        </w:rPr>
                        <w:t>פוטנציאל</w:t>
                      </w:r>
                      <w:r w:rsidRPr="00015AB5">
                        <w:rPr>
                          <w:rFonts w:cs="Tahoma"/>
                          <w:color w:val="0B5294"/>
                          <w:spacing w:val="-4"/>
                          <w:sz w:val="24"/>
                          <w:szCs w:val="24"/>
                          <w:rtl/>
                        </w:rPr>
                        <w:t xml:space="preserve"> </w:t>
                      </w:r>
                      <w:r w:rsidRPr="00015AB5">
                        <w:rPr>
                          <w:rFonts w:cs="Tahoma" w:hint="eastAsia"/>
                          <w:color w:val="0B5294"/>
                          <w:spacing w:val="-4"/>
                          <w:sz w:val="24"/>
                          <w:szCs w:val="24"/>
                          <w:rtl/>
                        </w:rPr>
                        <w:t>להעברת</w:t>
                      </w:r>
                      <w:r w:rsidRPr="00015AB5">
                        <w:rPr>
                          <w:rFonts w:cs="Tahoma"/>
                          <w:color w:val="0B5294"/>
                          <w:spacing w:val="-4"/>
                          <w:sz w:val="24"/>
                          <w:szCs w:val="24"/>
                          <w:rtl/>
                        </w:rPr>
                        <w:t xml:space="preserve"> </w:t>
                      </w:r>
                      <w:r w:rsidRPr="00015AB5">
                        <w:rPr>
                          <w:rFonts w:cs="Tahoma" w:hint="eastAsia"/>
                          <w:color w:val="0B5294"/>
                          <w:spacing w:val="-4"/>
                          <w:sz w:val="24"/>
                          <w:szCs w:val="24"/>
                          <w:rtl/>
                        </w:rPr>
                        <w:t>מרכז</w:t>
                      </w:r>
                      <w:r w:rsidRPr="00015AB5">
                        <w:rPr>
                          <w:rFonts w:cs="Tahoma"/>
                          <w:color w:val="0B5294"/>
                          <w:spacing w:val="-4"/>
                          <w:sz w:val="24"/>
                          <w:szCs w:val="24"/>
                          <w:rtl/>
                        </w:rPr>
                        <w:t xml:space="preserve"> </w:t>
                      </w:r>
                      <w:r w:rsidRPr="00015AB5">
                        <w:rPr>
                          <w:rFonts w:cs="Tahoma" w:hint="eastAsia"/>
                          <w:color w:val="0B5294"/>
                          <w:spacing w:val="-4"/>
                          <w:sz w:val="24"/>
                          <w:szCs w:val="24"/>
                          <w:rtl/>
                        </w:rPr>
                        <w:t>פעילותן</w:t>
                      </w:r>
                      <w:r w:rsidRPr="00015AB5">
                        <w:rPr>
                          <w:rFonts w:cs="Tahoma"/>
                          <w:color w:val="0B5294"/>
                          <w:spacing w:val="-4"/>
                          <w:sz w:val="24"/>
                          <w:szCs w:val="24"/>
                          <w:rtl/>
                        </w:rPr>
                        <w:t xml:space="preserve"> </w:t>
                      </w:r>
                      <w:r w:rsidRPr="00015AB5">
                        <w:rPr>
                          <w:rFonts w:cs="Tahoma" w:hint="eastAsia"/>
                          <w:color w:val="0B5294"/>
                          <w:spacing w:val="-4"/>
                          <w:sz w:val="24"/>
                          <w:szCs w:val="24"/>
                          <w:rtl/>
                        </w:rPr>
                        <w:t>לעיר</w:t>
                      </w:r>
                      <w:r w:rsidRPr="00015AB5">
                        <w:rPr>
                          <w:rFonts w:cs="Tahoma"/>
                          <w:color w:val="0B5294"/>
                          <w:spacing w:val="-4"/>
                          <w:sz w:val="24"/>
                          <w:szCs w:val="24"/>
                          <w:rtl/>
                        </w:rPr>
                        <w:t xml:space="preserve">, </w:t>
                      </w:r>
                      <w:r w:rsidRPr="00015AB5">
                        <w:rPr>
                          <w:rFonts w:cs="Tahoma" w:hint="eastAsia"/>
                          <w:color w:val="0B5294"/>
                          <w:spacing w:val="-4"/>
                          <w:sz w:val="24"/>
                          <w:szCs w:val="24"/>
                          <w:rtl/>
                        </w:rPr>
                        <w:t>וכן</w:t>
                      </w:r>
                      <w:r w:rsidRPr="00015AB5">
                        <w:rPr>
                          <w:rFonts w:cs="Tahoma"/>
                          <w:color w:val="0B5294"/>
                          <w:spacing w:val="-4"/>
                          <w:sz w:val="24"/>
                          <w:szCs w:val="24"/>
                          <w:rtl/>
                        </w:rPr>
                        <w:t xml:space="preserve"> </w:t>
                      </w:r>
                      <w:r w:rsidRPr="00015AB5">
                        <w:rPr>
                          <w:rFonts w:cs="Tahoma" w:hint="eastAsia"/>
                          <w:color w:val="0B5294"/>
                          <w:spacing w:val="-4"/>
                          <w:sz w:val="24"/>
                          <w:szCs w:val="24"/>
                          <w:rtl/>
                        </w:rPr>
                        <w:t>עליה</w:t>
                      </w:r>
                      <w:r w:rsidRPr="00015AB5">
                        <w:rPr>
                          <w:rFonts w:cs="Tahoma"/>
                          <w:color w:val="0B5294"/>
                          <w:spacing w:val="-4"/>
                          <w:sz w:val="24"/>
                          <w:szCs w:val="24"/>
                          <w:rtl/>
                        </w:rPr>
                        <w:t xml:space="preserve"> </w:t>
                      </w:r>
                      <w:r w:rsidRPr="00015AB5">
                        <w:rPr>
                          <w:rFonts w:cs="Tahoma" w:hint="eastAsia"/>
                          <w:color w:val="0B5294"/>
                          <w:spacing w:val="-4"/>
                          <w:sz w:val="24"/>
                          <w:szCs w:val="24"/>
                          <w:rtl/>
                        </w:rPr>
                        <w:t>לפעול</w:t>
                      </w:r>
                      <w:r w:rsidRPr="00015AB5">
                        <w:rPr>
                          <w:rFonts w:cs="Tahoma"/>
                          <w:color w:val="0B5294"/>
                          <w:spacing w:val="-4"/>
                          <w:sz w:val="24"/>
                          <w:szCs w:val="24"/>
                          <w:rtl/>
                        </w:rPr>
                        <w:t xml:space="preserve"> </w:t>
                      </w:r>
                      <w:r w:rsidRPr="00015AB5">
                        <w:rPr>
                          <w:rFonts w:cs="Tahoma" w:hint="eastAsia"/>
                          <w:color w:val="0B5294"/>
                          <w:spacing w:val="-4"/>
                          <w:sz w:val="24"/>
                          <w:szCs w:val="24"/>
                          <w:rtl/>
                        </w:rPr>
                        <w:t>לגיבוש</w:t>
                      </w:r>
                      <w:r w:rsidRPr="00015AB5">
                        <w:rPr>
                          <w:rFonts w:cs="Tahoma"/>
                          <w:color w:val="0B5294"/>
                          <w:spacing w:val="-4"/>
                          <w:sz w:val="24"/>
                          <w:szCs w:val="24"/>
                          <w:rtl/>
                        </w:rPr>
                        <w:t xml:space="preserve"> </w:t>
                      </w:r>
                      <w:r w:rsidRPr="00015AB5">
                        <w:rPr>
                          <w:rFonts w:cs="Tahoma" w:hint="eastAsia"/>
                          <w:color w:val="0B5294"/>
                          <w:spacing w:val="-4"/>
                          <w:sz w:val="24"/>
                          <w:szCs w:val="24"/>
                          <w:rtl/>
                        </w:rPr>
                        <w:t>כלים</w:t>
                      </w:r>
                      <w:r w:rsidRPr="00015AB5">
                        <w:rPr>
                          <w:rFonts w:cs="Tahoma"/>
                          <w:color w:val="0B5294"/>
                          <w:spacing w:val="-4"/>
                          <w:sz w:val="24"/>
                          <w:szCs w:val="24"/>
                          <w:rtl/>
                        </w:rPr>
                        <w:t xml:space="preserve"> </w:t>
                      </w:r>
                      <w:r w:rsidRPr="00015AB5">
                        <w:rPr>
                          <w:rFonts w:cs="Tahoma" w:hint="eastAsia"/>
                          <w:color w:val="0B5294"/>
                          <w:spacing w:val="-4"/>
                          <w:sz w:val="24"/>
                          <w:szCs w:val="24"/>
                          <w:rtl/>
                        </w:rPr>
                        <w:t>ותמריצים</w:t>
                      </w:r>
                      <w:r w:rsidRPr="00015AB5">
                        <w:rPr>
                          <w:rFonts w:cs="Tahoma"/>
                          <w:color w:val="0B5294"/>
                          <w:spacing w:val="-4"/>
                          <w:sz w:val="24"/>
                          <w:szCs w:val="24"/>
                          <w:rtl/>
                        </w:rPr>
                        <w:t xml:space="preserve"> </w:t>
                      </w:r>
                      <w:r w:rsidRPr="00015AB5">
                        <w:rPr>
                          <w:rFonts w:cs="Tahoma" w:hint="eastAsia"/>
                          <w:color w:val="0B5294"/>
                          <w:spacing w:val="-4"/>
                          <w:sz w:val="24"/>
                          <w:szCs w:val="24"/>
                          <w:rtl/>
                        </w:rPr>
                        <w:t>לעידוד</w:t>
                      </w:r>
                      <w:r w:rsidRPr="00015AB5">
                        <w:rPr>
                          <w:rFonts w:cs="Tahoma"/>
                          <w:color w:val="0B5294"/>
                          <w:spacing w:val="-4"/>
                          <w:sz w:val="24"/>
                          <w:szCs w:val="24"/>
                          <w:rtl/>
                        </w:rPr>
                        <w:t xml:space="preserve"> </w:t>
                      </w:r>
                      <w:r w:rsidRPr="00015AB5">
                        <w:rPr>
                          <w:rFonts w:cs="Tahoma" w:hint="eastAsia"/>
                          <w:color w:val="0B5294"/>
                          <w:spacing w:val="-4"/>
                          <w:sz w:val="24"/>
                          <w:szCs w:val="24"/>
                          <w:rtl/>
                        </w:rPr>
                        <w:t>מעברן</w:t>
                      </w:r>
                      <w:r w:rsidRPr="00015AB5">
                        <w:rPr>
                          <w:rFonts w:cs="Tahoma"/>
                          <w:color w:val="0B5294"/>
                          <w:spacing w:val="-4"/>
                          <w:sz w:val="24"/>
                          <w:szCs w:val="24"/>
                          <w:rtl/>
                        </w:rPr>
                        <w:t xml:space="preserve"> </w:t>
                      </w:r>
                      <w:r w:rsidRPr="00015AB5">
                        <w:rPr>
                          <w:rFonts w:cs="Tahoma" w:hint="eastAsia"/>
                          <w:color w:val="0B5294"/>
                          <w:spacing w:val="-4"/>
                          <w:sz w:val="24"/>
                          <w:szCs w:val="24"/>
                          <w:rtl/>
                        </w:rPr>
                        <w:t>של</w:t>
                      </w:r>
                      <w:r w:rsidRPr="00015AB5">
                        <w:rPr>
                          <w:rFonts w:cs="Tahoma"/>
                          <w:color w:val="0B5294"/>
                          <w:spacing w:val="-4"/>
                          <w:sz w:val="24"/>
                          <w:szCs w:val="24"/>
                          <w:rtl/>
                        </w:rPr>
                        <w:t xml:space="preserve"> </w:t>
                      </w:r>
                      <w:r w:rsidRPr="00015AB5">
                        <w:rPr>
                          <w:rFonts w:cs="Tahoma" w:hint="eastAsia"/>
                          <w:color w:val="0B5294"/>
                          <w:spacing w:val="-4"/>
                          <w:sz w:val="24"/>
                          <w:szCs w:val="24"/>
                          <w:rtl/>
                        </w:rPr>
                        <w:t>החברות</w:t>
                      </w:r>
                      <w:r w:rsidRPr="00015AB5">
                        <w:rPr>
                          <w:rFonts w:cs="Tahoma"/>
                          <w:color w:val="0B5294"/>
                          <w:spacing w:val="-4"/>
                          <w:sz w:val="24"/>
                          <w:szCs w:val="24"/>
                          <w:rtl/>
                        </w:rPr>
                        <w:t xml:space="preserve"> </w:t>
                      </w:r>
                      <w:r w:rsidRPr="00015AB5">
                        <w:rPr>
                          <w:rFonts w:cs="Tahoma" w:hint="eastAsia"/>
                          <w:color w:val="0B5294"/>
                          <w:spacing w:val="-4"/>
                          <w:sz w:val="24"/>
                          <w:szCs w:val="24"/>
                          <w:rtl/>
                        </w:rPr>
                        <w:t>הפוטנציאליות</w:t>
                      </w:r>
                    </w:p>
                    <w:p w:rsidR="001B26CA" w:rsidRPr="00373C5D" w:rsidP="001B26CA">
                      <w:pPr>
                        <w:spacing w:before="120" w:after="0" w:line="240" w:lineRule="atLeast"/>
                        <w:rPr>
                          <w:rFonts w:cs="Tahoma"/>
                          <w:b/>
                          <w:bCs/>
                          <w:color w:val="0B5294"/>
                          <w:sz w:val="48"/>
                          <w:szCs w:val="48"/>
                          <w:rtl/>
                        </w:rPr>
                      </w:pPr>
                      <w:drawing>
                        <wp:inline distT="0" distB="0" distL="0" distR="0">
                          <wp:extent cx="288000" cy="31337"/>
                          <wp:effectExtent l="0" t="0" r="0" b="6985"/>
                          <wp:docPr id="5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15974" name="line.pn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215DF5" w:rsidRPr="001863D8" w:rsidP="001863D8">
      <w:pPr>
        <w:pStyle w:val="RESHET"/>
        <w:ind w:left="567"/>
        <w:rPr>
          <w:rtl/>
        </w:rPr>
      </w:pPr>
      <w:r w:rsidRPr="001863D8">
        <w:rPr>
          <w:rFonts w:hint="cs"/>
          <w:rtl/>
        </w:rPr>
        <w:t xml:space="preserve">פעולת רשות החברות נעשתה אפוא בטרם פורסם הדוח הקודם בשנת 2013. מאז, ואף על פי שמבקר המדינה קבע כי </w:t>
      </w:r>
      <w:r w:rsidRPr="001863D8">
        <w:rPr>
          <w:rtl/>
        </w:rPr>
        <w:t>נדרשת פעולה מעשית של רשות החברות</w:t>
      </w:r>
      <w:r w:rsidRPr="001863D8">
        <w:rPr>
          <w:rFonts w:hint="cs"/>
          <w:rtl/>
        </w:rPr>
        <w:t xml:space="preserve"> </w:t>
      </w:r>
      <w:r w:rsidRPr="001863D8">
        <w:rPr>
          <w:rtl/>
        </w:rPr>
        <w:t xml:space="preserve">לשם </w:t>
      </w:r>
      <w:r w:rsidRPr="001863D8">
        <w:rPr>
          <w:rFonts w:hint="cs"/>
          <w:rtl/>
        </w:rPr>
        <w:t>איתור</w:t>
      </w:r>
      <w:r w:rsidRPr="001863D8">
        <w:rPr>
          <w:rtl/>
        </w:rPr>
        <w:t xml:space="preserve"> חברות שמעברן לבירה אפשרי ובחינת אמצעים להמרצת</w:t>
      </w:r>
      <w:r w:rsidRPr="001863D8">
        <w:rPr>
          <w:rFonts w:hint="cs"/>
          <w:rtl/>
        </w:rPr>
        <w:t xml:space="preserve">ן להעתיק </w:t>
      </w:r>
      <w:r w:rsidRPr="001863D8">
        <w:rPr>
          <w:rtl/>
        </w:rPr>
        <w:t>את מרכז פעילותן לבירה</w:t>
      </w:r>
      <w:r w:rsidRPr="001863D8">
        <w:rPr>
          <w:rFonts w:hint="cs"/>
          <w:rtl/>
        </w:rPr>
        <w:t xml:space="preserve">, לא נקטה רשות החברות פעולות כאלה. </w:t>
      </w:r>
    </w:p>
    <w:p w:rsidR="00215DF5" w:rsidRPr="009E434B" w:rsidP="001B26CA">
      <w:pPr>
        <w:pStyle w:val="RESHET"/>
        <w:rPr>
          <w:rtl/>
        </w:rPr>
      </w:pPr>
      <w:r w:rsidRPr="009E434B">
        <w:rPr>
          <w:rFonts w:hint="cs"/>
          <w:rtl/>
        </w:rPr>
        <w:t>משרד מבקר המדינה מעיר לרשות החברות כי לנוכח</w:t>
      </w:r>
      <w:r w:rsidRPr="009E434B">
        <w:rPr>
          <w:rtl/>
        </w:rPr>
        <w:t xml:space="preserve"> החשיבות הרבה שעשויה להיות למעבר חברות ממשלתיות לירושלים</w:t>
      </w:r>
      <w:r w:rsidRPr="009E434B">
        <w:rPr>
          <w:rFonts w:hint="cs"/>
          <w:rtl/>
        </w:rPr>
        <w:t xml:space="preserve"> גם ל</w:t>
      </w:r>
      <w:r w:rsidRPr="009E434B">
        <w:rPr>
          <w:rtl/>
        </w:rPr>
        <w:t xml:space="preserve">חיזוק </w:t>
      </w:r>
      <w:r w:rsidRPr="009E434B">
        <w:rPr>
          <w:rFonts w:hint="cs"/>
          <w:rtl/>
        </w:rPr>
        <w:t>איתנותה הכלכלית</w:t>
      </w:r>
      <w:r w:rsidRPr="009E434B">
        <w:rPr>
          <w:rtl/>
        </w:rPr>
        <w:t xml:space="preserve"> של העיר, על רשות החברות לפעול לאלתר ליישום החלטת הממשלה</w:t>
      </w:r>
      <w:r w:rsidRPr="009E434B">
        <w:rPr>
          <w:rFonts w:hint="cs"/>
          <w:rtl/>
        </w:rPr>
        <w:t xml:space="preserve"> ולהציג</w:t>
      </w:r>
      <w:r w:rsidRPr="009E434B">
        <w:rPr>
          <w:rtl/>
        </w:rPr>
        <w:t xml:space="preserve"> לממשלה את המלצתה </w:t>
      </w:r>
      <w:r w:rsidRPr="009E434B">
        <w:rPr>
          <w:rFonts w:hint="cs"/>
          <w:rtl/>
        </w:rPr>
        <w:t>בדבר</w:t>
      </w:r>
      <w:r w:rsidRPr="009E434B">
        <w:rPr>
          <w:rtl/>
        </w:rPr>
        <w:t xml:space="preserve"> חברות שיש פוטנציאל להעברת</w:t>
      </w:r>
      <w:r w:rsidRPr="009E434B">
        <w:rPr>
          <w:rFonts w:hint="cs"/>
          <w:rtl/>
        </w:rPr>
        <w:t xml:space="preserve"> מרכז פעילותן לעיר.</w:t>
      </w:r>
      <w:r w:rsidRPr="009E434B">
        <w:rPr>
          <w:rtl/>
        </w:rPr>
        <w:t xml:space="preserve"> </w:t>
      </w:r>
      <w:r w:rsidRPr="009E434B">
        <w:rPr>
          <w:rFonts w:hint="cs"/>
          <w:rtl/>
        </w:rPr>
        <w:t xml:space="preserve">זאת ועוד, על הרשות </w:t>
      </w:r>
      <w:r w:rsidRPr="009E434B">
        <w:rPr>
          <w:rtl/>
        </w:rPr>
        <w:t xml:space="preserve">לפעול </w:t>
      </w:r>
      <w:r w:rsidRPr="009E434B">
        <w:rPr>
          <w:rFonts w:hint="cs"/>
          <w:rtl/>
        </w:rPr>
        <w:t>גם לגיבוש</w:t>
      </w:r>
      <w:r w:rsidRPr="009E434B">
        <w:rPr>
          <w:rtl/>
        </w:rPr>
        <w:t xml:space="preserve"> כלים ותמריצים לעידוד מעבר</w:t>
      </w:r>
      <w:r w:rsidRPr="009E434B">
        <w:rPr>
          <w:rFonts w:hint="cs"/>
          <w:rtl/>
        </w:rPr>
        <w:t>ן של החברות הפוטנציאליות, ולעניין זה עליה להסתייע בין היתר במשרדי ממשלה שהם הרגולטורים של החברות הפוטנציאליות. כל שכן</w:t>
      </w:r>
      <w:r w:rsidR="001B26CA">
        <w:rPr>
          <w:rFonts w:hint="cs"/>
          <w:rtl/>
        </w:rPr>
        <w:t>,</w:t>
      </w:r>
      <w:r w:rsidRPr="009E434B">
        <w:rPr>
          <w:rFonts w:hint="cs"/>
          <w:rtl/>
        </w:rPr>
        <w:t xml:space="preserve"> עליה לפעול למניעת מעבר מתוכנן של חברות ממשלתיות מירושלים.</w:t>
      </w:r>
      <w:r w:rsidR="00C930F6">
        <w:rPr>
          <w:rFonts w:hint="cs"/>
          <w:rtl/>
        </w:rPr>
        <w:t xml:space="preserve"> </w:t>
      </w:r>
    </w:p>
    <w:p w:rsidR="00215DF5" w:rsidRPr="009E434B" w:rsidP="001863D8">
      <w:pPr>
        <w:spacing w:before="180" w:line="240" w:lineRule="exact"/>
        <w:ind w:right="2268"/>
        <w:jc w:val="both"/>
        <w:rPr>
          <w:rFonts w:ascii="Tahoma" w:hAnsi="Tahoma" w:cs="Tahoma"/>
          <w:sz w:val="18"/>
          <w:szCs w:val="18"/>
          <w:rtl/>
        </w:rPr>
      </w:pPr>
      <w:r w:rsidRPr="009E434B">
        <w:rPr>
          <w:rFonts w:ascii="Tahoma" w:hAnsi="Tahoma" w:cs="Tahoma" w:hint="cs"/>
          <w:sz w:val="18"/>
          <w:szCs w:val="18"/>
          <w:rtl/>
        </w:rPr>
        <w:t>מנהל רשות החברות מסר בתשובתו מנובמבר 2017 למשרד מבקר המדינה כי לאור חשיבות הנושא ועם כניסתו לתפקיד, יבחן הנושא מחדש מול כל הגורמים הרלוונטיים כדי להוציא אל הפועל את החלטת הממשלה בנושא מעבר יחידות ממשלה לירושלים.</w:t>
      </w:r>
    </w:p>
    <w:p w:rsidR="00215DF5" w:rsidRPr="009E434B" w:rsidP="009E434B">
      <w:pPr>
        <w:spacing w:line="240" w:lineRule="exact"/>
        <w:ind w:right="2268"/>
        <w:jc w:val="both"/>
        <w:rPr>
          <w:rFonts w:ascii="Tahoma" w:hAnsi="Tahoma" w:cs="Tahoma"/>
          <w:sz w:val="18"/>
          <w:szCs w:val="18"/>
          <w:rtl/>
        </w:rPr>
      </w:pPr>
    </w:p>
    <w:p w:rsidR="00215DF5" w:rsidRPr="009F2393" w:rsidP="001863D8">
      <w:pPr>
        <w:pStyle w:val="KOT4"/>
        <w:pageBreakBefore/>
        <w:rPr>
          <w:rtl/>
        </w:rPr>
      </w:pPr>
      <w:r w:rsidRPr="009F2393">
        <w:rPr>
          <w:rtl/>
        </w:rPr>
        <w:t>סיכום</w:t>
      </w:r>
    </w:p>
    <w:p w:rsidR="00215DF5" w:rsidRPr="009E434B" w:rsidP="001863D8">
      <w:pPr>
        <w:pStyle w:val="RESHET"/>
        <w:rPr>
          <w:rtl/>
        </w:rPr>
      </w:pPr>
      <w:r w:rsidRPr="009E434B">
        <w:rPr>
          <w:rFonts w:hint="cs"/>
          <w:rtl/>
        </w:rPr>
        <w:t>בחוק יסוד: ירושלים נקבע כי מקום מושבם של הממשלה ושל מוסדות השלטון יהיה בירושלים כבירתה של ישראל. ממשלות ישראל לדורותיהן מצהירות לא פעם על מרכזיותה של ירושלים כבירתה הנצחית ומשקיעות משאבים ניכרים בפיתוחה.</w:t>
      </w:r>
    </w:p>
    <w:p w:rsidR="00215DF5" w:rsidRPr="009E434B" w:rsidP="001863D8">
      <w:pPr>
        <w:pStyle w:val="RESHET"/>
        <w:rPr>
          <w:rtl/>
        </w:rPr>
      </w:pPr>
      <w:r w:rsidRPr="009E434B">
        <w:rPr>
          <w:rtl/>
        </w:rPr>
        <w:t>ממשלת ישראל קיבלה בשנת 2007 החלטה בדבר העברת היחידות הארציות של משרדי הממשלה לירושלים עד לשנת 2015</w:t>
      </w:r>
      <w:r w:rsidR="001B26CA">
        <w:rPr>
          <w:rFonts w:hint="cs"/>
          <w:rtl/>
        </w:rPr>
        <w:t>,</w:t>
      </w:r>
      <w:r w:rsidRPr="009E434B">
        <w:rPr>
          <w:rtl/>
        </w:rPr>
        <w:t xml:space="preserve"> וכן </w:t>
      </w:r>
      <w:r w:rsidRPr="009E434B">
        <w:rPr>
          <w:rFonts w:hint="cs"/>
          <w:rtl/>
        </w:rPr>
        <w:t xml:space="preserve">בדבר </w:t>
      </w:r>
      <w:r w:rsidRPr="009E434B">
        <w:rPr>
          <w:rtl/>
        </w:rPr>
        <w:t>בחינת האפשרות לעודד מעבר של החברות הממשלתיות לירושלים. בשנת 2014</w:t>
      </w:r>
      <w:r w:rsidRPr="009E434B">
        <w:rPr>
          <w:rFonts w:hint="cs"/>
          <w:rtl/>
        </w:rPr>
        <w:t>,</w:t>
      </w:r>
      <w:r w:rsidRPr="009E434B">
        <w:rPr>
          <w:rtl/>
        </w:rPr>
        <w:t xml:space="preserve"> לאחר ש</w:t>
      </w:r>
      <w:r w:rsidRPr="009E434B">
        <w:rPr>
          <w:rFonts w:hint="cs"/>
          <w:rtl/>
        </w:rPr>
        <w:t>מרבית היחידות ששכנו מחוץ לירושלים לא הועברו אליה,</w:t>
      </w:r>
      <w:r w:rsidRPr="009E434B">
        <w:rPr>
          <w:rtl/>
        </w:rPr>
        <w:t xml:space="preserve"> קיבלה הממשלה החלטה נוספת </w:t>
      </w:r>
      <w:r w:rsidRPr="009E434B">
        <w:rPr>
          <w:rFonts w:hint="cs"/>
          <w:rtl/>
        </w:rPr>
        <w:t>ובה</w:t>
      </w:r>
      <w:r w:rsidRPr="009E434B">
        <w:rPr>
          <w:rtl/>
        </w:rPr>
        <w:t xml:space="preserve"> </w:t>
      </w:r>
      <w:r w:rsidRPr="009E434B">
        <w:rPr>
          <w:rFonts w:hint="cs"/>
          <w:rtl/>
        </w:rPr>
        <w:t>נקבע תאריך</w:t>
      </w:r>
      <w:r w:rsidRPr="009E434B">
        <w:rPr>
          <w:rtl/>
        </w:rPr>
        <w:t xml:space="preserve"> יעד ליישום המעבר - שנת 2019. </w:t>
      </w:r>
      <w:r w:rsidRPr="009E434B">
        <w:rPr>
          <w:rFonts w:hint="cs"/>
          <w:rtl/>
        </w:rPr>
        <w:t>יישום</w:t>
      </w:r>
      <w:r w:rsidRPr="009E434B">
        <w:rPr>
          <w:rtl/>
        </w:rPr>
        <w:t xml:space="preserve"> </w:t>
      </w:r>
      <w:r w:rsidRPr="009E434B">
        <w:rPr>
          <w:rFonts w:hint="cs"/>
          <w:rtl/>
        </w:rPr>
        <w:t>ההחלטה לא</w:t>
      </w:r>
      <w:r w:rsidRPr="009E434B">
        <w:rPr>
          <w:rtl/>
        </w:rPr>
        <w:t xml:space="preserve"> </w:t>
      </w:r>
      <w:r w:rsidRPr="009E434B">
        <w:rPr>
          <w:rFonts w:hint="cs"/>
          <w:rtl/>
        </w:rPr>
        <w:t>יושלם</w:t>
      </w:r>
      <w:r w:rsidRPr="009E434B">
        <w:rPr>
          <w:rtl/>
        </w:rPr>
        <w:t xml:space="preserve"> </w:t>
      </w:r>
      <w:r w:rsidRPr="009E434B">
        <w:rPr>
          <w:rFonts w:hint="cs"/>
          <w:rtl/>
        </w:rPr>
        <w:t>ככל</w:t>
      </w:r>
      <w:r w:rsidRPr="009E434B">
        <w:rPr>
          <w:rtl/>
        </w:rPr>
        <w:t xml:space="preserve"> </w:t>
      </w:r>
      <w:r w:rsidRPr="009E434B">
        <w:rPr>
          <w:rFonts w:hint="cs"/>
          <w:rtl/>
        </w:rPr>
        <w:t>הנראה גם</w:t>
      </w:r>
      <w:r w:rsidRPr="009E434B">
        <w:rPr>
          <w:rtl/>
        </w:rPr>
        <w:t xml:space="preserve"> </w:t>
      </w:r>
      <w:r w:rsidRPr="009E434B">
        <w:rPr>
          <w:rFonts w:hint="cs"/>
          <w:rtl/>
        </w:rPr>
        <w:t>בתאריך</w:t>
      </w:r>
      <w:r w:rsidRPr="009E434B">
        <w:rPr>
          <w:rtl/>
        </w:rPr>
        <w:t xml:space="preserve"> </w:t>
      </w:r>
      <w:r w:rsidRPr="009E434B">
        <w:rPr>
          <w:rFonts w:hint="cs"/>
          <w:rtl/>
        </w:rPr>
        <w:t>זה</w:t>
      </w:r>
      <w:r w:rsidRPr="009E434B">
        <w:rPr>
          <w:rtl/>
        </w:rPr>
        <w:t>.</w:t>
      </w:r>
      <w:r w:rsidRPr="009E434B">
        <w:rPr>
          <w:rFonts w:hint="cs"/>
          <w:rtl/>
        </w:rPr>
        <w:t xml:space="preserve"> בשנת 2017, </w:t>
      </w:r>
      <w:r w:rsidRPr="009E434B">
        <w:rPr>
          <w:rtl/>
        </w:rPr>
        <w:t xml:space="preserve">לאחר </w:t>
      </w:r>
      <w:r w:rsidRPr="009E434B">
        <w:rPr>
          <w:rFonts w:hint="cs"/>
          <w:rtl/>
        </w:rPr>
        <w:t>ש</w:t>
      </w:r>
      <w:r w:rsidRPr="009E434B">
        <w:rPr>
          <w:rtl/>
        </w:rPr>
        <w:t xml:space="preserve">משרד ירושלים </w:t>
      </w:r>
      <w:r w:rsidRPr="009E434B">
        <w:rPr>
          <w:rFonts w:hint="cs"/>
          <w:rtl/>
        </w:rPr>
        <w:t xml:space="preserve">דיווח </w:t>
      </w:r>
      <w:r w:rsidRPr="009E434B">
        <w:rPr>
          <w:rtl/>
        </w:rPr>
        <w:t xml:space="preserve">על </w:t>
      </w:r>
      <w:r w:rsidRPr="009E434B">
        <w:rPr>
          <w:rFonts w:hint="cs"/>
          <w:rtl/>
        </w:rPr>
        <w:t>החסמים</w:t>
      </w:r>
      <w:r w:rsidRPr="009E434B">
        <w:rPr>
          <w:rtl/>
        </w:rPr>
        <w:t xml:space="preserve"> </w:t>
      </w:r>
      <w:r w:rsidRPr="009E434B">
        <w:rPr>
          <w:rFonts w:hint="cs"/>
          <w:rtl/>
        </w:rPr>
        <w:t xml:space="preserve">העומדים בפני </w:t>
      </w:r>
      <w:r w:rsidRPr="009E434B">
        <w:rPr>
          <w:rtl/>
        </w:rPr>
        <w:t>ייש</w:t>
      </w:r>
      <w:r w:rsidRPr="009E434B">
        <w:rPr>
          <w:rFonts w:hint="cs"/>
          <w:rtl/>
        </w:rPr>
        <w:t>ו</w:t>
      </w:r>
      <w:r w:rsidRPr="009E434B">
        <w:rPr>
          <w:rtl/>
        </w:rPr>
        <w:t>ם החלט</w:t>
      </w:r>
      <w:r w:rsidRPr="009E434B">
        <w:rPr>
          <w:rFonts w:hint="cs"/>
          <w:rtl/>
        </w:rPr>
        <w:t>ת הממשלה החדשה,</w:t>
      </w:r>
      <w:r w:rsidRPr="009E434B">
        <w:rPr>
          <w:rtl/>
        </w:rPr>
        <w:t xml:space="preserve"> הנחה ראש הממשלה </w:t>
      </w:r>
      <w:r w:rsidRPr="009E434B">
        <w:rPr>
          <w:rFonts w:hint="cs"/>
          <w:rtl/>
        </w:rPr>
        <w:t>לגבש הצעת</w:t>
      </w:r>
      <w:r w:rsidRPr="009E434B">
        <w:rPr>
          <w:rtl/>
        </w:rPr>
        <w:t xml:space="preserve"> החלטה נוספת.</w:t>
      </w:r>
    </w:p>
    <w:p w:rsidR="00215DF5" w:rsidRPr="009E434B" w:rsidP="001863D8">
      <w:pPr>
        <w:pStyle w:val="RESHET"/>
        <w:rPr>
          <w:rtl/>
        </w:rPr>
      </w:pPr>
      <w:r w:rsidRPr="009E434B">
        <w:rPr>
          <w:rtl/>
        </w:rPr>
        <w:t>ב</w:t>
      </w:r>
      <w:r w:rsidRPr="009E434B">
        <w:rPr>
          <w:rFonts w:hint="cs"/>
          <w:rtl/>
        </w:rPr>
        <w:t>ביקורת</w:t>
      </w:r>
      <w:r w:rsidRPr="009E434B">
        <w:rPr>
          <w:rtl/>
        </w:rPr>
        <w:t xml:space="preserve"> ז</w:t>
      </w:r>
      <w:r w:rsidRPr="009E434B">
        <w:rPr>
          <w:rFonts w:hint="cs"/>
          <w:rtl/>
        </w:rPr>
        <w:t>ו</w:t>
      </w:r>
      <w:r w:rsidRPr="009E434B">
        <w:rPr>
          <w:rtl/>
        </w:rPr>
        <w:t xml:space="preserve"> בחן </w:t>
      </w:r>
      <w:r w:rsidRPr="009E434B">
        <w:rPr>
          <w:rFonts w:hint="cs"/>
          <w:rtl/>
        </w:rPr>
        <w:t xml:space="preserve">משרד </w:t>
      </w:r>
      <w:r w:rsidRPr="009E434B">
        <w:rPr>
          <w:rtl/>
        </w:rPr>
        <w:t>מבקר המדינה</w:t>
      </w:r>
      <w:r w:rsidRPr="009E434B">
        <w:rPr>
          <w:rFonts w:hint="cs"/>
          <w:rtl/>
        </w:rPr>
        <w:t>,</w:t>
      </w:r>
      <w:r w:rsidRPr="009E434B">
        <w:rPr>
          <w:rtl/>
        </w:rPr>
        <w:t xml:space="preserve"> בפעם השנייה</w:t>
      </w:r>
      <w:r w:rsidRPr="009E434B">
        <w:rPr>
          <w:rFonts w:hint="cs"/>
          <w:rtl/>
        </w:rPr>
        <w:t>,</w:t>
      </w:r>
      <w:r w:rsidRPr="009E434B">
        <w:rPr>
          <w:rtl/>
        </w:rPr>
        <w:t xml:space="preserve"> את יישום החלטות</w:t>
      </w:r>
      <w:r w:rsidRPr="009E434B">
        <w:rPr>
          <w:rFonts w:hint="cs"/>
          <w:rtl/>
        </w:rPr>
        <w:t xml:space="preserve"> הממשלה בעניין מעבר היחידות הארציות לירושלים</w:t>
      </w:r>
      <w:r w:rsidRPr="009E434B">
        <w:rPr>
          <w:rtl/>
        </w:rPr>
        <w:t xml:space="preserve"> (</w:t>
      </w:r>
      <w:r w:rsidRPr="009E434B">
        <w:rPr>
          <w:rFonts w:hint="cs"/>
          <w:rtl/>
        </w:rPr>
        <w:t>ה</w:t>
      </w:r>
      <w:r w:rsidRPr="009E434B">
        <w:rPr>
          <w:rtl/>
        </w:rPr>
        <w:t xml:space="preserve">דוח </w:t>
      </w:r>
      <w:r w:rsidRPr="009E434B">
        <w:rPr>
          <w:rFonts w:hint="cs"/>
          <w:rtl/>
        </w:rPr>
        <w:t>ה</w:t>
      </w:r>
      <w:r w:rsidRPr="009E434B">
        <w:rPr>
          <w:rtl/>
        </w:rPr>
        <w:t xml:space="preserve">קודם פורסם בשנת 2013). ממצאי שני הדוחות </w:t>
      </w:r>
      <w:r w:rsidRPr="009E434B">
        <w:rPr>
          <w:rFonts w:hint="cs"/>
          <w:rtl/>
        </w:rPr>
        <w:t xml:space="preserve">מלמדים כי החלטות הממשלה נותרו במקרים רבים בגדר הצהרות חגיגיות, והממשלה </w:t>
      </w:r>
      <w:r w:rsidRPr="009E434B">
        <w:rPr>
          <w:rtl/>
        </w:rPr>
        <w:t>טרם השיגה הישגים של ממש</w:t>
      </w:r>
      <w:r w:rsidRPr="009E434B">
        <w:rPr>
          <w:rFonts w:hint="cs"/>
          <w:rtl/>
        </w:rPr>
        <w:t xml:space="preserve"> בנוגע ליישום ה</w:t>
      </w:r>
      <w:r w:rsidRPr="009E434B">
        <w:rPr>
          <w:rtl/>
        </w:rPr>
        <w:t>חלטות</w:t>
      </w:r>
      <w:r w:rsidRPr="009E434B">
        <w:rPr>
          <w:rFonts w:hint="cs"/>
          <w:rtl/>
        </w:rPr>
        <w:t>יה</w:t>
      </w:r>
      <w:r w:rsidRPr="009E434B">
        <w:rPr>
          <w:rtl/>
        </w:rPr>
        <w:t xml:space="preserve"> </w:t>
      </w:r>
      <w:r w:rsidRPr="009E434B">
        <w:rPr>
          <w:rFonts w:hint="cs"/>
          <w:rtl/>
        </w:rPr>
        <w:t>לגבי המעבר לירושלים</w:t>
      </w:r>
      <w:r w:rsidRPr="009E434B">
        <w:rPr>
          <w:rtl/>
        </w:rPr>
        <w:t xml:space="preserve">, </w:t>
      </w:r>
      <w:r w:rsidRPr="009E434B">
        <w:rPr>
          <w:rFonts w:hint="cs"/>
          <w:rtl/>
        </w:rPr>
        <w:t xml:space="preserve">ואף לא תוקנו ליקויים בעניין זה שצוינו בדוח הביקורת שפורסם בשנת 2013. </w:t>
      </w:r>
      <w:r w:rsidRPr="009E434B">
        <w:rPr>
          <w:rtl/>
        </w:rPr>
        <w:t>זאת בין היתר עקב ה</w:t>
      </w:r>
      <w:r w:rsidRPr="009E434B">
        <w:rPr>
          <w:rFonts w:hint="cs"/>
          <w:rtl/>
        </w:rPr>
        <w:t>י</w:t>
      </w:r>
      <w:r w:rsidRPr="009E434B">
        <w:rPr>
          <w:rtl/>
        </w:rPr>
        <w:t xml:space="preserve">עדרו של </w:t>
      </w:r>
      <w:r w:rsidRPr="009E434B">
        <w:rPr>
          <w:rFonts w:hint="cs"/>
          <w:rtl/>
        </w:rPr>
        <w:t xml:space="preserve">גורם </w:t>
      </w:r>
      <w:r w:rsidRPr="009E434B">
        <w:rPr>
          <w:rtl/>
        </w:rPr>
        <w:t xml:space="preserve">אחראי </w:t>
      </w:r>
      <w:r w:rsidRPr="009E434B">
        <w:rPr>
          <w:rFonts w:hint="cs"/>
          <w:rtl/>
        </w:rPr>
        <w:t>ובעל סמכויות של ממש</w:t>
      </w:r>
      <w:r w:rsidRPr="009E434B">
        <w:rPr>
          <w:rtl/>
        </w:rPr>
        <w:t xml:space="preserve"> ליישום</w:t>
      </w:r>
      <w:r w:rsidRPr="009E434B">
        <w:rPr>
          <w:rFonts w:hint="cs"/>
          <w:rtl/>
        </w:rPr>
        <w:t xml:space="preserve"> החלטות הממשלה</w:t>
      </w:r>
      <w:r w:rsidRPr="009E434B">
        <w:rPr>
          <w:rtl/>
        </w:rPr>
        <w:t xml:space="preserve">, </w:t>
      </w:r>
      <w:r w:rsidRPr="009E434B">
        <w:rPr>
          <w:rFonts w:hint="cs"/>
          <w:rtl/>
        </w:rPr>
        <w:t>היעדר</w:t>
      </w:r>
      <w:r w:rsidRPr="009E434B">
        <w:rPr>
          <w:rtl/>
        </w:rPr>
        <w:t xml:space="preserve"> תשתית נתונים בסיסי</w:t>
      </w:r>
      <w:r w:rsidRPr="009E434B">
        <w:rPr>
          <w:rFonts w:hint="cs"/>
          <w:rtl/>
        </w:rPr>
        <w:t>ת</w:t>
      </w:r>
      <w:r w:rsidRPr="009E434B">
        <w:rPr>
          <w:rtl/>
        </w:rPr>
        <w:t xml:space="preserve">, היעדר פתרונות לקשיים בתחום יחסי העבודה </w:t>
      </w:r>
      <w:r w:rsidRPr="009E434B">
        <w:rPr>
          <w:rFonts w:hint="cs"/>
          <w:rtl/>
        </w:rPr>
        <w:t xml:space="preserve">והיעדר יכולת להתמודד עם </w:t>
      </w:r>
      <w:r w:rsidRPr="009E434B">
        <w:rPr>
          <w:rtl/>
        </w:rPr>
        <w:t xml:space="preserve">חסמים </w:t>
      </w:r>
      <w:r w:rsidRPr="009E434B">
        <w:rPr>
          <w:rFonts w:hint="cs"/>
          <w:rtl/>
        </w:rPr>
        <w:t>שזוהו.</w:t>
      </w:r>
    </w:p>
    <w:p w:rsidR="00215DF5" w:rsidRPr="009E434B" w:rsidP="001863D8">
      <w:pPr>
        <w:pStyle w:val="RESHET"/>
      </w:pPr>
      <w:r w:rsidRPr="009E434B">
        <w:rPr>
          <w:rtl/>
        </w:rPr>
        <w:t>יישום המעבר של כלל היחידות הממשלתיות הינ</w:t>
      </w:r>
      <w:r w:rsidRPr="009E434B">
        <w:rPr>
          <w:rFonts w:hint="cs"/>
          <w:rtl/>
        </w:rPr>
        <w:t>ו</w:t>
      </w:r>
      <w:r w:rsidRPr="009E434B">
        <w:rPr>
          <w:rtl/>
        </w:rPr>
        <w:t xml:space="preserve"> פעולה מורכבת. דפוסי הפעולה שהסתמנו בעניין זה מתאפיינים בה</w:t>
      </w:r>
      <w:r w:rsidRPr="009E434B">
        <w:rPr>
          <w:rFonts w:hint="cs"/>
          <w:rtl/>
        </w:rPr>
        <w:t>י</w:t>
      </w:r>
      <w:r w:rsidRPr="009E434B">
        <w:rPr>
          <w:rtl/>
        </w:rPr>
        <w:t>עדר יוזמה, בגרירת רגליים ובה</w:t>
      </w:r>
      <w:r w:rsidRPr="009E434B">
        <w:rPr>
          <w:rFonts w:hint="cs"/>
          <w:rtl/>
        </w:rPr>
        <w:t>י</w:t>
      </w:r>
      <w:r w:rsidRPr="009E434B">
        <w:rPr>
          <w:rtl/>
        </w:rPr>
        <w:t xml:space="preserve">עדר התמודדות ממשית עם קשיים וחסמים </w:t>
      </w:r>
      <w:r w:rsidRPr="009E434B">
        <w:rPr>
          <w:rFonts w:hint="cs"/>
          <w:rtl/>
        </w:rPr>
        <w:t>ו</w:t>
      </w:r>
      <w:r w:rsidRPr="009E434B">
        <w:rPr>
          <w:rtl/>
        </w:rPr>
        <w:t xml:space="preserve">אין </w:t>
      </w:r>
      <w:r w:rsidRPr="009E434B">
        <w:rPr>
          <w:rFonts w:hint="cs"/>
          <w:rtl/>
        </w:rPr>
        <w:t xml:space="preserve">בהם </w:t>
      </w:r>
      <w:r w:rsidRPr="009E434B">
        <w:rPr>
          <w:rtl/>
        </w:rPr>
        <w:t>כדי לחולל את השינוי שמבקשת הממשלה להשיג. משרדי הממשלה אינם נחושים ליישם את ההחלטות שהתקבלו בנושא, ולמעשה אלו משמשות כהצהרת כוונות המפורסמות, מדי שנה, בסמוך ליום ירושלים</w:t>
      </w:r>
      <w:r w:rsidRPr="009E434B">
        <w:rPr>
          <w:rFonts w:hint="cs"/>
          <w:rtl/>
        </w:rPr>
        <w:t xml:space="preserve"> </w:t>
      </w:r>
      <w:r w:rsidRPr="009E434B">
        <w:rPr>
          <w:rtl/>
        </w:rPr>
        <w:t>בלא שעומדת מאחוריהן תכניות פעולה ממשיות.</w:t>
      </w:r>
    </w:p>
    <w:p w:rsidR="00215DF5" w:rsidRPr="009E434B" w:rsidP="001863D8">
      <w:pPr>
        <w:pStyle w:val="RESHET"/>
        <w:rPr>
          <w:rtl/>
        </w:rPr>
      </w:pPr>
      <w:r w:rsidRPr="009E434B">
        <w:rPr>
          <w:rtl/>
        </w:rPr>
        <w:t>על משרדי הממשלה לפעול הלכה למעשה למימוש הצהרות הממשלה בדבר מרכזיותה של ירושלים כבירת ישראל, גם באמצעות יישום החלטותיה בעניין העברת היחידות הארציות לבירה</w:t>
      </w:r>
      <w:r w:rsidRPr="009E434B">
        <w:rPr>
          <w:rFonts w:hint="cs"/>
          <w:rtl/>
        </w:rPr>
        <w:t>.</w:t>
      </w:r>
      <w:r w:rsidRPr="009E434B">
        <w:rPr>
          <w:rtl/>
        </w:rPr>
        <w:t xml:space="preserve"> לשם כך </w:t>
      </w:r>
      <w:r w:rsidRPr="009E434B">
        <w:rPr>
          <w:rFonts w:hint="cs"/>
          <w:rtl/>
        </w:rPr>
        <w:t>על הממשלה</w:t>
      </w:r>
      <w:r w:rsidRPr="009E434B">
        <w:rPr>
          <w:rtl/>
        </w:rPr>
        <w:t xml:space="preserve"> להפיק לקחים מהכישלונות </w:t>
      </w:r>
      <w:r w:rsidRPr="009E434B">
        <w:rPr>
          <w:rFonts w:hint="cs"/>
          <w:rtl/>
        </w:rPr>
        <w:t xml:space="preserve">המתמשכים </w:t>
      </w:r>
      <w:r w:rsidRPr="009E434B">
        <w:rPr>
          <w:rtl/>
        </w:rPr>
        <w:t>ביישום ההחלטות</w:t>
      </w:r>
      <w:r w:rsidRPr="009E434B">
        <w:rPr>
          <w:rFonts w:hint="cs"/>
          <w:rtl/>
        </w:rPr>
        <w:t xml:space="preserve"> בנושא</w:t>
      </w:r>
      <w:r w:rsidRPr="009E434B">
        <w:rPr>
          <w:rtl/>
        </w:rPr>
        <w:t xml:space="preserve">. לצורך התמודדות עם הקשיים המתעוררים במהלך יישום ההחלטות, על שר ירושלים ומורשת, המופקד על גיבוש הצעת החלטה חדשה </w:t>
      </w:r>
      <w:r w:rsidRPr="009E434B">
        <w:rPr>
          <w:rFonts w:hint="cs"/>
          <w:rtl/>
        </w:rPr>
        <w:t xml:space="preserve">נוספת </w:t>
      </w:r>
      <w:r w:rsidRPr="009E434B">
        <w:rPr>
          <w:rtl/>
        </w:rPr>
        <w:t xml:space="preserve">לממשלה, לכלול בהצעה מינוי </w:t>
      </w:r>
      <w:r w:rsidRPr="009E434B">
        <w:rPr>
          <w:rFonts w:hint="cs"/>
          <w:rtl/>
        </w:rPr>
        <w:t>גורם</w:t>
      </w:r>
      <w:r w:rsidRPr="009E434B">
        <w:rPr>
          <w:rtl/>
        </w:rPr>
        <w:t xml:space="preserve"> </w:t>
      </w:r>
      <w:r w:rsidRPr="009E434B">
        <w:rPr>
          <w:rtl/>
        </w:rPr>
        <w:t>מתכלל</w:t>
      </w:r>
      <w:r w:rsidRPr="009E434B">
        <w:rPr>
          <w:rtl/>
        </w:rPr>
        <w:t xml:space="preserve"> שיעסוק בקידום מעבר היחידות לירושלים, </w:t>
      </w:r>
      <w:r w:rsidRPr="009E434B">
        <w:rPr>
          <w:rFonts w:hint="cs"/>
          <w:rtl/>
        </w:rPr>
        <w:t>ושיינתנו לו</w:t>
      </w:r>
      <w:r w:rsidRPr="009E434B">
        <w:rPr>
          <w:rtl/>
        </w:rPr>
        <w:t xml:space="preserve"> הסמכויות הדרושות לכך; כלי</w:t>
      </w:r>
      <w:r w:rsidRPr="009E434B">
        <w:rPr>
          <w:rFonts w:hint="cs"/>
          <w:rtl/>
        </w:rPr>
        <w:t>ם</w:t>
      </w:r>
      <w:r w:rsidRPr="009E434B">
        <w:rPr>
          <w:rtl/>
        </w:rPr>
        <w:t xml:space="preserve"> אפקטיביים לאכיפת החלטת הממשלה, בייחוד במישור יחסי העבודה; וכן פעולות לקידום העברת חברות ממשלתיות לירושלים.</w:t>
      </w:r>
      <w:r w:rsidRPr="009E434B">
        <w:rPr>
          <w:rFonts w:hint="cs"/>
          <w:rtl/>
        </w:rPr>
        <w:t xml:space="preserve"> </w:t>
      </w:r>
    </w:p>
    <w:p w:rsidR="00561CD4" w:rsidP="009E434B">
      <w:pPr>
        <w:spacing w:line="240" w:lineRule="exact"/>
        <w:ind w:right="2268"/>
        <w:jc w:val="both"/>
        <w:rPr>
          <w:rFonts w:ascii="Tahoma" w:hAnsi="Tahoma" w:cs="Tahoma"/>
          <w:b/>
          <w:bCs/>
          <w:sz w:val="18"/>
          <w:szCs w:val="18"/>
          <w:rtl/>
        </w:rPr>
        <w:sectPr w:rsidSect="00C20745">
          <w:headerReference w:type="even" r:id="rId16"/>
          <w:headerReference w:type="default" r:id="rId17"/>
          <w:pgSz w:w="11906" w:h="16838" w:code="9"/>
          <w:pgMar w:top="3119" w:right="1701" w:bottom="3119" w:left="1701" w:header="1559" w:footer="709" w:gutter="0"/>
          <w:cols w:space="708"/>
          <w:bidi/>
          <w:rtlGutter/>
          <w:docGrid w:linePitch="360"/>
        </w:sectPr>
      </w:pPr>
    </w:p>
    <w:p w:rsidR="00215DF5" w:rsidRPr="00561CD4" w:rsidP="009E434B">
      <w:pPr>
        <w:spacing w:line="240" w:lineRule="exact"/>
        <w:ind w:right="2268"/>
        <w:jc w:val="both"/>
        <w:rPr>
          <w:rFonts w:ascii="Tahoma" w:hAnsi="Tahoma" w:cs="Tahoma"/>
          <w:sz w:val="18"/>
          <w:szCs w:val="18"/>
          <w:rtl/>
        </w:rPr>
      </w:pPr>
    </w:p>
    <w:sectPr w:rsidSect="00561CD4">
      <w:headerReference w:type="first" r:id="rId18"/>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37FD6" w:rsidRPr="008A007A" w:rsidP="008A007A">
      <w:pPr>
        <w:pStyle w:val="Footer"/>
      </w:pPr>
    </w:p>
  </w:footnote>
  <w:footnote w:type="continuationSeparator" w:id="1">
    <w:p w:rsidR="00237FD6" w:rsidP="00CB3322">
      <w:pPr>
        <w:spacing w:after="0" w:line="240" w:lineRule="auto"/>
      </w:pPr>
      <w:r>
        <w:continuationSeparator/>
      </w:r>
    </w:p>
    <w:p w:rsidR="00237FD6"/>
  </w:footnote>
  <w:footnote w:id="2">
    <w:p w:rsidR="005A5D79" w:rsidRPr="00537E39" w:rsidP="00733571">
      <w:pPr>
        <w:pStyle w:val="FootnoteText"/>
        <w:rPr>
          <w:rtl/>
        </w:rPr>
      </w:pPr>
      <w:r w:rsidRPr="00537E39">
        <w:rPr>
          <w:rStyle w:val="FootnoteReference0"/>
          <w:vertAlign w:val="baseline"/>
        </w:rPr>
        <w:footnoteRef/>
      </w:r>
      <w:r w:rsidRPr="00537E39">
        <w:rPr>
          <w:rtl/>
        </w:rPr>
        <w:t xml:space="preserve"> </w:t>
      </w:r>
      <w:r w:rsidRPr="00537E39">
        <w:rPr>
          <w:rtl/>
        </w:rPr>
        <w:tab/>
        <w:t>בהחלטת הממשלה</w:t>
      </w:r>
      <w:r w:rsidRPr="00537E39">
        <w:rPr>
          <w:rFonts w:hint="cs"/>
          <w:rtl/>
        </w:rPr>
        <w:t xml:space="preserve"> משנת 2007 (ראו להלן)</w:t>
      </w:r>
      <w:r w:rsidRPr="00537E39">
        <w:rPr>
          <w:rtl/>
        </w:rPr>
        <w:t xml:space="preserve"> לא הוגדר המונח "יחידה ארצית", ואולם בדברי ההסבר להחלטה </w:t>
      </w:r>
      <w:r w:rsidRPr="00537E39">
        <w:rPr>
          <w:rFonts w:hint="cs"/>
          <w:rtl/>
        </w:rPr>
        <w:t>הובהר כי אין המדובר</w:t>
      </w:r>
      <w:r w:rsidRPr="00537E39">
        <w:rPr>
          <w:rtl/>
        </w:rPr>
        <w:t xml:space="preserve"> </w:t>
      </w:r>
      <w:r w:rsidRPr="00537E39">
        <w:rPr>
          <w:rFonts w:hint="cs"/>
          <w:rtl/>
        </w:rPr>
        <w:t>ב</w:t>
      </w:r>
      <w:r w:rsidRPr="00537E39">
        <w:rPr>
          <w:rtl/>
        </w:rPr>
        <w:t>יחידות מחוזיות של משרדי הממשלה.</w:t>
      </w:r>
    </w:p>
  </w:footnote>
  <w:footnote w:id="3">
    <w:p w:rsidR="005A5D79" w:rsidRPr="00537E39" w:rsidP="00733571">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החלטה מספר 1661 מ-13.5.07.</w:t>
      </w:r>
    </w:p>
  </w:footnote>
  <w:footnote w:id="4">
    <w:p w:rsidR="005A5D79" w:rsidRPr="00537E39" w:rsidP="00733571">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החלטה מס' 1605 מ-18.5.14.</w:t>
      </w:r>
    </w:p>
  </w:footnote>
  <w:footnote w:id="5">
    <w:p w:rsidR="005A5D79" w:rsidRPr="00537E39" w:rsidP="00733571">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בשנת 2013 החליטה הממשלה על הקמת משרד ירושלים והתפוצות (החלטה מס' 74 מאפריל 2013), ובשנת 2015 הוקם המשרד במתכונת שונה כמשרד ירושלים ומורשת (החלטה מס' 46 ממאי 2015).</w:t>
      </w:r>
    </w:p>
  </w:footnote>
  <w:footnote w:id="6">
    <w:p w:rsidR="005A5D79" w:rsidRPr="00537E39" w:rsidP="00261BB7">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מבקר המדינה, </w:t>
      </w:r>
      <w:r w:rsidRPr="00537E39">
        <w:rPr>
          <w:rFonts w:hint="cs"/>
          <w:b/>
          <w:bCs/>
          <w:rtl/>
        </w:rPr>
        <w:t>דוח</w:t>
      </w:r>
      <w:r w:rsidRPr="00537E39">
        <w:rPr>
          <w:b/>
          <w:bCs/>
          <w:rtl/>
        </w:rPr>
        <w:t xml:space="preserve"> שנתי 64א</w:t>
      </w:r>
      <w:r w:rsidRPr="00537E39">
        <w:rPr>
          <w:rFonts w:hint="cs"/>
          <w:rtl/>
        </w:rPr>
        <w:t xml:space="preserve"> (2013), "יישום החלטת הממשלה בנושא מעבר היחידות הארציות של הממשלה לבירה", עמ' 95 ואילך.</w:t>
      </w:r>
    </w:p>
  </w:footnote>
  <w:footnote w:id="7">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סעיף 2 לחוק. על פי סעיף 1 לחוק יסוד: הממשלה, "הממשלה היא הרשות המבצעת של המדינה".</w:t>
      </w:r>
    </w:p>
  </w:footnote>
  <w:footnote w:id="8">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מסכת קידושין, דף מט ע"ב.</w:t>
      </w:r>
    </w:p>
  </w:footnote>
  <w:footnote w:id="9">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דברי הכנסת, ישיבה צ"ו, דצמבר 1949. </w:t>
      </w:r>
    </w:p>
  </w:footnote>
  <w:footnote w:id="10">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t>בהחלטת הממשלה</w:t>
      </w:r>
      <w:r w:rsidRPr="00537E39">
        <w:rPr>
          <w:rFonts w:hint="cs"/>
          <w:rtl/>
        </w:rPr>
        <w:t xml:space="preserve"> משנת 2007 (ראו להלן)</w:t>
      </w:r>
      <w:r w:rsidRPr="00537E39">
        <w:rPr>
          <w:rtl/>
        </w:rPr>
        <w:t xml:space="preserve"> לא הוגדר המונח "יחידה ארצית", ואולם בדברי ההסבר להחלטה </w:t>
      </w:r>
      <w:r w:rsidRPr="00537E39">
        <w:rPr>
          <w:rFonts w:hint="cs"/>
          <w:rtl/>
        </w:rPr>
        <w:t>הובהר כי אין המדובר</w:t>
      </w:r>
      <w:r w:rsidRPr="00537E39">
        <w:rPr>
          <w:rtl/>
        </w:rPr>
        <w:t xml:space="preserve"> </w:t>
      </w:r>
      <w:r w:rsidRPr="00537E39">
        <w:rPr>
          <w:rFonts w:hint="cs"/>
          <w:rtl/>
        </w:rPr>
        <w:t>ב</w:t>
      </w:r>
      <w:r w:rsidRPr="00537E39">
        <w:rPr>
          <w:rtl/>
        </w:rPr>
        <w:t>יחידות מחוזיות של משרדי הממשלה.</w:t>
      </w:r>
    </w:p>
  </w:footnote>
  <w:footnote w:id="11">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מדובר בהערכת חסר של מספרם (ראו להלן).</w:t>
      </w:r>
    </w:p>
  </w:footnote>
  <w:footnote w:id="12">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החלטות </w:t>
      </w:r>
      <w:r w:rsidRPr="00537E39">
        <w:rPr>
          <w:rtl/>
        </w:rPr>
        <w:t xml:space="preserve">להעביר לירושלים יחידות שונות של הממשלה </w:t>
      </w:r>
      <w:r w:rsidRPr="00537E39">
        <w:rPr>
          <w:rFonts w:hint="cs"/>
          <w:rtl/>
        </w:rPr>
        <w:t xml:space="preserve">- </w:t>
      </w:r>
      <w:r w:rsidRPr="00537E39">
        <w:rPr>
          <w:rtl/>
        </w:rPr>
        <w:t>ששוכנו עם הקמתן מחוץ לעיר או הועברו לשם</w:t>
      </w:r>
      <w:r w:rsidRPr="00537E39">
        <w:rPr>
          <w:rFonts w:hint="cs"/>
          <w:rtl/>
        </w:rPr>
        <w:t xml:space="preserve"> -</w:t>
      </w:r>
      <w:r w:rsidRPr="00537E39">
        <w:rPr>
          <w:rFonts w:hint="cs"/>
          <w:rtl/>
        </w:rPr>
        <w:t xml:space="preserve"> </w:t>
      </w:r>
      <w:r w:rsidRPr="00537E39">
        <w:rPr>
          <w:rFonts w:hint="cs"/>
          <w:rtl/>
        </w:rPr>
        <w:t xml:space="preserve">התקבלו </w:t>
      </w:r>
      <w:r w:rsidRPr="00537E39">
        <w:rPr>
          <w:rtl/>
        </w:rPr>
        <w:t xml:space="preserve">בכל אחת מהשנים </w:t>
      </w:r>
      <w:r w:rsidRPr="00537E39">
        <w:rPr>
          <w:rFonts w:hint="cs"/>
          <w:rtl/>
        </w:rPr>
        <w:t>1980-1977</w:t>
      </w:r>
      <w:r w:rsidRPr="00537E39">
        <w:rPr>
          <w:rtl/>
        </w:rPr>
        <w:t xml:space="preserve">; בשנת 1983; בכל אחת מהשנים </w:t>
      </w:r>
      <w:r w:rsidRPr="00537E39">
        <w:rPr>
          <w:rFonts w:hint="cs"/>
          <w:rtl/>
        </w:rPr>
        <w:t>1999-1996</w:t>
      </w:r>
      <w:r w:rsidRPr="00537E39">
        <w:rPr>
          <w:rtl/>
        </w:rPr>
        <w:t xml:space="preserve"> וכן בשנים 2003 ו-2005.</w:t>
      </w:r>
    </w:p>
  </w:footnote>
  <w:footnote w:id="13">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החלטה מס' </w:t>
      </w:r>
      <w:r w:rsidRPr="00537E39">
        <w:rPr>
          <w:rtl/>
        </w:rPr>
        <w:t>1661</w:t>
      </w:r>
      <w:r w:rsidRPr="00537E39">
        <w:rPr>
          <w:rFonts w:hint="cs"/>
          <w:rtl/>
        </w:rPr>
        <w:t xml:space="preserve">. </w:t>
      </w:r>
    </w:p>
  </w:footnote>
  <w:footnote w:id="14">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הוחרגו מההחלטה: יחידות במשרד הביטחון, במשרד ראש הממשלה (לפי אישור פרטני של ראש הממשלה) ובמשרד החקלאות ופיתוח הכפר (אלא אם יימצא שימוש חלופי למבנה שבו שוכן המשרד).</w:t>
      </w:r>
    </w:p>
  </w:footnote>
  <w:footnote w:id="15">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מבקר המדינה, </w:t>
      </w:r>
      <w:r w:rsidRPr="00537E39">
        <w:rPr>
          <w:rFonts w:hint="cs"/>
          <w:b/>
          <w:bCs/>
          <w:rtl/>
        </w:rPr>
        <w:t>דוח</w:t>
      </w:r>
      <w:r w:rsidRPr="00537E39">
        <w:rPr>
          <w:b/>
          <w:bCs/>
          <w:rtl/>
        </w:rPr>
        <w:t xml:space="preserve"> שנתי 64א</w:t>
      </w:r>
      <w:r w:rsidRPr="00537E39">
        <w:rPr>
          <w:rFonts w:hint="cs"/>
          <w:rtl/>
        </w:rPr>
        <w:t xml:space="preserve"> (2013), "יישום החלטת הממשלה בנושא מעבר היחידות הארציות של הממשלה לבירה", עמ' 95 ואילך.</w:t>
      </w:r>
    </w:p>
  </w:footnote>
  <w:footnote w:id="16">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החלטה מס' 1605. </w:t>
      </w:r>
    </w:p>
  </w:footnote>
  <w:footnote w:id="17">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בשנת 2013 החליטה הממשלה על הקמת משרד ירושלים והתפוצות (החלטה מס' 74 מאפריל 2013), ובשנת 2015 הוקם המשרד במתכונת שונה כמשרד ירושלים ומורשת (החלטה מס' 46 ממאי 2015).</w:t>
      </w:r>
    </w:p>
  </w:footnote>
  <w:footnote w:id="18">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בהחלטה נקבע שהצוות יכלול</w:t>
      </w:r>
      <w:r w:rsidRPr="00537E39">
        <w:rPr>
          <w:rtl/>
        </w:rPr>
        <w:t xml:space="preserve"> </w:t>
      </w:r>
      <w:r w:rsidRPr="00537E39">
        <w:rPr>
          <w:rFonts w:hint="cs"/>
          <w:rtl/>
        </w:rPr>
        <w:t>נציגים</w:t>
      </w:r>
      <w:r w:rsidRPr="00537E39">
        <w:rPr>
          <w:rtl/>
        </w:rPr>
        <w:t xml:space="preserve"> </w:t>
      </w:r>
      <w:r w:rsidRPr="00537E39">
        <w:rPr>
          <w:rFonts w:hint="cs"/>
          <w:rtl/>
        </w:rPr>
        <w:t>מ</w:t>
      </w:r>
      <w:r w:rsidRPr="00537E39">
        <w:rPr>
          <w:rtl/>
        </w:rPr>
        <w:t xml:space="preserve">משרד </w:t>
      </w:r>
      <w:r w:rsidRPr="00537E39">
        <w:rPr>
          <w:rtl/>
        </w:rPr>
        <w:t>רה"ם</w:t>
      </w:r>
      <w:r w:rsidRPr="00537E39">
        <w:rPr>
          <w:rtl/>
        </w:rPr>
        <w:t xml:space="preserve"> (יו"ר), </w:t>
      </w:r>
      <w:r w:rsidRPr="00537E39">
        <w:rPr>
          <w:rFonts w:hint="cs"/>
          <w:rtl/>
        </w:rPr>
        <w:t>אגף</w:t>
      </w:r>
      <w:r w:rsidRPr="00537E39">
        <w:rPr>
          <w:rtl/>
        </w:rPr>
        <w:t xml:space="preserve"> </w:t>
      </w:r>
      <w:r w:rsidRPr="00537E39">
        <w:rPr>
          <w:rFonts w:hint="cs"/>
          <w:rtl/>
        </w:rPr>
        <w:t>החשכ"ל</w:t>
      </w:r>
      <w:r w:rsidRPr="00537E39">
        <w:rPr>
          <w:rtl/>
        </w:rPr>
        <w:t>,</w:t>
      </w:r>
      <w:r w:rsidRPr="00537E39">
        <w:rPr>
          <w:rFonts w:hint="cs"/>
          <w:rtl/>
        </w:rPr>
        <w:t xml:space="preserve"> אגף התקציבים </w:t>
      </w:r>
      <w:r w:rsidRPr="00537E39">
        <w:rPr>
          <w:rFonts w:hint="cs"/>
          <w:rtl/>
        </w:rPr>
        <w:t>והרל"י</w:t>
      </w:r>
      <w:r w:rsidRPr="00537E39">
        <w:rPr>
          <w:rFonts w:hint="cs"/>
          <w:rtl/>
        </w:rPr>
        <w:t>.</w:t>
      </w:r>
    </w:p>
  </w:footnote>
  <w:footnote w:id="19">
    <w:p w:rsidR="005A5D79" w:rsidRPr="005A5D79" w:rsidP="005A5D79">
      <w:pPr>
        <w:pStyle w:val="FootnoteText"/>
        <w:rPr>
          <w:rStyle w:val="FootnoteReference0"/>
          <w:vertAlign w:val="baseline"/>
        </w:rPr>
      </w:pPr>
      <w:r w:rsidRPr="005A5D79">
        <w:rPr>
          <w:rStyle w:val="FootnoteReference0"/>
          <w:vertAlign w:val="baseline"/>
        </w:rPr>
        <w:footnoteRef/>
      </w:r>
      <w:r w:rsidRPr="005A5D79">
        <w:rPr>
          <w:rStyle w:val="FootnoteReference0"/>
          <w:vertAlign w:val="baseline"/>
          <w:rtl/>
        </w:rPr>
        <w:t xml:space="preserve"> </w:t>
      </w:r>
      <w:r w:rsidRPr="005A5D79">
        <w:rPr>
          <w:rStyle w:val="FootnoteReference0"/>
          <w:rFonts w:hint="cs"/>
          <w:vertAlign w:val="baseline"/>
          <w:rtl/>
        </w:rPr>
        <w:tab/>
        <w:t>הממשלה שכיהנה בין 18.3.12 ל-14.5.15.</w:t>
      </w:r>
    </w:p>
  </w:footnote>
  <w:footnote w:id="20">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ערן </w:t>
      </w:r>
      <w:r w:rsidRPr="00537E39">
        <w:rPr>
          <w:rFonts w:hint="cs"/>
          <w:rtl/>
        </w:rPr>
        <w:t>רזין</w:t>
      </w:r>
      <w:r w:rsidRPr="00537E39">
        <w:rPr>
          <w:rFonts w:hint="cs"/>
          <w:rtl/>
        </w:rPr>
        <w:t xml:space="preserve"> ואמיל ישראל, "ירושלים</w:t>
      </w:r>
      <w:r w:rsidRPr="00537E39">
        <w:rPr>
          <w:rtl/>
        </w:rPr>
        <w:t xml:space="preserve"> </w:t>
      </w:r>
      <w:r w:rsidRPr="00537E39">
        <w:rPr>
          <w:rFonts w:hint="cs"/>
          <w:rtl/>
        </w:rPr>
        <w:t>כעיר</w:t>
      </w:r>
      <w:r w:rsidRPr="00537E39">
        <w:rPr>
          <w:rtl/>
        </w:rPr>
        <w:t xml:space="preserve"> </w:t>
      </w:r>
      <w:r w:rsidRPr="00537E39">
        <w:rPr>
          <w:rFonts w:hint="cs"/>
          <w:rtl/>
        </w:rPr>
        <w:t>בירה</w:t>
      </w:r>
      <w:r w:rsidRPr="00537E39">
        <w:rPr>
          <w:rtl/>
        </w:rPr>
        <w:t xml:space="preserve"> </w:t>
      </w:r>
      <w:r w:rsidRPr="00537E39">
        <w:rPr>
          <w:rFonts w:hint="cs"/>
          <w:rtl/>
        </w:rPr>
        <w:t>- המגזר</w:t>
      </w:r>
      <w:r w:rsidRPr="00537E39">
        <w:rPr>
          <w:rtl/>
        </w:rPr>
        <w:t xml:space="preserve"> </w:t>
      </w:r>
      <w:r w:rsidRPr="00537E39">
        <w:rPr>
          <w:rFonts w:hint="cs"/>
          <w:rtl/>
        </w:rPr>
        <w:t>הממשלתי</w:t>
      </w:r>
      <w:r w:rsidRPr="00537E39">
        <w:rPr>
          <w:rtl/>
        </w:rPr>
        <w:t xml:space="preserve"> </w:t>
      </w:r>
      <w:r w:rsidRPr="00537E39">
        <w:rPr>
          <w:rFonts w:hint="cs"/>
          <w:rtl/>
        </w:rPr>
        <w:t>וכלכלת</w:t>
      </w:r>
      <w:r w:rsidRPr="00537E39">
        <w:rPr>
          <w:rtl/>
        </w:rPr>
        <w:t xml:space="preserve"> </w:t>
      </w:r>
      <w:r w:rsidRPr="00537E39">
        <w:rPr>
          <w:rFonts w:hint="cs"/>
          <w:rtl/>
        </w:rPr>
        <w:t>העיר"</w:t>
      </w:r>
      <w:r w:rsidRPr="00537E39">
        <w:rPr>
          <w:rtl/>
        </w:rPr>
        <w:t xml:space="preserve">, </w:t>
      </w:r>
      <w:r w:rsidRPr="00537E39">
        <w:rPr>
          <w:rFonts w:hint="cs"/>
          <w:rtl/>
        </w:rPr>
        <w:t>בתוך</w:t>
      </w:r>
      <w:r w:rsidRPr="00537E39">
        <w:rPr>
          <w:rtl/>
        </w:rPr>
        <w:t>:</w:t>
      </w:r>
      <w:r w:rsidRPr="00537E39">
        <w:rPr>
          <w:rFonts w:hint="cs"/>
          <w:rtl/>
        </w:rPr>
        <w:t xml:space="preserve"> גור עופר (עורך</w:t>
      </w:r>
      <w:r w:rsidRPr="00537E39">
        <w:rPr>
          <w:rtl/>
        </w:rPr>
        <w:t>),</w:t>
      </w:r>
      <w:r w:rsidRPr="00537E39">
        <w:rPr>
          <w:rFonts w:hint="cs"/>
          <w:b/>
          <w:bCs/>
          <w:rtl/>
        </w:rPr>
        <w:t xml:space="preserve"> חזון לירושלים - תכנית לשיקום בירת ישראל</w:t>
      </w:r>
      <w:r w:rsidRPr="00537E39">
        <w:rPr>
          <w:rFonts w:hint="cs"/>
          <w:rtl/>
        </w:rPr>
        <w:t xml:space="preserve"> (2009), מכון ירושלים לחקר ישראל.</w:t>
      </w:r>
    </w:p>
  </w:footnote>
  <w:footnote w:id="21">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אורי דהן ושות' יעוץ כלכלי ועסקי, השקעות וגיוס הון,</w:t>
      </w:r>
      <w:r w:rsidRPr="00537E39">
        <w:rPr>
          <w:rFonts w:hint="cs"/>
          <w:b/>
          <w:bCs/>
          <w:rtl/>
        </w:rPr>
        <w:t xml:space="preserve"> תרומת מעבר יחידות ממשלתיות לירושלים לכלכלת העיר</w:t>
      </w:r>
      <w:r w:rsidRPr="00537E39">
        <w:rPr>
          <w:rFonts w:hint="cs"/>
          <w:rtl/>
        </w:rPr>
        <w:t xml:space="preserve"> (2012). </w:t>
      </w:r>
    </w:p>
  </w:footnote>
  <w:footnote w:id="22">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t xml:space="preserve">דהיינו, שבגין כל משרה מלאה נוספת שתתווסף </w:t>
      </w:r>
      <w:r w:rsidRPr="00537E39">
        <w:rPr>
          <w:rtl/>
        </w:rPr>
        <w:t>למינהל</w:t>
      </w:r>
      <w:r w:rsidRPr="00537E39">
        <w:rPr>
          <w:rtl/>
        </w:rPr>
        <w:t xml:space="preserve"> הציבורי בירושלים (לרבות </w:t>
      </w:r>
      <w:r w:rsidRPr="00537E39">
        <w:rPr>
          <w:rFonts w:hint="cs"/>
          <w:rtl/>
        </w:rPr>
        <w:t xml:space="preserve">בעקבות </w:t>
      </w:r>
      <w:r w:rsidRPr="00537E39">
        <w:rPr>
          <w:rtl/>
        </w:rPr>
        <w:t xml:space="preserve">העברת משרות ממקומות אחרים בארץ) צפויה להיווצר </w:t>
      </w:r>
      <w:r w:rsidRPr="00537E39">
        <w:rPr>
          <w:rFonts w:hint="cs"/>
          <w:rtl/>
        </w:rPr>
        <w:t xml:space="preserve">- מלבד </w:t>
      </w:r>
      <w:r w:rsidRPr="00537E39">
        <w:rPr>
          <w:rtl/>
        </w:rPr>
        <w:t xml:space="preserve">אותה משרה ציבורית - תעסוקה נוספת של 0.5 </w:t>
      </w:r>
      <w:r w:rsidRPr="00537E39">
        <w:rPr>
          <w:rFonts w:hint="cs"/>
          <w:rtl/>
        </w:rPr>
        <w:t xml:space="preserve">עד </w:t>
      </w:r>
      <w:r w:rsidRPr="00537E39">
        <w:rPr>
          <w:rtl/>
        </w:rPr>
        <w:t xml:space="preserve">0.8 של משרה בתעסוקה הכללית בעיר.  </w:t>
      </w:r>
    </w:p>
  </w:footnote>
  <w:footnote w:id="23">
    <w:p w:rsidR="005A5D79" w:rsidRPr="00537E39" w:rsidP="00215DF5">
      <w:pPr>
        <w:pStyle w:val="FootnoteText"/>
      </w:pPr>
      <w:r w:rsidRPr="00537E39">
        <w:rPr>
          <w:rStyle w:val="FootnoteReference0"/>
          <w:vertAlign w:val="baseline"/>
        </w:rPr>
        <w:footnoteRef/>
      </w:r>
      <w:r w:rsidRPr="00537E39">
        <w:rPr>
          <w:rtl/>
        </w:rPr>
        <w:t xml:space="preserve"> </w:t>
      </w:r>
      <w:r w:rsidRPr="00537E39">
        <w:rPr>
          <w:rFonts w:hint="cs"/>
          <w:rtl/>
        </w:rPr>
        <w:tab/>
        <w:t>בהצעה לא הובאו אף ממצאי המחקר מ-2009 וממצאי היועץ הכלכלי מ-2012.</w:t>
      </w:r>
    </w:p>
  </w:footnote>
  <w:footnote w:id="24">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המוסד לבוררות מוסכמת בשירות הציבורי, פסק בוררות בר"מ 1/13 </w:t>
      </w:r>
      <w:r w:rsidRPr="00537E39">
        <w:rPr>
          <w:rFonts w:hint="cs"/>
          <w:b/>
          <w:bCs/>
          <w:rtl/>
        </w:rPr>
        <w:t>הסתדרות</w:t>
      </w:r>
      <w:r w:rsidRPr="00537E39">
        <w:rPr>
          <w:b/>
          <w:bCs/>
          <w:rtl/>
        </w:rPr>
        <w:t xml:space="preserve"> </w:t>
      </w:r>
      <w:r w:rsidRPr="00537E39">
        <w:rPr>
          <w:rFonts w:hint="cs"/>
          <w:b/>
          <w:bCs/>
          <w:rtl/>
        </w:rPr>
        <w:t>עובדי</w:t>
      </w:r>
      <w:r w:rsidRPr="00537E39">
        <w:rPr>
          <w:b/>
          <w:bCs/>
          <w:rtl/>
        </w:rPr>
        <w:t xml:space="preserve"> </w:t>
      </w:r>
      <w:r w:rsidRPr="00537E39">
        <w:rPr>
          <w:rFonts w:hint="cs"/>
          <w:b/>
          <w:bCs/>
          <w:rtl/>
        </w:rPr>
        <w:t>המדינה</w:t>
      </w:r>
      <w:r w:rsidRPr="00537E39">
        <w:rPr>
          <w:b/>
          <w:bCs/>
          <w:rtl/>
        </w:rPr>
        <w:t xml:space="preserve"> - </w:t>
      </w:r>
      <w:r w:rsidRPr="00537E39">
        <w:rPr>
          <w:rFonts w:hint="cs"/>
          <w:b/>
          <w:bCs/>
          <w:rtl/>
        </w:rPr>
        <w:t>הסתדרות</w:t>
      </w:r>
      <w:r w:rsidRPr="00537E39">
        <w:rPr>
          <w:b/>
          <w:bCs/>
          <w:rtl/>
        </w:rPr>
        <w:t xml:space="preserve"> </w:t>
      </w:r>
      <w:r w:rsidRPr="00537E39">
        <w:rPr>
          <w:rFonts w:hint="cs"/>
          <w:b/>
          <w:bCs/>
          <w:rtl/>
        </w:rPr>
        <w:t>העובדים</w:t>
      </w:r>
      <w:r w:rsidRPr="00537E39">
        <w:rPr>
          <w:b/>
          <w:bCs/>
          <w:rtl/>
        </w:rPr>
        <w:t xml:space="preserve"> </w:t>
      </w:r>
      <w:r w:rsidRPr="00537E39">
        <w:rPr>
          <w:rFonts w:hint="cs"/>
          <w:b/>
          <w:bCs/>
          <w:rtl/>
        </w:rPr>
        <w:t>הכללית</w:t>
      </w:r>
      <w:r w:rsidRPr="00537E39">
        <w:rPr>
          <w:b/>
          <w:bCs/>
          <w:rtl/>
        </w:rPr>
        <w:t xml:space="preserve"> </w:t>
      </w:r>
      <w:r w:rsidRPr="00537E39">
        <w:rPr>
          <w:rFonts w:hint="cs"/>
          <w:b/>
          <w:bCs/>
          <w:rtl/>
        </w:rPr>
        <w:t>החדשה</w:t>
      </w:r>
      <w:r w:rsidRPr="00537E39">
        <w:rPr>
          <w:b/>
          <w:bCs/>
          <w:rtl/>
        </w:rPr>
        <w:t xml:space="preserve"> </w:t>
      </w:r>
      <w:r w:rsidRPr="00537E39">
        <w:rPr>
          <w:rFonts w:hint="cs"/>
          <w:b/>
          <w:bCs/>
          <w:rtl/>
        </w:rPr>
        <w:t>ואח</w:t>
      </w:r>
      <w:r w:rsidRPr="00537E39">
        <w:rPr>
          <w:b/>
          <w:bCs/>
          <w:rtl/>
        </w:rPr>
        <w:t xml:space="preserve">' </w:t>
      </w:r>
      <w:r w:rsidRPr="00537E39">
        <w:rPr>
          <w:rFonts w:hint="cs"/>
          <w:b/>
          <w:bCs/>
          <w:rtl/>
        </w:rPr>
        <w:t>נ'</w:t>
      </w:r>
      <w:r w:rsidRPr="00537E39">
        <w:rPr>
          <w:b/>
          <w:bCs/>
          <w:rtl/>
        </w:rPr>
        <w:t xml:space="preserve"> מדינת ישראל - נציבות שירות המדינה ואח'</w:t>
      </w:r>
      <w:r w:rsidRPr="00537E39">
        <w:rPr>
          <w:rFonts w:hint="cs"/>
          <w:b/>
          <w:bCs/>
          <w:rtl/>
        </w:rPr>
        <w:t>.</w:t>
      </w:r>
      <w:r w:rsidRPr="00537E39">
        <w:rPr>
          <w:rFonts w:hint="cs"/>
          <w:rtl/>
        </w:rPr>
        <w:t xml:space="preserve"> </w:t>
      </w:r>
    </w:p>
  </w:footnote>
  <w:footnote w:id="25">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בוררות נתיב.</w:t>
      </w:r>
    </w:p>
  </w:footnote>
  <w:footnote w:id="26">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החלטה 2686 בנושא "עידוד עובדי מדינה להתגורר בעיר ירושלים".</w:t>
      </w:r>
    </w:p>
  </w:footnote>
  <w:footnote w:id="27">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דירה להשכיר - ה</w:t>
      </w:r>
      <w:r w:rsidRPr="00537E39">
        <w:rPr>
          <w:rtl/>
        </w:rPr>
        <w:t xml:space="preserve">חברה הממשלתית לדיור ולהשכרה בע"מ </w:t>
      </w:r>
      <w:r w:rsidRPr="00537E39">
        <w:rPr>
          <w:rFonts w:hint="cs"/>
          <w:rtl/>
        </w:rPr>
        <w:t xml:space="preserve">היא </w:t>
      </w:r>
      <w:r w:rsidRPr="00537E39">
        <w:rPr>
          <w:rtl/>
        </w:rPr>
        <w:t xml:space="preserve">חברה ממשלתית בבעלות מלאה של המדינה, שהוקמה על פי החלטת </w:t>
      </w:r>
      <w:r w:rsidRPr="00537E39">
        <w:rPr>
          <w:rFonts w:hint="cs"/>
          <w:rtl/>
        </w:rPr>
        <w:t>הממשלה</w:t>
      </w:r>
      <w:r w:rsidRPr="00537E39">
        <w:rPr>
          <w:rtl/>
        </w:rPr>
        <w:t xml:space="preserve"> לשם קידום נושא הדיור</w:t>
      </w:r>
      <w:r w:rsidRPr="00537E39">
        <w:rPr>
          <w:rFonts w:hint="cs"/>
          <w:rtl/>
        </w:rPr>
        <w:t>,</w:t>
      </w:r>
      <w:r w:rsidRPr="00537E39">
        <w:rPr>
          <w:rtl/>
        </w:rPr>
        <w:t xml:space="preserve"> ובכלל זה הקמת דירות להשכרה</w:t>
      </w:r>
      <w:r w:rsidRPr="00537E39">
        <w:rPr>
          <w:rFonts w:hint="cs"/>
          <w:rtl/>
        </w:rPr>
        <w:t xml:space="preserve"> </w:t>
      </w:r>
      <w:r w:rsidRPr="00537E39">
        <w:rPr>
          <w:rtl/>
        </w:rPr>
        <w:t>במסגרת הפרויקט הלאומי לדיור</w:t>
      </w:r>
      <w:r w:rsidRPr="00537E39">
        <w:rPr>
          <w:rFonts w:hint="cs"/>
          <w:rtl/>
        </w:rPr>
        <w:t>.</w:t>
      </w:r>
    </w:p>
  </w:footnote>
  <w:footnote w:id="28">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ספר שמות, פרק ה' פסוק ט"ז.</w:t>
      </w:r>
    </w:p>
  </w:footnote>
  <w:footnote w:id="29">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Fonts w:hint="cs"/>
          <w:rtl/>
        </w:rPr>
        <w:tab/>
      </w:r>
      <w:r w:rsidRPr="00537E39">
        <w:rPr>
          <w:rtl/>
        </w:rPr>
        <w:t xml:space="preserve">בדצמבר 2013 החליטה הממשלה להקים מטה תיאום מצומצם במשרד </w:t>
      </w:r>
      <w:r w:rsidRPr="00537E39">
        <w:rPr>
          <w:rtl/>
        </w:rPr>
        <w:t>רה"ם</w:t>
      </w:r>
      <w:r w:rsidRPr="00537E39">
        <w:rPr>
          <w:rtl/>
        </w:rPr>
        <w:t xml:space="preserve"> שיפעל לגיבוש תכנית דיגיטלית לאומית, ירכז את עבודת המטה הממשלתית והחוץ-ממשלתית וילווה את היישום הרוחבי במשרדי הממשלה</w:t>
      </w:r>
      <w:r w:rsidRPr="00537E39">
        <w:rPr>
          <w:rFonts w:hint="cs"/>
          <w:rtl/>
        </w:rPr>
        <w:t>.</w:t>
      </w:r>
    </w:p>
  </w:footnote>
  <w:footnote w:id="30">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Fonts w:hint="cs"/>
          <w:rtl/>
        </w:rPr>
        <w:tab/>
        <w:t xml:space="preserve">הוועדה הוסמכה לפטור משרד "מחובת </w:t>
      </w:r>
      <w:r w:rsidRPr="00537E39">
        <w:rPr>
          <w:rFonts w:hint="cs"/>
          <w:b/>
          <w:bCs/>
          <w:rtl/>
        </w:rPr>
        <w:t>המעבר</w:t>
      </w:r>
      <w:r w:rsidRPr="00537E39">
        <w:rPr>
          <w:rFonts w:hint="cs"/>
          <w:rtl/>
        </w:rPr>
        <w:t xml:space="preserve"> לירושלים או להאריך מועד לביצוע </w:t>
      </w:r>
      <w:r w:rsidRPr="00537E39">
        <w:rPr>
          <w:rFonts w:hint="cs"/>
          <w:b/>
          <w:bCs/>
          <w:rtl/>
        </w:rPr>
        <w:t>העברה</w:t>
      </w:r>
      <w:r w:rsidRPr="00537E39">
        <w:rPr>
          <w:rFonts w:hint="cs"/>
          <w:rtl/>
        </w:rPr>
        <w:t xml:space="preserve">" וכן לקבוע שליחידה "יש זיקה לאזור הגיאוגרפי </w:t>
      </w:r>
      <w:r w:rsidRPr="00537E39">
        <w:rPr>
          <w:rFonts w:hint="cs"/>
          <w:b/>
          <w:bCs/>
          <w:rtl/>
        </w:rPr>
        <w:t>שבו היא נמצאת ולכן אין מקום להעבירה לירושלים</w:t>
      </w:r>
      <w:r w:rsidRPr="00537E39">
        <w:rPr>
          <w:rFonts w:hint="cs"/>
          <w:rtl/>
        </w:rPr>
        <w:t xml:space="preserve">" (ההדגשה אינה במקור). </w:t>
      </w:r>
    </w:p>
  </w:footnote>
  <w:footnote w:id="31">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הנחיות היועץ המשפטי לממשלה, "רציפות הממשלה" (הנחיה 1.1400), מרץ 2013.</w:t>
      </w:r>
    </w:p>
  </w:footnote>
  <w:footnote w:id="32">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מ-19.5.15 עד 31.5.15 היו סמכויות אלה מצויות בידי משרד </w:t>
      </w:r>
      <w:r w:rsidRPr="00537E39">
        <w:rPr>
          <w:rFonts w:hint="cs"/>
          <w:rtl/>
        </w:rPr>
        <w:t>רה"ם</w:t>
      </w:r>
      <w:r w:rsidRPr="00537E39">
        <w:rPr>
          <w:rFonts w:hint="cs"/>
          <w:rtl/>
        </w:rPr>
        <w:t xml:space="preserve">. </w:t>
      </w:r>
    </w:p>
  </w:footnote>
  <w:footnote w:id="33">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נתוני רשות החברות הממשלתית, אוגוסט-ספטמבר 2017.</w:t>
      </w:r>
    </w:p>
  </w:footnote>
  <w:footnote w:id="34">
    <w:p w:rsidR="005A5D79" w:rsidRPr="00537E39" w:rsidP="00215DF5">
      <w:pPr>
        <w:pStyle w:val="FootnoteText"/>
        <w:rPr>
          <w:rtl/>
        </w:rPr>
      </w:pPr>
      <w:r w:rsidRPr="00537E39">
        <w:rPr>
          <w:rStyle w:val="FootnoteReference0"/>
          <w:vertAlign w:val="baseline"/>
        </w:rPr>
        <w:footnoteRef/>
      </w:r>
      <w:r w:rsidRPr="00537E39">
        <w:rPr>
          <w:rtl/>
        </w:rPr>
        <w:t xml:space="preserve"> </w:t>
      </w:r>
      <w:r w:rsidRPr="00537E39">
        <w:rPr>
          <w:rtl/>
        </w:rPr>
        <w:tab/>
      </w:r>
      <w:r w:rsidRPr="00537E39">
        <w:rPr>
          <w:rFonts w:hint="cs"/>
          <w:rtl/>
        </w:rPr>
        <w:t xml:space="preserve">משרד האוצר, אגף השכר, </w:t>
      </w:r>
      <w:r w:rsidRPr="00537E39">
        <w:rPr>
          <w:rFonts w:hint="cs"/>
          <w:b/>
          <w:bCs/>
          <w:rtl/>
        </w:rPr>
        <w:t>דין</w:t>
      </w:r>
      <w:r w:rsidRPr="00537E39">
        <w:rPr>
          <w:b/>
          <w:bCs/>
          <w:rtl/>
        </w:rPr>
        <w:t xml:space="preserve"> </w:t>
      </w:r>
      <w:r w:rsidRPr="00537E39">
        <w:rPr>
          <w:rFonts w:hint="cs"/>
          <w:b/>
          <w:bCs/>
          <w:rtl/>
        </w:rPr>
        <w:t>וחשבון</w:t>
      </w:r>
      <w:r w:rsidRPr="00537E39">
        <w:rPr>
          <w:b/>
          <w:bCs/>
          <w:rtl/>
        </w:rPr>
        <w:t xml:space="preserve"> </w:t>
      </w:r>
      <w:r w:rsidRPr="00537E39">
        <w:rPr>
          <w:rFonts w:hint="cs"/>
          <w:b/>
          <w:bCs/>
          <w:rtl/>
        </w:rPr>
        <w:t>על</w:t>
      </w:r>
      <w:r w:rsidRPr="00537E39">
        <w:rPr>
          <w:b/>
          <w:bCs/>
          <w:rtl/>
        </w:rPr>
        <w:t xml:space="preserve"> </w:t>
      </w:r>
      <w:r w:rsidRPr="00537E39">
        <w:rPr>
          <w:rFonts w:hint="cs"/>
          <w:b/>
          <w:bCs/>
          <w:rtl/>
        </w:rPr>
        <w:t>הוצאות</w:t>
      </w:r>
      <w:r w:rsidRPr="00537E39">
        <w:rPr>
          <w:b/>
          <w:bCs/>
          <w:rtl/>
        </w:rPr>
        <w:t xml:space="preserve"> </w:t>
      </w:r>
      <w:r w:rsidRPr="00537E39">
        <w:rPr>
          <w:rFonts w:hint="cs"/>
          <w:b/>
          <w:bCs/>
          <w:rtl/>
        </w:rPr>
        <w:t>השכר</w:t>
      </w:r>
      <w:r w:rsidRPr="00537E39">
        <w:rPr>
          <w:b/>
          <w:bCs/>
          <w:rtl/>
        </w:rPr>
        <w:t xml:space="preserve"> </w:t>
      </w:r>
      <w:r w:rsidRPr="00537E39">
        <w:rPr>
          <w:rFonts w:hint="cs"/>
          <w:b/>
          <w:bCs/>
          <w:rtl/>
        </w:rPr>
        <w:t>בשירות</w:t>
      </w:r>
      <w:r w:rsidRPr="00537E39">
        <w:rPr>
          <w:b/>
          <w:bCs/>
          <w:rtl/>
        </w:rPr>
        <w:t xml:space="preserve"> </w:t>
      </w:r>
      <w:r w:rsidRPr="00537E39">
        <w:rPr>
          <w:rFonts w:hint="cs"/>
          <w:b/>
          <w:bCs/>
          <w:rtl/>
        </w:rPr>
        <w:t>המדינה</w:t>
      </w:r>
      <w:r w:rsidRPr="00537E39">
        <w:rPr>
          <w:b/>
          <w:bCs/>
          <w:rtl/>
        </w:rPr>
        <w:t xml:space="preserve"> </w:t>
      </w:r>
      <w:r w:rsidRPr="00537E39">
        <w:rPr>
          <w:rFonts w:hint="cs"/>
          <w:b/>
          <w:bCs/>
          <w:rtl/>
        </w:rPr>
        <w:t>בגופי</w:t>
      </w:r>
      <w:r w:rsidRPr="00537E39">
        <w:rPr>
          <w:b/>
          <w:bCs/>
          <w:rtl/>
        </w:rPr>
        <w:t xml:space="preserve"> </w:t>
      </w:r>
      <w:r w:rsidRPr="00537E39">
        <w:rPr>
          <w:rFonts w:hint="cs"/>
          <w:b/>
          <w:bCs/>
          <w:rtl/>
        </w:rPr>
        <w:t>הביטחון</w:t>
      </w:r>
      <w:r w:rsidRPr="00537E39">
        <w:rPr>
          <w:b/>
          <w:bCs/>
          <w:rtl/>
        </w:rPr>
        <w:t xml:space="preserve"> </w:t>
      </w:r>
      <w:r w:rsidRPr="00537E39">
        <w:rPr>
          <w:rFonts w:hint="cs"/>
          <w:b/>
          <w:bCs/>
          <w:rtl/>
        </w:rPr>
        <w:t>ובשירות</w:t>
      </w:r>
      <w:r w:rsidRPr="00537E39">
        <w:rPr>
          <w:b/>
          <w:bCs/>
          <w:rtl/>
        </w:rPr>
        <w:t xml:space="preserve"> </w:t>
      </w:r>
      <w:r w:rsidRPr="00537E39">
        <w:rPr>
          <w:rFonts w:hint="cs"/>
          <w:b/>
          <w:bCs/>
          <w:rtl/>
        </w:rPr>
        <w:t>בתי</w:t>
      </w:r>
      <w:r w:rsidRPr="00537E39">
        <w:rPr>
          <w:b/>
          <w:bCs/>
          <w:rtl/>
        </w:rPr>
        <w:t xml:space="preserve"> </w:t>
      </w:r>
      <w:r w:rsidRPr="00537E39">
        <w:rPr>
          <w:rFonts w:hint="cs"/>
          <w:b/>
          <w:bCs/>
          <w:rtl/>
        </w:rPr>
        <w:t>הסוהר</w:t>
      </w:r>
      <w:r w:rsidRPr="00537E39">
        <w:rPr>
          <w:b/>
          <w:bCs/>
          <w:rtl/>
        </w:rPr>
        <w:t xml:space="preserve"> </w:t>
      </w:r>
      <w:r w:rsidRPr="00537E39">
        <w:rPr>
          <w:rFonts w:hint="cs"/>
          <w:b/>
          <w:bCs/>
          <w:rtl/>
        </w:rPr>
        <w:t>לשנת</w:t>
      </w:r>
      <w:r w:rsidRPr="00537E39">
        <w:rPr>
          <w:b/>
          <w:bCs/>
          <w:rtl/>
        </w:rPr>
        <w:t xml:space="preserve"> 2015 </w:t>
      </w:r>
      <w:r w:rsidRPr="00537E39">
        <w:rPr>
          <w:rFonts w:hint="cs"/>
          <w:rtl/>
        </w:rPr>
        <w:t xml:space="preserve">(2017). </w:t>
      </w:r>
    </w:p>
  </w:footnote>
  <w:footnote w:id="35">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Pr="00537E39">
        <w:rPr>
          <w:rFonts w:hint="cs"/>
          <w:rtl/>
        </w:rPr>
        <w:t>חברות ממשלתיות, גופים נתמכים, תאגידים, איגודי ערים, רשויות מקומיות, חברות עירוניות ומועצות דתיות.</w:t>
      </w:r>
    </w:p>
  </w:footnote>
  <w:footnote w:id="36">
    <w:p w:rsidR="005A5D79" w:rsidRPr="00537E39" w:rsidP="00215DF5">
      <w:pPr>
        <w:pStyle w:val="FootnoteText"/>
      </w:pPr>
      <w:r w:rsidRPr="00537E39">
        <w:rPr>
          <w:rStyle w:val="FootnoteReference0"/>
          <w:vertAlign w:val="baseline"/>
        </w:rPr>
        <w:footnoteRef/>
      </w:r>
      <w:r w:rsidRPr="00537E39">
        <w:rPr>
          <w:rtl/>
        </w:rPr>
        <w:t xml:space="preserve"> </w:t>
      </w:r>
      <w:r w:rsidRPr="00537E39">
        <w:rPr>
          <w:rtl/>
        </w:rPr>
        <w:tab/>
      </w:r>
      <w:r w:rsidR="001B26CA">
        <w:rPr>
          <w:rFonts w:hint="cs"/>
          <w:rtl/>
        </w:rPr>
        <w:t xml:space="preserve">במשרדי ממשלה ויחידות סמך, </w:t>
      </w:r>
      <w:r w:rsidRPr="00537E39">
        <w:rPr>
          <w:rFonts w:hint="cs"/>
          <w:rtl/>
        </w:rPr>
        <w:t xml:space="preserve">בכלל זה </w:t>
      </w:r>
      <w:r w:rsidR="001B26CA">
        <w:rPr>
          <w:rFonts w:hint="cs"/>
          <w:rtl/>
        </w:rPr>
        <w:t>ה</w:t>
      </w:r>
      <w:r w:rsidRPr="00537E39">
        <w:rPr>
          <w:rtl/>
        </w:rPr>
        <w:t xml:space="preserve">עובדים </w:t>
      </w:r>
      <w:r w:rsidR="001B26CA">
        <w:rPr>
          <w:rFonts w:hint="cs"/>
          <w:rtl/>
        </w:rPr>
        <w:t xml:space="preserve">בהם </w:t>
      </w:r>
      <w:r w:rsidRPr="00537E39">
        <w:rPr>
          <w:rtl/>
        </w:rPr>
        <w:t>המועסקים על פי חוזה אישי מיוחד</w:t>
      </w:r>
      <w:r w:rsidRPr="00537E39">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7F1A39" w:rsidP="009C7695">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A687F">
      <w:rPr>
        <w:rFonts w:ascii="Tahoma" w:hAnsi="Tahoma" w:eastAsiaTheme="majorEastAsia" w:cs="Tahoma"/>
        <w:b/>
        <w:bCs/>
        <w:noProof/>
        <w:color w:val="0B5294" w:themeColor="accent1" w:themeShade="BF"/>
        <w:sz w:val="16"/>
        <w:szCs w:val="16"/>
        <w:rtl/>
      </w:rPr>
      <w:t>66</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9C7695" w:rsidR="009C7695">
      <w:rPr>
        <w:rFonts w:ascii="Tahoma" w:hAnsi="Tahoma" w:eastAsiaTheme="majorEastAsia" w:cs="Tahoma" w:hint="eastAsi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פיתוחה</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וחיזוק</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מעמדה</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של</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ירושלים</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7F1A39" w:rsidP="009C7695">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537E39">
      <w:rPr>
        <w:rFonts w:ascii="Tahoma" w:hAnsi="Tahoma" w:eastAsiaTheme="majorEastAsia" w:cs="Tahoma" w:hint="eastAsia"/>
        <w:noProof/>
        <w:color w:val="0B5294" w:themeColor="accent1" w:themeShade="BF"/>
        <w:sz w:val="16"/>
        <w:szCs w:val="16"/>
        <w:rtl/>
      </w:rPr>
      <w:t>יישום</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החלטות</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ממשלה</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בנושא</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מעבר</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יחידות</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ממשלה</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לירושלים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A687F">
      <w:rPr>
        <w:rFonts w:ascii="Tahoma" w:hAnsi="Tahoma" w:eastAsiaTheme="majorEastAsia" w:cs="Tahoma"/>
        <w:b/>
        <w:bCs/>
        <w:noProof/>
        <w:color w:val="0B5294" w:themeColor="accent1" w:themeShade="BF"/>
        <w:sz w:val="16"/>
        <w:szCs w:val="16"/>
        <w:rtl/>
      </w:rPr>
      <w:t>65</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58</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B4501E" w:rsidP="009C7695">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2A687F">
      <w:rPr>
        <w:rFonts w:ascii="Tahoma" w:hAnsi="Tahoma" w:eastAsiaTheme="majorEastAsia" w:cs="Tahoma"/>
        <w:b/>
        <w:bCs/>
        <w:noProof/>
        <w:color w:val="0B5294" w:themeColor="accent1" w:themeShade="BF"/>
        <w:sz w:val="16"/>
        <w:szCs w:val="16"/>
        <w:rtl/>
      </w:rPr>
      <w:t>106</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E122A5" w:rsidR="009C7695">
      <w:rPr>
        <w:rFonts w:ascii="Tahoma" w:hAnsi="Tahoma" w:eastAsiaTheme="majorEastAsia" w:cs="Tahoma" w:hint="eastAsia"/>
        <w:noProof/>
        <w:color w:val="0B5294" w:themeColor="accent1" w:themeShade="BF"/>
        <w:sz w:val="16"/>
        <w:szCs w:val="16"/>
        <w:rtl/>
      </w:rPr>
      <w:t>פיתוחה</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וחיזוק</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מעמדה</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של</w:t>
    </w:r>
    <w:r w:rsidRPr="00E122A5" w:rsidR="009C7695">
      <w:rPr>
        <w:rFonts w:ascii="Tahoma" w:hAnsi="Tahoma" w:eastAsiaTheme="majorEastAsia" w:cs="Tahoma"/>
        <w:noProof/>
        <w:color w:val="0B5294" w:themeColor="accent1" w:themeShade="BF"/>
        <w:sz w:val="16"/>
        <w:szCs w:val="16"/>
        <w:rtl/>
      </w:rPr>
      <w:t xml:space="preserve"> </w:t>
    </w:r>
    <w:r w:rsidRPr="00E122A5" w:rsidR="009C7695">
      <w:rPr>
        <w:rFonts w:ascii="Tahoma" w:hAnsi="Tahoma" w:eastAsiaTheme="majorEastAsia" w:cs="Tahoma" w:hint="eastAsia"/>
        <w:noProof/>
        <w:color w:val="0B5294" w:themeColor="accent1" w:themeShade="BF"/>
        <w:sz w:val="16"/>
        <w:szCs w:val="16"/>
        <w:rtl/>
      </w:rPr>
      <w:t>ירושלים</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537E39">
      <w:rPr>
        <w:rFonts w:ascii="Tahoma" w:hAnsi="Tahoma" w:eastAsiaTheme="majorEastAsia" w:cs="Tahoma" w:hint="eastAsia"/>
        <w:noProof/>
        <w:color w:val="0B5294" w:themeColor="accent1" w:themeShade="BF"/>
        <w:sz w:val="16"/>
        <w:szCs w:val="16"/>
        <w:rtl/>
      </w:rPr>
      <w:t>יישום</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החלטות</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ממשלה</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בנושא</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מעבר</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יחידות</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ממשלה</w:t>
    </w:r>
    <w:r w:rsidRPr="00537E39">
      <w:rPr>
        <w:rFonts w:ascii="Tahoma" w:hAnsi="Tahoma" w:eastAsiaTheme="majorEastAsia" w:cs="Tahoma"/>
        <w:noProof/>
        <w:color w:val="0B5294" w:themeColor="accent1" w:themeShade="BF"/>
        <w:sz w:val="16"/>
        <w:szCs w:val="16"/>
        <w:rtl/>
      </w:rPr>
      <w:t xml:space="preserve"> </w:t>
    </w:r>
    <w:r w:rsidRPr="00537E39">
      <w:rPr>
        <w:rFonts w:ascii="Tahoma" w:hAnsi="Tahoma" w:eastAsiaTheme="majorEastAsia" w:cs="Tahoma" w:hint="eastAsia"/>
        <w:noProof/>
        <w:color w:val="0B5294" w:themeColor="accent1" w:themeShade="BF"/>
        <w:sz w:val="16"/>
        <w:szCs w:val="16"/>
        <w:rtl/>
      </w:rPr>
      <w:t>לירושלים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2A687F">
      <w:rPr>
        <w:rFonts w:ascii="Tahoma" w:hAnsi="Tahoma" w:eastAsiaTheme="majorEastAsia" w:cs="Tahoma"/>
        <w:b/>
        <w:bCs/>
        <w:noProof/>
        <w:color w:val="0B5294" w:themeColor="accent1" w:themeShade="BF"/>
        <w:sz w:val="16"/>
        <w:szCs w:val="16"/>
        <w:rtl/>
      </w:rPr>
      <w:t>107</w:t>
    </w:r>
    <w:r w:rsidRPr="007F1A39">
      <w:rPr>
        <w:rFonts w:ascii="Tahoma" w:hAnsi="Tahoma" w:eastAsiaTheme="majorEastAsia" w:cs="Tahoma"/>
        <w:b/>
        <w:bCs/>
        <w:noProof/>
        <w:color w:val="0B5294" w:themeColor="accent1" w:themeShade="B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A5D79" w:rsidRPr="00561CD4" w:rsidP="00561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8EE5278"/>
    <w:multiLevelType w:val="multilevel"/>
    <w:tmpl w:val="065670F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9F76EEF"/>
    <w:multiLevelType w:val="multilevel"/>
    <w:tmpl w:val="FEA48A7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rPr>
        <w:b w:val="0"/>
        <w:bCs w:val="0"/>
      </w:r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DD27066"/>
    <w:multiLevelType w:val="multilevel"/>
    <w:tmpl w:val="CA40918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3AA022B"/>
    <w:multiLevelType w:val="multilevel"/>
    <w:tmpl w:val="C7F6C912"/>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5">
    <w:nsid w:val="225A12A8"/>
    <w:multiLevelType w:val="multilevel"/>
    <w:tmpl w:val="8F60C15A"/>
    <w:lvl w:ilvl="0">
      <w:start w:val="2"/>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35EC53FB"/>
    <w:multiLevelType w:val="multilevel"/>
    <w:tmpl w:val="911C83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47206032"/>
    <w:multiLevelType w:val="multilevel"/>
    <w:tmpl w:val="5462AC5A"/>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0">
    <w:nsid w:val="5091213C"/>
    <w:multiLevelType w:val="multilevel"/>
    <w:tmpl w:val="18CE168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5B81328C"/>
    <w:multiLevelType w:val="multilevel"/>
    <w:tmpl w:val="8C4CA6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5BCE2C47"/>
    <w:multiLevelType w:val="multilevel"/>
    <w:tmpl w:val="EAF4103A"/>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5D2E022D"/>
    <w:multiLevelType w:val="multilevel"/>
    <w:tmpl w:val="3F8C413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nsid w:val="658D0D24"/>
    <w:multiLevelType w:val="multilevel"/>
    <w:tmpl w:val="F488A84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66C56346"/>
    <w:multiLevelType w:val="multilevel"/>
    <w:tmpl w:val="C92067E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6D6E638B"/>
    <w:multiLevelType w:val="multilevel"/>
    <w:tmpl w:val="911C83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6E2609BA"/>
    <w:multiLevelType w:val="multilevel"/>
    <w:tmpl w:val="911C83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0">
    <w:nsid w:val="77E97EA6"/>
    <w:multiLevelType w:val="multilevel"/>
    <w:tmpl w:val="B4F00A9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7F925EB3"/>
    <w:multiLevelType w:val="multilevel"/>
    <w:tmpl w:val="375E5F8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6"/>
  </w:num>
  <w:num w:numId="3">
    <w:abstractNumId w:val="6"/>
  </w:num>
  <w:num w:numId="4">
    <w:abstractNumId w:val="17"/>
  </w:num>
  <w:num w:numId="5">
    <w:abstractNumId w:val="4"/>
  </w:num>
  <w:num w:numId="6">
    <w:abstractNumId w:val="15"/>
  </w:num>
  <w:num w:numId="7">
    <w:abstractNumId w:val="1"/>
  </w:num>
  <w:num w:numId="8">
    <w:abstractNumId w:val="3"/>
  </w:num>
  <w:num w:numId="9">
    <w:abstractNumId w:val="20"/>
  </w:num>
  <w:num w:numId="10">
    <w:abstractNumId w:val="11"/>
  </w:num>
  <w:num w:numId="11">
    <w:abstractNumId w:val="19"/>
  </w:num>
  <w:num w:numId="12">
    <w:abstractNumId w:val="8"/>
  </w:num>
  <w:num w:numId="13">
    <w:abstractNumId w:val="18"/>
  </w:num>
  <w:num w:numId="14">
    <w:abstractNumId w:val="12"/>
  </w:num>
  <w:num w:numId="15">
    <w:abstractNumId w:val="13"/>
  </w:num>
  <w:num w:numId="16">
    <w:abstractNumId w:val="5"/>
  </w:num>
  <w:num w:numId="17">
    <w:abstractNumId w:val="14"/>
  </w:num>
  <w:num w:numId="18">
    <w:abstractNumId w:val="9"/>
  </w:num>
  <w:num w:numId="19">
    <w:abstractNumId w:val="21"/>
  </w:num>
  <w:num w:numId="20">
    <w:abstractNumId w:val="10"/>
  </w:num>
  <w:num w:numId="21">
    <w:abstractNumId w:val="2"/>
  </w:num>
  <w:num w:numId="2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B5"/>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671"/>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045F"/>
    <w:rsid w:val="000812BC"/>
    <w:rsid w:val="0008321A"/>
    <w:rsid w:val="00083F4F"/>
    <w:rsid w:val="000841FE"/>
    <w:rsid w:val="000847F9"/>
    <w:rsid w:val="00084F1F"/>
    <w:rsid w:val="0008572D"/>
    <w:rsid w:val="000868BD"/>
    <w:rsid w:val="0009087A"/>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37C"/>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58B"/>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590E"/>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3D8"/>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6CA"/>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0FCA"/>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5DF5"/>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37FD6"/>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1BB7"/>
    <w:rsid w:val="00262289"/>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687F"/>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A9F"/>
    <w:rsid w:val="00334BBC"/>
    <w:rsid w:val="00335960"/>
    <w:rsid w:val="00335F65"/>
    <w:rsid w:val="00336A22"/>
    <w:rsid w:val="00336A9C"/>
    <w:rsid w:val="00341EDA"/>
    <w:rsid w:val="00342E41"/>
    <w:rsid w:val="00342F9F"/>
    <w:rsid w:val="003437E8"/>
    <w:rsid w:val="00344778"/>
    <w:rsid w:val="00344900"/>
    <w:rsid w:val="00345A36"/>
    <w:rsid w:val="003466C7"/>
    <w:rsid w:val="003466F5"/>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48F1"/>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C58"/>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2D34"/>
    <w:rsid w:val="004A36ED"/>
    <w:rsid w:val="004A4AA6"/>
    <w:rsid w:val="004A4B65"/>
    <w:rsid w:val="004A5646"/>
    <w:rsid w:val="004A7324"/>
    <w:rsid w:val="004A7AFD"/>
    <w:rsid w:val="004B02B5"/>
    <w:rsid w:val="004B1AC6"/>
    <w:rsid w:val="004B2AE7"/>
    <w:rsid w:val="004B2F00"/>
    <w:rsid w:val="004B4341"/>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37E39"/>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1CD4"/>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5FB"/>
    <w:rsid w:val="00580C39"/>
    <w:rsid w:val="005818ED"/>
    <w:rsid w:val="00581D90"/>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A5D79"/>
    <w:rsid w:val="005A6818"/>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77"/>
    <w:rsid w:val="005D4696"/>
    <w:rsid w:val="005D48F5"/>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2773"/>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59E9"/>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3022"/>
    <w:rsid w:val="007256CC"/>
    <w:rsid w:val="00725709"/>
    <w:rsid w:val="00726A8E"/>
    <w:rsid w:val="00726E7C"/>
    <w:rsid w:val="007310D1"/>
    <w:rsid w:val="00731C66"/>
    <w:rsid w:val="00731F92"/>
    <w:rsid w:val="007323EF"/>
    <w:rsid w:val="0073258E"/>
    <w:rsid w:val="007334C1"/>
    <w:rsid w:val="0073357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02CC"/>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5BE"/>
    <w:rsid w:val="007F4D25"/>
    <w:rsid w:val="007F58F7"/>
    <w:rsid w:val="007F5F57"/>
    <w:rsid w:val="007F6279"/>
    <w:rsid w:val="007F7121"/>
    <w:rsid w:val="007F7833"/>
    <w:rsid w:val="00800A36"/>
    <w:rsid w:val="008011FB"/>
    <w:rsid w:val="00801750"/>
    <w:rsid w:val="00801B26"/>
    <w:rsid w:val="00801D83"/>
    <w:rsid w:val="00805601"/>
    <w:rsid w:val="00807352"/>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1E1"/>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98"/>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49BD"/>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2121"/>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B3A"/>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695"/>
    <w:rsid w:val="009C7936"/>
    <w:rsid w:val="009D0074"/>
    <w:rsid w:val="009D1A50"/>
    <w:rsid w:val="009D2E7D"/>
    <w:rsid w:val="009D491B"/>
    <w:rsid w:val="009D4F98"/>
    <w:rsid w:val="009D65BC"/>
    <w:rsid w:val="009D7C5D"/>
    <w:rsid w:val="009D7F07"/>
    <w:rsid w:val="009D7F36"/>
    <w:rsid w:val="009E124C"/>
    <w:rsid w:val="009E2122"/>
    <w:rsid w:val="009E2628"/>
    <w:rsid w:val="009E2729"/>
    <w:rsid w:val="009E29EC"/>
    <w:rsid w:val="009E2E72"/>
    <w:rsid w:val="009E2FC5"/>
    <w:rsid w:val="009E343C"/>
    <w:rsid w:val="009E434B"/>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393"/>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4E0C"/>
    <w:rsid w:val="00A15114"/>
    <w:rsid w:val="00A15EAB"/>
    <w:rsid w:val="00A1667B"/>
    <w:rsid w:val="00A16854"/>
    <w:rsid w:val="00A16A80"/>
    <w:rsid w:val="00A178DD"/>
    <w:rsid w:val="00A20610"/>
    <w:rsid w:val="00A21BFE"/>
    <w:rsid w:val="00A21ED8"/>
    <w:rsid w:val="00A22EA6"/>
    <w:rsid w:val="00A239BC"/>
    <w:rsid w:val="00A25346"/>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33B"/>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0B9"/>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CC5"/>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2958"/>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4FAF"/>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A48"/>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62BC"/>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30F6"/>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B2E"/>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2A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439"/>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4F4D"/>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05C"/>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3AA"/>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C71"/>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0EFB"/>
    <w:rsid w:val="00FD15E8"/>
    <w:rsid w:val="00FD32D1"/>
    <w:rsid w:val="00FD3AAE"/>
    <w:rsid w:val="00FD3D4B"/>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9E434B"/>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spelle">
    <w:name w:val="spelle"/>
    <w:basedOn w:val="DefaultParagraphFont"/>
    <w:rsid w:val="00215DF5"/>
  </w:style>
  <w:style w:type="character" w:customStyle="1" w:styleId="bgyellow">
    <w:name w:val="bgyellow"/>
    <w:basedOn w:val="DefaultParagraphFont"/>
    <w:rsid w:val="00215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8.xml"/><Relationship Id="rId8" Type="http://schemas.openxmlformats.org/officeDocument/2006/relationships/header" Target="header3.xml"/><Relationship Id="rId21" Type="http://schemas.openxmlformats.org/officeDocument/2006/relationships/styles" Target="styles.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7.xml"/><Relationship Id="rId7" Type="http://schemas.openxmlformats.org/officeDocument/2006/relationships/header" Target="header2.xml"/><Relationship Id="rId16" Type="http://schemas.openxmlformats.org/officeDocument/2006/relationships/header" Target="header6.xml"/><Relationship Id="rId2" Type="http://schemas.openxmlformats.org/officeDocument/2006/relationships/settings" Target="settings.xml"/><Relationship Id="rId20" Type="http://schemas.openxmlformats.org/officeDocument/2006/relationships/numbering" Target="numbering.xml"/><Relationship Id="rId1" Type="http://schemas.openxmlformats.org/officeDocument/2006/relationships/footnotes" Target="footnotes.xml"/><Relationship Id="rId11" Type="http://schemas.openxmlformats.org/officeDocument/2006/relationships/image" Target="media/image1.jpeg"/><Relationship Id="rId6" Type="http://schemas.openxmlformats.org/officeDocument/2006/relationships/header" Target="header1.xml"/><Relationship Id="rId24" Type="http://schemas.openxmlformats.org/officeDocument/2006/relationships/customXml" Target="../customXml/item4.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3.xml"/><Relationship Id="rId10" Type="http://schemas.openxmlformats.org/officeDocument/2006/relationships/header" Target="header5.xml"/><Relationship Id="rId19" Type="http://schemas.openxmlformats.org/officeDocument/2006/relationships/theme" Target="theme/theme1.xml"/><Relationship Id="rId14" Type="http://schemas.openxmlformats.org/officeDocument/2006/relationships/image" Target="media/image4.png"/><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2.xml"/></Relationships>
</file>

<file path=word/theme/_rels/theme1.xml.rels>&#65279;<?xml version="1.0" encoding="utf-8" standalone="yes"?><Relationships xmlns="http://schemas.openxmlformats.org/package/2006/relationships"><Relationship Id="rId1" Type="http://schemas.openxmlformats.org/officeDocument/2006/relationships/image" Target="../media/image4.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725CCA0B-A465-49E8-AFF9-4618203D208D}">
  <ds:schemaRefs>
    <ds:schemaRef ds:uri="http://schemas.openxmlformats.org/officeDocument/2006/bibliography"/>
  </ds:schemaRefs>
</ds:datastoreItem>
</file>

<file path=customXml/itemProps2.xml><?xml version="1.0" encoding="utf-8"?>
<ds:datastoreItem xmlns:ds="http://schemas.openxmlformats.org/officeDocument/2006/customXml" ds:itemID="{D5E9AF96-6CB8-4263-A9F0-58BA7A618F5C}"/>
</file>

<file path=customXml/itemProps3.xml><?xml version="1.0" encoding="utf-8"?>
<ds:datastoreItem xmlns:ds="http://schemas.openxmlformats.org/officeDocument/2006/customXml" ds:itemID="{0FA4FCB3-DCBF-47A2-ABC1-5BA0FB8EC6A1}"/>
</file>

<file path=customXml/itemProps4.xml><?xml version="1.0" encoding="utf-8"?>
<ds:datastoreItem xmlns:ds="http://schemas.openxmlformats.org/officeDocument/2006/customXml" ds:itemID="{21DCDDA2-44CB-4A64-A08B-F9FADE759F4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xd_Signature">
    <vt:bool>false</vt:bool>
  </property>
  <property fmtid="{D5CDD505-2E9C-101B-9397-08002B2CF9AE}" pid="4" name="xd_ProgID">
    <vt:lpwstr/>
  </property>
  <property fmtid="{D5CDD505-2E9C-101B-9397-08002B2CF9AE}" pid="5" name="_SourceUrl">
    <vt:lpwstr/>
  </property>
  <property fmtid="{D5CDD505-2E9C-101B-9397-08002B2CF9AE}" pid="6" name="_SharedFileIndex">
    <vt:lpwstr/>
  </property>
  <property fmtid="{D5CDD505-2E9C-101B-9397-08002B2CF9AE}" pid="7" name="TemplateUrl">
    <vt:lpwstr/>
  </property>
</Properties>
</file>