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A204F">
      <w:pPr>
        <w:pStyle w:val="NAME"/>
        <w:rPr>
          <w:rtl/>
        </w:rPr>
      </w:pPr>
      <w:bookmarkStart w:id="0" w:name="_Toc349122061"/>
      <w:bookmarkStart w:id="1" w:name="_Toc349136480"/>
      <w:bookmarkStart w:id="2" w:name="_Toc352831083"/>
      <w:bookmarkStart w:id="3" w:name="_Toc354324568"/>
      <w:bookmarkStart w:id="4" w:name="_Toc354661923"/>
      <w:r w:rsidRPr="00AB7889">
        <w:rPr>
          <w:rFonts w:hint="eastAsia"/>
          <w:rtl/>
        </w:rPr>
        <w:t>פעולות</w:t>
      </w:r>
      <w:r w:rsidRPr="00AB7889">
        <w:rPr>
          <w:rtl/>
        </w:rPr>
        <w:t xml:space="preserve"> </w:t>
      </w:r>
      <w:r w:rsidRPr="00AB7889">
        <w:rPr>
          <w:rFonts w:hint="eastAsia"/>
          <w:rtl/>
        </w:rPr>
        <w:t>ממשלתיות</w:t>
      </w:r>
      <w:r w:rsidRPr="00AB7889">
        <w:rPr>
          <w:rtl/>
        </w:rPr>
        <w:t xml:space="preserve"> </w:t>
      </w:r>
      <w:r>
        <w:br/>
      </w:r>
      <w:r w:rsidRPr="00AB7889">
        <w:rPr>
          <w:rFonts w:hint="eastAsia"/>
          <w:rtl/>
        </w:rPr>
        <w:t>לפיתוח</w:t>
      </w:r>
      <w:r w:rsidRPr="00AB7889">
        <w:rPr>
          <w:rtl/>
        </w:rPr>
        <w:t xml:space="preserve"> </w:t>
      </w:r>
      <w:r w:rsidRPr="00AB7889">
        <w:rPr>
          <w:rFonts w:hint="eastAsia"/>
          <w:rtl/>
        </w:rPr>
        <w:t>כלכלי</w:t>
      </w:r>
      <w:r w:rsidRPr="00AB7889">
        <w:rPr>
          <w:rtl/>
        </w:rPr>
        <w:t>-</w:t>
      </w:r>
      <w:r w:rsidRPr="00AB7889">
        <w:rPr>
          <w:rFonts w:hint="eastAsia"/>
          <w:rtl/>
        </w:rPr>
        <w:t>חברתי</w:t>
      </w:r>
      <w:r w:rsidRPr="00AB7889">
        <w:rPr>
          <w:rtl/>
        </w:rPr>
        <w:t xml:space="preserve"> </w:t>
      </w:r>
      <w:r w:rsidRPr="00AB7889">
        <w:rPr>
          <w:rFonts w:hint="eastAsia"/>
          <w:rtl/>
        </w:rPr>
        <w:t>בירושלים</w:t>
      </w:r>
    </w:p>
    <w:p w:rsidR="00E077B7" w:rsidRPr="0010599F" w:rsidP="002A204F">
      <w:pPr>
        <w:spacing w:line="240" w:lineRule="exact"/>
        <w:ind w:right="2268"/>
        <w:jc w:val="both"/>
        <w:rPr>
          <w:rFonts w:ascii="Tahoma" w:hAnsi="Tahoma" w:cs="Tahoma"/>
          <w:sz w:val="17"/>
          <w:szCs w:val="17"/>
          <w:rtl/>
        </w:rPr>
      </w:pPr>
    </w:p>
    <w:p w:rsidR="006C5F46" w:rsidRPr="00E077B7" w:rsidP="002A204F">
      <w:pPr>
        <w:pStyle w:val="NAME"/>
        <w:rPr>
          <w:rtl/>
        </w:rPr>
        <w:sectPr w:rsidSect="00E40ADE">
          <w:headerReference w:type="even" r:id="rId6"/>
          <w:headerReference w:type="default" r:id="rId7"/>
          <w:pgSz w:w="11906" w:h="16838" w:code="9"/>
          <w:pgMar w:top="3119" w:right="1701" w:bottom="3119" w:left="1701" w:header="1559" w:footer="709" w:gutter="0"/>
          <w:cols w:space="708"/>
          <w:titlePg/>
          <w:bidi/>
          <w:rtlGutter/>
          <w:docGrid w:linePitch="360"/>
        </w:sectPr>
      </w:pPr>
    </w:p>
    <w:p w:rsidR="006C5F46" w:rsidRPr="00CF3645" w:rsidP="002A204F">
      <w:pPr>
        <w:pStyle w:val="Footer"/>
        <w:spacing w:after="120" w:line="230" w:lineRule="exact"/>
        <w:jc w:val="both"/>
        <w:rPr>
          <w:rFonts w:ascii="Tahoma" w:hAnsi="Tahoma" w:cs="Tahoma"/>
          <w:color w:val="2A2AA6"/>
          <w:szCs w:val="22"/>
          <w:rtl/>
        </w:rPr>
      </w:pPr>
    </w:p>
    <w:p w:rsidR="006C5F46" w:rsidP="002A204F">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A204F">
      <w:pPr>
        <w:pStyle w:val="KOT3T"/>
        <w:keepLines/>
        <w:rPr>
          <w:rtl/>
        </w:rPr>
      </w:pPr>
      <w:r w:rsidRPr="00D94BA9">
        <w:rPr>
          <w:rtl/>
        </w:rPr>
        <w:t>תקציר</w:t>
      </w:r>
    </w:p>
    <w:p w:rsidR="00E77874" w:rsidRPr="003D09D3" w:rsidP="002A204F">
      <w:pPr>
        <w:pStyle w:val="KOT4T"/>
        <w:rPr>
          <w:rtl/>
        </w:rPr>
      </w:pPr>
      <w:r w:rsidRPr="00B12E08">
        <w:rPr>
          <w:rFonts w:hint="eastAsia"/>
          <w:rtl/>
        </w:rPr>
        <w:t>רקע</w:t>
      </w:r>
      <w:r w:rsidRPr="00B12E08">
        <w:rPr>
          <w:rtl/>
        </w:rPr>
        <w:t xml:space="preserve"> </w:t>
      </w:r>
      <w:r w:rsidRPr="00B12E08">
        <w:rPr>
          <w:rFonts w:hint="eastAsia"/>
          <w:rtl/>
        </w:rPr>
        <w:t>כללי</w:t>
      </w:r>
    </w:p>
    <w:p w:rsidR="00766D72" w:rsidRPr="00577A31" w:rsidP="002A204F">
      <w:pPr>
        <w:pStyle w:val="takzir-text"/>
        <w:bidi/>
        <w:rPr>
          <w:rtl/>
        </w:rPr>
      </w:pPr>
      <w:r w:rsidRPr="00577A31">
        <w:rPr>
          <w:rFonts w:hint="cs"/>
          <w:rtl/>
        </w:rPr>
        <w:t>ירושלים, בירת ישראל, היא העיר הגדולה ביותר בארץ, ובסוף שנת 2015 התגוררו בה כ-10% מתושבי</w:t>
      </w:r>
      <w:r w:rsidRPr="00577A31">
        <w:t xml:space="preserve"> </w:t>
      </w:r>
      <w:r w:rsidRPr="00577A31">
        <w:rPr>
          <w:rFonts w:hint="cs"/>
          <w:rtl/>
        </w:rPr>
        <w:t xml:space="preserve">המדינה. בירושלים כ-860,000 תושבים, מהם </w:t>
      </w:r>
      <w:r w:rsidR="00C05313">
        <w:br/>
      </w:r>
      <w:r w:rsidRPr="00577A31">
        <w:rPr>
          <w:rFonts w:hint="cs"/>
          <w:rtl/>
        </w:rPr>
        <w:t>כ-540,000 יהודים ואחרים (כ-63%), וכ-320,000 ערבים (כ-37%)</w:t>
      </w:r>
      <w:r>
        <w:rPr>
          <w:rStyle w:val="FootnoteReference0"/>
          <w:rtl/>
        </w:rPr>
        <w:footnoteReference w:id="2"/>
      </w:r>
      <w:r w:rsidRPr="00577A31">
        <w:rPr>
          <w:rFonts w:hint="cs"/>
          <w:rtl/>
        </w:rPr>
        <w:t>. על מצבה הכלכלי-חברתי של ירושלים ביחס לממוצע הארצי אפשר ללמוד משורה של מדדים ממשלתיים המלמדים על חולשות בתחום התעסוקה, ברמת ההכנסה והפריון ובתחום החינוך.</w:t>
      </w:r>
      <w:r w:rsidRPr="00577A31">
        <w:rPr>
          <w:rtl/>
        </w:rPr>
        <w:t xml:space="preserve"> </w:t>
      </w:r>
    </w:p>
    <w:p w:rsidR="00766D72" w:rsidRPr="00577A31" w:rsidP="002A204F">
      <w:pPr>
        <w:pStyle w:val="takzir-text"/>
        <w:bidi/>
        <w:rPr>
          <w:rtl/>
        </w:rPr>
      </w:pPr>
      <w:r w:rsidRPr="00577A31">
        <w:rPr>
          <w:rFonts w:hint="cs"/>
          <w:sz w:val="24"/>
          <w:rtl/>
        </w:rPr>
        <w:t xml:space="preserve">לירושלים יש מעמד ייחודי על פי חוק יסוד: ירושלים בירת ישראל (להלן </w:t>
      </w:r>
      <w:r w:rsidRPr="00577A31">
        <w:rPr>
          <w:sz w:val="24"/>
          <w:rtl/>
        </w:rPr>
        <w:t>–</w:t>
      </w:r>
      <w:r w:rsidRPr="00577A31">
        <w:rPr>
          <w:rFonts w:hint="cs"/>
          <w:sz w:val="24"/>
          <w:rtl/>
        </w:rPr>
        <w:t xml:space="preserve"> חוק יסוד ירושלים). בחוק</w:t>
      </w:r>
      <w:r w:rsidRPr="00577A31">
        <w:rPr>
          <w:sz w:val="24"/>
          <w:rtl/>
        </w:rPr>
        <w:t xml:space="preserve"> </w:t>
      </w:r>
      <w:r w:rsidRPr="00577A31">
        <w:rPr>
          <w:rFonts w:hint="cs"/>
          <w:sz w:val="24"/>
          <w:rtl/>
        </w:rPr>
        <w:t>נקבע</w:t>
      </w:r>
      <w:r w:rsidRPr="00577A31">
        <w:rPr>
          <w:sz w:val="24"/>
          <w:rtl/>
        </w:rPr>
        <w:t>: "הממשלה תשקוד על פיתוחה ושגשוגה של ירושלים על ידי הקצאת משאבים מיוחדים, לרבות מענק שנתי מיוחד לעיריית ירושלים (מענק הבירה)</w:t>
      </w:r>
      <w:r w:rsidRPr="0075610A">
        <w:rPr>
          <w:spacing w:val="-12"/>
          <w:sz w:val="24"/>
          <w:rtl/>
        </w:rPr>
        <w:t>"</w:t>
      </w:r>
      <w:r>
        <w:rPr>
          <w:rStyle w:val="FootnoteReference0"/>
          <w:sz w:val="24"/>
          <w:rtl/>
        </w:rPr>
        <w:footnoteReference w:id="3"/>
      </w:r>
      <w:r w:rsidRPr="00577A31">
        <w:rPr>
          <w:sz w:val="24"/>
          <w:rtl/>
        </w:rPr>
        <w:t>.</w:t>
      </w:r>
      <w:r w:rsidRPr="00577A31">
        <w:rPr>
          <w:rFonts w:hint="cs"/>
          <w:rtl/>
        </w:rPr>
        <w:t xml:space="preserve"> מתוקף</w:t>
      </w:r>
      <w:r w:rsidRPr="00577A31">
        <w:rPr>
          <w:rtl/>
        </w:rPr>
        <w:t xml:space="preserve"> חוק </w:t>
      </w:r>
      <w:r w:rsidRPr="00577A31">
        <w:rPr>
          <w:rFonts w:hint="cs"/>
          <w:rtl/>
        </w:rPr>
        <w:t>זה</w:t>
      </w:r>
      <w:r w:rsidRPr="00577A31">
        <w:rPr>
          <w:rtl/>
        </w:rPr>
        <w:t xml:space="preserve"> מפעילה הממשלה תכניות ייעודיות לפיתוח כלכלי בירושלים. </w:t>
      </w:r>
      <w:r w:rsidRPr="00577A31">
        <w:rPr>
          <w:rFonts w:hint="cs"/>
          <w:rtl/>
        </w:rPr>
        <w:t>מ</w:t>
      </w:r>
      <w:r w:rsidRPr="00577A31">
        <w:rPr>
          <w:rtl/>
        </w:rPr>
        <w:t xml:space="preserve">שנת 2005 אישרה הממשלה </w:t>
      </w:r>
      <w:r w:rsidRPr="00577A31">
        <w:rPr>
          <w:rFonts w:hint="cs"/>
          <w:rtl/>
        </w:rPr>
        <w:t>שמונה</w:t>
      </w:r>
      <w:r w:rsidRPr="00577A31">
        <w:rPr>
          <w:rtl/>
        </w:rPr>
        <w:t xml:space="preserve"> תכניות רב</w:t>
      </w:r>
      <w:r w:rsidRPr="00577A31">
        <w:rPr>
          <w:rFonts w:hint="cs"/>
          <w:rtl/>
        </w:rPr>
        <w:t>-</w:t>
      </w:r>
      <w:r w:rsidRPr="00577A31">
        <w:rPr>
          <w:rtl/>
        </w:rPr>
        <w:t xml:space="preserve">שנתיות הנוגעות לפיתוחה של ירושלים </w:t>
      </w:r>
      <w:r w:rsidRPr="00577A31">
        <w:rPr>
          <w:rFonts w:hint="cs"/>
          <w:rtl/>
        </w:rPr>
        <w:t>ובמסגרתן</w:t>
      </w:r>
      <w:r w:rsidRPr="00577A31">
        <w:rPr>
          <w:rtl/>
        </w:rPr>
        <w:t xml:space="preserve"> הקצתה יותר משלושה מיליארד ש"ח לפיתוחה של העיר: שלוש מהן עסקו בתחום הפיתוח הכלכלי - </w:t>
      </w:r>
      <w:r w:rsidRPr="00577A31">
        <w:rPr>
          <w:rFonts w:hint="cs"/>
          <w:rtl/>
        </w:rPr>
        <w:t>תכנית</w:t>
      </w:r>
      <w:r w:rsidRPr="00577A31">
        <w:rPr>
          <w:rtl/>
        </w:rPr>
        <w:t xml:space="preserve"> </w:t>
      </w:r>
      <w:r w:rsidRPr="00577A31">
        <w:rPr>
          <w:rFonts w:hint="cs"/>
          <w:rtl/>
        </w:rPr>
        <w:t>הצמיחה</w:t>
      </w:r>
      <w:r w:rsidRPr="00577A31">
        <w:rPr>
          <w:rtl/>
        </w:rPr>
        <w:t xml:space="preserve">, </w:t>
      </w:r>
      <w:r w:rsidRPr="00577A31">
        <w:rPr>
          <w:rFonts w:hint="cs"/>
          <w:rtl/>
        </w:rPr>
        <w:t>תכנית</w:t>
      </w:r>
      <w:r w:rsidRPr="00577A31">
        <w:rPr>
          <w:rtl/>
        </w:rPr>
        <w:t xml:space="preserve"> </w:t>
      </w:r>
      <w:r w:rsidRPr="00577A31">
        <w:rPr>
          <w:rFonts w:hint="cs"/>
          <w:rtl/>
        </w:rPr>
        <w:t>מרום</w:t>
      </w:r>
      <w:r w:rsidRPr="00577A31">
        <w:rPr>
          <w:rtl/>
        </w:rPr>
        <w:t xml:space="preserve"> </w:t>
      </w:r>
      <w:r w:rsidRPr="00577A31">
        <w:rPr>
          <w:rFonts w:hint="cs"/>
          <w:rtl/>
        </w:rPr>
        <w:t>ותכנית</w:t>
      </w:r>
      <w:r w:rsidRPr="00577A31">
        <w:rPr>
          <w:rtl/>
        </w:rPr>
        <w:t xml:space="preserve"> </w:t>
      </w:r>
      <w:r w:rsidRPr="00577A31">
        <w:rPr>
          <w:rFonts w:hint="cs"/>
          <w:rtl/>
        </w:rPr>
        <w:t>היובל</w:t>
      </w:r>
      <w:r w:rsidRPr="00577A31">
        <w:rPr>
          <w:rtl/>
        </w:rPr>
        <w:t xml:space="preserve"> (להלן </w:t>
      </w:r>
      <w:r w:rsidRPr="00577A31">
        <w:rPr>
          <w:rFonts w:hint="cs"/>
          <w:rtl/>
        </w:rPr>
        <w:t xml:space="preserve">- </w:t>
      </w:r>
      <w:r w:rsidRPr="00577A31">
        <w:rPr>
          <w:rtl/>
        </w:rPr>
        <w:t>תכניות החומש</w:t>
      </w:r>
      <w:r w:rsidRPr="00577A31">
        <w:rPr>
          <w:rFonts w:hint="cs"/>
          <w:rtl/>
        </w:rPr>
        <w:t xml:space="preserve"> לפיתוח כלכלי</w:t>
      </w:r>
      <w:r w:rsidRPr="00577A31">
        <w:rPr>
          <w:rtl/>
        </w:rPr>
        <w:t xml:space="preserve">); ארבע מהן עסקו בפיתוח תשתיות ואחזקה - </w:t>
      </w:r>
      <w:r w:rsidRPr="00577A31">
        <w:rPr>
          <w:rFonts w:hint="cs"/>
          <w:rtl/>
        </w:rPr>
        <w:t>שתי</w:t>
      </w:r>
      <w:r w:rsidRPr="00577A31">
        <w:rPr>
          <w:rtl/>
        </w:rPr>
        <w:t xml:space="preserve"> </w:t>
      </w:r>
      <w:r w:rsidRPr="00577A31">
        <w:rPr>
          <w:rFonts w:hint="cs"/>
          <w:rtl/>
        </w:rPr>
        <w:t>תכניות</w:t>
      </w:r>
      <w:r w:rsidRPr="00577A31">
        <w:rPr>
          <w:rtl/>
        </w:rPr>
        <w:t xml:space="preserve"> </w:t>
      </w:r>
      <w:r w:rsidRPr="00577A31">
        <w:rPr>
          <w:rFonts w:hint="cs"/>
          <w:rtl/>
        </w:rPr>
        <w:t>לפיתוח</w:t>
      </w:r>
      <w:r w:rsidRPr="00577A31">
        <w:rPr>
          <w:rtl/>
        </w:rPr>
        <w:t xml:space="preserve"> </w:t>
      </w:r>
      <w:r w:rsidRPr="00577A31">
        <w:rPr>
          <w:rFonts w:hint="cs"/>
          <w:rtl/>
        </w:rPr>
        <w:t>אגן</w:t>
      </w:r>
      <w:r w:rsidRPr="00577A31">
        <w:rPr>
          <w:rtl/>
        </w:rPr>
        <w:t xml:space="preserve"> </w:t>
      </w:r>
      <w:r w:rsidRPr="00577A31">
        <w:rPr>
          <w:rFonts w:hint="cs"/>
          <w:rtl/>
        </w:rPr>
        <w:t>העיר</w:t>
      </w:r>
      <w:r w:rsidRPr="00577A31">
        <w:rPr>
          <w:rtl/>
        </w:rPr>
        <w:t xml:space="preserve"> </w:t>
      </w:r>
      <w:r w:rsidRPr="00577A31">
        <w:rPr>
          <w:rFonts w:hint="cs"/>
          <w:rtl/>
        </w:rPr>
        <w:t>העתיקה</w:t>
      </w:r>
      <w:r w:rsidRPr="00577A31">
        <w:rPr>
          <w:rtl/>
        </w:rPr>
        <w:t xml:space="preserve"> </w:t>
      </w:r>
      <w:r w:rsidRPr="00577A31">
        <w:rPr>
          <w:rFonts w:hint="cs"/>
          <w:rtl/>
        </w:rPr>
        <w:t>ושתי</w:t>
      </w:r>
      <w:r w:rsidRPr="00577A31">
        <w:rPr>
          <w:rtl/>
        </w:rPr>
        <w:t xml:space="preserve"> </w:t>
      </w:r>
      <w:r w:rsidRPr="00577A31">
        <w:rPr>
          <w:rFonts w:hint="cs"/>
          <w:rtl/>
        </w:rPr>
        <w:t>תכניות</w:t>
      </w:r>
      <w:r w:rsidRPr="00577A31">
        <w:rPr>
          <w:rtl/>
        </w:rPr>
        <w:t xml:space="preserve"> </w:t>
      </w:r>
      <w:r w:rsidRPr="00577A31">
        <w:rPr>
          <w:rFonts w:hint="cs"/>
          <w:rtl/>
        </w:rPr>
        <w:t>לפיתוח</w:t>
      </w:r>
      <w:r w:rsidRPr="00577A31">
        <w:rPr>
          <w:rtl/>
        </w:rPr>
        <w:t xml:space="preserve"> </w:t>
      </w:r>
      <w:r w:rsidRPr="00577A31">
        <w:rPr>
          <w:rFonts w:hint="cs"/>
          <w:rtl/>
        </w:rPr>
        <w:t>מתחם</w:t>
      </w:r>
      <w:r w:rsidRPr="00577A31">
        <w:rPr>
          <w:rtl/>
        </w:rPr>
        <w:t xml:space="preserve"> </w:t>
      </w:r>
      <w:r w:rsidRPr="00577A31">
        <w:rPr>
          <w:rFonts w:hint="cs"/>
          <w:rtl/>
        </w:rPr>
        <w:t>הכותל</w:t>
      </w:r>
      <w:r w:rsidRPr="00577A31">
        <w:rPr>
          <w:rtl/>
        </w:rPr>
        <w:t xml:space="preserve"> </w:t>
      </w:r>
      <w:r w:rsidRPr="00577A31">
        <w:rPr>
          <w:rFonts w:hint="cs"/>
          <w:rtl/>
        </w:rPr>
        <w:t>המערבי</w:t>
      </w:r>
      <w:r w:rsidRPr="00577A31">
        <w:rPr>
          <w:rtl/>
        </w:rPr>
        <w:t xml:space="preserve">; ותכנית אחת </w:t>
      </w:r>
      <w:r w:rsidRPr="00577A31">
        <w:rPr>
          <w:rFonts w:hint="cs"/>
          <w:rtl/>
        </w:rPr>
        <w:t>הייתה</w:t>
      </w:r>
      <w:r w:rsidRPr="00577A31">
        <w:rPr>
          <w:rtl/>
        </w:rPr>
        <w:t xml:space="preserve"> </w:t>
      </w:r>
      <w:r w:rsidRPr="00577A31">
        <w:rPr>
          <w:rFonts w:hint="cs"/>
          <w:rtl/>
        </w:rPr>
        <w:t>מיועדת</w:t>
      </w:r>
      <w:r w:rsidRPr="00577A31">
        <w:rPr>
          <w:rtl/>
        </w:rPr>
        <w:t xml:space="preserve"> </w:t>
      </w:r>
      <w:r w:rsidRPr="00577A31">
        <w:rPr>
          <w:rFonts w:hint="cs"/>
          <w:rtl/>
        </w:rPr>
        <w:t>לפיתוח</w:t>
      </w:r>
      <w:r w:rsidRPr="00577A31">
        <w:rPr>
          <w:rtl/>
        </w:rPr>
        <w:t xml:space="preserve"> </w:t>
      </w:r>
      <w:r w:rsidRPr="00577A31">
        <w:rPr>
          <w:rFonts w:hint="cs"/>
          <w:rtl/>
        </w:rPr>
        <w:t>כלכלי-</w:t>
      </w:r>
      <w:r w:rsidRPr="00577A31">
        <w:rPr>
          <w:rtl/>
        </w:rPr>
        <w:t xml:space="preserve">חברתי </w:t>
      </w:r>
      <w:r w:rsidRPr="00577A31">
        <w:rPr>
          <w:rFonts w:hint="cs"/>
          <w:rtl/>
        </w:rPr>
        <w:t>של</w:t>
      </w:r>
      <w:r w:rsidRPr="00577A31">
        <w:rPr>
          <w:rtl/>
        </w:rPr>
        <w:t xml:space="preserve"> </w:t>
      </w:r>
      <w:r w:rsidRPr="00577A31">
        <w:rPr>
          <w:rFonts w:hint="cs"/>
          <w:rtl/>
        </w:rPr>
        <w:t>אוכלוסיית</w:t>
      </w:r>
      <w:r w:rsidRPr="00577A31">
        <w:rPr>
          <w:rtl/>
        </w:rPr>
        <w:t xml:space="preserve"> </w:t>
      </w:r>
      <w:r w:rsidRPr="00577A31">
        <w:rPr>
          <w:rFonts w:hint="cs"/>
          <w:rtl/>
        </w:rPr>
        <w:t>מזרח</w:t>
      </w:r>
      <w:r w:rsidRPr="00577A31">
        <w:rPr>
          <w:rtl/>
        </w:rPr>
        <w:t xml:space="preserve"> </w:t>
      </w:r>
      <w:r w:rsidRPr="00577A31">
        <w:rPr>
          <w:rFonts w:hint="cs"/>
          <w:rtl/>
        </w:rPr>
        <w:t>העיר</w:t>
      </w:r>
      <w:r w:rsidRPr="00577A31">
        <w:rPr>
          <w:rtl/>
        </w:rPr>
        <w:t xml:space="preserve"> - </w:t>
      </w:r>
      <w:r w:rsidRPr="00577A31">
        <w:rPr>
          <w:rFonts w:hint="cs"/>
          <w:rtl/>
        </w:rPr>
        <w:t>התכנית</w:t>
      </w:r>
      <w:r w:rsidRPr="00577A31">
        <w:rPr>
          <w:rtl/>
        </w:rPr>
        <w:t xml:space="preserve"> </w:t>
      </w:r>
      <w:r w:rsidRPr="00577A31">
        <w:rPr>
          <w:rFonts w:hint="cs"/>
          <w:rtl/>
        </w:rPr>
        <w:t>להגברת</w:t>
      </w:r>
      <w:r w:rsidRPr="00577A31">
        <w:rPr>
          <w:rtl/>
        </w:rPr>
        <w:t xml:space="preserve"> </w:t>
      </w:r>
      <w:r w:rsidRPr="00577A31">
        <w:rPr>
          <w:rFonts w:hint="cs"/>
          <w:rtl/>
        </w:rPr>
        <w:t>הביטחון</w:t>
      </w:r>
      <w:r w:rsidRPr="00577A31">
        <w:rPr>
          <w:rtl/>
        </w:rPr>
        <w:t xml:space="preserve"> </w:t>
      </w:r>
      <w:r w:rsidRPr="00577A31">
        <w:rPr>
          <w:rFonts w:hint="cs"/>
          <w:rtl/>
        </w:rPr>
        <w:t>האישי</w:t>
      </w:r>
      <w:r w:rsidRPr="00577A31">
        <w:rPr>
          <w:rtl/>
        </w:rPr>
        <w:t xml:space="preserve"> </w:t>
      </w:r>
      <w:r w:rsidRPr="00577A31">
        <w:rPr>
          <w:rFonts w:hint="cs"/>
          <w:rtl/>
        </w:rPr>
        <w:t>ולפיתוח</w:t>
      </w:r>
      <w:r w:rsidRPr="00577A31">
        <w:rPr>
          <w:rtl/>
        </w:rPr>
        <w:t xml:space="preserve"> </w:t>
      </w:r>
      <w:r w:rsidRPr="00577A31">
        <w:rPr>
          <w:rFonts w:hint="cs"/>
          <w:rtl/>
        </w:rPr>
        <w:t>כלכלי-</w:t>
      </w:r>
      <w:r w:rsidRPr="00577A31">
        <w:rPr>
          <w:rtl/>
        </w:rPr>
        <w:t xml:space="preserve">חברתי </w:t>
      </w:r>
      <w:r w:rsidRPr="00577A31">
        <w:rPr>
          <w:rFonts w:hint="cs"/>
          <w:rtl/>
        </w:rPr>
        <w:t>בירושלים</w:t>
      </w:r>
      <w:r w:rsidRPr="00577A31">
        <w:rPr>
          <w:rtl/>
        </w:rPr>
        <w:t xml:space="preserve"> (להלן</w:t>
      </w:r>
      <w:r w:rsidRPr="00577A31">
        <w:rPr>
          <w:rFonts w:hint="cs"/>
          <w:rtl/>
        </w:rPr>
        <w:t xml:space="preserve"> -</w:t>
      </w:r>
      <w:r w:rsidRPr="00577A31">
        <w:rPr>
          <w:rtl/>
        </w:rPr>
        <w:t xml:space="preserve"> </w:t>
      </w:r>
      <w:r w:rsidRPr="00577A31">
        <w:rPr>
          <w:rFonts w:hint="cs"/>
          <w:rtl/>
        </w:rPr>
        <w:t>התכנית</w:t>
      </w:r>
      <w:r w:rsidRPr="00577A31">
        <w:rPr>
          <w:rtl/>
        </w:rPr>
        <w:t xml:space="preserve"> </w:t>
      </w:r>
      <w:r w:rsidRPr="00577A31">
        <w:rPr>
          <w:rFonts w:hint="cs"/>
          <w:rtl/>
        </w:rPr>
        <w:t>לצמצום</w:t>
      </w:r>
      <w:r w:rsidRPr="00577A31">
        <w:rPr>
          <w:rtl/>
        </w:rPr>
        <w:t xml:space="preserve"> </w:t>
      </w:r>
      <w:r w:rsidRPr="00577A31">
        <w:rPr>
          <w:rFonts w:hint="cs"/>
          <w:rtl/>
        </w:rPr>
        <w:t>הפערים</w:t>
      </w:r>
      <w:r w:rsidRPr="00577A31">
        <w:rPr>
          <w:rtl/>
        </w:rPr>
        <w:t xml:space="preserve">). בתקופת הביקורת עמד בראש משרד ירושלים </w:t>
      </w:r>
      <w:r w:rsidRPr="00577A31">
        <w:rPr>
          <w:rFonts w:hint="cs"/>
          <w:rtl/>
        </w:rPr>
        <w:t xml:space="preserve">ומורשת </w:t>
      </w:r>
      <w:r w:rsidRPr="00577A31">
        <w:rPr>
          <w:rtl/>
        </w:rPr>
        <w:t xml:space="preserve">חבר הכנסת זאב </w:t>
      </w:r>
      <w:r w:rsidRPr="00577A31">
        <w:rPr>
          <w:rtl/>
        </w:rPr>
        <w:t>אלקין</w:t>
      </w:r>
      <w:r w:rsidRPr="00577A31">
        <w:rPr>
          <w:rtl/>
        </w:rPr>
        <w:t xml:space="preserve"> (להלן </w:t>
      </w:r>
      <w:r w:rsidRPr="00577A31">
        <w:rPr>
          <w:rFonts w:hint="cs"/>
          <w:rtl/>
        </w:rPr>
        <w:t xml:space="preserve">- </w:t>
      </w:r>
      <w:r w:rsidRPr="00577A31">
        <w:rPr>
          <w:rtl/>
        </w:rPr>
        <w:t>שר ירושלים או השר) ובתפקיד מנכ"ל המשרד שימש מאז אוקטובר 2016 מר רן ישי</w:t>
      </w:r>
      <w:r w:rsidRPr="00577A31">
        <w:rPr>
          <w:rFonts w:hint="cs"/>
          <w:rtl/>
        </w:rPr>
        <w:t>.</w:t>
      </w:r>
    </w:p>
    <w:p w:rsidR="00E77874" w:rsidRPr="00492C38" w:rsidP="002A204F">
      <w:pPr>
        <w:pStyle w:val="takzir"/>
        <w:rPr>
          <w:rFonts w:ascii="Tahoma" w:hAnsi="Tahoma" w:cs="Tahoma"/>
          <w:noProof w:val="0"/>
          <w:sz w:val="28"/>
          <w:rtl/>
        </w:rPr>
      </w:pPr>
    </w:p>
    <w:p w:rsidR="00E77874" w:rsidRPr="003D09D3" w:rsidP="002A204F">
      <w:pPr>
        <w:pStyle w:val="KOT4T"/>
        <w:rPr>
          <w:rtl/>
        </w:rPr>
      </w:pPr>
      <w:r w:rsidRPr="00B12E08">
        <w:rPr>
          <w:rFonts w:hint="eastAsia"/>
          <w:rtl/>
        </w:rPr>
        <w:t>פעולות</w:t>
      </w:r>
      <w:r w:rsidRPr="00B12E08">
        <w:rPr>
          <w:rtl/>
        </w:rPr>
        <w:t xml:space="preserve"> </w:t>
      </w:r>
      <w:r w:rsidRPr="00B12E08">
        <w:rPr>
          <w:rFonts w:hint="eastAsia"/>
          <w:rtl/>
        </w:rPr>
        <w:t>הביקורת</w:t>
      </w:r>
    </w:p>
    <w:p w:rsidR="00563644" w:rsidRPr="00577A31" w:rsidP="002A204F">
      <w:pPr>
        <w:pStyle w:val="takzir-text"/>
        <w:bidi/>
        <w:rPr>
          <w:rtl/>
        </w:rPr>
      </w:pPr>
      <w:r w:rsidRPr="00577A31">
        <w:rPr>
          <w:rtl/>
        </w:rPr>
        <w:t>בחודשים פברואר-יולי 201</w:t>
      </w:r>
      <w:r w:rsidRPr="00577A31">
        <w:rPr>
          <w:rFonts w:hint="cs"/>
          <w:rtl/>
        </w:rPr>
        <w:t>7</w:t>
      </w:r>
      <w:r w:rsidRPr="00577A31">
        <w:rPr>
          <w:rtl/>
        </w:rPr>
        <w:t xml:space="preserve"> בדק משרד מבקר המדינה </w:t>
      </w:r>
      <w:r w:rsidRPr="00577A31">
        <w:rPr>
          <w:rFonts w:hint="cs"/>
          <w:rtl/>
        </w:rPr>
        <w:t xml:space="preserve">כמה </w:t>
      </w:r>
      <w:r w:rsidRPr="00577A31">
        <w:rPr>
          <w:rtl/>
        </w:rPr>
        <w:t xml:space="preserve">היבטים הנוגעים </w:t>
      </w:r>
      <w:r w:rsidRPr="00577A31">
        <w:rPr>
          <w:rFonts w:hint="cs"/>
          <w:rtl/>
        </w:rPr>
        <w:t xml:space="preserve">לשלוש תכניות החומש, הצמיחה, מרום והיובל, לפיתוחה הכלכלי של ירושלים ולתכנית לצמצום הפערים, וכן היבטים בתקציב שמעניקה הממשלה למימון הפעילות השוטפת של עיריית ירושלים ולפיתוח תשתיות תיירותיות. </w:t>
      </w:r>
      <w:r w:rsidRPr="00577A31">
        <w:rPr>
          <w:rtl/>
        </w:rPr>
        <w:t xml:space="preserve">הביקורת נעשתה </w:t>
      </w:r>
      <w:r w:rsidRPr="00577A31">
        <w:rPr>
          <w:rFonts w:hint="cs"/>
          <w:rtl/>
        </w:rPr>
        <w:t xml:space="preserve">במשרד ירושלים, במשרד </w:t>
      </w:r>
      <w:r w:rsidR="000B7183">
        <w:rPr>
          <w:rFonts w:hint="cs"/>
          <w:rtl/>
        </w:rPr>
        <w:t xml:space="preserve">ראש הממשלה (להלן - </w:t>
      </w:r>
      <w:r w:rsidRPr="00577A31">
        <w:rPr>
          <w:rFonts w:hint="cs"/>
          <w:rtl/>
        </w:rPr>
        <w:t>רה"ם</w:t>
      </w:r>
      <w:r w:rsidR="000B7183">
        <w:rPr>
          <w:rFonts w:hint="cs"/>
          <w:rtl/>
        </w:rPr>
        <w:t>)</w:t>
      </w:r>
      <w:r w:rsidRPr="00577A31">
        <w:rPr>
          <w:rFonts w:hint="cs"/>
          <w:rtl/>
        </w:rPr>
        <w:t xml:space="preserve">, ברשות לפיתוח ירושלים (להלן - </w:t>
      </w:r>
      <w:r w:rsidRPr="00577A31">
        <w:rPr>
          <w:rFonts w:hint="cs"/>
          <w:rtl/>
        </w:rPr>
        <w:t>הרל"י</w:t>
      </w:r>
      <w:r w:rsidRPr="00577A31">
        <w:rPr>
          <w:rFonts w:hint="cs"/>
          <w:rtl/>
        </w:rPr>
        <w:t>) ובמשרד האוצר.</w:t>
      </w:r>
      <w:r w:rsidRPr="00577A31">
        <w:rPr>
          <w:rtl/>
        </w:rPr>
        <w:t xml:space="preserve"> בדיקות השלמה </w:t>
      </w:r>
      <w:r w:rsidRPr="00577A31">
        <w:rPr>
          <w:rtl/>
        </w:rPr>
        <w:t>נעשו</w:t>
      </w:r>
      <w:r w:rsidRPr="00577A31">
        <w:rPr>
          <w:rFonts w:hint="cs"/>
          <w:rtl/>
        </w:rPr>
        <w:t xml:space="preserve"> בעיריית ירושלים, ברשות לפיתוח כלכלי של מגזר המיעוטים במשרד לשוויון חברתי, במשרד החינוך ובמשרד התיירות. </w:t>
      </w:r>
    </w:p>
    <w:p w:rsidR="00E77874" w:rsidRPr="00492C38" w:rsidP="002A204F">
      <w:pPr>
        <w:pStyle w:val="takzir"/>
        <w:rPr>
          <w:rFonts w:ascii="Tahoma" w:hAnsi="Tahoma" w:cs="Tahoma"/>
          <w:noProof w:val="0"/>
          <w:sz w:val="28"/>
          <w:rtl/>
        </w:rPr>
      </w:pPr>
    </w:p>
    <w:p w:rsidR="00384065" w:rsidRPr="00132FFC" w:rsidP="002A204F">
      <w:pPr>
        <w:pStyle w:val="KOT4T"/>
        <w:rPr>
          <w:rtl/>
        </w:rPr>
      </w:pPr>
      <w:r w:rsidRPr="00132FFC">
        <w:rPr>
          <w:rtl/>
        </w:rPr>
        <w:t>הליקויים העיקריים</w:t>
      </w:r>
    </w:p>
    <w:p w:rsidR="00563644" w:rsidRPr="00766D72" w:rsidP="002A204F">
      <w:pPr>
        <w:pStyle w:val="KOT5T"/>
        <w:rPr>
          <w:rtl/>
        </w:rPr>
      </w:pPr>
      <w:r w:rsidRPr="00766D72">
        <w:rPr>
          <w:rtl/>
        </w:rPr>
        <w:t xml:space="preserve">מימון פעילויות שוטפות של </w:t>
      </w:r>
      <w:r w:rsidRPr="00766D72">
        <w:rPr>
          <w:rFonts w:hint="cs"/>
          <w:rtl/>
        </w:rPr>
        <w:t>עיריית ירושלים</w:t>
      </w:r>
      <w:r w:rsidRPr="00766D72">
        <w:rPr>
          <w:rtl/>
        </w:rPr>
        <w:t xml:space="preserve"> </w:t>
      </w:r>
    </w:p>
    <w:p w:rsidR="00563644" w:rsidRPr="00577A31" w:rsidP="002A204F">
      <w:pPr>
        <w:pStyle w:val="takzir-text"/>
        <w:bidi/>
        <w:rPr>
          <w:rtl/>
        </w:rPr>
      </w:pPr>
      <w:r w:rsidRPr="00577A31">
        <w:rPr>
          <w:rtl/>
        </w:rPr>
        <w:t>משרד הפנים מופקד מטעם הממשלה על השלטון המקומי</w:t>
      </w:r>
      <w:r w:rsidRPr="00577A31">
        <w:rPr>
          <w:rFonts w:hint="cs"/>
          <w:rtl/>
        </w:rPr>
        <w:t>, ופועל במסגרת תקציבו לסייע לרשויות המקומיות הנזקקות לכך.</w:t>
      </w:r>
      <w:r w:rsidRPr="00577A31">
        <w:rPr>
          <w:rtl/>
        </w:rPr>
        <w:t xml:space="preserve"> </w:t>
      </w:r>
      <w:r w:rsidRPr="00577A31">
        <w:rPr>
          <w:rFonts w:hint="cs"/>
          <w:rtl/>
        </w:rPr>
        <w:t>הסיוע ניתן בעיקר באמצעות מענקי איזון הניתנים למרבית הרשויות אשר</w:t>
      </w:r>
      <w:r w:rsidRPr="00577A31">
        <w:rPr>
          <w:rtl/>
        </w:rPr>
        <w:t xml:space="preserve"> נועדו ל</w:t>
      </w:r>
      <w:r w:rsidRPr="00577A31">
        <w:rPr>
          <w:rFonts w:hint="cs"/>
          <w:rtl/>
        </w:rPr>
        <w:t>צמצם את הפער שבין הכנסותיהן של הרשויות המקומיות ממקורות עצמאיים (כגון ארנונה, תשלומים בעד מים ואגרות) ל</w:t>
      </w:r>
      <w:r w:rsidRPr="00577A31">
        <w:rPr>
          <w:rtl/>
        </w:rPr>
        <w:t>בין הוצאותיהן</w:t>
      </w:r>
      <w:r w:rsidRPr="00577A31">
        <w:rPr>
          <w:rFonts w:hint="cs"/>
          <w:rtl/>
        </w:rPr>
        <w:t>. זאת,</w:t>
      </w:r>
      <w:r w:rsidRPr="00577A31">
        <w:rPr>
          <w:rtl/>
        </w:rPr>
        <w:t xml:space="preserve"> </w:t>
      </w:r>
      <w:r w:rsidRPr="00577A31">
        <w:rPr>
          <w:rFonts w:hint="cs"/>
          <w:rtl/>
        </w:rPr>
        <w:t>על</w:t>
      </w:r>
      <w:r w:rsidRPr="00577A31">
        <w:rPr>
          <w:rtl/>
        </w:rPr>
        <w:t xml:space="preserve"> מנת להבטיח סל שירותים בסיסי לתושביהן.</w:t>
      </w:r>
      <w:r w:rsidRPr="00577A31">
        <w:rPr>
          <w:rFonts w:hint="cs"/>
          <w:rtl/>
        </w:rPr>
        <w:t xml:space="preserve"> המענק</w:t>
      </w:r>
      <w:r w:rsidRPr="00577A31">
        <w:rPr>
          <w:rtl/>
        </w:rPr>
        <w:t xml:space="preserve"> מוקצה על פי "נוסחת גדיש"</w:t>
      </w:r>
      <w:r w:rsidRPr="00577A31">
        <w:rPr>
          <w:rFonts w:hint="cs"/>
          <w:rtl/>
        </w:rPr>
        <w:t>, אך</w:t>
      </w:r>
      <w:r w:rsidRPr="00577A31">
        <w:rPr>
          <w:rtl/>
        </w:rPr>
        <w:t xml:space="preserve"> </w:t>
      </w:r>
      <w:r w:rsidRPr="00577A31">
        <w:rPr>
          <w:rFonts w:hint="cs"/>
          <w:rtl/>
        </w:rPr>
        <w:t>ועדת</w:t>
      </w:r>
      <w:r w:rsidRPr="00577A31">
        <w:rPr>
          <w:rtl/>
        </w:rPr>
        <w:t xml:space="preserve"> </w:t>
      </w:r>
      <w:r w:rsidRPr="00577A31">
        <w:rPr>
          <w:rFonts w:hint="cs"/>
          <w:rtl/>
        </w:rPr>
        <w:t>גדיש</w:t>
      </w:r>
      <w:r w:rsidRPr="00577A31">
        <w:rPr>
          <w:rtl/>
        </w:rPr>
        <w:t xml:space="preserve"> </w:t>
      </w:r>
      <w:r w:rsidRPr="00577A31">
        <w:rPr>
          <w:rFonts w:hint="cs"/>
          <w:rtl/>
        </w:rPr>
        <w:t>לא</w:t>
      </w:r>
      <w:r w:rsidRPr="00577A31">
        <w:rPr>
          <w:rtl/>
        </w:rPr>
        <w:t xml:space="preserve"> </w:t>
      </w:r>
      <w:r w:rsidRPr="00577A31">
        <w:rPr>
          <w:rFonts w:hint="cs"/>
          <w:rtl/>
        </w:rPr>
        <w:t>כללה</w:t>
      </w:r>
      <w:r w:rsidRPr="00577A31">
        <w:rPr>
          <w:rtl/>
        </w:rPr>
        <w:t xml:space="preserve"> </w:t>
      </w:r>
      <w:r w:rsidRPr="00577A31">
        <w:rPr>
          <w:rFonts w:hint="cs"/>
          <w:rtl/>
        </w:rPr>
        <w:t>את</w:t>
      </w:r>
      <w:r w:rsidRPr="00577A31">
        <w:rPr>
          <w:rtl/>
        </w:rPr>
        <w:t xml:space="preserve"> </w:t>
      </w:r>
      <w:r w:rsidRPr="00577A31">
        <w:rPr>
          <w:rFonts w:hint="cs"/>
          <w:rtl/>
        </w:rPr>
        <w:t>ירושלים</w:t>
      </w:r>
      <w:r w:rsidRPr="00577A31">
        <w:rPr>
          <w:rtl/>
        </w:rPr>
        <w:t xml:space="preserve"> </w:t>
      </w:r>
      <w:r w:rsidRPr="00577A31">
        <w:rPr>
          <w:rFonts w:hint="cs"/>
          <w:rtl/>
        </w:rPr>
        <w:t>בנוסחת</w:t>
      </w:r>
      <w:r w:rsidRPr="00577A31">
        <w:rPr>
          <w:rtl/>
        </w:rPr>
        <w:t xml:space="preserve"> </w:t>
      </w:r>
      <w:r w:rsidRPr="00577A31">
        <w:rPr>
          <w:rFonts w:hint="cs"/>
          <w:rtl/>
        </w:rPr>
        <w:t>מענק</w:t>
      </w:r>
      <w:r w:rsidRPr="00577A31">
        <w:rPr>
          <w:rtl/>
        </w:rPr>
        <w:t xml:space="preserve"> </w:t>
      </w:r>
      <w:r w:rsidRPr="00577A31">
        <w:rPr>
          <w:rFonts w:hint="cs"/>
          <w:rtl/>
        </w:rPr>
        <w:t>האיזון</w:t>
      </w:r>
      <w:r w:rsidRPr="00577A31">
        <w:rPr>
          <w:rtl/>
        </w:rPr>
        <w:t xml:space="preserve">, </w:t>
      </w:r>
      <w:r w:rsidRPr="00577A31">
        <w:rPr>
          <w:rFonts w:hint="cs"/>
          <w:rtl/>
        </w:rPr>
        <w:t>זאת</w:t>
      </w:r>
      <w:r w:rsidRPr="00577A31">
        <w:rPr>
          <w:rtl/>
        </w:rPr>
        <w:t xml:space="preserve"> </w:t>
      </w:r>
      <w:r w:rsidRPr="00577A31">
        <w:rPr>
          <w:rFonts w:hint="cs"/>
          <w:rtl/>
        </w:rPr>
        <w:t>בשל</w:t>
      </w:r>
      <w:r w:rsidRPr="00577A31">
        <w:rPr>
          <w:rtl/>
        </w:rPr>
        <w:t xml:space="preserve"> "מצבה וצרכיה המיוחדים של ירושלים</w:t>
      </w:r>
      <w:r w:rsidRPr="00577A31">
        <w:rPr>
          <w:rFonts w:hint="cs"/>
          <w:rtl/>
        </w:rPr>
        <w:t>"</w:t>
      </w:r>
      <w:r w:rsidRPr="00577A31">
        <w:rPr>
          <w:rtl/>
        </w:rPr>
        <w:t>.</w:t>
      </w:r>
    </w:p>
    <w:p w:rsidR="00563644" w:rsidRPr="00577A31" w:rsidP="002A204F">
      <w:pPr>
        <w:pStyle w:val="takzir-text"/>
        <w:bidi/>
        <w:rPr>
          <w:rtl/>
        </w:rPr>
      </w:pPr>
      <w:r w:rsidRPr="00577A31">
        <w:rPr>
          <w:rFonts w:hint="cs"/>
          <w:rtl/>
        </w:rPr>
        <w:t xml:space="preserve">במשך שנים הקציבה הממשלה לעיריית ירושלים מענק בירה, אשר סכומו נקבע באופן שרירותי על פי משא ומתן בין העירייה לממשלה. דרך תקצוב זו לוקה מבחינה מקצועית </w:t>
      </w:r>
      <w:r w:rsidRPr="00577A31">
        <w:rPr>
          <w:rFonts w:hint="cs"/>
          <w:rtl/>
        </w:rPr>
        <w:t>ומינהלית</w:t>
      </w:r>
      <w:r w:rsidRPr="00577A31">
        <w:rPr>
          <w:rFonts w:hint="cs"/>
          <w:rtl/>
        </w:rPr>
        <w:t xml:space="preserve"> והיא אף מקשה על העירייה לתכנן את תקציבה לשם מתן שירותים לתושבים. הפעולה הממשלתית שנועדה לשים קץ להליך התקצוב הלקוי - הופסקה בחודש מאי 2017. מאותה עת, במשך יותר משישה חודשים עד לתום שנת 2017, לא נקטו משרד הפנים ומשרד האוצר כל פעולה ממשית שתכליתה למנוע חזרה על הליך התקצוב הלקוי שנעשה בשנים האחרונות. הנושא אף לא חזר לשולחן ראש הממשלה או הממשלה כדי להיערך מבעוד מועד לתקצוב שנת 2018.</w:t>
      </w:r>
    </w:p>
    <w:p w:rsidR="00563644" w:rsidRPr="00766D72" w:rsidP="002A204F">
      <w:pPr>
        <w:pStyle w:val="takzir"/>
        <w:rPr>
          <w:rFonts w:ascii="Tahoma" w:hAnsi="Tahoma" w:cs="Tahoma"/>
          <w:b w:val="0"/>
          <w:bCs w:val="0"/>
          <w:noProof w:val="0"/>
          <w:sz w:val="28"/>
          <w:rtl/>
        </w:rPr>
      </w:pPr>
    </w:p>
    <w:p w:rsidR="00563644" w:rsidRPr="00766D72" w:rsidP="002A204F">
      <w:pPr>
        <w:pStyle w:val="KOT5T"/>
        <w:rPr>
          <w:rtl/>
        </w:rPr>
      </w:pPr>
      <w:r w:rsidRPr="00766D72">
        <w:rPr>
          <w:rFonts w:hint="cs"/>
          <w:rtl/>
        </w:rPr>
        <w:t>תכנון תכנית היובל</w:t>
      </w:r>
    </w:p>
    <w:p w:rsidR="00563644" w:rsidP="002A204F">
      <w:pPr>
        <w:pStyle w:val="takzir-text"/>
        <w:bidi/>
      </w:pPr>
      <w:r w:rsidRPr="00577A31">
        <w:rPr>
          <w:rFonts w:hint="cs"/>
          <w:rtl/>
        </w:rPr>
        <w:t xml:space="preserve">הממשלה הטילה במאי 2015 על מנכ"ל משרד </w:t>
      </w:r>
      <w:r w:rsidRPr="00577A31">
        <w:rPr>
          <w:rFonts w:hint="cs"/>
          <w:rtl/>
        </w:rPr>
        <w:t>רה"ם</w:t>
      </w:r>
      <w:r w:rsidRPr="00577A31">
        <w:rPr>
          <w:rFonts w:hint="cs"/>
          <w:rtl/>
        </w:rPr>
        <w:t xml:space="preserve"> ועל מנכ"ל משרד ירושלים לרכז עבודת מטה לגיבוש תכנית היובל, </w:t>
      </w:r>
      <w:r w:rsidRPr="00577A31">
        <w:rPr>
          <w:rtl/>
        </w:rPr>
        <w:t xml:space="preserve">גם על סמך ביצוע תכניות קודמות </w:t>
      </w:r>
      <w:r w:rsidRPr="00577A31">
        <w:rPr>
          <w:rFonts w:hint="cs"/>
          <w:rtl/>
        </w:rPr>
        <w:t>-</w:t>
      </w:r>
      <w:r w:rsidRPr="00577A31">
        <w:rPr>
          <w:rtl/>
        </w:rPr>
        <w:t xml:space="preserve"> הצמיחה ומרום</w:t>
      </w:r>
      <w:r w:rsidRPr="00577A31">
        <w:rPr>
          <w:rFonts w:hint="cs"/>
          <w:rtl/>
        </w:rPr>
        <w:t xml:space="preserve">, </w:t>
      </w:r>
      <w:r w:rsidRPr="00577A31">
        <w:rPr>
          <w:rtl/>
        </w:rPr>
        <w:t xml:space="preserve">וכן להשתמש </w:t>
      </w:r>
      <w:r w:rsidRPr="00577A31">
        <w:rPr>
          <w:rFonts w:hint="cs"/>
          <w:rtl/>
        </w:rPr>
        <w:t>בסיכום עבודת המטה שהכינה עיריית ירושלים "לפיתוח הפעילות הכלכלית ולחיזוקה הכלכלי-חברתי של ירושלים בחמש השנים הקרובות" (להלן - תכנית 2020) כ"</w:t>
      </w:r>
      <w:r w:rsidRPr="00577A31">
        <w:rPr>
          <w:rtl/>
        </w:rPr>
        <w:t>מצע לדיון</w:t>
      </w:r>
      <w:r w:rsidRPr="00577A31">
        <w:rPr>
          <w:rFonts w:hint="cs"/>
          <w:rtl/>
        </w:rPr>
        <w:t>" במסגרת גיבוש תכנית היובל</w:t>
      </w:r>
      <w:r w:rsidRPr="00577A31">
        <w:rPr>
          <w:rtl/>
        </w:rPr>
        <w:t xml:space="preserve">. </w:t>
      </w:r>
    </w:p>
    <w:p w:rsidR="00563644" w:rsidRPr="00577A31" w:rsidP="002A204F">
      <w:pPr>
        <w:pStyle w:val="takzir-text"/>
        <w:bidi/>
        <w:rPr>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ניתוח תוצאות תכניות החומש הקודמות</w:t>
      </w:r>
    </w:p>
    <w:p w:rsidR="00563644" w:rsidRPr="00577A31" w:rsidP="002A204F">
      <w:pPr>
        <w:pStyle w:val="takzir-text"/>
        <w:bidi/>
        <w:rPr>
          <w:rtl/>
        </w:rPr>
      </w:pPr>
      <w:r w:rsidRPr="00577A31">
        <w:rPr>
          <w:rtl/>
        </w:rPr>
        <w:t>במאי 2015 החליטה הממשלה שתכנית היובל תגובש גם על סמך ביצוע תכניות קודמות, ואולם עת אישרה הממשלה את מרכיבי תכניות היובל, ביוני 2016</w:t>
      </w:r>
      <w:r w:rsidRPr="00577A31">
        <w:rPr>
          <w:rFonts w:hint="cs"/>
          <w:rtl/>
        </w:rPr>
        <w:t xml:space="preserve"> </w:t>
      </w:r>
      <w:r w:rsidRPr="00577A31">
        <w:rPr>
          <w:rtl/>
        </w:rPr>
        <w:t xml:space="preserve">היה </w:t>
      </w:r>
      <w:r w:rsidRPr="00577A31">
        <w:rPr>
          <w:rFonts w:hint="cs"/>
          <w:rtl/>
        </w:rPr>
        <w:t xml:space="preserve">בפני מגבשי התכנית דוח ביניים של תכנית מרום לסוף שנת 2015 </w:t>
      </w:r>
      <w:r w:rsidRPr="00577A31">
        <w:rPr>
          <w:rFonts w:hint="cs"/>
          <w:rtl/>
        </w:rPr>
        <w:t>(להלן - דוח הביניים), שערך מכון ירושלים לחקר ישראל (להלן - מכון ירושלים).</w:t>
      </w:r>
      <w:r>
        <w:rPr>
          <w:rFonts w:hint="cs"/>
          <w:rtl/>
        </w:rPr>
        <w:t xml:space="preserve"> </w:t>
      </w:r>
      <w:r w:rsidRPr="00577A31">
        <w:rPr>
          <w:rFonts w:hint="cs"/>
          <w:rtl/>
        </w:rPr>
        <w:t xml:space="preserve">על פי דוח הביניים, מבין 19 היעדים שנקבעו לתכנית מרום, עד דצמבר 2015 הושגו ארבעה יעדים; שמונה יעדים לא הושגו; יעד אחד בוטל; ובנוגע לשישה מהיעדים אי אפשר לדעת אם הושגו, כיוון שלא נקבע מדד להשגת היעד או שאין נתונים על מידת העמידה בו. כמו כן על פי דוח הביניים, מידת העמידה ביעדים בחלק ממרכיבי תכנית מרום </w:t>
      </w:r>
      <w:r w:rsidRPr="00577A31">
        <w:rPr>
          <w:rFonts w:hint="cs"/>
          <w:rtl/>
        </w:rPr>
        <w:t>היתה</w:t>
      </w:r>
      <w:r w:rsidRPr="00577A31">
        <w:rPr>
          <w:rFonts w:hint="cs"/>
          <w:rtl/>
        </w:rPr>
        <w:t xml:space="preserve"> חלקית בלבד. לדוגמה: בתחום התיירות לא הושג היעד של גידול בכמות התיירים המבקרים בשיעור של</w:t>
      </w:r>
      <w:r>
        <w:rPr>
          <w:rFonts w:hint="cs"/>
          <w:rtl/>
        </w:rPr>
        <w:t xml:space="preserve"> </w:t>
      </w:r>
      <w:r w:rsidRPr="00577A31">
        <w:rPr>
          <w:rFonts w:hint="cs"/>
          <w:rtl/>
        </w:rPr>
        <w:t>15%-10% בשנה; בתחום התעסוקה (ביוטכנולוגיה) הושגו יעדים מרכזיים וכמה יעדים לא הושגו; בתחום האקדמיה לא נקבעו מדדים למחצית משישה היעדים שנקבעו, ובשלושת היעדים שבהם נקבע מדד - לא היו נתונים המאפשרים למדוד את מידת העמידה ביעד.</w:t>
      </w:r>
    </w:p>
    <w:p w:rsidR="00563644" w:rsidP="002A204F">
      <w:pPr>
        <w:pStyle w:val="takzir-text"/>
        <w:bidi/>
      </w:pPr>
      <w:r w:rsidRPr="00577A31">
        <w:rPr>
          <w:rFonts w:hint="cs"/>
          <w:rtl/>
        </w:rPr>
        <w:t>מדדי</w:t>
      </w:r>
      <w:r w:rsidRPr="00577A31">
        <w:rPr>
          <w:rtl/>
        </w:rPr>
        <w:t xml:space="preserve"> </w:t>
      </w:r>
      <w:r w:rsidRPr="00577A31">
        <w:rPr>
          <w:rFonts w:hint="cs"/>
          <w:rtl/>
        </w:rPr>
        <w:t>הביצוע</w:t>
      </w:r>
      <w:r w:rsidRPr="00577A31">
        <w:rPr>
          <w:rtl/>
        </w:rPr>
        <w:t xml:space="preserve"> </w:t>
      </w:r>
      <w:r w:rsidRPr="00577A31">
        <w:rPr>
          <w:rFonts w:hint="cs"/>
          <w:rtl/>
        </w:rPr>
        <w:t>בתכניות</w:t>
      </w:r>
      <w:r w:rsidRPr="00577A31">
        <w:rPr>
          <w:rtl/>
        </w:rPr>
        <w:t xml:space="preserve"> </w:t>
      </w:r>
      <w:r w:rsidRPr="00577A31">
        <w:rPr>
          <w:rFonts w:hint="cs"/>
          <w:rtl/>
        </w:rPr>
        <w:t>ייעודיות</w:t>
      </w:r>
      <w:r w:rsidRPr="00577A31">
        <w:rPr>
          <w:rtl/>
        </w:rPr>
        <w:t xml:space="preserve"> </w:t>
      </w:r>
      <w:r w:rsidRPr="00577A31">
        <w:rPr>
          <w:rFonts w:hint="cs"/>
          <w:rtl/>
        </w:rPr>
        <w:t>מספקים</w:t>
      </w:r>
      <w:r w:rsidRPr="00577A31">
        <w:t xml:space="preserve"> </w:t>
      </w:r>
      <w:r w:rsidRPr="00577A31">
        <w:rPr>
          <w:rFonts w:hint="cs"/>
          <w:rtl/>
        </w:rPr>
        <w:t>כלי</w:t>
      </w:r>
      <w:r w:rsidRPr="00577A31">
        <w:rPr>
          <w:rtl/>
        </w:rPr>
        <w:t xml:space="preserve"> </w:t>
      </w:r>
      <w:r w:rsidRPr="00577A31">
        <w:rPr>
          <w:rFonts w:hint="cs"/>
          <w:rtl/>
        </w:rPr>
        <w:t>שיטתי</w:t>
      </w:r>
      <w:r w:rsidRPr="00577A31">
        <w:t xml:space="preserve"> </w:t>
      </w:r>
      <w:r w:rsidRPr="00577A31">
        <w:rPr>
          <w:rFonts w:hint="cs"/>
          <w:rtl/>
        </w:rPr>
        <w:t>ואפקטיבי</w:t>
      </w:r>
      <w:r w:rsidRPr="00577A31">
        <w:t xml:space="preserve"> </w:t>
      </w:r>
      <w:r w:rsidRPr="00577A31">
        <w:rPr>
          <w:rFonts w:hint="cs"/>
          <w:rtl/>
        </w:rPr>
        <w:t>להערכת</w:t>
      </w:r>
      <w:r w:rsidRPr="00577A31">
        <w:t xml:space="preserve"> </w:t>
      </w:r>
      <w:r w:rsidRPr="00577A31">
        <w:rPr>
          <w:rFonts w:hint="cs"/>
          <w:rtl/>
        </w:rPr>
        <w:t>הפעולות</w:t>
      </w:r>
      <w:r w:rsidRPr="00577A31">
        <w:rPr>
          <w:rtl/>
        </w:rPr>
        <w:t xml:space="preserve"> </w:t>
      </w:r>
      <w:r w:rsidRPr="00577A31">
        <w:rPr>
          <w:rFonts w:hint="cs"/>
          <w:rtl/>
        </w:rPr>
        <w:t>למימוש</w:t>
      </w:r>
      <w:r w:rsidRPr="00577A31">
        <w:t xml:space="preserve"> </w:t>
      </w:r>
      <w:r w:rsidRPr="00577A31">
        <w:rPr>
          <w:rFonts w:hint="cs"/>
          <w:rtl/>
        </w:rPr>
        <w:t>המדיניות</w:t>
      </w:r>
      <w:r w:rsidRPr="00577A31">
        <w:rPr>
          <w:rtl/>
        </w:rPr>
        <w:t xml:space="preserve">. </w:t>
      </w:r>
      <w:r w:rsidRPr="00577A31">
        <w:rPr>
          <w:rFonts w:hint="cs"/>
          <w:rtl/>
        </w:rPr>
        <w:t>ב</w:t>
      </w:r>
      <w:r w:rsidRPr="00577A31">
        <w:rPr>
          <w:rtl/>
        </w:rPr>
        <w:t xml:space="preserve">מסמכי משרד ירושלים, משרד </w:t>
      </w:r>
      <w:r w:rsidRPr="00577A31">
        <w:rPr>
          <w:rFonts w:hint="cs"/>
          <w:rtl/>
        </w:rPr>
        <w:t>רה</w:t>
      </w:r>
      <w:r w:rsidRPr="00577A31">
        <w:rPr>
          <w:rtl/>
        </w:rPr>
        <w:t>"ם</w:t>
      </w:r>
      <w:r w:rsidRPr="00577A31">
        <w:rPr>
          <w:rtl/>
        </w:rPr>
        <w:t xml:space="preserve"> </w:t>
      </w:r>
      <w:r w:rsidRPr="00577A31">
        <w:rPr>
          <w:rFonts w:hint="cs"/>
          <w:rtl/>
        </w:rPr>
        <w:t>והרל</w:t>
      </w:r>
      <w:r w:rsidRPr="00577A31">
        <w:rPr>
          <w:rtl/>
        </w:rPr>
        <w:t>"י</w:t>
      </w:r>
      <w:r w:rsidRPr="00577A31">
        <w:rPr>
          <w:rtl/>
        </w:rPr>
        <w:t xml:space="preserve"> </w:t>
      </w:r>
      <w:r w:rsidRPr="00577A31">
        <w:rPr>
          <w:rFonts w:hint="cs"/>
          <w:rtl/>
        </w:rPr>
        <w:t>לא</w:t>
      </w:r>
      <w:r w:rsidRPr="00577A31">
        <w:rPr>
          <w:rtl/>
        </w:rPr>
        <w:t xml:space="preserve"> הובהר מדוע הוחלט לכלול בתכנית </w:t>
      </w:r>
      <w:r w:rsidRPr="00577A31">
        <w:rPr>
          <w:rFonts w:hint="cs"/>
          <w:rtl/>
        </w:rPr>
        <w:t>היובל</w:t>
      </w:r>
      <w:r w:rsidRPr="00577A31">
        <w:rPr>
          <w:rtl/>
        </w:rPr>
        <w:t xml:space="preserve"> </w:t>
      </w:r>
      <w:r w:rsidRPr="00577A31">
        <w:rPr>
          <w:rFonts w:hint="cs"/>
          <w:rtl/>
        </w:rPr>
        <w:t>מרכיבים</w:t>
      </w:r>
      <w:r w:rsidRPr="00577A31">
        <w:rPr>
          <w:rtl/>
        </w:rPr>
        <w:t xml:space="preserve"> </w:t>
      </w:r>
      <w:r w:rsidRPr="00577A31">
        <w:rPr>
          <w:rFonts w:hint="cs"/>
          <w:rtl/>
        </w:rPr>
        <w:t>שיישומם</w:t>
      </w:r>
      <w:r w:rsidRPr="00577A31">
        <w:rPr>
          <w:rtl/>
        </w:rPr>
        <w:t xml:space="preserve"> </w:t>
      </w:r>
      <w:r w:rsidRPr="00577A31">
        <w:rPr>
          <w:rFonts w:hint="cs"/>
          <w:rtl/>
        </w:rPr>
        <w:t>במסגרת</w:t>
      </w:r>
      <w:r w:rsidRPr="00577A31">
        <w:rPr>
          <w:rtl/>
        </w:rPr>
        <w:t xml:space="preserve"> </w:t>
      </w:r>
      <w:r w:rsidRPr="00577A31">
        <w:rPr>
          <w:rFonts w:hint="cs"/>
          <w:rtl/>
        </w:rPr>
        <w:t>תכנית</w:t>
      </w:r>
      <w:r w:rsidRPr="00577A31">
        <w:rPr>
          <w:rtl/>
        </w:rPr>
        <w:t xml:space="preserve"> </w:t>
      </w:r>
      <w:r w:rsidRPr="00577A31">
        <w:rPr>
          <w:rFonts w:hint="cs"/>
          <w:rtl/>
        </w:rPr>
        <w:t>מרום</w:t>
      </w:r>
      <w:r w:rsidRPr="00577A31">
        <w:rPr>
          <w:rtl/>
        </w:rPr>
        <w:t xml:space="preserve"> </w:t>
      </w:r>
      <w:r w:rsidRPr="00577A31">
        <w:rPr>
          <w:rFonts w:hint="cs"/>
          <w:rtl/>
        </w:rPr>
        <w:t>היה</w:t>
      </w:r>
      <w:r w:rsidRPr="00577A31">
        <w:rPr>
          <w:rtl/>
        </w:rPr>
        <w:t xml:space="preserve"> </w:t>
      </w:r>
      <w:r w:rsidRPr="00577A31">
        <w:rPr>
          <w:rFonts w:hint="cs"/>
          <w:rtl/>
        </w:rPr>
        <w:t>חסר</w:t>
      </w:r>
      <w:r w:rsidRPr="00577A31">
        <w:rPr>
          <w:rtl/>
        </w:rPr>
        <w:t>,</w:t>
      </w:r>
      <w:r w:rsidRPr="00577A31">
        <w:rPr>
          <w:rFonts w:hint="cs"/>
          <w:rtl/>
        </w:rPr>
        <w:t xml:space="preserve"> או מרכיבים שאין אפשרות למדוד את מידת יישומם, כיוון שלא נקבעו בהם יעדים כמותיים הניתנים למדידה</w:t>
      </w:r>
      <w:r w:rsidRPr="00577A31">
        <w:rPr>
          <w:rtl/>
        </w:rPr>
        <w:t xml:space="preserve">. </w:t>
      </w:r>
      <w:r w:rsidRPr="00577A31">
        <w:rPr>
          <w:rFonts w:hint="cs"/>
          <w:rtl/>
        </w:rPr>
        <w:t>הממשלה</w:t>
      </w:r>
      <w:r w:rsidRPr="00577A31">
        <w:rPr>
          <w:rtl/>
        </w:rPr>
        <w:t xml:space="preserve"> אישרה אפוא את </w:t>
      </w:r>
      <w:r w:rsidRPr="00577A31">
        <w:rPr>
          <w:rFonts w:hint="cs"/>
          <w:rtl/>
        </w:rPr>
        <w:t>התחומים</w:t>
      </w:r>
      <w:r w:rsidRPr="00577A31">
        <w:rPr>
          <w:rtl/>
        </w:rPr>
        <w:t xml:space="preserve"> </w:t>
      </w:r>
      <w:r w:rsidRPr="00577A31">
        <w:rPr>
          <w:rFonts w:hint="cs"/>
          <w:rtl/>
        </w:rPr>
        <w:t>ב</w:t>
      </w:r>
      <w:r w:rsidRPr="00577A31">
        <w:rPr>
          <w:rtl/>
        </w:rPr>
        <w:t xml:space="preserve">תכנית היובל, </w:t>
      </w:r>
      <w:r w:rsidRPr="00577A31">
        <w:rPr>
          <w:rFonts w:hint="cs"/>
          <w:rtl/>
        </w:rPr>
        <w:t>ש</w:t>
      </w:r>
      <w:r w:rsidRPr="00577A31">
        <w:rPr>
          <w:rtl/>
        </w:rPr>
        <w:t>רוב</w:t>
      </w:r>
      <w:r w:rsidRPr="00577A31">
        <w:rPr>
          <w:rFonts w:hint="cs"/>
          <w:rtl/>
        </w:rPr>
        <w:t>ם</w:t>
      </w:r>
      <w:r w:rsidRPr="00577A31">
        <w:rPr>
          <w:rtl/>
        </w:rPr>
        <w:t xml:space="preserve"> נכללו בתכנית מרום, על </w:t>
      </w:r>
      <w:r w:rsidRPr="00577A31">
        <w:rPr>
          <w:rFonts w:hint="cs"/>
          <w:rtl/>
        </w:rPr>
        <w:t>פי</w:t>
      </w:r>
      <w:r w:rsidRPr="00577A31">
        <w:rPr>
          <w:rtl/>
        </w:rPr>
        <w:t xml:space="preserve"> מידע </w:t>
      </w:r>
      <w:r w:rsidRPr="00577A31">
        <w:rPr>
          <w:rFonts w:hint="cs"/>
          <w:rtl/>
        </w:rPr>
        <w:t>חסר</w:t>
      </w:r>
      <w:r w:rsidRPr="00577A31">
        <w:rPr>
          <w:rtl/>
        </w:rPr>
        <w:t xml:space="preserve"> בדבר הישגי תכנית מרום. </w:t>
      </w:r>
      <w:r w:rsidRPr="00577A31">
        <w:rPr>
          <w:rFonts w:hint="cs"/>
          <w:rtl/>
        </w:rPr>
        <w:t>זאת</w:t>
      </w:r>
      <w:r w:rsidRPr="00577A31">
        <w:rPr>
          <w:rtl/>
        </w:rPr>
        <w:t xml:space="preserve"> </w:t>
      </w:r>
      <w:r w:rsidRPr="00577A31">
        <w:rPr>
          <w:rFonts w:hint="cs"/>
          <w:rtl/>
        </w:rPr>
        <w:t>ועוד</w:t>
      </w:r>
      <w:r w:rsidRPr="00577A31">
        <w:rPr>
          <w:rtl/>
        </w:rPr>
        <w:t xml:space="preserve">, </w:t>
      </w:r>
      <w:r w:rsidRPr="00577A31">
        <w:rPr>
          <w:rFonts w:hint="cs"/>
          <w:rtl/>
        </w:rPr>
        <w:t>על</w:t>
      </w:r>
      <w:r w:rsidRPr="00577A31">
        <w:rPr>
          <w:rtl/>
        </w:rPr>
        <w:t xml:space="preserve"> </w:t>
      </w:r>
      <w:r w:rsidRPr="00577A31">
        <w:rPr>
          <w:rFonts w:hint="cs"/>
          <w:rtl/>
        </w:rPr>
        <w:t>פי</w:t>
      </w:r>
      <w:r w:rsidRPr="00577A31">
        <w:rPr>
          <w:rtl/>
        </w:rPr>
        <w:t xml:space="preserve"> </w:t>
      </w:r>
      <w:r w:rsidRPr="00577A31">
        <w:rPr>
          <w:rFonts w:hint="cs"/>
          <w:rtl/>
        </w:rPr>
        <w:t>מסמכי</w:t>
      </w:r>
      <w:r w:rsidRPr="00577A31">
        <w:rPr>
          <w:rtl/>
        </w:rPr>
        <w:t xml:space="preserve"> </w:t>
      </w:r>
      <w:r w:rsidRPr="00577A31">
        <w:rPr>
          <w:rFonts w:hint="cs"/>
          <w:rtl/>
        </w:rPr>
        <w:t>ועדת</w:t>
      </w:r>
      <w:r w:rsidRPr="00577A31">
        <w:rPr>
          <w:rtl/>
        </w:rPr>
        <w:t xml:space="preserve"> </w:t>
      </w:r>
      <w:r w:rsidRPr="00577A31">
        <w:rPr>
          <w:rFonts w:hint="cs"/>
          <w:rtl/>
        </w:rPr>
        <w:t>ההיגוי,</w:t>
      </w:r>
      <w:r w:rsidRPr="00577A31">
        <w:rPr>
          <w:rtl/>
        </w:rPr>
        <w:t xml:space="preserve"> </w:t>
      </w:r>
      <w:r w:rsidRPr="00577A31">
        <w:rPr>
          <w:rFonts w:hint="cs"/>
          <w:rtl/>
        </w:rPr>
        <w:t>אשר</w:t>
      </w:r>
      <w:r w:rsidRPr="00577A31">
        <w:rPr>
          <w:rtl/>
        </w:rPr>
        <w:t xml:space="preserve"> </w:t>
      </w:r>
      <w:r w:rsidRPr="00577A31">
        <w:rPr>
          <w:rFonts w:hint="cs"/>
          <w:rtl/>
        </w:rPr>
        <w:t>הוסמכה</w:t>
      </w:r>
      <w:r w:rsidRPr="00577A31">
        <w:rPr>
          <w:rtl/>
        </w:rPr>
        <w:t xml:space="preserve"> </w:t>
      </w:r>
      <w:r w:rsidRPr="00577A31">
        <w:rPr>
          <w:rFonts w:hint="cs"/>
          <w:rtl/>
        </w:rPr>
        <w:t>כאמור</w:t>
      </w:r>
      <w:r w:rsidRPr="00577A31">
        <w:rPr>
          <w:rtl/>
        </w:rPr>
        <w:t xml:space="preserve"> </w:t>
      </w:r>
      <w:r w:rsidRPr="00577A31">
        <w:rPr>
          <w:rFonts w:hint="cs"/>
          <w:rtl/>
        </w:rPr>
        <w:t>בהחלטת</w:t>
      </w:r>
      <w:r w:rsidRPr="00577A31">
        <w:rPr>
          <w:rtl/>
        </w:rPr>
        <w:t xml:space="preserve"> </w:t>
      </w:r>
      <w:r w:rsidRPr="00577A31">
        <w:rPr>
          <w:rFonts w:hint="cs"/>
          <w:rtl/>
        </w:rPr>
        <w:t>הממשלה</w:t>
      </w:r>
      <w:r w:rsidRPr="00577A31">
        <w:rPr>
          <w:rtl/>
        </w:rPr>
        <w:t xml:space="preserve"> </w:t>
      </w:r>
      <w:r w:rsidRPr="00577A31">
        <w:rPr>
          <w:rFonts w:hint="cs"/>
          <w:rtl/>
        </w:rPr>
        <w:t>לאשר</w:t>
      </w:r>
      <w:r w:rsidRPr="00577A31">
        <w:rPr>
          <w:rtl/>
        </w:rPr>
        <w:t xml:space="preserve"> </w:t>
      </w:r>
      <w:r w:rsidRPr="00577A31">
        <w:rPr>
          <w:rFonts w:hint="cs"/>
          <w:rtl/>
        </w:rPr>
        <w:t>שינוי</w:t>
      </w:r>
      <w:r w:rsidRPr="00577A31">
        <w:rPr>
          <w:rtl/>
        </w:rPr>
        <w:t xml:space="preserve"> </w:t>
      </w:r>
      <w:r w:rsidRPr="00577A31">
        <w:rPr>
          <w:rFonts w:hint="cs"/>
          <w:rtl/>
        </w:rPr>
        <w:t>ביעדי</w:t>
      </w:r>
      <w:r w:rsidRPr="00577A31">
        <w:rPr>
          <w:rtl/>
        </w:rPr>
        <w:t xml:space="preserve"> </w:t>
      </w:r>
      <w:r w:rsidRPr="00577A31">
        <w:rPr>
          <w:rFonts w:hint="cs"/>
          <w:rtl/>
        </w:rPr>
        <w:t>תכנית</w:t>
      </w:r>
      <w:r w:rsidRPr="00577A31">
        <w:rPr>
          <w:rtl/>
        </w:rPr>
        <w:t xml:space="preserve"> </w:t>
      </w:r>
      <w:r w:rsidRPr="00577A31">
        <w:rPr>
          <w:rFonts w:hint="cs"/>
          <w:rtl/>
        </w:rPr>
        <w:t>מרום</w:t>
      </w:r>
      <w:r w:rsidRPr="00577A31">
        <w:rPr>
          <w:rtl/>
        </w:rPr>
        <w:t xml:space="preserve">, </w:t>
      </w:r>
      <w:r w:rsidRPr="00577A31">
        <w:rPr>
          <w:rFonts w:hint="cs"/>
          <w:rtl/>
        </w:rPr>
        <w:t>בשנים</w:t>
      </w:r>
      <w:r w:rsidRPr="00577A31">
        <w:rPr>
          <w:rtl/>
        </w:rPr>
        <w:t xml:space="preserve"> </w:t>
      </w:r>
      <w:r w:rsidRPr="00577A31">
        <w:rPr>
          <w:rFonts w:hint="cs"/>
          <w:rtl/>
        </w:rPr>
        <w:t>2012 עד 2016 היא</w:t>
      </w:r>
      <w:r w:rsidRPr="00577A31">
        <w:rPr>
          <w:rtl/>
        </w:rPr>
        <w:t xml:space="preserve"> </w:t>
      </w:r>
      <w:r w:rsidRPr="00577A31">
        <w:rPr>
          <w:rFonts w:hint="cs"/>
          <w:rtl/>
        </w:rPr>
        <w:t>לא</w:t>
      </w:r>
      <w:r w:rsidRPr="00577A31">
        <w:rPr>
          <w:rtl/>
        </w:rPr>
        <w:t xml:space="preserve"> </w:t>
      </w:r>
      <w:r w:rsidRPr="00577A31">
        <w:rPr>
          <w:rFonts w:hint="cs"/>
          <w:rtl/>
        </w:rPr>
        <w:t>דנה</w:t>
      </w:r>
      <w:r w:rsidRPr="00577A31">
        <w:rPr>
          <w:rtl/>
        </w:rPr>
        <w:t xml:space="preserve"> </w:t>
      </w:r>
      <w:r w:rsidRPr="00577A31">
        <w:rPr>
          <w:rFonts w:hint="cs"/>
          <w:rtl/>
        </w:rPr>
        <w:t>בשינוי</w:t>
      </w:r>
      <w:r w:rsidRPr="00577A31">
        <w:rPr>
          <w:rtl/>
        </w:rPr>
        <w:t xml:space="preserve"> </w:t>
      </w:r>
      <w:r w:rsidRPr="00577A31">
        <w:rPr>
          <w:rFonts w:hint="cs"/>
          <w:rtl/>
        </w:rPr>
        <w:t>יעדים</w:t>
      </w:r>
      <w:r w:rsidRPr="00577A31">
        <w:rPr>
          <w:rtl/>
        </w:rPr>
        <w:t xml:space="preserve"> </w:t>
      </w:r>
      <w:r w:rsidRPr="00577A31">
        <w:rPr>
          <w:rFonts w:hint="cs"/>
          <w:rtl/>
        </w:rPr>
        <w:t>בתכנית</w:t>
      </w:r>
      <w:r w:rsidRPr="00577A31">
        <w:rPr>
          <w:rtl/>
        </w:rPr>
        <w:t xml:space="preserve"> </w:t>
      </w:r>
      <w:r w:rsidRPr="00577A31">
        <w:rPr>
          <w:rFonts w:hint="cs"/>
          <w:rtl/>
        </w:rPr>
        <w:t>מרום</w:t>
      </w:r>
      <w:r w:rsidRPr="00577A31">
        <w:rPr>
          <w:rtl/>
        </w:rPr>
        <w:t xml:space="preserve"> </w:t>
      </w:r>
      <w:r w:rsidRPr="00577A31">
        <w:rPr>
          <w:rFonts w:hint="cs"/>
          <w:rtl/>
        </w:rPr>
        <w:t>וממילא</w:t>
      </w:r>
      <w:r w:rsidRPr="00577A31">
        <w:rPr>
          <w:rtl/>
        </w:rPr>
        <w:t xml:space="preserve"> </w:t>
      </w:r>
      <w:r w:rsidRPr="00577A31">
        <w:rPr>
          <w:rFonts w:hint="cs"/>
          <w:rtl/>
        </w:rPr>
        <w:t>לא</w:t>
      </w:r>
      <w:r w:rsidRPr="00577A31">
        <w:rPr>
          <w:rtl/>
        </w:rPr>
        <w:t xml:space="preserve"> </w:t>
      </w:r>
      <w:r w:rsidRPr="00577A31">
        <w:rPr>
          <w:rFonts w:hint="cs"/>
          <w:rtl/>
        </w:rPr>
        <w:t>אישרה</w:t>
      </w:r>
      <w:r w:rsidRPr="00577A31">
        <w:rPr>
          <w:rtl/>
        </w:rPr>
        <w:t xml:space="preserve"> </w:t>
      </w:r>
      <w:r w:rsidRPr="00577A31">
        <w:rPr>
          <w:rFonts w:hint="cs"/>
          <w:rtl/>
        </w:rPr>
        <w:t>שינוי</w:t>
      </w:r>
      <w:r w:rsidRPr="00577A31">
        <w:rPr>
          <w:rtl/>
        </w:rPr>
        <w:t xml:space="preserve"> </w:t>
      </w:r>
      <w:r w:rsidRPr="00577A31">
        <w:rPr>
          <w:rFonts w:hint="cs"/>
          <w:rtl/>
        </w:rPr>
        <w:t>בהם</w:t>
      </w:r>
      <w:r w:rsidRPr="00577A31">
        <w:rPr>
          <w:rtl/>
        </w:rPr>
        <w:t xml:space="preserve">. </w:t>
      </w:r>
    </w:p>
    <w:p w:rsidR="00563644" w:rsidRPr="00577A31" w:rsidP="002A204F">
      <w:pPr>
        <w:pStyle w:val="takzir-text"/>
        <w:bidi/>
        <w:rPr>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גיבוש עיקרי תכנית היובל ואישורה</w:t>
      </w:r>
    </w:p>
    <w:p w:rsidR="00563644" w:rsidP="002A204F">
      <w:pPr>
        <w:pStyle w:val="takzir-text"/>
        <w:bidi/>
      </w:pPr>
      <w:r w:rsidRPr="00577A31">
        <w:rPr>
          <w:rFonts w:hint="cs"/>
          <w:rtl/>
        </w:rPr>
        <w:t xml:space="preserve">על פי מדריך התכנון הממשלתי, </w:t>
      </w:r>
      <w:r w:rsidRPr="00577A31">
        <w:rPr>
          <w:rtl/>
        </w:rPr>
        <w:t xml:space="preserve">תהליך גיבושן של תכניות ייעודיות מחייב לבחון מחדש הנחות יסוד קיימות ולהעמיק את מרחב החשיבה. </w:t>
      </w:r>
      <w:r w:rsidRPr="00577A31">
        <w:rPr>
          <w:rFonts w:hint="cs"/>
          <w:rtl/>
        </w:rPr>
        <w:t>לנוכח הדמיון בין מרכיבי תכניות מרום והיובל, על רקע המידע כאמור בדבר הישגי תכנית מרום, משרד מבקר המדינה בדק את מסמכי עבודת המטה לגיבוש תכנית היובל. נמצא שהתיעוד לעבודת</w:t>
      </w:r>
      <w:r w:rsidRPr="00577A31">
        <w:rPr>
          <w:rtl/>
        </w:rPr>
        <w:t xml:space="preserve"> </w:t>
      </w:r>
      <w:r w:rsidRPr="00577A31">
        <w:rPr>
          <w:rFonts w:hint="cs"/>
          <w:rtl/>
        </w:rPr>
        <w:t>המטה</w:t>
      </w:r>
      <w:r w:rsidRPr="00577A31">
        <w:rPr>
          <w:rtl/>
        </w:rPr>
        <w:t xml:space="preserve"> </w:t>
      </w:r>
      <w:r w:rsidRPr="00577A31">
        <w:rPr>
          <w:rFonts w:hint="cs"/>
          <w:rtl/>
        </w:rPr>
        <w:t>לגיבוש</w:t>
      </w:r>
      <w:r w:rsidRPr="00577A31">
        <w:rPr>
          <w:rtl/>
        </w:rPr>
        <w:t xml:space="preserve"> </w:t>
      </w:r>
      <w:r w:rsidRPr="00577A31">
        <w:rPr>
          <w:rFonts w:hint="cs"/>
          <w:rtl/>
        </w:rPr>
        <w:t>ה</w:t>
      </w:r>
      <w:r w:rsidRPr="00577A31">
        <w:rPr>
          <w:rtl/>
        </w:rPr>
        <w:t xml:space="preserve">תכנית </w:t>
      </w:r>
      <w:r w:rsidRPr="00577A31">
        <w:rPr>
          <w:rFonts w:hint="cs"/>
          <w:rtl/>
        </w:rPr>
        <w:t>עד</w:t>
      </w:r>
      <w:r w:rsidRPr="00577A31">
        <w:rPr>
          <w:rtl/>
        </w:rPr>
        <w:t xml:space="preserve"> </w:t>
      </w:r>
      <w:r w:rsidRPr="00577A31">
        <w:rPr>
          <w:rFonts w:hint="cs"/>
          <w:rtl/>
        </w:rPr>
        <w:t>להגשתה</w:t>
      </w:r>
      <w:r w:rsidRPr="00577A31">
        <w:rPr>
          <w:rtl/>
        </w:rPr>
        <w:t xml:space="preserve"> </w:t>
      </w:r>
      <w:r w:rsidRPr="00577A31">
        <w:rPr>
          <w:rFonts w:hint="cs"/>
          <w:rtl/>
        </w:rPr>
        <w:t>לאישור</w:t>
      </w:r>
      <w:r w:rsidRPr="00577A31">
        <w:rPr>
          <w:rtl/>
        </w:rPr>
        <w:t xml:space="preserve"> הממשלה ביוני 2016 </w:t>
      </w:r>
      <w:r w:rsidRPr="00577A31">
        <w:rPr>
          <w:rFonts w:hint="cs"/>
          <w:rtl/>
        </w:rPr>
        <w:t>היה מועט, וכלל רק</w:t>
      </w:r>
      <w:r w:rsidRPr="00577A31">
        <w:rPr>
          <w:rtl/>
        </w:rPr>
        <w:t xml:space="preserve"> </w:t>
      </w:r>
      <w:r w:rsidRPr="00577A31">
        <w:rPr>
          <w:rFonts w:hint="cs"/>
          <w:rtl/>
        </w:rPr>
        <w:t>שתי</w:t>
      </w:r>
      <w:r w:rsidRPr="00577A31">
        <w:rPr>
          <w:rtl/>
        </w:rPr>
        <w:t xml:space="preserve"> מצגות, </w:t>
      </w:r>
      <w:r w:rsidRPr="00577A31">
        <w:rPr>
          <w:rFonts w:hint="cs"/>
          <w:rtl/>
        </w:rPr>
        <w:t>דומות</w:t>
      </w:r>
      <w:r w:rsidRPr="00577A31">
        <w:rPr>
          <w:rtl/>
        </w:rPr>
        <w:t xml:space="preserve"> </w:t>
      </w:r>
      <w:r w:rsidRPr="00577A31">
        <w:rPr>
          <w:rFonts w:hint="cs"/>
          <w:rtl/>
        </w:rPr>
        <w:t>בעיקרן</w:t>
      </w:r>
      <w:r w:rsidRPr="00577A31">
        <w:rPr>
          <w:rtl/>
        </w:rPr>
        <w:t xml:space="preserve">, </w:t>
      </w:r>
      <w:r w:rsidRPr="00577A31">
        <w:rPr>
          <w:rFonts w:hint="cs"/>
          <w:rtl/>
        </w:rPr>
        <w:t>ובהן</w:t>
      </w:r>
      <w:r w:rsidRPr="00577A31">
        <w:rPr>
          <w:rtl/>
        </w:rPr>
        <w:t xml:space="preserve"> </w:t>
      </w:r>
      <w:r w:rsidRPr="00577A31">
        <w:rPr>
          <w:rFonts w:hint="cs"/>
          <w:rtl/>
        </w:rPr>
        <w:t>עיקרי</w:t>
      </w:r>
      <w:r w:rsidRPr="00577A31">
        <w:rPr>
          <w:rtl/>
        </w:rPr>
        <w:t xml:space="preserve"> </w:t>
      </w:r>
      <w:r w:rsidRPr="00577A31">
        <w:rPr>
          <w:rFonts w:hint="cs"/>
          <w:rtl/>
        </w:rPr>
        <w:t>תכנית</w:t>
      </w:r>
      <w:r w:rsidRPr="00577A31">
        <w:rPr>
          <w:rtl/>
        </w:rPr>
        <w:t xml:space="preserve"> 2020 </w:t>
      </w:r>
      <w:r w:rsidRPr="00577A31">
        <w:rPr>
          <w:rFonts w:hint="cs"/>
          <w:rtl/>
        </w:rPr>
        <w:t>של</w:t>
      </w:r>
      <w:r w:rsidRPr="00577A31">
        <w:rPr>
          <w:rtl/>
        </w:rPr>
        <w:t xml:space="preserve"> עיריית ירושלים </w:t>
      </w:r>
      <w:r w:rsidRPr="00577A31">
        <w:rPr>
          <w:rFonts w:hint="cs"/>
          <w:rtl/>
        </w:rPr>
        <w:t>ורכיביה,</w:t>
      </w:r>
      <w:r w:rsidRPr="00577A31">
        <w:rPr>
          <w:rtl/>
        </w:rPr>
        <w:t xml:space="preserve"> </w:t>
      </w:r>
      <w:r w:rsidRPr="00577A31">
        <w:rPr>
          <w:rFonts w:hint="cs"/>
          <w:rtl/>
        </w:rPr>
        <w:t>וכן</w:t>
      </w:r>
      <w:r w:rsidRPr="00577A31">
        <w:rPr>
          <w:rtl/>
        </w:rPr>
        <w:t xml:space="preserve"> </w:t>
      </w:r>
      <w:r w:rsidRPr="00577A31">
        <w:rPr>
          <w:rFonts w:hint="cs"/>
          <w:rtl/>
        </w:rPr>
        <w:t>נתונים</w:t>
      </w:r>
      <w:r w:rsidRPr="00577A31">
        <w:rPr>
          <w:rtl/>
        </w:rPr>
        <w:t xml:space="preserve"> </w:t>
      </w:r>
      <w:r w:rsidRPr="00577A31">
        <w:rPr>
          <w:rFonts w:hint="cs"/>
          <w:rtl/>
        </w:rPr>
        <w:t>על</w:t>
      </w:r>
      <w:r w:rsidRPr="00577A31">
        <w:rPr>
          <w:rtl/>
        </w:rPr>
        <w:t xml:space="preserve"> </w:t>
      </w:r>
      <w:r w:rsidRPr="00577A31">
        <w:rPr>
          <w:rFonts w:hint="cs"/>
          <w:rtl/>
        </w:rPr>
        <w:t>התקציב</w:t>
      </w:r>
      <w:r w:rsidRPr="00577A31">
        <w:rPr>
          <w:rtl/>
        </w:rPr>
        <w:t xml:space="preserve"> </w:t>
      </w:r>
      <w:r w:rsidRPr="00577A31">
        <w:rPr>
          <w:rFonts w:hint="cs"/>
          <w:rtl/>
        </w:rPr>
        <w:t>המתוכנן</w:t>
      </w:r>
      <w:r w:rsidRPr="00577A31">
        <w:rPr>
          <w:rtl/>
        </w:rPr>
        <w:t>.</w:t>
      </w:r>
      <w:r w:rsidRPr="00577A31">
        <w:rPr>
          <w:rFonts w:eastAsia="Times New Roman" w:asciiTheme="minorHAnsi" w:hAnsiTheme="minorHAnsi" w:hint="cs"/>
          <w:sz w:val="24"/>
          <w:rtl/>
        </w:rPr>
        <w:t xml:space="preserve"> עבודת המטה שנעשתה במהלך השנה הזו, על פי מסמכי משרד ירושלים, הייתה מצומצמת ביותר, לא נכללו בה פעולות ניתוח והערכה בקשר לתכנית מרום ובקשר לצורך בהגדרת כיווני פעולה חדשים.</w:t>
      </w:r>
      <w:r w:rsidRPr="00577A31">
        <w:rPr>
          <w:rtl/>
        </w:rPr>
        <w:t xml:space="preserve"> </w:t>
      </w:r>
    </w:p>
    <w:p w:rsidR="00563644" w:rsidP="002A204F">
      <w:pPr>
        <w:pStyle w:val="takzir-text"/>
        <w:bidi/>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בחינת חלופות וקביעת סדרי עדיפויות</w:t>
      </w:r>
    </w:p>
    <w:p w:rsidR="00563644" w:rsidP="002A204F">
      <w:pPr>
        <w:pStyle w:val="takzir-text"/>
        <w:bidi/>
      </w:pPr>
      <w:r w:rsidRPr="00577A31">
        <w:rPr>
          <w:rFonts w:hint="cs"/>
          <w:rtl/>
        </w:rPr>
        <w:t xml:space="preserve">משרד ירושלים ומשרד </w:t>
      </w:r>
      <w:r w:rsidRPr="00577A31">
        <w:rPr>
          <w:rFonts w:hint="cs"/>
          <w:rtl/>
        </w:rPr>
        <w:t>רה"ם</w:t>
      </w:r>
      <w:r w:rsidRPr="00577A31">
        <w:rPr>
          <w:rFonts w:hint="cs"/>
          <w:rtl/>
        </w:rPr>
        <w:t xml:space="preserve"> לא שקלו חלופות לתחומי העשייה של תכנית היובל, כנדרש על פי המדריך לתכנון ממשלתי, למעט השמטת שני </w:t>
      </w:r>
      <w:r w:rsidRPr="00577A31">
        <w:rPr>
          <w:rFonts w:hint="cs"/>
          <w:rtl/>
        </w:rPr>
        <w:t>תתתחומים</w:t>
      </w:r>
      <w:r w:rsidRPr="00577A31">
        <w:rPr>
          <w:rFonts w:hint="cs"/>
          <w:rtl/>
        </w:rPr>
        <w:t xml:space="preserve"> שנכללו בתחום הכלכלה היצירתית בתכנית ירושלים 2020</w:t>
      </w:r>
      <w:r>
        <w:rPr>
          <w:rStyle w:val="FootnoteReference0"/>
          <w:rtl/>
        </w:rPr>
        <w:footnoteReference w:id="4"/>
      </w:r>
      <w:r w:rsidRPr="00577A31">
        <w:rPr>
          <w:rFonts w:hint="cs"/>
          <w:rtl/>
        </w:rPr>
        <w:t>.</w:t>
      </w:r>
      <w:r w:rsidRPr="00577A31">
        <w:rPr>
          <w:rtl/>
        </w:rPr>
        <w:t xml:space="preserve"> </w:t>
      </w:r>
      <w:r w:rsidRPr="00577A31">
        <w:rPr>
          <w:rFonts w:hint="cs"/>
          <w:rtl/>
        </w:rPr>
        <w:t xml:space="preserve">רק </w:t>
      </w:r>
      <w:r w:rsidRPr="00577A31">
        <w:rPr>
          <w:rFonts w:hint="cs"/>
          <w:rtl/>
        </w:rPr>
        <w:t>כעבור כמעט שנה אחרי שהממשלה אישרה את עיקרי תכנית היובל, הועלו חלופות לתחומי עשיית במסגרת התכנית.</w:t>
      </w:r>
    </w:p>
    <w:p w:rsidR="00563644" w:rsidRPr="00577A31" w:rsidP="002A204F">
      <w:pPr>
        <w:pStyle w:val="takzir-text"/>
        <w:bidi/>
        <w:rPr>
          <w:b/>
          <w:bCs/>
          <w:rtl/>
        </w:rPr>
      </w:pPr>
    </w:p>
    <w:p w:rsidR="00563644" w:rsidRPr="00766D72"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תחום איכות החיים בתכנית היובל</w:t>
      </w:r>
    </w:p>
    <w:p w:rsidR="00563644" w:rsidP="002A204F">
      <w:pPr>
        <w:pStyle w:val="takzir-text"/>
        <w:bidi/>
        <w:rPr>
          <w:b/>
        </w:rPr>
      </w:pPr>
      <w:r w:rsidRPr="00577A31">
        <w:rPr>
          <w:rFonts w:hint="cs"/>
          <w:b/>
          <w:rtl/>
        </w:rPr>
        <w:t>בדצמבר 2016 אישרה ועדת ההיגוי של תכנית היובל את התכנית הרב-שנתית ליישום התכנית. אולם נמצא כי תחום איכות החיים שהוא חלק מעיקרי תכנית היובל שאישרה הממשלה, ותקציביו מהווים כרבע (23%) מתקציבי תכנית היובל, לא נכלל בתכנית הרב-שנתית שאישרה ועדת ההיגוי, כיוון שלא הוגדרו לו יעדים.</w:t>
      </w:r>
    </w:p>
    <w:p w:rsidR="00563644" w:rsidRPr="00577A31" w:rsidP="002A204F">
      <w:pPr>
        <w:pStyle w:val="takzir-text"/>
        <w:bidi/>
        <w:rPr>
          <w:b/>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המשך ההשקעה ב</w:t>
      </w:r>
      <w:r w:rsidRPr="00766D72">
        <w:rPr>
          <w:rFonts w:hint="eastAsia"/>
          <w:rtl/>
        </w:rPr>
        <w:t>תחום</w:t>
      </w:r>
      <w:r w:rsidRPr="00766D72">
        <w:rPr>
          <w:rtl/>
        </w:rPr>
        <w:t xml:space="preserve"> האקדמיה </w:t>
      </w:r>
      <w:r w:rsidRPr="00766D72">
        <w:rPr>
          <w:rFonts w:hint="cs"/>
          <w:rtl/>
        </w:rPr>
        <w:t>חרף חוסר מידע בדבר ההישגים</w:t>
      </w:r>
      <w:r w:rsidRPr="00577A31">
        <w:rPr>
          <w:rFonts w:hint="cs"/>
          <w:rtl/>
        </w:rPr>
        <w:t xml:space="preserve"> </w:t>
      </w:r>
    </w:p>
    <w:p w:rsidR="00563644" w:rsidP="002A204F">
      <w:pPr>
        <w:pStyle w:val="takzir-text"/>
        <w:bidi/>
      </w:pPr>
      <w:r w:rsidRPr="00577A31">
        <w:rPr>
          <w:rFonts w:hint="cs"/>
          <w:rtl/>
        </w:rPr>
        <w:t xml:space="preserve">הממשלה הקצתה לביצוע תכנית מרום בתחום האקדמיה כ-30 מיליון ש"ח ולביצועו בתכנית היובל 75 מיליון ש"ח. במצב הקיים לא ניתן להעריך עד כמה ההשקעה שהושקעה בתחום זה הייתה אפקטיבית, שכן על פי מכון ירושלים לא הוגדרו מראש יעדים באופן המאפשר לבחון את מידת השגתם וכן קיים מחסור בנתונים לצורך השוואה בין השנים. ליקוי זה בתכנית מרום לא בא על תיקונו בתכנית היובל, שכן קיימת אי-בהירות בדבר יעד מרכזי בתחום האקדמיה </w:t>
      </w:r>
      <w:r w:rsidR="000B7183">
        <w:rPr>
          <w:rtl/>
        </w:rPr>
        <w:t>–</w:t>
      </w:r>
      <w:r w:rsidRPr="00577A31">
        <w:rPr>
          <w:rFonts w:hint="cs"/>
          <w:rtl/>
        </w:rPr>
        <w:t xml:space="preserve"> </w:t>
      </w:r>
      <w:r w:rsidR="000B7183">
        <w:rPr>
          <w:rFonts w:hint="cs"/>
          <w:rtl/>
        </w:rPr>
        <w:t>גידול ב</w:t>
      </w:r>
      <w:r w:rsidRPr="00577A31">
        <w:rPr>
          <w:rFonts w:hint="cs"/>
          <w:rtl/>
        </w:rPr>
        <w:t>מספר הסטודנטים בירושלים - והדבר עלול לפגוע ביכולת לבחון גם את מידת האפקטיביות של המשאבים שהממשלה הקצתה לתחום זה.</w:t>
      </w:r>
    </w:p>
    <w:p w:rsidR="00563644" w:rsidRPr="00577A31" w:rsidP="002A204F">
      <w:pPr>
        <w:pStyle w:val="takzir-text"/>
        <w:bidi/>
        <w:rPr>
          <w:b/>
          <w:bCs/>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תרומתן</w:t>
      </w:r>
      <w:r w:rsidRPr="00766D72">
        <w:rPr>
          <w:rtl/>
        </w:rPr>
        <w:t xml:space="preserve"> </w:t>
      </w:r>
      <w:r w:rsidRPr="00766D72">
        <w:rPr>
          <w:rFonts w:hint="cs"/>
          <w:rtl/>
        </w:rPr>
        <w:t>של</w:t>
      </w:r>
      <w:r w:rsidRPr="00766D72">
        <w:rPr>
          <w:rtl/>
        </w:rPr>
        <w:t xml:space="preserve"> </w:t>
      </w:r>
      <w:r w:rsidRPr="00766D72">
        <w:rPr>
          <w:rFonts w:hint="cs"/>
          <w:rtl/>
        </w:rPr>
        <w:t>תכניות</w:t>
      </w:r>
      <w:r w:rsidRPr="00766D72">
        <w:rPr>
          <w:rtl/>
        </w:rPr>
        <w:t xml:space="preserve"> </w:t>
      </w:r>
      <w:r w:rsidRPr="00766D72">
        <w:rPr>
          <w:rFonts w:hint="cs"/>
          <w:rtl/>
        </w:rPr>
        <w:t>החומש</w:t>
      </w:r>
      <w:r w:rsidRPr="00766D72">
        <w:rPr>
          <w:rtl/>
        </w:rPr>
        <w:t xml:space="preserve"> </w:t>
      </w:r>
      <w:r w:rsidRPr="00766D72">
        <w:rPr>
          <w:rFonts w:hint="cs"/>
          <w:rtl/>
        </w:rPr>
        <w:t>להכנסות</w:t>
      </w:r>
      <w:r w:rsidRPr="00766D72">
        <w:rPr>
          <w:rtl/>
        </w:rPr>
        <w:t xml:space="preserve"> </w:t>
      </w:r>
      <w:r w:rsidRPr="00766D72">
        <w:rPr>
          <w:rFonts w:hint="cs"/>
          <w:rtl/>
        </w:rPr>
        <w:t>עיריית</w:t>
      </w:r>
      <w:r w:rsidRPr="00766D72">
        <w:rPr>
          <w:rtl/>
        </w:rPr>
        <w:t xml:space="preserve"> </w:t>
      </w:r>
      <w:r w:rsidRPr="00766D72">
        <w:rPr>
          <w:rFonts w:hint="cs"/>
          <w:rtl/>
        </w:rPr>
        <w:t>ירושלים</w:t>
      </w:r>
    </w:p>
    <w:p w:rsidR="00563644" w:rsidRPr="00577A31" w:rsidP="002A204F">
      <w:pPr>
        <w:pStyle w:val="takzir-text"/>
        <w:bidi/>
        <w:rPr>
          <w:b/>
          <w:bCs/>
          <w:rtl/>
        </w:rPr>
      </w:pPr>
      <w:r w:rsidRPr="00577A31">
        <w:rPr>
          <w:rFonts w:hint="cs"/>
          <w:rtl/>
        </w:rPr>
        <w:t>במהלך</w:t>
      </w:r>
      <w:r w:rsidRPr="00577A31">
        <w:rPr>
          <w:rtl/>
        </w:rPr>
        <w:t xml:space="preserve"> הביקורת </w:t>
      </w:r>
      <w:r w:rsidRPr="00577A31">
        <w:rPr>
          <w:rFonts w:hint="cs"/>
          <w:rtl/>
        </w:rPr>
        <w:t>התברר כי בין הגורמים שהיו שותפים לגיבוש תכנית היובל קיימת מחלוקת אשר לשאלה אם הגדלת</w:t>
      </w:r>
      <w:r w:rsidRPr="00577A31">
        <w:rPr>
          <w:rtl/>
        </w:rPr>
        <w:t xml:space="preserve"> הכנסותיה של עיריית ירושלים</w:t>
      </w:r>
      <w:r w:rsidRPr="00577A31">
        <w:rPr>
          <w:rFonts w:hint="cs"/>
          <w:rtl/>
        </w:rPr>
        <w:t xml:space="preserve"> נמנית על אחת ממטרות התכנית או שאמורה לשמש כקו שמנחה את יישומה</w:t>
      </w:r>
      <w:r w:rsidRPr="00577A31">
        <w:rPr>
          <w:rtl/>
        </w:rPr>
        <w:t>.</w:t>
      </w:r>
      <w:r w:rsidRPr="00577A31">
        <w:rPr>
          <w:rFonts w:hint="cs"/>
          <w:rtl/>
        </w:rPr>
        <w:t xml:space="preserve"> ההכרעה אם הגדלת הכנסות העירייה נמנית על מטרות תכנית היובל הינה מהותית שכן יש בה כדי להבהיר מהם ההישגים שמבקשת הממשלה להשיג והאם מרכיבי התכנית והמשימות שנקבעו בה אכן עשויים להוביל לתוצאות הנדרשות. </w:t>
      </w:r>
    </w:p>
    <w:p w:rsidR="00563644" w:rsidRPr="00766D72" w:rsidP="002A204F">
      <w:pPr>
        <w:pStyle w:val="takzir"/>
        <w:rPr>
          <w:rFonts w:ascii="Tahoma" w:hAnsi="Tahoma" w:cs="Tahoma"/>
          <w:b w:val="0"/>
          <w:bCs w:val="0"/>
          <w:noProof w:val="0"/>
          <w:sz w:val="28"/>
          <w:rtl/>
        </w:rPr>
      </w:pPr>
    </w:p>
    <w:p w:rsidR="00563644" w:rsidRPr="00766D72" w:rsidP="002A204F">
      <w:pPr>
        <w:pStyle w:val="takzir"/>
        <w:rPr>
          <w:rFonts w:ascii="Tahoma" w:hAnsi="Tahoma" w:cs="Tahoma"/>
          <w:b w:val="0"/>
          <w:bCs w:val="0"/>
          <w:noProof w:val="0"/>
          <w:sz w:val="28"/>
          <w:rtl/>
        </w:rPr>
      </w:pPr>
    </w:p>
    <w:p w:rsidR="00563644" w:rsidRPr="00766D72" w:rsidP="002A204F">
      <w:pPr>
        <w:pStyle w:val="KOT5T"/>
        <w:rPr>
          <w:rtl/>
        </w:rPr>
      </w:pPr>
      <w:r w:rsidRPr="00766D72">
        <w:rPr>
          <w:rFonts w:hint="cs"/>
          <w:rtl/>
        </w:rPr>
        <w:t>פיתוח תחום התיירות בירושלים</w:t>
      </w: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התכנית האסטרטגית לתיירות בירושלים</w:t>
      </w:r>
    </w:p>
    <w:p w:rsidR="00563644" w:rsidP="002A204F">
      <w:pPr>
        <w:pStyle w:val="takzir-text"/>
        <w:bidi/>
      </w:pPr>
      <w:r w:rsidRPr="00577A31">
        <w:rPr>
          <w:rFonts w:hint="cs"/>
          <w:rtl/>
        </w:rPr>
        <w:t xml:space="preserve">במאי 2012 החליטה הממשלה לגבש תכנית אסטרטגית רב-תחומית לתיירות בירושלים, מתוך הבנה כי תחום התיירות הוא מנוע צמיחה כלכלי משמעותי </w:t>
      </w:r>
      <w:r w:rsidRPr="00577A31">
        <w:rPr>
          <w:rFonts w:hint="cs"/>
          <w:rtl/>
        </w:rPr>
        <w:t>במדינת ישראל בכלל ובירושלים בפרט, כי העיר ירושלים היא משאב תיירותי מרכזי במדינה וכי קיים צורך בראייה אסטרטגית כוללת לקידום תחום התיירות בעיר. במשך כמעט שלוש שנים, עד תחילת 2018, לא הובאה התכנית האסטרטגית לתיירות לאישור הממשלה, כנדרש בהחלטת הממשלה ו</w:t>
      </w:r>
      <w:r w:rsidRPr="00577A31">
        <w:rPr>
          <w:rtl/>
        </w:rPr>
        <w:t xml:space="preserve">היא לא הושלמה לכדי מסמך רשמי. </w:t>
      </w:r>
      <w:r w:rsidRPr="00577A31">
        <w:rPr>
          <w:rFonts w:hint="cs"/>
          <w:rtl/>
        </w:rPr>
        <w:t>בינתיים, בשנת 2016, אישרה</w:t>
      </w:r>
      <w:r w:rsidRPr="00577A31">
        <w:rPr>
          <w:rtl/>
        </w:rPr>
        <w:t xml:space="preserve"> הממשלה הקצאת מאות מיליוני ש"ח לצורך פיתוח התיירות בירושלים במסגרת תכנית היובל ובמסגרת התכנית לפיתוח מתחם הכותל </w:t>
      </w:r>
      <w:r w:rsidRPr="00577A31">
        <w:rPr>
          <w:rFonts w:hint="cs"/>
          <w:rtl/>
        </w:rPr>
        <w:t>המערבי</w:t>
      </w:r>
      <w:r w:rsidRPr="00577A31">
        <w:rPr>
          <w:rtl/>
        </w:rPr>
        <w:t xml:space="preserve">, </w:t>
      </w:r>
      <w:r w:rsidRPr="00577A31">
        <w:rPr>
          <w:rFonts w:hint="cs"/>
          <w:rtl/>
        </w:rPr>
        <w:t>שאושרה</w:t>
      </w:r>
      <w:r w:rsidRPr="00577A31">
        <w:rPr>
          <w:rtl/>
        </w:rPr>
        <w:t xml:space="preserve"> </w:t>
      </w:r>
      <w:r w:rsidRPr="00577A31">
        <w:rPr>
          <w:rFonts w:hint="cs"/>
          <w:rtl/>
        </w:rPr>
        <w:t>ביולי</w:t>
      </w:r>
      <w:r w:rsidRPr="00577A31">
        <w:rPr>
          <w:rtl/>
        </w:rPr>
        <w:t xml:space="preserve"> 2017</w:t>
      </w:r>
      <w:r>
        <w:rPr>
          <w:rStyle w:val="FootnoteReference0"/>
          <w:rtl/>
        </w:rPr>
        <w:footnoteReference w:id="5"/>
      </w:r>
      <w:r w:rsidRPr="00577A31">
        <w:rPr>
          <w:rtl/>
        </w:rPr>
        <w:t>.</w:t>
      </w:r>
    </w:p>
    <w:p w:rsidR="00563644" w:rsidRPr="00577A31" w:rsidP="002A204F">
      <w:pPr>
        <w:pStyle w:val="takzir-text"/>
        <w:bidi/>
        <w:rPr>
          <w:b/>
          <w:bCs/>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שיווק התיירות לירושלים</w:t>
      </w:r>
    </w:p>
    <w:p w:rsidR="00563644" w:rsidP="002A204F">
      <w:pPr>
        <w:pStyle w:val="takzir-text"/>
        <w:bidi/>
      </w:pPr>
      <w:r w:rsidRPr="00577A31">
        <w:rPr>
          <w:rFonts w:hint="cs"/>
          <w:rtl/>
        </w:rPr>
        <w:t xml:space="preserve">משרד התיירות מופקד בין השאר על קביעת מדיניות השיווק של תעשיית התיירות בישראל. ביוני 2016 אישרה הממשלה את תכנית יובל שבמסגרתה היא אישרה תכניות בתחום התיירות, ובכללן תכניות להגברת שיווקה של ירושלים שהוקצו להן 23 מיליון ש"ח. כמו כן קבעה הממשלה בהחלטה זו כי תכניות להגברת שיווקה של העיר ירושלים יגובשו על ידי צוות שיורכב ממנכ"ל משרד ירושלים, ממנכ"ל משרד התיירות וממנכ"ל </w:t>
      </w:r>
      <w:r w:rsidRPr="00577A31">
        <w:rPr>
          <w:rFonts w:hint="cs"/>
          <w:rtl/>
        </w:rPr>
        <w:t>הרל"י</w:t>
      </w:r>
      <w:r w:rsidRPr="00577A31">
        <w:rPr>
          <w:rFonts w:hint="cs"/>
          <w:rtl/>
        </w:rPr>
        <w:t xml:space="preserve"> וכי החלטות הצוות יתקבלו פה אחד. ואולם, </w:t>
      </w:r>
      <w:r w:rsidRPr="00577A31">
        <w:rPr>
          <w:rtl/>
        </w:rPr>
        <w:t xml:space="preserve">מנגנון </w:t>
      </w:r>
      <w:r w:rsidRPr="00577A31">
        <w:rPr>
          <w:rFonts w:hint="cs"/>
          <w:rtl/>
        </w:rPr>
        <w:t xml:space="preserve">זה </w:t>
      </w:r>
      <w:r w:rsidRPr="00577A31">
        <w:rPr>
          <w:rtl/>
        </w:rPr>
        <w:t>להבטחת שיתוף הפעולה בין משרד התיירות</w:t>
      </w:r>
      <w:r w:rsidRPr="00577A31">
        <w:rPr>
          <w:rFonts w:hint="cs"/>
          <w:rtl/>
        </w:rPr>
        <w:t xml:space="preserve"> למשרד ירושלים </w:t>
      </w:r>
      <w:r w:rsidRPr="00577A31">
        <w:rPr>
          <w:rFonts w:hint="cs"/>
          <w:rtl/>
        </w:rPr>
        <w:t>ולהרל"י</w:t>
      </w:r>
      <w:r w:rsidRPr="00577A31">
        <w:rPr>
          <w:rFonts w:hint="cs"/>
          <w:rtl/>
        </w:rPr>
        <w:t>, לא</w:t>
      </w:r>
      <w:r w:rsidRPr="00577A31">
        <w:rPr>
          <w:rtl/>
        </w:rPr>
        <w:t xml:space="preserve"> </w:t>
      </w:r>
      <w:r w:rsidRPr="00577A31">
        <w:rPr>
          <w:rFonts w:hint="cs"/>
          <w:rtl/>
        </w:rPr>
        <w:t>יושם</w:t>
      </w:r>
      <w:r w:rsidRPr="00577A31">
        <w:rPr>
          <w:rtl/>
        </w:rPr>
        <w:t xml:space="preserve"> </w:t>
      </w:r>
      <w:r w:rsidRPr="00577A31">
        <w:rPr>
          <w:rFonts w:hint="cs"/>
          <w:rtl/>
        </w:rPr>
        <w:t>הלכה</w:t>
      </w:r>
      <w:r w:rsidRPr="00577A31">
        <w:rPr>
          <w:rtl/>
        </w:rPr>
        <w:t xml:space="preserve"> </w:t>
      </w:r>
      <w:r w:rsidRPr="00577A31">
        <w:rPr>
          <w:rFonts w:hint="cs"/>
          <w:rtl/>
        </w:rPr>
        <w:t xml:space="preserve">למעשה; משרד ירושלים (באמצעות </w:t>
      </w:r>
      <w:r w:rsidRPr="00577A31">
        <w:rPr>
          <w:rFonts w:hint="cs"/>
          <w:rtl/>
        </w:rPr>
        <w:t>הרל"י</w:t>
      </w:r>
      <w:r w:rsidRPr="00577A31">
        <w:rPr>
          <w:rFonts w:hint="cs"/>
          <w:rtl/>
        </w:rPr>
        <w:t>) ומשרד התיירות פעלו בנפרד לשיווקה של ירושלים, ועל פי דברים שכתב מנכ"ל משרד התיירות, כתוצאה</w:t>
      </w:r>
      <w:r w:rsidRPr="00577A31">
        <w:rPr>
          <w:rtl/>
        </w:rPr>
        <w:t xml:space="preserve"> מכך </w:t>
      </w:r>
      <w:r w:rsidRPr="00577A31">
        <w:rPr>
          <w:rFonts w:hint="cs"/>
          <w:rtl/>
        </w:rPr>
        <w:t>נגרם נזק</w:t>
      </w:r>
      <w:r w:rsidRPr="00577A31">
        <w:rPr>
          <w:rtl/>
        </w:rPr>
        <w:t xml:space="preserve"> </w:t>
      </w:r>
      <w:r w:rsidRPr="00577A31">
        <w:rPr>
          <w:rFonts w:hint="cs"/>
          <w:rtl/>
        </w:rPr>
        <w:t>למאמצי</w:t>
      </w:r>
      <w:r w:rsidRPr="00577A31">
        <w:rPr>
          <w:rtl/>
        </w:rPr>
        <w:t xml:space="preserve"> </w:t>
      </w:r>
      <w:r w:rsidRPr="00577A31">
        <w:rPr>
          <w:rFonts w:hint="cs"/>
          <w:rtl/>
        </w:rPr>
        <w:t>שיווק</w:t>
      </w:r>
      <w:r w:rsidRPr="00577A31">
        <w:rPr>
          <w:rtl/>
        </w:rPr>
        <w:t xml:space="preserve"> </w:t>
      </w:r>
      <w:r w:rsidRPr="00577A31">
        <w:rPr>
          <w:rFonts w:hint="cs"/>
          <w:rtl/>
        </w:rPr>
        <w:t>ישראל</w:t>
      </w:r>
      <w:r w:rsidRPr="00577A31">
        <w:rPr>
          <w:rtl/>
        </w:rPr>
        <w:t xml:space="preserve"> </w:t>
      </w:r>
      <w:r w:rsidRPr="00577A31">
        <w:rPr>
          <w:rFonts w:hint="cs"/>
          <w:rtl/>
        </w:rPr>
        <w:t>בכלל</w:t>
      </w:r>
      <w:r w:rsidRPr="00577A31">
        <w:rPr>
          <w:rtl/>
        </w:rPr>
        <w:t xml:space="preserve"> </w:t>
      </w:r>
      <w:r w:rsidRPr="00577A31">
        <w:rPr>
          <w:rFonts w:hint="cs"/>
          <w:rtl/>
        </w:rPr>
        <w:t>וירושלים</w:t>
      </w:r>
      <w:r w:rsidRPr="00577A31">
        <w:rPr>
          <w:rtl/>
        </w:rPr>
        <w:t xml:space="preserve"> </w:t>
      </w:r>
      <w:r w:rsidRPr="00577A31">
        <w:rPr>
          <w:rFonts w:hint="cs"/>
          <w:rtl/>
        </w:rPr>
        <w:t>בפרט.</w:t>
      </w:r>
    </w:p>
    <w:p w:rsidR="00563644" w:rsidRPr="00577A31" w:rsidP="002A204F">
      <w:pPr>
        <w:pStyle w:val="takzir-text"/>
        <w:bidi/>
        <w:rPr>
          <w:b/>
          <w:bCs/>
          <w:rtl/>
        </w:rPr>
      </w:pPr>
    </w:p>
    <w:p w:rsidR="00563644" w:rsidRPr="00766D72"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תקצוב</w:t>
      </w:r>
      <w:r w:rsidRPr="00766D72">
        <w:rPr>
          <w:rtl/>
        </w:rPr>
        <w:t xml:space="preserve"> פרויקטים תיירותיים בירושלים </w:t>
      </w:r>
    </w:p>
    <w:p w:rsidR="00563644" w:rsidRPr="00577A31" w:rsidP="002A204F">
      <w:pPr>
        <w:pStyle w:val="takzir-text"/>
        <w:bidi/>
        <w:rPr>
          <w:b/>
          <w:bCs/>
          <w:rtl/>
        </w:rPr>
      </w:pPr>
      <w:r w:rsidRPr="00577A31">
        <w:rPr>
          <w:rFonts w:hint="cs"/>
          <w:rtl/>
        </w:rPr>
        <w:t>ב</w:t>
      </w:r>
      <w:r w:rsidRPr="00577A31">
        <w:rPr>
          <w:rtl/>
        </w:rPr>
        <w:t>חוק יסוד</w:t>
      </w:r>
      <w:r w:rsidRPr="00577A31">
        <w:rPr>
          <w:rFonts w:hint="cs"/>
          <w:rtl/>
        </w:rPr>
        <w:t xml:space="preserve"> </w:t>
      </w:r>
      <w:r w:rsidRPr="00577A31">
        <w:rPr>
          <w:rtl/>
        </w:rPr>
        <w:t>ירושלים</w:t>
      </w:r>
      <w:r w:rsidRPr="00577A31">
        <w:rPr>
          <w:rFonts w:hint="cs"/>
          <w:rtl/>
        </w:rPr>
        <w:t xml:space="preserve"> נקבע כי "לירושלים יינתנו עדיפויות מיוחדות ב</w:t>
      </w:r>
      <w:r w:rsidRPr="00577A31">
        <w:rPr>
          <w:rtl/>
        </w:rPr>
        <w:t xml:space="preserve">פעילויות של רשויות המדינה לפיתוחה של </w:t>
      </w:r>
      <w:r w:rsidRPr="00577A31">
        <w:rPr>
          <w:rFonts w:hint="cs"/>
          <w:rtl/>
        </w:rPr>
        <w:t>ירושלים</w:t>
      </w:r>
      <w:r w:rsidRPr="00577A31">
        <w:rPr>
          <w:rtl/>
        </w:rPr>
        <w:t xml:space="preserve"> בנושאי משק וכלכלה ובנושאים אחרים</w:t>
      </w:r>
      <w:r w:rsidRPr="00577A31">
        <w:rPr>
          <w:rFonts w:hint="cs"/>
          <w:rtl/>
        </w:rPr>
        <w:t>"</w:t>
      </w:r>
      <w:r w:rsidRPr="00577A31">
        <w:rPr>
          <w:rtl/>
        </w:rPr>
        <w:t xml:space="preserve">. </w:t>
      </w:r>
      <w:r w:rsidRPr="00577A31">
        <w:rPr>
          <w:rFonts w:hint="cs"/>
          <w:rtl/>
        </w:rPr>
        <w:t>לפי מדיניות משרד התיירות בשנים האחרונות, לפחות 70% מהתקציב לפיתוח תשתיות תיירות מיועד ל"ערי הליבה" התיירותיות, ובהן ירושלים. נמצא</w:t>
      </w:r>
      <w:r w:rsidRPr="00577A31">
        <w:rPr>
          <w:rtl/>
        </w:rPr>
        <w:t xml:space="preserve"> כי </w:t>
      </w:r>
      <w:r w:rsidRPr="00577A31">
        <w:rPr>
          <w:rFonts w:hint="cs"/>
          <w:rtl/>
        </w:rPr>
        <w:t>בשנים</w:t>
      </w:r>
      <w:r w:rsidRPr="00577A31">
        <w:rPr>
          <w:rtl/>
        </w:rPr>
        <w:t xml:space="preserve"> 2016</w:t>
      </w:r>
      <w:r w:rsidRPr="00577A31">
        <w:rPr>
          <w:rFonts w:hint="cs"/>
          <w:rtl/>
        </w:rPr>
        <w:t>-</w:t>
      </w:r>
      <w:r w:rsidRPr="00577A31">
        <w:rPr>
          <w:rtl/>
        </w:rPr>
        <w:t xml:space="preserve">2014 </w:t>
      </w:r>
      <w:r w:rsidRPr="00577A31">
        <w:rPr>
          <w:rFonts w:hint="cs"/>
          <w:rtl/>
        </w:rPr>
        <w:t>ב</w:t>
      </w:r>
      <w:r w:rsidRPr="00577A31">
        <w:rPr>
          <w:rtl/>
        </w:rPr>
        <w:t xml:space="preserve">80% </w:t>
      </w:r>
      <w:r w:rsidRPr="00577A31">
        <w:rPr>
          <w:rFonts w:hint="cs"/>
          <w:rtl/>
        </w:rPr>
        <w:t xml:space="preserve">מהפרויקטים בירושלים </w:t>
      </w:r>
      <w:r w:rsidRPr="00577A31">
        <w:rPr>
          <w:rtl/>
        </w:rPr>
        <w:t xml:space="preserve">שבמימונם השתתף משרד התיירות, שיעור ההשתתפות </w:t>
      </w:r>
      <w:r w:rsidRPr="00577A31">
        <w:rPr>
          <w:rFonts w:hint="cs"/>
          <w:rtl/>
        </w:rPr>
        <w:t>של</w:t>
      </w:r>
      <w:r w:rsidRPr="00577A31">
        <w:rPr>
          <w:rtl/>
        </w:rPr>
        <w:t xml:space="preserve"> המשרד </w:t>
      </w:r>
      <w:r w:rsidRPr="00577A31">
        <w:rPr>
          <w:rFonts w:hint="cs"/>
          <w:rtl/>
        </w:rPr>
        <w:t>היה</w:t>
      </w:r>
      <w:r w:rsidRPr="00577A31">
        <w:rPr>
          <w:rtl/>
        </w:rPr>
        <w:t xml:space="preserve"> קטן מהשיעור המרבי </w:t>
      </w:r>
      <w:r w:rsidRPr="00577A31">
        <w:rPr>
          <w:rFonts w:hint="cs"/>
          <w:rtl/>
        </w:rPr>
        <w:t>הנמוך</w:t>
      </w:r>
      <w:r w:rsidRPr="00577A31">
        <w:rPr>
          <w:rtl/>
        </w:rPr>
        <w:t xml:space="preserve"> </w:t>
      </w:r>
      <w:r w:rsidRPr="00577A31">
        <w:rPr>
          <w:rFonts w:hint="cs"/>
          <w:rtl/>
        </w:rPr>
        <w:t>שנקבע</w:t>
      </w:r>
      <w:r w:rsidRPr="00577A31">
        <w:rPr>
          <w:rtl/>
        </w:rPr>
        <w:t xml:space="preserve"> </w:t>
      </w:r>
      <w:r w:rsidRPr="00577A31">
        <w:rPr>
          <w:rFonts w:hint="cs"/>
          <w:rtl/>
        </w:rPr>
        <w:t>בנוהל</w:t>
      </w:r>
      <w:r w:rsidRPr="00577A31">
        <w:rPr>
          <w:rtl/>
        </w:rPr>
        <w:t xml:space="preserve"> </w:t>
      </w:r>
      <w:r w:rsidRPr="00577A31">
        <w:rPr>
          <w:rFonts w:hint="cs"/>
          <w:rtl/>
        </w:rPr>
        <w:t>ועמד</w:t>
      </w:r>
      <w:r w:rsidRPr="00577A31">
        <w:rPr>
          <w:rtl/>
        </w:rPr>
        <w:t xml:space="preserve"> </w:t>
      </w:r>
      <w:r w:rsidRPr="00577A31">
        <w:rPr>
          <w:rFonts w:hint="cs"/>
          <w:rtl/>
        </w:rPr>
        <w:t>על</w:t>
      </w:r>
      <w:r w:rsidRPr="00577A31">
        <w:rPr>
          <w:rtl/>
        </w:rPr>
        <w:t xml:space="preserve"> 50% </w:t>
      </w:r>
      <w:r w:rsidRPr="00577A31">
        <w:rPr>
          <w:rFonts w:hint="cs"/>
          <w:rtl/>
        </w:rPr>
        <w:t>או</w:t>
      </w:r>
      <w:r w:rsidRPr="00577A31">
        <w:rPr>
          <w:rtl/>
        </w:rPr>
        <w:t xml:space="preserve"> </w:t>
      </w:r>
      <w:r w:rsidRPr="00577A31">
        <w:rPr>
          <w:rFonts w:hint="cs"/>
          <w:rtl/>
        </w:rPr>
        <w:t>פחות</w:t>
      </w:r>
      <w:r w:rsidRPr="00577A31">
        <w:rPr>
          <w:rtl/>
        </w:rPr>
        <w:t xml:space="preserve">. זאת </w:t>
      </w:r>
      <w:r w:rsidRPr="00577A31">
        <w:rPr>
          <w:rFonts w:hint="cs"/>
          <w:rtl/>
        </w:rPr>
        <w:t>בשעה</w:t>
      </w:r>
      <w:r w:rsidRPr="00577A31">
        <w:rPr>
          <w:rtl/>
        </w:rPr>
        <w:t xml:space="preserve"> </w:t>
      </w:r>
      <w:r w:rsidRPr="00577A31">
        <w:rPr>
          <w:rFonts w:hint="cs"/>
          <w:rtl/>
        </w:rPr>
        <w:t>ששיעור</w:t>
      </w:r>
      <w:r w:rsidRPr="00577A31">
        <w:rPr>
          <w:rtl/>
        </w:rPr>
        <w:t xml:space="preserve"> </w:t>
      </w:r>
      <w:r w:rsidRPr="00577A31">
        <w:rPr>
          <w:rFonts w:hint="cs"/>
          <w:rtl/>
        </w:rPr>
        <w:t>ההשתתפות</w:t>
      </w:r>
      <w:r w:rsidRPr="00577A31">
        <w:rPr>
          <w:rtl/>
        </w:rPr>
        <w:t xml:space="preserve"> </w:t>
      </w:r>
      <w:r w:rsidRPr="00577A31">
        <w:rPr>
          <w:rFonts w:hint="cs"/>
          <w:rtl/>
        </w:rPr>
        <w:t>של</w:t>
      </w:r>
      <w:r w:rsidRPr="00577A31">
        <w:rPr>
          <w:rtl/>
        </w:rPr>
        <w:t xml:space="preserve"> המשרד ב</w:t>
      </w:r>
      <w:r w:rsidRPr="00577A31">
        <w:rPr>
          <w:rFonts w:hint="cs"/>
          <w:rtl/>
        </w:rPr>
        <w:t>-</w:t>
      </w:r>
      <w:r w:rsidRPr="00577A31">
        <w:rPr>
          <w:rtl/>
        </w:rPr>
        <w:t>93%</w:t>
      </w:r>
      <w:r w:rsidRPr="00577A31">
        <w:rPr>
          <w:rFonts w:hint="cs"/>
          <w:rtl/>
        </w:rPr>
        <w:t xml:space="preserve"> מהפרויקטים</w:t>
      </w:r>
      <w:r w:rsidRPr="00577A31">
        <w:rPr>
          <w:rtl/>
        </w:rPr>
        <w:t xml:space="preserve"> בערי ליבה, לבד מירושלים, היה גבוה מהשיעור המרבי </w:t>
      </w:r>
      <w:r w:rsidRPr="00577A31">
        <w:rPr>
          <w:rFonts w:hint="cs"/>
          <w:rtl/>
        </w:rPr>
        <w:t>הנמוך</w:t>
      </w:r>
      <w:r w:rsidRPr="00577A31">
        <w:rPr>
          <w:rtl/>
        </w:rPr>
        <w:t xml:space="preserve"> ועמד על 80% ויותר. </w:t>
      </w:r>
    </w:p>
    <w:p w:rsidR="00563644" w:rsidRPr="00766D72" w:rsidP="002A204F">
      <w:pPr>
        <w:pStyle w:val="takzir"/>
        <w:rPr>
          <w:rFonts w:ascii="Tahoma" w:hAnsi="Tahoma" w:cs="Tahoma"/>
          <w:b w:val="0"/>
          <w:bCs w:val="0"/>
          <w:noProof w:val="0"/>
          <w:sz w:val="28"/>
          <w:rtl/>
        </w:rPr>
      </w:pPr>
    </w:p>
    <w:p w:rsidR="00563644" w:rsidRPr="00766D72" w:rsidP="002A204F">
      <w:pPr>
        <w:pStyle w:val="KOT5T"/>
        <w:rPr>
          <w:rtl/>
        </w:rPr>
      </w:pPr>
      <w:r w:rsidRPr="00577A31">
        <w:rPr>
          <w:rFonts w:hint="cs"/>
          <w:rtl/>
        </w:rPr>
        <w:t>התכנית לצמצום הפערים</w:t>
      </w:r>
    </w:p>
    <w:p w:rsidR="00563644" w:rsidP="002A204F">
      <w:pPr>
        <w:pStyle w:val="takzir-text"/>
        <w:bidi/>
      </w:pPr>
      <w:r w:rsidRPr="00577A31">
        <w:rPr>
          <w:rtl/>
        </w:rPr>
        <w:t xml:space="preserve">76% מהתושבים </w:t>
      </w:r>
      <w:r w:rsidRPr="00577A31">
        <w:rPr>
          <w:rFonts w:hint="cs"/>
          <w:rtl/>
        </w:rPr>
        <w:t xml:space="preserve">בשכונות הערביות במזרח ירושלים </w:t>
      </w:r>
      <w:r w:rsidRPr="00577A31">
        <w:rPr>
          <w:rtl/>
        </w:rPr>
        <w:t>נמצאים מתחת לקו העוני, רובם המכריע (כ</w:t>
      </w:r>
      <w:r w:rsidRPr="00577A31">
        <w:rPr>
          <w:rFonts w:hint="cs"/>
          <w:rtl/>
        </w:rPr>
        <w:t>-</w:t>
      </w:r>
      <w:r w:rsidRPr="00577A31">
        <w:rPr>
          <w:rtl/>
        </w:rPr>
        <w:t xml:space="preserve">85%) הם ילדים; 37% ממשקי הבית מטופלים </w:t>
      </w:r>
      <w:r w:rsidRPr="00577A31">
        <w:rPr>
          <w:rtl/>
        </w:rPr>
        <w:t>בלשכות לשירותי הרווחה; ההכנסה הממוצעת לנפש לחודש נמוכה מאד - 40% מזה של תושב במערב העיר; התשתיות הפיזיות והחברתיות בכל השכונות רעועות ביותר</w:t>
      </w:r>
      <w:r w:rsidRPr="00577A31">
        <w:rPr>
          <w:rFonts w:hint="cs"/>
          <w:rtl/>
        </w:rPr>
        <w:t>, ו</w:t>
      </w:r>
      <w:r w:rsidRPr="00577A31">
        <w:rPr>
          <w:rtl/>
        </w:rPr>
        <w:t>קיים בהן מחסור משמעותי בכיתות לימוד ובמבני ציבור.</w:t>
      </w:r>
    </w:p>
    <w:p w:rsidR="00563644" w:rsidRPr="00577A31" w:rsidP="002A204F">
      <w:pPr>
        <w:pStyle w:val="takzir-text"/>
        <w:bidi/>
        <w:rPr>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הישגי התכנית לצמצום הפערים עד לסוף שנת 2016</w:t>
      </w:r>
    </w:p>
    <w:p w:rsidR="00563644" w:rsidP="002A204F">
      <w:pPr>
        <w:pStyle w:val="takzir-text"/>
        <w:bidi/>
      </w:pPr>
      <w:r w:rsidRPr="00577A31">
        <w:rPr>
          <w:rtl/>
        </w:rPr>
        <w:t xml:space="preserve">ביוני 2014 אישרה הממשלה את התכנית לצמצום </w:t>
      </w:r>
      <w:r w:rsidRPr="00577A31">
        <w:rPr>
          <w:rFonts w:hint="cs"/>
          <w:rtl/>
        </w:rPr>
        <w:t>ה</w:t>
      </w:r>
      <w:r w:rsidRPr="00577A31">
        <w:rPr>
          <w:rtl/>
        </w:rPr>
        <w:t>פערים</w:t>
      </w:r>
      <w:r w:rsidRPr="00577A31">
        <w:rPr>
          <w:rFonts w:hint="cs"/>
          <w:rtl/>
        </w:rPr>
        <w:t xml:space="preserve"> - </w:t>
      </w:r>
      <w:r w:rsidRPr="00577A31">
        <w:rPr>
          <w:rtl/>
        </w:rPr>
        <w:t>התכנית הממשלתית הראשונה שהתמקדה באוכלוסייה הערבית במזרח ירושלים</w:t>
      </w:r>
      <w:r w:rsidRPr="00577A31">
        <w:rPr>
          <w:rFonts w:hint="cs"/>
          <w:rtl/>
        </w:rPr>
        <w:t xml:space="preserve">. ואולם, </w:t>
      </w:r>
      <w:r w:rsidRPr="00577A31">
        <w:rPr>
          <w:rtl/>
        </w:rPr>
        <w:t xml:space="preserve">ההשפעה הכוללת של התכנית </w:t>
      </w:r>
      <w:r w:rsidRPr="00577A31">
        <w:rPr>
          <w:rFonts w:hint="cs"/>
          <w:rtl/>
        </w:rPr>
        <w:t xml:space="preserve">בשלוש שנות יישומה הראשונות, </w:t>
      </w:r>
      <w:r w:rsidRPr="00577A31">
        <w:rPr>
          <w:rtl/>
        </w:rPr>
        <w:t>על שכונות מזרח העיר הייתה זניחה והמיקוד שלה לא היה מספיק אפקטיבי</w:t>
      </w:r>
      <w:r w:rsidRPr="00577A31">
        <w:rPr>
          <w:rFonts w:hint="cs"/>
          <w:rtl/>
        </w:rPr>
        <w:t>. זאת בין השאר משום ש</w:t>
      </w:r>
      <w:r w:rsidRPr="00577A31">
        <w:rPr>
          <w:rtl/>
        </w:rPr>
        <w:t>התכנית נוגעת רק לחלק קטן מהתושבים בחמש השכונות שנכללו בתכנית</w:t>
      </w:r>
      <w:r w:rsidRPr="00577A31">
        <w:rPr>
          <w:rFonts w:hint="cs"/>
          <w:rtl/>
        </w:rPr>
        <w:t>. בתקציב שיועד למימון התכנית לצמצום הפערים - 200 מיליון ש"ח - לא היה די כדי לשפר ממש אף לא אחד מהתחומים שנכללו בה: החינוך, התעסוקה, הרווחה ותרבות הפנאי.</w:t>
      </w:r>
    </w:p>
    <w:p w:rsidR="00563644" w:rsidRPr="00577A31" w:rsidP="002A204F">
      <w:pPr>
        <w:pStyle w:val="takzir-text"/>
        <w:bidi/>
        <w:rPr>
          <w:b/>
          <w:bCs/>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ניהול התכנית</w:t>
      </w:r>
    </w:p>
    <w:p w:rsidR="00563644" w:rsidP="002A204F">
      <w:pPr>
        <w:pStyle w:val="takzir-text"/>
        <w:bidi/>
      </w:pPr>
      <w:r w:rsidRPr="00577A31">
        <w:rPr>
          <w:rFonts w:hint="cs"/>
          <w:rtl/>
        </w:rPr>
        <w:t xml:space="preserve">בהחלטת הממשלה מיוני 2014 נקבע כי מנכ"ל משרד </w:t>
      </w:r>
      <w:r w:rsidRPr="00577A31">
        <w:rPr>
          <w:rFonts w:hint="cs"/>
          <w:rtl/>
        </w:rPr>
        <w:t>רה"ם</w:t>
      </w:r>
      <w:r w:rsidRPr="00577A31">
        <w:rPr>
          <w:rFonts w:hint="cs"/>
          <w:rtl/>
        </w:rPr>
        <w:t xml:space="preserve"> ומנכ"ל משרד ירושלים יעמדו בראש ועדת ההיגוי לתכנית לצמצום הפערים, והאחריות ליישום התכנית מוטלת על משרד ירושלים ועל הרשות לפיתוח כלכלי של מגזר המיעוטים אשר הייתה באותה עת </w:t>
      </w:r>
      <w:r w:rsidRPr="00577A31">
        <w:rPr>
          <w:rtl/>
        </w:rPr>
        <w:t xml:space="preserve">במשרד </w:t>
      </w:r>
      <w:r w:rsidRPr="00577A31">
        <w:rPr>
          <w:rtl/>
        </w:rPr>
        <w:t>רה"ם</w:t>
      </w:r>
      <w:r w:rsidRPr="00577A31">
        <w:rPr>
          <w:rFonts w:hint="cs"/>
          <w:rtl/>
        </w:rPr>
        <w:t xml:space="preserve"> ו</w:t>
      </w:r>
      <w:r w:rsidRPr="00577A31">
        <w:rPr>
          <w:rtl/>
        </w:rPr>
        <w:t>ביוני 2015 עברה למשרד לשוויון חברתי.</w:t>
      </w:r>
      <w:r w:rsidRPr="00577A31">
        <w:rPr>
          <w:rFonts w:hint="cs"/>
          <w:rtl/>
        </w:rPr>
        <w:t xml:space="preserve"> ארבע שנים אחרי שהממשלה אישרה את התכנית לצמצום הפערים ושנה לפני סיום יישומה המתוכנן של התכנית, קיימים</w:t>
      </w:r>
      <w:r w:rsidRPr="00577A31">
        <w:rPr>
          <w:rtl/>
        </w:rPr>
        <w:t xml:space="preserve"> </w:t>
      </w:r>
      <w:r w:rsidRPr="00577A31">
        <w:rPr>
          <w:rFonts w:hint="cs"/>
          <w:rtl/>
        </w:rPr>
        <w:t xml:space="preserve">קשיים בניהול התכנית: יש אי-בהירות בדבר הגורמים הממשלתיים האחראים ליישומה, על רקע מעבר יחידה ממשרד </w:t>
      </w:r>
      <w:r w:rsidRPr="00577A31">
        <w:rPr>
          <w:rFonts w:hint="cs"/>
          <w:rtl/>
        </w:rPr>
        <w:t>רה"ם</w:t>
      </w:r>
      <w:r w:rsidRPr="00577A31">
        <w:rPr>
          <w:rFonts w:hint="cs"/>
          <w:rtl/>
        </w:rPr>
        <w:t xml:space="preserve"> למשרד לשוויון חברתי, ומנגנון הניהול שקבעה הממשלה בעייתי ואינו מאפשר לוועדת ההיגוי לנהל את פרטי תכנית העבודה. </w:t>
      </w:r>
    </w:p>
    <w:p w:rsidR="00563644" w:rsidRPr="00577A31" w:rsidP="002A204F">
      <w:pPr>
        <w:pStyle w:val="takzir-text"/>
        <w:bidi/>
        <w:rPr>
          <w:b/>
          <w:bCs/>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קביעת יעדים</w:t>
      </w:r>
    </w:p>
    <w:p w:rsidR="00563644" w:rsidP="002A204F">
      <w:pPr>
        <w:pStyle w:val="takzir-text"/>
        <w:bidi/>
      </w:pPr>
      <w:r w:rsidRPr="00577A31">
        <w:rPr>
          <w:rtl/>
        </w:rPr>
        <w:t xml:space="preserve">ועדת ההיגוי </w:t>
      </w:r>
      <w:r w:rsidRPr="00577A31">
        <w:rPr>
          <w:rFonts w:hint="cs"/>
          <w:rtl/>
        </w:rPr>
        <w:t xml:space="preserve">של התכנית לצמצום הפערים </w:t>
      </w:r>
      <w:r w:rsidRPr="00577A31">
        <w:rPr>
          <w:rtl/>
        </w:rPr>
        <w:t xml:space="preserve">לא קבעה יעדים כמותיים </w:t>
      </w:r>
      <w:r w:rsidRPr="00577A31">
        <w:rPr>
          <w:rFonts w:hint="cs"/>
          <w:rtl/>
        </w:rPr>
        <w:t>ל</w:t>
      </w:r>
      <w:r w:rsidRPr="00577A31">
        <w:rPr>
          <w:rtl/>
        </w:rPr>
        <w:t xml:space="preserve">תכנית, כנדרש על פי המדריך לתכנון ממשלתי. </w:t>
      </w:r>
      <w:r w:rsidRPr="00577A31">
        <w:rPr>
          <w:rFonts w:hint="cs"/>
          <w:rtl/>
        </w:rPr>
        <w:t xml:space="preserve">בהיעדר יעדים מדידים ובהיעדר היכולת לבחון את העמידה בהם במהלך שנות יישום התכנית, אי אפשר לבחון את התועלת שמביאה התכנית ביחס לתקציב שהושקע. </w:t>
      </w:r>
    </w:p>
    <w:p w:rsidR="00563644" w:rsidRPr="00577A31" w:rsidP="002A204F">
      <w:pPr>
        <w:pStyle w:val="takzir-text"/>
        <w:bidi/>
        <w:rPr>
          <w:rtl/>
        </w:rPr>
      </w:pPr>
    </w:p>
    <w:p w:rsidR="00563644" w:rsidRPr="00766D72"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tl/>
        </w:rPr>
        <w:t>תשתיות בשכונות מזרח העיר</w:t>
      </w:r>
    </w:p>
    <w:p w:rsidR="00563644" w:rsidRPr="009A2416" w:rsidP="002A204F">
      <w:pPr>
        <w:pStyle w:val="takzir-list-paragraph"/>
        <w:ind w:left="510" w:hanging="340"/>
        <w:rPr>
          <w:rtl/>
        </w:rPr>
      </w:pPr>
      <w:r w:rsidRPr="00577A31">
        <w:rPr>
          <w:rFonts w:hint="cs"/>
          <w:rtl/>
        </w:rPr>
        <w:t xml:space="preserve">לצורך </w:t>
      </w:r>
      <w:r w:rsidRPr="00577A31">
        <w:rPr>
          <w:rtl/>
        </w:rPr>
        <w:t xml:space="preserve">שיפור </w:t>
      </w:r>
      <w:r w:rsidRPr="00577A31">
        <w:rPr>
          <w:rFonts w:hint="cs"/>
          <w:rtl/>
        </w:rPr>
        <w:t>ה</w:t>
      </w:r>
      <w:r w:rsidRPr="00577A31">
        <w:rPr>
          <w:rtl/>
        </w:rPr>
        <w:t xml:space="preserve">תשתיות </w:t>
      </w:r>
      <w:r w:rsidRPr="00577A31">
        <w:rPr>
          <w:rFonts w:hint="cs"/>
          <w:rtl/>
        </w:rPr>
        <w:t>ה</w:t>
      </w:r>
      <w:r w:rsidRPr="00577A31">
        <w:rPr>
          <w:rtl/>
        </w:rPr>
        <w:t>פיזיות</w:t>
      </w:r>
      <w:r w:rsidRPr="00577A31">
        <w:rPr>
          <w:rFonts w:hint="cs"/>
          <w:rtl/>
        </w:rPr>
        <w:t xml:space="preserve"> במזרח העיר החליטה הממשלה ביוני 2014 כך: להקצות לפיתוח תשתיות בשכונות מזרח העיר כספים מהתכנית לפיתוח אגן העיר העתיקה (50 מיליון ש"ח), אליו יתווסף </w:t>
      </w:r>
      <w:r w:rsidRPr="00577A31">
        <w:rPr>
          <w:rFonts w:hint="cs"/>
          <w:rtl/>
        </w:rPr>
        <w:t xml:space="preserve">תקציב של עיריית ירושלים (17 מיליון ש"ח) ותקציב שתקצה הממשלה לצורך ביצוע סקר תשתיות (0.5 מיליון ש"ח), ובסך הכול יעמוד התקציב לתשתיות על 67.5 מיליון ש"ח. </w:t>
      </w:r>
      <w:r w:rsidRPr="00577A31">
        <w:rPr>
          <w:rtl/>
        </w:rPr>
        <w:t xml:space="preserve">עד למועד סיום הביקורת, כמעט שלוש שנים מהמועד שבו דרשה ועדת ההיגוי להשלים סקר </w:t>
      </w:r>
      <w:r w:rsidRPr="00577A31">
        <w:rPr>
          <w:rFonts w:hint="cs"/>
          <w:rtl/>
        </w:rPr>
        <w:t xml:space="preserve">של </w:t>
      </w:r>
      <w:r w:rsidRPr="00577A31">
        <w:rPr>
          <w:rtl/>
        </w:rPr>
        <w:t xml:space="preserve">התשתיות במזרח העיר, </w:t>
      </w:r>
      <w:r w:rsidRPr="00577A31">
        <w:rPr>
          <w:rFonts w:hint="cs"/>
          <w:rtl/>
        </w:rPr>
        <w:t>הוא לא הוגש לוועדת ההיגוי</w:t>
      </w:r>
      <w:r w:rsidRPr="00577A31">
        <w:rPr>
          <w:rtl/>
        </w:rPr>
        <w:t xml:space="preserve">. </w:t>
      </w:r>
      <w:r w:rsidRPr="00577A31">
        <w:rPr>
          <w:rFonts w:hint="cs"/>
          <w:rtl/>
        </w:rPr>
        <w:t>כמו כן רק</w:t>
      </w:r>
      <w:r w:rsidRPr="00577A31">
        <w:rPr>
          <w:rtl/>
        </w:rPr>
        <w:t xml:space="preserve"> בנובמבר 2016 </w:t>
      </w:r>
      <w:r w:rsidRPr="00577A31">
        <w:rPr>
          <w:rFonts w:hint="cs"/>
          <w:rtl/>
        </w:rPr>
        <w:t>הוגשה</w:t>
      </w:r>
      <w:r w:rsidRPr="00577A31">
        <w:rPr>
          <w:rtl/>
        </w:rPr>
        <w:t xml:space="preserve"> </w:t>
      </w:r>
      <w:r w:rsidRPr="00577A31">
        <w:rPr>
          <w:rFonts w:hint="cs"/>
          <w:rtl/>
        </w:rPr>
        <w:t>לאישורה</w:t>
      </w:r>
      <w:r w:rsidRPr="00577A31">
        <w:rPr>
          <w:rtl/>
        </w:rPr>
        <w:t xml:space="preserve"> </w:t>
      </w:r>
      <w:r w:rsidRPr="00577A31">
        <w:rPr>
          <w:rFonts w:hint="cs"/>
          <w:rtl/>
        </w:rPr>
        <w:t>של</w:t>
      </w:r>
      <w:r w:rsidRPr="00577A31">
        <w:rPr>
          <w:rtl/>
        </w:rPr>
        <w:t xml:space="preserve"> </w:t>
      </w:r>
      <w:r w:rsidRPr="00577A31">
        <w:rPr>
          <w:rFonts w:hint="cs"/>
          <w:rtl/>
        </w:rPr>
        <w:t>ועדת</w:t>
      </w:r>
      <w:r w:rsidRPr="00577A31">
        <w:rPr>
          <w:rtl/>
        </w:rPr>
        <w:t xml:space="preserve"> </w:t>
      </w:r>
      <w:r w:rsidRPr="00577A31">
        <w:rPr>
          <w:rFonts w:hint="cs"/>
          <w:rtl/>
        </w:rPr>
        <w:t>ההיגוי</w:t>
      </w:r>
      <w:r w:rsidRPr="00577A31">
        <w:rPr>
          <w:rtl/>
        </w:rPr>
        <w:t xml:space="preserve"> </w:t>
      </w:r>
      <w:r w:rsidRPr="00577A31">
        <w:rPr>
          <w:rFonts w:hint="cs"/>
          <w:rtl/>
        </w:rPr>
        <w:t>תכנית</w:t>
      </w:r>
      <w:r w:rsidRPr="00577A31">
        <w:rPr>
          <w:rtl/>
        </w:rPr>
        <w:t xml:space="preserve"> </w:t>
      </w:r>
      <w:r w:rsidRPr="00577A31">
        <w:rPr>
          <w:rFonts w:hint="cs"/>
          <w:rtl/>
        </w:rPr>
        <w:t>עבודה</w:t>
      </w:r>
      <w:r w:rsidRPr="00577A31">
        <w:rPr>
          <w:rtl/>
        </w:rPr>
        <w:t xml:space="preserve"> </w:t>
      </w:r>
      <w:r w:rsidRPr="00577A31">
        <w:rPr>
          <w:rFonts w:hint="cs"/>
          <w:rtl/>
        </w:rPr>
        <w:t>לשדרוג</w:t>
      </w:r>
      <w:r w:rsidRPr="00577A31">
        <w:rPr>
          <w:rtl/>
        </w:rPr>
        <w:t xml:space="preserve"> </w:t>
      </w:r>
      <w:r w:rsidRPr="00577A31">
        <w:rPr>
          <w:rFonts w:hint="cs"/>
          <w:rtl/>
        </w:rPr>
        <w:t>התשתיות</w:t>
      </w:r>
      <w:r w:rsidRPr="00577A31">
        <w:rPr>
          <w:rtl/>
        </w:rPr>
        <w:t xml:space="preserve"> </w:t>
      </w:r>
      <w:r w:rsidRPr="00577A31">
        <w:rPr>
          <w:rFonts w:hint="cs"/>
          <w:rtl/>
        </w:rPr>
        <w:t>במזרח</w:t>
      </w:r>
      <w:r w:rsidRPr="00577A31">
        <w:rPr>
          <w:rtl/>
        </w:rPr>
        <w:t xml:space="preserve"> </w:t>
      </w:r>
      <w:r w:rsidRPr="00577A31">
        <w:rPr>
          <w:rFonts w:hint="cs"/>
          <w:rtl/>
        </w:rPr>
        <w:t>ירושלים</w:t>
      </w:r>
      <w:r w:rsidRPr="00577A31">
        <w:rPr>
          <w:rtl/>
        </w:rPr>
        <w:t xml:space="preserve">, </w:t>
      </w:r>
      <w:r w:rsidRPr="00577A31">
        <w:rPr>
          <w:rFonts w:hint="cs"/>
          <w:rtl/>
        </w:rPr>
        <w:t>וזאת</w:t>
      </w:r>
      <w:r w:rsidRPr="00577A31">
        <w:rPr>
          <w:rtl/>
        </w:rPr>
        <w:t xml:space="preserve"> </w:t>
      </w:r>
      <w:r w:rsidRPr="00577A31">
        <w:rPr>
          <w:rFonts w:hint="cs"/>
          <w:rtl/>
        </w:rPr>
        <w:t>כשנתיים</w:t>
      </w:r>
      <w:r w:rsidRPr="00577A31">
        <w:rPr>
          <w:rtl/>
        </w:rPr>
        <w:t xml:space="preserve"> </w:t>
      </w:r>
      <w:r w:rsidRPr="00577A31">
        <w:rPr>
          <w:rFonts w:hint="cs"/>
          <w:rtl/>
        </w:rPr>
        <w:t>לאחר</w:t>
      </w:r>
      <w:r w:rsidRPr="00577A31">
        <w:rPr>
          <w:rtl/>
        </w:rPr>
        <w:t xml:space="preserve"> </w:t>
      </w:r>
      <w:r w:rsidRPr="00577A31">
        <w:rPr>
          <w:rFonts w:hint="cs"/>
          <w:rtl/>
        </w:rPr>
        <w:t>המועד</w:t>
      </w:r>
      <w:r w:rsidRPr="00577A31">
        <w:rPr>
          <w:rtl/>
        </w:rPr>
        <w:t xml:space="preserve"> </w:t>
      </w:r>
      <w:r w:rsidRPr="00577A31">
        <w:rPr>
          <w:rFonts w:hint="cs"/>
          <w:rtl/>
        </w:rPr>
        <w:t>שנקבע</w:t>
      </w:r>
      <w:r w:rsidRPr="00577A31">
        <w:rPr>
          <w:rtl/>
        </w:rPr>
        <w:t xml:space="preserve"> </w:t>
      </w:r>
      <w:r w:rsidRPr="00577A31">
        <w:rPr>
          <w:rFonts w:hint="cs"/>
          <w:rtl/>
        </w:rPr>
        <w:t>בהחלטת</w:t>
      </w:r>
      <w:r w:rsidRPr="00577A31">
        <w:rPr>
          <w:rtl/>
        </w:rPr>
        <w:t xml:space="preserve"> </w:t>
      </w:r>
      <w:r w:rsidRPr="00577A31">
        <w:rPr>
          <w:rFonts w:hint="cs"/>
          <w:rtl/>
        </w:rPr>
        <w:t>הממשלה</w:t>
      </w:r>
      <w:r w:rsidRPr="00577A31">
        <w:rPr>
          <w:rtl/>
        </w:rPr>
        <w:t xml:space="preserve"> - </w:t>
      </w:r>
      <w:r w:rsidRPr="00577A31">
        <w:rPr>
          <w:rFonts w:hint="cs"/>
          <w:rtl/>
        </w:rPr>
        <w:t>דצמבר</w:t>
      </w:r>
      <w:r w:rsidRPr="00577A31">
        <w:rPr>
          <w:rtl/>
        </w:rPr>
        <w:t xml:space="preserve"> 2014.</w:t>
      </w:r>
      <w:r w:rsidRPr="00577A31">
        <w:rPr>
          <w:rFonts w:hint="cs"/>
          <w:rtl/>
        </w:rPr>
        <w:t xml:space="preserve"> תכנית זו הייתה חלקית כיוון שלא כללה פרויקטים לניצול התקציב שעל עיריית ירושלים היה להקצות לתכנית.</w:t>
      </w:r>
    </w:p>
    <w:p w:rsidR="00563644" w:rsidRPr="00577A31" w:rsidP="002A204F">
      <w:pPr>
        <w:pStyle w:val="takzir-list-paragraph"/>
        <w:ind w:left="510" w:hanging="340"/>
        <w:rPr>
          <w:rtl/>
        </w:rPr>
      </w:pPr>
      <w:r w:rsidRPr="00577A31">
        <w:rPr>
          <w:rFonts w:hint="cs"/>
          <w:rtl/>
        </w:rPr>
        <w:t xml:space="preserve">התקציב של תכנית אגן העיר העתיקה, שיועד לפיתוח תשתיות פיזיות בחמש שכונות ערביות במזרח ירושלים שבהן התשתיות הפיזיות גרועות, הופנה לפרויקטים בעיר העתיקה, שלא נכללה באותן חמש השכונות. ועדת ההיגוי היא שבחרה באותן חמש שכונות והיא שהחליטה להסיט את התקציב בחזרה לפרויקטים באגן העיר העתיקה. על פי פרוטוקול הדיון, ועדת ההיגוי לא נימקה את הסטת התקציבים. </w:t>
      </w:r>
    </w:p>
    <w:p w:rsidR="00563644" w:rsidRPr="00577A31" w:rsidP="002A204F">
      <w:pPr>
        <w:pStyle w:val="takzir-list-paragraph"/>
        <w:ind w:left="510" w:hanging="340"/>
        <w:rPr>
          <w:rtl/>
        </w:rPr>
      </w:pPr>
      <w:r w:rsidRPr="00577A31">
        <w:rPr>
          <w:rFonts w:hint="cs"/>
          <w:rtl/>
        </w:rPr>
        <w:t>עד</w:t>
      </w:r>
      <w:r w:rsidRPr="00577A31">
        <w:rPr>
          <w:rtl/>
        </w:rPr>
        <w:t xml:space="preserve"> </w:t>
      </w:r>
      <w:r w:rsidRPr="00577A31">
        <w:rPr>
          <w:rFonts w:hint="cs"/>
          <w:rtl/>
        </w:rPr>
        <w:t>למועד</w:t>
      </w:r>
      <w:r w:rsidRPr="00577A31">
        <w:rPr>
          <w:rtl/>
        </w:rPr>
        <w:t xml:space="preserve"> </w:t>
      </w:r>
      <w:r w:rsidRPr="00577A31">
        <w:rPr>
          <w:rFonts w:hint="cs"/>
          <w:rtl/>
        </w:rPr>
        <w:t>סיום</w:t>
      </w:r>
      <w:r w:rsidRPr="00577A31">
        <w:rPr>
          <w:rtl/>
        </w:rPr>
        <w:t xml:space="preserve"> </w:t>
      </w:r>
      <w:r w:rsidRPr="00577A31">
        <w:rPr>
          <w:rFonts w:hint="cs"/>
          <w:rtl/>
        </w:rPr>
        <w:t>הביקורת לא</w:t>
      </w:r>
      <w:r w:rsidRPr="00577A31">
        <w:rPr>
          <w:rtl/>
        </w:rPr>
        <w:t xml:space="preserve"> </w:t>
      </w:r>
      <w:r w:rsidRPr="00577A31">
        <w:rPr>
          <w:rFonts w:hint="cs"/>
          <w:rtl/>
        </w:rPr>
        <w:t>הגישה</w:t>
      </w:r>
      <w:r w:rsidRPr="00577A31">
        <w:rPr>
          <w:rtl/>
        </w:rPr>
        <w:t xml:space="preserve"> </w:t>
      </w:r>
      <w:r w:rsidRPr="00577A31">
        <w:rPr>
          <w:rFonts w:hint="cs"/>
          <w:rtl/>
        </w:rPr>
        <w:t>עיריית</w:t>
      </w:r>
      <w:r w:rsidRPr="00577A31">
        <w:rPr>
          <w:rtl/>
        </w:rPr>
        <w:t xml:space="preserve"> </w:t>
      </w:r>
      <w:r w:rsidRPr="00577A31">
        <w:rPr>
          <w:rFonts w:hint="cs"/>
          <w:rtl/>
        </w:rPr>
        <w:t>ירושלים</w:t>
      </w:r>
      <w:r w:rsidRPr="00577A31">
        <w:rPr>
          <w:rtl/>
        </w:rPr>
        <w:t xml:space="preserve"> </w:t>
      </w:r>
      <w:r w:rsidRPr="00577A31">
        <w:rPr>
          <w:rFonts w:hint="cs"/>
          <w:rtl/>
        </w:rPr>
        <w:t>לוועדת</w:t>
      </w:r>
      <w:r w:rsidRPr="00577A31">
        <w:rPr>
          <w:rtl/>
        </w:rPr>
        <w:t xml:space="preserve"> </w:t>
      </w:r>
      <w:r w:rsidRPr="00577A31">
        <w:rPr>
          <w:rFonts w:hint="cs"/>
          <w:rtl/>
        </w:rPr>
        <w:t>ההיגוי</w:t>
      </w:r>
      <w:r w:rsidRPr="00577A31">
        <w:rPr>
          <w:rtl/>
        </w:rPr>
        <w:t xml:space="preserve"> </w:t>
      </w:r>
      <w:r w:rsidRPr="00577A31">
        <w:rPr>
          <w:rFonts w:hint="cs"/>
          <w:rtl/>
        </w:rPr>
        <w:t>של</w:t>
      </w:r>
      <w:r w:rsidRPr="00577A31">
        <w:rPr>
          <w:rtl/>
        </w:rPr>
        <w:t xml:space="preserve"> </w:t>
      </w:r>
      <w:r w:rsidRPr="00577A31">
        <w:rPr>
          <w:rFonts w:hint="cs"/>
          <w:rtl/>
        </w:rPr>
        <w:t>התכנית</w:t>
      </w:r>
      <w:r w:rsidRPr="00577A31">
        <w:rPr>
          <w:rtl/>
        </w:rPr>
        <w:t xml:space="preserve"> </w:t>
      </w:r>
      <w:r w:rsidRPr="00577A31">
        <w:rPr>
          <w:rFonts w:hint="cs"/>
          <w:rtl/>
        </w:rPr>
        <w:t>את</w:t>
      </w:r>
      <w:r w:rsidRPr="00577A31">
        <w:rPr>
          <w:rtl/>
        </w:rPr>
        <w:t xml:space="preserve"> </w:t>
      </w:r>
      <w:r w:rsidRPr="00577A31">
        <w:rPr>
          <w:rFonts w:hint="cs"/>
          <w:rtl/>
        </w:rPr>
        <w:t>תכנית</w:t>
      </w:r>
      <w:r w:rsidRPr="00577A31">
        <w:rPr>
          <w:rtl/>
        </w:rPr>
        <w:t xml:space="preserve"> </w:t>
      </w:r>
      <w:r w:rsidRPr="00577A31">
        <w:rPr>
          <w:rFonts w:hint="cs"/>
          <w:rtl/>
        </w:rPr>
        <w:t>העבודה</w:t>
      </w:r>
      <w:r w:rsidRPr="00577A31">
        <w:rPr>
          <w:rtl/>
        </w:rPr>
        <w:t xml:space="preserve"> </w:t>
      </w:r>
      <w:r w:rsidRPr="00577A31">
        <w:rPr>
          <w:rFonts w:hint="cs"/>
          <w:rtl/>
        </w:rPr>
        <w:t>לביצוע</w:t>
      </w:r>
      <w:r w:rsidRPr="00577A31">
        <w:rPr>
          <w:rtl/>
        </w:rPr>
        <w:t xml:space="preserve"> </w:t>
      </w:r>
      <w:r w:rsidRPr="00577A31">
        <w:rPr>
          <w:rFonts w:hint="cs"/>
          <w:rtl/>
        </w:rPr>
        <w:t>חלקה</w:t>
      </w:r>
      <w:r w:rsidRPr="00577A31">
        <w:rPr>
          <w:rtl/>
        </w:rPr>
        <w:t xml:space="preserve"> </w:t>
      </w:r>
      <w:r w:rsidRPr="00577A31">
        <w:rPr>
          <w:rFonts w:hint="cs"/>
          <w:rtl/>
        </w:rPr>
        <w:t>בשיפור</w:t>
      </w:r>
      <w:r w:rsidRPr="00577A31">
        <w:rPr>
          <w:rtl/>
        </w:rPr>
        <w:t xml:space="preserve"> </w:t>
      </w:r>
      <w:r w:rsidRPr="00577A31">
        <w:rPr>
          <w:rFonts w:hint="cs"/>
          <w:rtl/>
        </w:rPr>
        <w:t>התשתיות</w:t>
      </w:r>
      <w:r w:rsidRPr="00577A31">
        <w:rPr>
          <w:rtl/>
        </w:rPr>
        <w:t xml:space="preserve"> </w:t>
      </w:r>
      <w:r w:rsidRPr="00577A31">
        <w:rPr>
          <w:rFonts w:hint="cs"/>
          <w:rtl/>
        </w:rPr>
        <w:t>באמצעות</w:t>
      </w:r>
      <w:r w:rsidRPr="00577A31">
        <w:rPr>
          <w:rtl/>
        </w:rPr>
        <w:t xml:space="preserve"> 17 </w:t>
      </w:r>
      <w:r w:rsidRPr="00577A31">
        <w:rPr>
          <w:rFonts w:hint="cs"/>
          <w:rtl/>
        </w:rPr>
        <w:t>מיליון</w:t>
      </w:r>
      <w:r w:rsidRPr="00577A31">
        <w:rPr>
          <w:rtl/>
        </w:rPr>
        <w:t xml:space="preserve"> </w:t>
      </w:r>
      <w:r w:rsidRPr="00577A31">
        <w:rPr>
          <w:rFonts w:hint="cs"/>
          <w:rtl/>
        </w:rPr>
        <w:t>ש</w:t>
      </w:r>
      <w:r w:rsidRPr="00577A31">
        <w:rPr>
          <w:rtl/>
        </w:rPr>
        <w:t xml:space="preserve">"ח מתקציבה, על אף </w:t>
      </w:r>
      <w:r w:rsidRPr="00577A31">
        <w:rPr>
          <w:rFonts w:hint="cs"/>
          <w:rtl/>
        </w:rPr>
        <w:t>ש</w:t>
      </w:r>
      <w:r w:rsidRPr="00577A31">
        <w:rPr>
          <w:rtl/>
        </w:rPr>
        <w:t xml:space="preserve">משרד ירושלים </w:t>
      </w:r>
      <w:r w:rsidRPr="00577A31">
        <w:rPr>
          <w:rFonts w:hint="cs"/>
          <w:rtl/>
        </w:rPr>
        <w:t>התריע</w:t>
      </w:r>
      <w:r w:rsidRPr="00577A31">
        <w:rPr>
          <w:rtl/>
        </w:rPr>
        <w:t xml:space="preserve"> לפניה פעמיים שיש לעשות </w:t>
      </w:r>
      <w:r w:rsidRPr="00577A31">
        <w:rPr>
          <w:rFonts w:hint="cs"/>
          <w:rtl/>
        </w:rPr>
        <w:t>כן</w:t>
      </w:r>
      <w:r w:rsidRPr="00577A31">
        <w:rPr>
          <w:rtl/>
        </w:rPr>
        <w:t xml:space="preserve">. </w:t>
      </w:r>
      <w:r w:rsidRPr="00577A31">
        <w:rPr>
          <w:rFonts w:hint="cs"/>
          <w:rtl/>
        </w:rPr>
        <w:t>כיוון</w:t>
      </w:r>
      <w:r w:rsidRPr="00577A31">
        <w:rPr>
          <w:rtl/>
        </w:rPr>
        <w:t xml:space="preserve"> </w:t>
      </w:r>
      <w:r w:rsidRPr="00577A31">
        <w:rPr>
          <w:rFonts w:hint="cs"/>
          <w:rtl/>
        </w:rPr>
        <w:t>שכך</w:t>
      </w:r>
      <w:r w:rsidRPr="00577A31">
        <w:rPr>
          <w:rtl/>
        </w:rPr>
        <w:t xml:space="preserve">, </w:t>
      </w:r>
      <w:r w:rsidRPr="00577A31">
        <w:rPr>
          <w:rFonts w:hint="cs"/>
          <w:rtl/>
        </w:rPr>
        <w:t>טרם</w:t>
      </w:r>
      <w:r w:rsidRPr="00577A31">
        <w:rPr>
          <w:rtl/>
        </w:rPr>
        <w:t xml:space="preserve"> </w:t>
      </w:r>
      <w:r w:rsidRPr="00577A31">
        <w:rPr>
          <w:rFonts w:hint="cs"/>
          <w:rtl/>
        </w:rPr>
        <w:t>נעשה</w:t>
      </w:r>
      <w:r w:rsidRPr="00577A31">
        <w:rPr>
          <w:rtl/>
        </w:rPr>
        <w:t xml:space="preserve"> </w:t>
      </w:r>
      <w:r w:rsidRPr="00577A31">
        <w:rPr>
          <w:rFonts w:hint="cs"/>
          <w:rtl/>
        </w:rPr>
        <w:t>שימוש</w:t>
      </w:r>
      <w:r w:rsidRPr="00577A31">
        <w:rPr>
          <w:rtl/>
        </w:rPr>
        <w:t xml:space="preserve"> </w:t>
      </w:r>
      <w:r w:rsidRPr="00577A31">
        <w:rPr>
          <w:rFonts w:hint="cs"/>
          <w:rtl/>
        </w:rPr>
        <w:t>בתקציב</w:t>
      </w:r>
      <w:r w:rsidRPr="00577A31">
        <w:rPr>
          <w:rtl/>
        </w:rPr>
        <w:t xml:space="preserve"> </w:t>
      </w:r>
      <w:r w:rsidRPr="00577A31">
        <w:rPr>
          <w:rFonts w:hint="cs"/>
          <w:rtl/>
        </w:rPr>
        <w:t>זה</w:t>
      </w:r>
      <w:r w:rsidRPr="00577A31">
        <w:rPr>
          <w:rtl/>
        </w:rPr>
        <w:t xml:space="preserve"> </w:t>
      </w:r>
      <w:r w:rsidRPr="00577A31">
        <w:rPr>
          <w:rFonts w:hint="cs"/>
          <w:rtl/>
        </w:rPr>
        <w:t>לצורך</w:t>
      </w:r>
      <w:r w:rsidRPr="00577A31">
        <w:rPr>
          <w:rtl/>
        </w:rPr>
        <w:t xml:space="preserve"> </w:t>
      </w:r>
      <w:r w:rsidRPr="00577A31">
        <w:rPr>
          <w:rFonts w:hint="cs"/>
          <w:rtl/>
        </w:rPr>
        <w:t>שיפור</w:t>
      </w:r>
      <w:r w:rsidRPr="00577A31">
        <w:rPr>
          <w:rtl/>
        </w:rPr>
        <w:t xml:space="preserve"> </w:t>
      </w:r>
      <w:r w:rsidRPr="00577A31">
        <w:rPr>
          <w:rFonts w:hint="cs"/>
          <w:rtl/>
        </w:rPr>
        <w:t>התשתיות</w:t>
      </w:r>
      <w:r w:rsidRPr="00577A31">
        <w:rPr>
          <w:rtl/>
        </w:rPr>
        <w:t xml:space="preserve">. </w:t>
      </w:r>
    </w:p>
    <w:p w:rsidR="00563644" w:rsidP="002A204F">
      <w:pPr>
        <w:pStyle w:val="takzir-text"/>
        <w:bidi/>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תכנית ההמשך לצמצום הפערים</w:t>
      </w:r>
    </w:p>
    <w:p w:rsidR="00563644" w:rsidRPr="00577A31" w:rsidP="002A204F">
      <w:pPr>
        <w:pStyle w:val="takzir-text"/>
        <w:bidi/>
        <w:rPr>
          <w:b/>
          <w:bCs/>
          <w:rtl/>
        </w:rPr>
      </w:pPr>
      <w:r w:rsidRPr="00AB7889">
        <w:rPr>
          <w:rFonts w:hint="cs"/>
          <w:rtl/>
        </w:rPr>
        <w:t>במאי</w:t>
      </w:r>
      <w:r w:rsidRPr="00577A31">
        <w:rPr>
          <w:rFonts w:hint="cs"/>
          <w:rtl/>
        </w:rPr>
        <w:t xml:space="preserve"> 2017 החליטה הממשלה (החלטה 2684) על גיבוש "תכנית חומש לצמצום הפערים חברתיים וכלכליים במזרח ירושלים ולפיתוח כלכלי", והטילה על מנכ"ל משרד האוצר, על הממונה על התקציבים ועל מנכ"ל משרד ירושלים לקיים עבודת מטה לגיבוש התכנית</w:t>
      </w:r>
      <w:r w:rsidRPr="00577A31">
        <w:rPr>
          <w:rtl/>
        </w:rPr>
        <w:t xml:space="preserve"> </w:t>
      </w:r>
      <w:r w:rsidR="000B7183">
        <w:rPr>
          <w:rFonts w:hint="cs"/>
          <w:rtl/>
        </w:rPr>
        <w:t>ו</w:t>
      </w:r>
      <w:r w:rsidRPr="00577A31">
        <w:rPr>
          <w:rtl/>
        </w:rPr>
        <w:t xml:space="preserve">להגיש לאישור הממשלה תכנית עבודה מפורטת ומקורות תקציביים ליישומה עד סוף יוני 2017. </w:t>
      </w:r>
      <w:r w:rsidRPr="00577A31">
        <w:rPr>
          <w:rFonts w:hint="cs"/>
          <w:rtl/>
        </w:rPr>
        <w:t>נמצא כי עד לתחילת שנת 2018 לא הגישו הגורמים האמורים, לרבות מנכ"ל משרד האוצר ומנכ"ל משרד ירושלים את תכנית העבודה המפורטת לאישור הממשלה, כנדרש.</w:t>
      </w:r>
    </w:p>
    <w:p w:rsidR="00C65C4E" w:rsidRPr="00492C38" w:rsidP="002A204F">
      <w:pPr>
        <w:pStyle w:val="takzir"/>
        <w:rPr>
          <w:rFonts w:ascii="Tahoma" w:hAnsi="Tahoma" w:cs="Tahoma"/>
          <w:noProof w:val="0"/>
          <w:sz w:val="28"/>
          <w:rtl/>
        </w:rPr>
      </w:pPr>
    </w:p>
    <w:p w:rsidR="00384065" w:rsidRPr="00132FFC" w:rsidP="002A204F">
      <w:pPr>
        <w:pStyle w:val="KOT4T"/>
        <w:rPr>
          <w:rtl/>
        </w:rPr>
      </w:pPr>
      <w:r w:rsidRPr="00132FFC">
        <w:rPr>
          <w:rtl/>
        </w:rPr>
        <w:t>ההמלצות העיקריות</w:t>
      </w:r>
    </w:p>
    <w:p w:rsidR="00563644" w:rsidRPr="00766D72"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מימון פעילויות שוטפות של עיריית ירושלים</w:t>
      </w:r>
    </w:p>
    <w:p w:rsidR="00563644" w:rsidP="002A204F">
      <w:pPr>
        <w:pStyle w:val="takzir-text"/>
        <w:bidi/>
      </w:pPr>
      <w:r w:rsidRPr="00577A31">
        <w:rPr>
          <w:rtl/>
        </w:rPr>
        <w:t>תקצוב העיר וגובה המענק מוכרחים להתבסס על אמות מידה ברורות כפי שנעשה ביתר הרשויות המקומיות - ומתוך הבנת מעמדה הייחודי של ירושלים כבירת מדינת ישראל, ואילו צריכות לשמש בסיס קבוע לקבלת ההחלטות בנושא בשנים הבאות. ככל שתיוותרנה אי</w:t>
      </w:r>
      <w:r w:rsidRPr="00577A31">
        <w:rPr>
          <w:rFonts w:hint="cs"/>
          <w:rtl/>
        </w:rPr>
        <w:t>-</w:t>
      </w:r>
      <w:r w:rsidRPr="00577A31">
        <w:rPr>
          <w:rtl/>
        </w:rPr>
        <w:t xml:space="preserve">הסכמות, על מנכ"ל משרד הפנים </w:t>
      </w:r>
      <w:r w:rsidRPr="00577A31">
        <w:rPr>
          <w:rtl/>
        </w:rPr>
        <w:t>להעלותן לפני שר הפנים לשם מציאת פתרון, ובמידת הצורך - יש להעלות את הנושא לפני ראש הממשלה, אשר נדרש לנושא בעבר ואף מינה את מנכ"ל משרדו לעסוק בו.</w:t>
      </w:r>
    </w:p>
    <w:p w:rsidR="00563644" w:rsidRPr="00577A31" w:rsidP="002A204F">
      <w:pPr>
        <w:pStyle w:val="takzir-text"/>
        <w:bidi/>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תכנית היובל</w:t>
      </w:r>
    </w:p>
    <w:p w:rsidR="00563644" w:rsidRPr="00577A31" w:rsidP="002A204F">
      <w:pPr>
        <w:pStyle w:val="takzir-text"/>
        <w:bidi/>
        <w:rPr>
          <w:b/>
          <w:bCs/>
          <w:rtl/>
        </w:rPr>
      </w:pPr>
      <w:r w:rsidRPr="00577A31">
        <w:rPr>
          <w:rtl/>
        </w:rPr>
        <w:t xml:space="preserve">על משרד ירושלים </w:t>
      </w:r>
      <w:r w:rsidRPr="00577A31">
        <w:rPr>
          <w:rFonts w:hint="cs"/>
          <w:rtl/>
        </w:rPr>
        <w:t>לקיים הליך סדור שבמסגרתו יובאו לפני</w:t>
      </w:r>
      <w:r w:rsidRPr="00577A31">
        <w:rPr>
          <w:rtl/>
        </w:rPr>
        <w:t xml:space="preserve"> </w:t>
      </w:r>
      <w:r w:rsidRPr="00577A31">
        <w:rPr>
          <w:rFonts w:hint="cs"/>
          <w:rtl/>
        </w:rPr>
        <w:t>ועדת</w:t>
      </w:r>
      <w:r w:rsidRPr="00577A31">
        <w:rPr>
          <w:rtl/>
        </w:rPr>
        <w:t xml:space="preserve"> </w:t>
      </w:r>
      <w:r w:rsidRPr="00577A31">
        <w:rPr>
          <w:rFonts w:hint="cs"/>
          <w:rtl/>
        </w:rPr>
        <w:t>ההיגוי</w:t>
      </w:r>
      <w:r w:rsidRPr="00577A31">
        <w:rPr>
          <w:rtl/>
        </w:rPr>
        <w:t xml:space="preserve"> </w:t>
      </w:r>
      <w:r w:rsidRPr="00577A31">
        <w:rPr>
          <w:rFonts w:hint="cs"/>
          <w:rtl/>
        </w:rPr>
        <w:t>הצעות</w:t>
      </w:r>
      <w:r w:rsidRPr="00577A31">
        <w:rPr>
          <w:rtl/>
        </w:rPr>
        <w:t xml:space="preserve"> </w:t>
      </w:r>
      <w:r w:rsidRPr="00577A31">
        <w:rPr>
          <w:rFonts w:hint="cs"/>
          <w:rtl/>
        </w:rPr>
        <w:t>לשינויים</w:t>
      </w:r>
      <w:r w:rsidRPr="00577A31">
        <w:rPr>
          <w:rtl/>
        </w:rPr>
        <w:t xml:space="preserve"> </w:t>
      </w:r>
      <w:r w:rsidRPr="00577A31">
        <w:rPr>
          <w:rFonts w:hint="cs"/>
          <w:rtl/>
        </w:rPr>
        <w:t>ביעדים</w:t>
      </w:r>
      <w:r w:rsidRPr="00577A31">
        <w:rPr>
          <w:rtl/>
        </w:rPr>
        <w:t xml:space="preserve"> </w:t>
      </w:r>
      <w:r w:rsidRPr="00577A31">
        <w:rPr>
          <w:rFonts w:hint="cs"/>
          <w:rtl/>
        </w:rPr>
        <w:t>או</w:t>
      </w:r>
      <w:r w:rsidRPr="00577A31">
        <w:rPr>
          <w:rtl/>
        </w:rPr>
        <w:t xml:space="preserve"> </w:t>
      </w:r>
      <w:r w:rsidRPr="00577A31">
        <w:rPr>
          <w:rFonts w:hint="cs"/>
          <w:rtl/>
        </w:rPr>
        <w:t>במדדים</w:t>
      </w:r>
      <w:r w:rsidRPr="00577A31">
        <w:rPr>
          <w:rtl/>
        </w:rPr>
        <w:t>,</w:t>
      </w:r>
      <w:r w:rsidRPr="00577A31">
        <w:rPr>
          <w:rFonts w:hint="cs"/>
          <w:rtl/>
        </w:rPr>
        <w:t xml:space="preserve"> </w:t>
      </w:r>
      <w:r w:rsidRPr="00577A31">
        <w:rPr>
          <w:rtl/>
        </w:rPr>
        <w:t xml:space="preserve">ולהקפיד שהערכת התכנית תיעשה לפי </w:t>
      </w:r>
      <w:r w:rsidRPr="00577A31">
        <w:rPr>
          <w:rFonts w:hint="cs"/>
          <w:rtl/>
        </w:rPr>
        <w:t>היעדים</w:t>
      </w:r>
      <w:r w:rsidRPr="00577A31">
        <w:rPr>
          <w:rtl/>
        </w:rPr>
        <w:t xml:space="preserve"> והמדדים </w:t>
      </w:r>
      <w:r w:rsidRPr="00577A31">
        <w:rPr>
          <w:rFonts w:hint="cs"/>
          <w:rtl/>
        </w:rPr>
        <w:t>שאישרה</w:t>
      </w:r>
      <w:r w:rsidRPr="00577A31">
        <w:rPr>
          <w:rtl/>
        </w:rPr>
        <w:t xml:space="preserve"> ועדת ההיגוי. הליך תכנון כזה </w:t>
      </w:r>
      <w:r w:rsidRPr="00577A31">
        <w:rPr>
          <w:rFonts w:hint="cs"/>
          <w:rtl/>
        </w:rPr>
        <w:t>מניח את הבסיס לקיום בחינה</w:t>
      </w:r>
      <w:r w:rsidRPr="00577A31">
        <w:rPr>
          <w:rtl/>
        </w:rPr>
        <w:t xml:space="preserve"> </w:t>
      </w:r>
      <w:r w:rsidRPr="00577A31">
        <w:rPr>
          <w:rFonts w:hint="cs"/>
          <w:rtl/>
        </w:rPr>
        <w:t xml:space="preserve">והערכה של </w:t>
      </w:r>
      <w:r w:rsidRPr="00577A31">
        <w:rPr>
          <w:rtl/>
        </w:rPr>
        <w:t xml:space="preserve">יעילות </w:t>
      </w:r>
      <w:r w:rsidRPr="00577A31">
        <w:rPr>
          <w:rFonts w:hint="cs"/>
          <w:rtl/>
        </w:rPr>
        <w:t>התכנית</w:t>
      </w:r>
      <w:r w:rsidRPr="00577A31">
        <w:rPr>
          <w:rtl/>
        </w:rPr>
        <w:t xml:space="preserve"> </w:t>
      </w:r>
      <w:r w:rsidRPr="00577A31">
        <w:rPr>
          <w:rFonts w:hint="cs"/>
          <w:rtl/>
        </w:rPr>
        <w:t>והתועלת</w:t>
      </w:r>
      <w:r w:rsidRPr="00577A31">
        <w:rPr>
          <w:rtl/>
        </w:rPr>
        <w:t xml:space="preserve"> </w:t>
      </w:r>
      <w:r w:rsidRPr="00577A31">
        <w:rPr>
          <w:rFonts w:hint="cs"/>
          <w:rtl/>
        </w:rPr>
        <w:t>שמושגת ממנה</w:t>
      </w:r>
      <w:r w:rsidRPr="00577A31">
        <w:rPr>
          <w:rtl/>
        </w:rPr>
        <w:t>.</w:t>
      </w:r>
    </w:p>
    <w:p w:rsidR="00563644" w:rsidP="002A204F">
      <w:pPr>
        <w:pStyle w:val="takzir-text"/>
        <w:bidi/>
      </w:pPr>
      <w:r w:rsidRPr="00577A31">
        <w:rPr>
          <w:rFonts w:hint="cs"/>
          <w:rtl/>
        </w:rPr>
        <w:t xml:space="preserve">על משרד ירושלים ומשרד </w:t>
      </w:r>
      <w:r w:rsidRPr="00577A31">
        <w:rPr>
          <w:rFonts w:hint="cs"/>
          <w:rtl/>
        </w:rPr>
        <w:t>רה"ם</w:t>
      </w:r>
      <w:r w:rsidRPr="00577A31">
        <w:rPr>
          <w:rFonts w:hint="cs"/>
          <w:rtl/>
        </w:rPr>
        <w:t xml:space="preserve"> לכלול בחינת חלופות בהליך קבלת ההחלטות בדבר תחומי העשייה במסגרת תכניות החומש. </w:t>
      </w:r>
    </w:p>
    <w:p w:rsidR="00563644" w:rsidP="002A204F">
      <w:pPr>
        <w:pStyle w:val="takzir-text"/>
        <w:bidi/>
      </w:pPr>
      <w:r w:rsidRPr="00AB7889">
        <w:rPr>
          <w:rFonts w:hint="eastAsia"/>
          <w:rtl/>
        </w:rPr>
        <w:t>על</w:t>
      </w:r>
      <w:r w:rsidRPr="00AB7889">
        <w:rPr>
          <w:rtl/>
        </w:rPr>
        <w:t xml:space="preserve"> </w:t>
      </w:r>
      <w:r w:rsidRPr="00AB7889">
        <w:rPr>
          <w:rFonts w:hint="eastAsia"/>
          <w:rtl/>
        </w:rPr>
        <w:t>משרד</w:t>
      </w:r>
      <w:r w:rsidRPr="00AB7889">
        <w:rPr>
          <w:rtl/>
        </w:rPr>
        <w:t xml:space="preserve"> </w:t>
      </w:r>
      <w:r w:rsidRPr="00AB7889">
        <w:rPr>
          <w:rFonts w:hint="eastAsia"/>
          <w:rtl/>
        </w:rPr>
        <w:t>ירושלים</w:t>
      </w:r>
      <w:r w:rsidRPr="00AB7889">
        <w:rPr>
          <w:rtl/>
        </w:rPr>
        <w:t xml:space="preserve"> </w:t>
      </w:r>
      <w:r w:rsidRPr="00AB7889">
        <w:rPr>
          <w:rFonts w:hint="eastAsia"/>
          <w:rtl/>
        </w:rPr>
        <w:t>להביא</w:t>
      </w:r>
      <w:r w:rsidRPr="00AB7889">
        <w:rPr>
          <w:rtl/>
        </w:rPr>
        <w:t xml:space="preserve"> </w:t>
      </w:r>
      <w:r w:rsidRPr="00AB7889">
        <w:rPr>
          <w:rFonts w:hint="eastAsia"/>
          <w:rtl/>
        </w:rPr>
        <w:t>בהקדם</w:t>
      </w:r>
      <w:r w:rsidRPr="00AB7889">
        <w:rPr>
          <w:rtl/>
        </w:rPr>
        <w:t xml:space="preserve"> </w:t>
      </w:r>
      <w:r w:rsidRPr="00AB7889">
        <w:rPr>
          <w:rFonts w:hint="eastAsia"/>
          <w:rtl/>
        </w:rPr>
        <w:t>לפני</w:t>
      </w:r>
      <w:r w:rsidRPr="00AB7889">
        <w:rPr>
          <w:rtl/>
        </w:rPr>
        <w:t xml:space="preserve"> </w:t>
      </w:r>
      <w:r w:rsidRPr="00AB7889">
        <w:rPr>
          <w:rFonts w:hint="eastAsia"/>
          <w:rtl/>
        </w:rPr>
        <w:t>ועדת</w:t>
      </w:r>
      <w:r w:rsidRPr="00AB7889">
        <w:rPr>
          <w:rtl/>
        </w:rPr>
        <w:t xml:space="preserve"> </w:t>
      </w:r>
      <w:r w:rsidRPr="00AB7889">
        <w:rPr>
          <w:rFonts w:hint="eastAsia"/>
          <w:rtl/>
        </w:rPr>
        <w:t>ההיגוי</w:t>
      </w:r>
      <w:r w:rsidRPr="00AB7889">
        <w:rPr>
          <w:rtl/>
        </w:rPr>
        <w:t xml:space="preserve"> </w:t>
      </w:r>
      <w:r w:rsidRPr="00AB7889">
        <w:rPr>
          <w:rFonts w:hint="eastAsia"/>
          <w:rtl/>
        </w:rPr>
        <w:t>הצעה</w:t>
      </w:r>
      <w:r w:rsidRPr="00AB7889">
        <w:rPr>
          <w:rtl/>
        </w:rPr>
        <w:t xml:space="preserve"> </w:t>
      </w:r>
      <w:r w:rsidRPr="00AB7889">
        <w:rPr>
          <w:rFonts w:hint="eastAsia"/>
          <w:rtl/>
        </w:rPr>
        <w:t>לתכנית</w:t>
      </w:r>
      <w:r w:rsidRPr="00AB7889">
        <w:rPr>
          <w:rtl/>
        </w:rPr>
        <w:t xml:space="preserve"> </w:t>
      </w:r>
      <w:r w:rsidR="000B7183">
        <w:rPr>
          <w:rFonts w:hint="cs"/>
          <w:rtl/>
        </w:rPr>
        <w:br/>
      </w:r>
      <w:r w:rsidRPr="00AB7889">
        <w:rPr>
          <w:rFonts w:hint="eastAsia"/>
          <w:rtl/>
        </w:rPr>
        <w:t>רב</w:t>
      </w:r>
      <w:r w:rsidRPr="00AB7889">
        <w:rPr>
          <w:rtl/>
        </w:rPr>
        <w:t>-</w:t>
      </w:r>
      <w:r w:rsidRPr="00AB7889">
        <w:rPr>
          <w:rFonts w:hint="eastAsia"/>
          <w:rtl/>
        </w:rPr>
        <w:t>שנתית</w:t>
      </w:r>
      <w:r w:rsidRPr="00AB7889">
        <w:rPr>
          <w:rtl/>
        </w:rPr>
        <w:t xml:space="preserve"> </w:t>
      </w:r>
      <w:r w:rsidRPr="00AB7889">
        <w:rPr>
          <w:rFonts w:hint="eastAsia"/>
          <w:rtl/>
        </w:rPr>
        <w:t>לתחום</w:t>
      </w:r>
      <w:r w:rsidRPr="00AB7889">
        <w:rPr>
          <w:rtl/>
        </w:rPr>
        <w:t xml:space="preserve"> </w:t>
      </w:r>
      <w:r w:rsidRPr="00AB7889">
        <w:rPr>
          <w:rFonts w:hint="eastAsia"/>
          <w:rtl/>
        </w:rPr>
        <w:t>איכות</w:t>
      </w:r>
      <w:r w:rsidRPr="00AB7889">
        <w:rPr>
          <w:rtl/>
        </w:rPr>
        <w:t xml:space="preserve"> </w:t>
      </w:r>
      <w:r w:rsidRPr="00AB7889">
        <w:rPr>
          <w:rFonts w:hint="eastAsia"/>
          <w:rtl/>
        </w:rPr>
        <w:t>החיים</w:t>
      </w:r>
      <w:r w:rsidRPr="00AB7889">
        <w:rPr>
          <w:rtl/>
        </w:rPr>
        <w:t xml:space="preserve">, </w:t>
      </w:r>
      <w:r w:rsidRPr="00AB7889">
        <w:rPr>
          <w:rFonts w:hint="eastAsia"/>
          <w:rtl/>
        </w:rPr>
        <w:t>לרבות</w:t>
      </w:r>
      <w:r w:rsidRPr="00AB7889">
        <w:rPr>
          <w:rtl/>
        </w:rPr>
        <w:t xml:space="preserve"> </w:t>
      </w:r>
      <w:r w:rsidRPr="00AB7889">
        <w:rPr>
          <w:rFonts w:hint="eastAsia"/>
          <w:rtl/>
        </w:rPr>
        <w:t>יעדים</w:t>
      </w:r>
      <w:r w:rsidRPr="00AB7889">
        <w:rPr>
          <w:rtl/>
        </w:rPr>
        <w:t xml:space="preserve"> </w:t>
      </w:r>
      <w:r w:rsidRPr="00AB7889">
        <w:rPr>
          <w:rFonts w:hint="eastAsia"/>
          <w:rtl/>
        </w:rPr>
        <w:t>ומדדים</w:t>
      </w:r>
      <w:r w:rsidRPr="00AB7889">
        <w:rPr>
          <w:rtl/>
        </w:rPr>
        <w:t xml:space="preserve"> </w:t>
      </w:r>
      <w:r w:rsidRPr="00AB7889">
        <w:rPr>
          <w:rFonts w:hint="eastAsia"/>
          <w:rtl/>
        </w:rPr>
        <w:t>לביצועם</w:t>
      </w:r>
      <w:r w:rsidRPr="00AB7889">
        <w:rPr>
          <w:rtl/>
        </w:rPr>
        <w:t xml:space="preserve"> </w:t>
      </w:r>
      <w:r w:rsidRPr="00AB7889">
        <w:rPr>
          <w:rFonts w:hint="eastAsia"/>
          <w:rtl/>
        </w:rPr>
        <w:t>או</w:t>
      </w:r>
      <w:r w:rsidRPr="00AB7889">
        <w:rPr>
          <w:rtl/>
        </w:rPr>
        <w:t xml:space="preserve"> </w:t>
      </w:r>
      <w:r w:rsidRPr="00AB7889">
        <w:rPr>
          <w:rFonts w:hint="eastAsia"/>
          <w:rtl/>
        </w:rPr>
        <w:t>לחילופין</w:t>
      </w:r>
      <w:r w:rsidRPr="00AB7889">
        <w:rPr>
          <w:rtl/>
        </w:rPr>
        <w:t xml:space="preserve">, </w:t>
      </w:r>
      <w:r w:rsidRPr="00AB7889">
        <w:rPr>
          <w:rFonts w:hint="eastAsia"/>
          <w:rtl/>
        </w:rPr>
        <w:t>לנקוט</w:t>
      </w:r>
      <w:r w:rsidRPr="00AB7889">
        <w:rPr>
          <w:rtl/>
        </w:rPr>
        <w:t xml:space="preserve"> </w:t>
      </w:r>
      <w:r w:rsidRPr="00AB7889">
        <w:rPr>
          <w:rFonts w:hint="eastAsia"/>
          <w:rtl/>
        </w:rPr>
        <w:t>את</w:t>
      </w:r>
      <w:r w:rsidRPr="00AB7889">
        <w:rPr>
          <w:rtl/>
        </w:rPr>
        <w:t xml:space="preserve"> </w:t>
      </w:r>
      <w:r w:rsidRPr="00AB7889">
        <w:rPr>
          <w:rFonts w:hint="eastAsia"/>
          <w:rtl/>
        </w:rPr>
        <w:t>הפעולות</w:t>
      </w:r>
      <w:r w:rsidRPr="00AB7889">
        <w:rPr>
          <w:rtl/>
        </w:rPr>
        <w:t xml:space="preserve"> </w:t>
      </w:r>
      <w:r w:rsidRPr="00AB7889">
        <w:rPr>
          <w:rFonts w:hint="eastAsia"/>
          <w:rtl/>
        </w:rPr>
        <w:t>הנדרשות</w:t>
      </w:r>
      <w:r w:rsidRPr="00AB7889">
        <w:rPr>
          <w:rtl/>
        </w:rPr>
        <w:t xml:space="preserve"> </w:t>
      </w:r>
      <w:r w:rsidRPr="00AB7889">
        <w:rPr>
          <w:rFonts w:hint="eastAsia"/>
          <w:rtl/>
        </w:rPr>
        <w:t>לשם</w:t>
      </w:r>
      <w:r w:rsidRPr="00AB7889">
        <w:rPr>
          <w:rtl/>
        </w:rPr>
        <w:t xml:space="preserve"> </w:t>
      </w:r>
      <w:r w:rsidRPr="00AB7889">
        <w:rPr>
          <w:rFonts w:hint="eastAsia"/>
          <w:rtl/>
        </w:rPr>
        <w:t>בחינת</w:t>
      </w:r>
      <w:r w:rsidRPr="00AB7889">
        <w:rPr>
          <w:rtl/>
        </w:rPr>
        <w:t xml:space="preserve"> </w:t>
      </w:r>
      <w:r w:rsidRPr="00AB7889">
        <w:rPr>
          <w:rFonts w:hint="eastAsia"/>
          <w:rtl/>
        </w:rPr>
        <w:t>חלופות</w:t>
      </w:r>
      <w:r w:rsidRPr="00AB7889">
        <w:rPr>
          <w:rtl/>
        </w:rPr>
        <w:t xml:space="preserve"> </w:t>
      </w:r>
      <w:r w:rsidRPr="00AB7889">
        <w:rPr>
          <w:rFonts w:hint="eastAsia"/>
          <w:rtl/>
        </w:rPr>
        <w:t>לתחום</w:t>
      </w:r>
      <w:r w:rsidRPr="00AB7889">
        <w:rPr>
          <w:rtl/>
        </w:rPr>
        <w:t xml:space="preserve"> </w:t>
      </w:r>
      <w:r w:rsidRPr="00AB7889">
        <w:rPr>
          <w:rFonts w:hint="eastAsia"/>
          <w:rtl/>
        </w:rPr>
        <w:t>זה</w:t>
      </w:r>
      <w:r w:rsidR="000B7183">
        <w:rPr>
          <w:rFonts w:hint="cs"/>
          <w:rtl/>
        </w:rPr>
        <w:t>.</w:t>
      </w:r>
    </w:p>
    <w:p w:rsidR="00563644" w:rsidRPr="00577A31" w:rsidP="002A204F">
      <w:pPr>
        <w:pStyle w:val="takzir-text"/>
        <w:bidi/>
        <w:rPr>
          <w:rtl/>
        </w:rPr>
      </w:pPr>
      <w:r w:rsidRPr="00577A31">
        <w:rPr>
          <w:rFonts w:hint="cs"/>
          <w:rtl/>
        </w:rPr>
        <w:t>על ועדת ההיגוי של תכנית היובל להבהיר מהם היעדים בתחום האקדמיה ומהם המדדים לעמידה ביעדים האלה, באופן שיאפשר למדוד את מידת האפקטיביות של השקעת התקציב שהושקע בתחום זה. את התכנית יש לבצע בהתאם ליעדים שקבעה ועדת ההיגוי.</w:t>
      </w:r>
    </w:p>
    <w:p w:rsidR="00563644" w:rsidP="002A204F">
      <w:pPr>
        <w:pStyle w:val="takzir-text"/>
        <w:bidi/>
      </w:pPr>
      <w:r w:rsidRPr="00577A31">
        <w:rPr>
          <w:rFonts w:hint="cs"/>
          <w:rtl/>
        </w:rPr>
        <w:t>על משרד ירושלים ועל אגף התקציבים במשרד האוצר לגבש החלטה עקרונית בנוגע לתרומתן של תכניות החומש להכנסות עיריית ירושלים. אם תיוותר מחלוקת, יש להביאה לפני ועדת ההיגוי של התכנית לצורך דיון והחלטה. אם ייקבע שהגדלת הכנסות העירייה היא אכן אחת ממטרות תכנית היובל - יש לוודא שנכללו בה פעולות</w:t>
      </w:r>
      <w:r w:rsidRPr="00577A31">
        <w:rPr>
          <w:rFonts w:hint="cs"/>
          <w:b/>
          <w:bCs/>
          <w:rtl/>
        </w:rPr>
        <w:t xml:space="preserve"> </w:t>
      </w:r>
      <w:r w:rsidRPr="00577A31">
        <w:rPr>
          <w:rFonts w:hint="cs"/>
          <w:rtl/>
        </w:rPr>
        <w:t>שמיועדות להביא להגדלת הכנסות העירייה, ולקבוע מדדים להשגת היעדים.</w:t>
      </w:r>
    </w:p>
    <w:p w:rsidR="00563644" w:rsidRPr="00577A31" w:rsidP="002A204F">
      <w:pPr>
        <w:pStyle w:val="takzir-text"/>
        <w:bidi/>
        <w:rPr>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פיתוח תחום התיירות</w:t>
      </w:r>
    </w:p>
    <w:p w:rsidR="00563644" w:rsidRPr="00577A31" w:rsidP="002A204F">
      <w:pPr>
        <w:pStyle w:val="takzir-text"/>
        <w:bidi/>
        <w:rPr>
          <w:b/>
          <w:bCs/>
          <w:rtl/>
        </w:rPr>
      </w:pPr>
      <w:r w:rsidRPr="00577A31">
        <w:rPr>
          <w:rFonts w:hint="cs"/>
          <w:rtl/>
        </w:rPr>
        <w:t xml:space="preserve">על מנכ"ל משרד ירושלים ועל מנכ"ל משרד התיירות לגבש תכנית אסטרטגית לתיירות בירושלים בהקדם האפשרי, בשיתוף כלל השותפים באחריות לגיבוש התכנית הזו על פי החלטת הממשלה, או לחלופין - על מנכ"לי שני המשרדים להגיש לממשלה מסמך המוסכם על כלל השותפים ובו הטעמים לאי-נחיצותה עוד של תכנית זו, לשם דיון בכך והחלטה אם יש מקום לבטל את משימת גיבוש התכנית. פעולות אלה נדרשות לגיבוש ראייה אסטרטגית כוללת לקידום תחום התיירות בעיר על פי החלטת הממשלה מ-2012, וגם למיקוד נכון של השקעת תקציבי הממשלה בהתאם לאסטרטגיה הממשלתית בתחום התיירות בירושלים. </w:t>
      </w:r>
    </w:p>
    <w:p w:rsidR="00563644" w:rsidRPr="00577A31" w:rsidP="002A204F">
      <w:pPr>
        <w:pStyle w:val="takzir-text"/>
        <w:bidi/>
        <w:rPr>
          <w:rtl/>
        </w:rPr>
      </w:pPr>
      <w:r w:rsidRPr="00577A31">
        <w:rPr>
          <w:rFonts w:hint="cs"/>
          <w:rtl/>
        </w:rPr>
        <w:t xml:space="preserve">לנוכח אי-ההסכמות בין משרד ירושלים לבין משרד התיירות בדבר הפעולות הנחוצות לשיווק ירושלים כיעד תחרותי, על ועדת ההיגוי של תכנית היובל לבחון את נחיצות הפעולות האלה במסגרת התכנית, ואם יתברר שאכן מדובר </w:t>
      </w:r>
      <w:r w:rsidRPr="00577A31">
        <w:rPr>
          <w:rFonts w:hint="cs"/>
          <w:rtl/>
        </w:rPr>
        <w:t>בנזק לפעולות שנקט משרד התיירות, לשקול להסיט את המשאבים שהוקצו לשם כך למטרות אחרות. עוד על ועדת ההיגוי לוודא שככלל, אין כפילות בין פעולות משרד התיירות לבין הפעולות הנעשות במסגרת יישום תכנית היובל.</w:t>
      </w:r>
    </w:p>
    <w:p w:rsidR="00563644" w:rsidP="002A204F">
      <w:pPr>
        <w:pStyle w:val="takzir-text"/>
        <w:bidi/>
      </w:pPr>
      <w:r w:rsidRPr="00577A31">
        <w:rPr>
          <w:rFonts w:hint="cs"/>
          <w:rtl/>
        </w:rPr>
        <w:t>על משרד ירושלים ועל משרד התיירות לבחון את תוצאת התמיכה הממשלתית בפיתוח תשתיות תיירות ציבורית משני מקורות - מתקציב משרד התיירות ומהתקציב לתכניות ייעודיות לפיתוח כלכלי בירושלים, לרבות תכנית היובל, ולשקול לרכז את התמיכה הממשלתית בפיתוח תשתיות אלה בידי גורם ממשלתי אחד. על משרדים אלה לוודא שתוצאת הבחינה וההחלטות בנושא זה יהלמו את הוראות חוק יסוד ירושלים בדבר הקצאת משאבים מיוחדים לירושלים לפיתוחה ולשגשוגה.</w:t>
      </w:r>
    </w:p>
    <w:p w:rsidR="00563644" w:rsidRPr="00577A31" w:rsidP="002A204F">
      <w:pPr>
        <w:pStyle w:val="takzir-text"/>
        <w:bidi/>
        <w:rPr>
          <w:rtl/>
        </w:rPr>
      </w:pPr>
    </w:p>
    <w:p w:rsidR="00563644" w:rsidRPr="00577A31" w:rsidP="002A204F">
      <w:pPr>
        <w:pStyle w:val="KOT6T"/>
        <w:pBdr>
          <w:top w:val="single" w:sz="8" w:space="4" w:color="2A2AA6"/>
          <w:left w:val="single" w:sz="8" w:space="4" w:color="2A2AA6"/>
          <w:bottom w:val="single" w:sz="8" w:space="6" w:color="2A2AA6"/>
          <w:right w:val="single" w:sz="8" w:space="4" w:color="2A2AA6"/>
        </w:pBdr>
        <w:ind w:left="170"/>
        <w:rPr>
          <w:rtl/>
        </w:rPr>
      </w:pPr>
      <w:r w:rsidRPr="00766D72">
        <w:rPr>
          <w:rFonts w:hint="cs"/>
          <w:rtl/>
        </w:rPr>
        <w:t>התכנית לצמצום הפערים</w:t>
      </w:r>
    </w:p>
    <w:p w:rsidR="00563644" w:rsidRPr="00577A31" w:rsidP="002A204F">
      <w:pPr>
        <w:pStyle w:val="takzir-text"/>
        <w:bidi/>
        <w:rPr>
          <w:b/>
          <w:bCs/>
          <w:rtl/>
        </w:rPr>
      </w:pPr>
      <w:r w:rsidRPr="00577A31">
        <w:rPr>
          <w:rtl/>
        </w:rPr>
        <w:t xml:space="preserve">על מנכ"ל משרד </w:t>
      </w:r>
      <w:r w:rsidRPr="00577A31">
        <w:rPr>
          <w:rtl/>
        </w:rPr>
        <w:t>רה"ם</w:t>
      </w:r>
      <w:r w:rsidRPr="00577A31">
        <w:rPr>
          <w:rtl/>
        </w:rPr>
        <w:t xml:space="preserve"> ועל מנכ"ל משרד ירושלים, העומדים בראש ועדת ההיגוי של התכנית לצמצום הפערים, לגבש הצעה שיובהר בה מי הם האחראים ליישום התכנית, וכן יפורטו בה דרכי פעולה בין משרדיות שיאפשרו לשפר את ניהול התכנית. את ההצעה יש להביא לפני השרים העומדים בראש משרדים אלה - ראש הממשלה והשר לירושלים, לשם הבאתה לדיון בממשלה כדי לאשרה.</w:t>
      </w:r>
      <w:r w:rsidRPr="00577A31">
        <w:rPr>
          <w:rFonts w:hint="cs"/>
          <w:rtl/>
        </w:rPr>
        <w:t xml:space="preserve"> </w:t>
      </w:r>
    </w:p>
    <w:p w:rsidR="00563644" w:rsidRPr="00577A31" w:rsidP="002A204F">
      <w:pPr>
        <w:pStyle w:val="takzir-text"/>
        <w:bidi/>
        <w:rPr>
          <w:rtl/>
        </w:rPr>
      </w:pPr>
      <w:r w:rsidRPr="00577A31">
        <w:rPr>
          <w:rFonts w:hint="cs"/>
          <w:rtl/>
        </w:rPr>
        <w:t xml:space="preserve">על מנכ"ל עיריית ירושלים להגיש לוועדת ההיגוי של התכנית לצמצום הפערים לאלתר, תכנית עבודה מפורטת לביצוע </w:t>
      </w:r>
      <w:r w:rsidRPr="00577A31">
        <w:rPr>
          <w:rFonts w:hint="cs"/>
          <w:rtl/>
        </w:rPr>
        <w:t>פרויקטי</w:t>
      </w:r>
      <w:r w:rsidRPr="00577A31">
        <w:rPr>
          <w:rFonts w:hint="cs"/>
          <w:rtl/>
        </w:rPr>
        <w:t xml:space="preserve"> תשתיות במזרח ירושלים ולוחות זמנים לביצועה. </w:t>
      </w:r>
    </w:p>
    <w:p w:rsidR="00A90478" w:rsidRPr="00492C38" w:rsidP="002A204F">
      <w:pPr>
        <w:pStyle w:val="takzir"/>
        <w:rPr>
          <w:rFonts w:ascii="Tahoma" w:hAnsi="Tahoma" w:cs="Tahoma"/>
          <w:noProof w:val="0"/>
          <w:sz w:val="28"/>
          <w:rtl/>
        </w:rPr>
      </w:pPr>
    </w:p>
    <w:p w:rsidR="00384065" w:rsidRPr="00132FFC" w:rsidP="002A204F">
      <w:pPr>
        <w:pStyle w:val="KOT4S"/>
        <w:rPr>
          <w:rtl/>
        </w:rPr>
      </w:pPr>
      <w:r w:rsidRPr="00132FFC">
        <w:rPr>
          <w:rtl/>
        </w:rPr>
        <w:t>סיכום</w:t>
      </w:r>
    </w:p>
    <w:p w:rsidR="00563644" w:rsidRPr="0087445B" w:rsidP="002A204F">
      <w:pPr>
        <w:pStyle w:val="takzir-text"/>
        <w:bidi/>
        <w:rPr>
          <w:rtl/>
        </w:rPr>
      </w:pPr>
      <w:r w:rsidRPr="0087445B">
        <w:rPr>
          <w:rFonts w:ascii="David" w:hAnsi="David"/>
          <w:sz w:val="24"/>
          <w:rtl/>
        </w:rPr>
        <w:t>ירושלים היא העיר הגדולה ביותר בארץ, ובה קרוב ל-</w:t>
      </w:r>
      <w:r w:rsidRPr="0087445B">
        <w:rPr>
          <w:rFonts w:ascii="David" w:hAnsi="David" w:hint="cs"/>
          <w:sz w:val="24"/>
          <w:rtl/>
        </w:rPr>
        <w:t>900,000</w:t>
      </w:r>
      <w:r w:rsidRPr="0087445B">
        <w:rPr>
          <w:rFonts w:ascii="David" w:hAnsi="David"/>
          <w:sz w:val="24"/>
          <w:rtl/>
        </w:rPr>
        <w:t xml:space="preserve"> תושבים. מעמדה הייחודי של ירושלים </w:t>
      </w:r>
      <w:r w:rsidRPr="0087445B">
        <w:rPr>
          <w:rFonts w:ascii="David" w:hAnsi="David" w:hint="cs"/>
          <w:sz w:val="24"/>
          <w:rtl/>
        </w:rPr>
        <w:t>משתקף</w:t>
      </w:r>
      <w:r w:rsidRPr="0087445B">
        <w:rPr>
          <w:rFonts w:ascii="David" w:hAnsi="David"/>
          <w:sz w:val="24"/>
          <w:rtl/>
        </w:rPr>
        <w:t xml:space="preserve"> בחוק יסוד</w:t>
      </w:r>
      <w:r w:rsidRPr="0087445B">
        <w:rPr>
          <w:rFonts w:ascii="David" w:hAnsi="David" w:hint="cs"/>
          <w:sz w:val="24"/>
          <w:rtl/>
        </w:rPr>
        <w:t xml:space="preserve"> </w:t>
      </w:r>
      <w:r w:rsidRPr="0087445B">
        <w:rPr>
          <w:rFonts w:ascii="David" w:hAnsi="David"/>
          <w:sz w:val="24"/>
          <w:rtl/>
        </w:rPr>
        <w:t>ירושלים</w:t>
      </w:r>
      <w:r w:rsidRPr="0087445B">
        <w:rPr>
          <w:rFonts w:ascii="David" w:hAnsi="David" w:hint="cs"/>
          <w:sz w:val="24"/>
          <w:rtl/>
        </w:rPr>
        <w:t>,</w:t>
      </w:r>
      <w:r w:rsidRPr="0087445B">
        <w:rPr>
          <w:rFonts w:ascii="David" w:hAnsi="David"/>
          <w:sz w:val="24"/>
          <w:rtl/>
        </w:rPr>
        <w:t xml:space="preserve"> </w:t>
      </w:r>
      <w:r w:rsidRPr="0087445B">
        <w:rPr>
          <w:rFonts w:ascii="David" w:hAnsi="David" w:hint="cs"/>
          <w:sz w:val="24"/>
          <w:rtl/>
        </w:rPr>
        <w:t xml:space="preserve">ובו נקבע בין היתר כי </w:t>
      </w:r>
      <w:r w:rsidRPr="0087445B">
        <w:rPr>
          <w:rFonts w:ascii="David" w:hAnsi="David"/>
          <w:sz w:val="24"/>
          <w:rtl/>
        </w:rPr>
        <w:t>הממשלה תשקוד על פיתוחה ושגשוגה של ירושלים ועל רווחת תושביה. העיר סובלת מחולש</w:t>
      </w:r>
      <w:r w:rsidRPr="0087445B">
        <w:rPr>
          <w:rFonts w:ascii="David" w:hAnsi="David" w:hint="cs"/>
          <w:sz w:val="24"/>
          <w:rtl/>
        </w:rPr>
        <w:t>ה</w:t>
      </w:r>
      <w:r w:rsidRPr="0087445B">
        <w:rPr>
          <w:rFonts w:ascii="David" w:hAnsi="David"/>
          <w:sz w:val="24"/>
          <w:rtl/>
        </w:rPr>
        <w:t xml:space="preserve"> בתח</w:t>
      </w:r>
      <w:r w:rsidRPr="0087445B">
        <w:rPr>
          <w:rFonts w:ascii="David" w:hAnsi="David" w:hint="cs"/>
          <w:sz w:val="24"/>
          <w:rtl/>
        </w:rPr>
        <w:t>ום</w:t>
      </w:r>
      <w:r w:rsidRPr="0087445B">
        <w:rPr>
          <w:rFonts w:ascii="David" w:hAnsi="David"/>
          <w:sz w:val="24"/>
          <w:rtl/>
        </w:rPr>
        <w:t xml:space="preserve"> </w:t>
      </w:r>
      <w:r w:rsidRPr="0087445B">
        <w:rPr>
          <w:rFonts w:ascii="David" w:hAnsi="David" w:hint="cs"/>
          <w:sz w:val="24"/>
          <w:rtl/>
        </w:rPr>
        <w:t>ה</w:t>
      </w:r>
      <w:r w:rsidRPr="0087445B">
        <w:rPr>
          <w:rFonts w:ascii="David" w:hAnsi="David"/>
          <w:sz w:val="24"/>
          <w:rtl/>
        </w:rPr>
        <w:t>כלכל</w:t>
      </w:r>
      <w:r w:rsidRPr="0087445B">
        <w:rPr>
          <w:rFonts w:ascii="David" w:hAnsi="David" w:hint="cs"/>
          <w:sz w:val="24"/>
          <w:rtl/>
        </w:rPr>
        <w:t>ה</w:t>
      </w:r>
      <w:r w:rsidRPr="0087445B">
        <w:rPr>
          <w:rFonts w:ascii="David" w:hAnsi="David"/>
          <w:sz w:val="24"/>
          <w:rtl/>
        </w:rPr>
        <w:t xml:space="preserve"> ו</w:t>
      </w:r>
      <w:r w:rsidRPr="0087445B">
        <w:rPr>
          <w:rFonts w:ascii="David" w:hAnsi="David" w:hint="cs"/>
          <w:sz w:val="24"/>
          <w:rtl/>
        </w:rPr>
        <w:t>בתחום החברתי</w:t>
      </w:r>
      <w:r w:rsidRPr="0087445B">
        <w:rPr>
          <w:rFonts w:ascii="David" w:hAnsi="David"/>
          <w:sz w:val="24"/>
          <w:rtl/>
        </w:rPr>
        <w:t>, ו</w:t>
      </w:r>
      <w:r w:rsidRPr="0087445B">
        <w:rPr>
          <w:rFonts w:ascii="David" w:hAnsi="David" w:hint="cs"/>
          <w:sz w:val="24"/>
          <w:rtl/>
        </w:rPr>
        <w:t xml:space="preserve">מצבה בתחומים אלה חמור שבעתיים </w:t>
      </w:r>
      <w:r w:rsidRPr="0087445B">
        <w:rPr>
          <w:rFonts w:ascii="David" w:hAnsi="David"/>
          <w:sz w:val="24"/>
          <w:rtl/>
        </w:rPr>
        <w:t>בשכונות</w:t>
      </w:r>
      <w:r w:rsidRPr="0087445B">
        <w:rPr>
          <w:rFonts w:ascii="David" w:hAnsi="David" w:hint="cs"/>
          <w:sz w:val="24"/>
          <w:rtl/>
        </w:rPr>
        <w:t xml:space="preserve"> הערביות</w:t>
      </w:r>
      <w:r w:rsidRPr="0087445B">
        <w:rPr>
          <w:rFonts w:ascii="David" w:hAnsi="David"/>
          <w:sz w:val="24"/>
          <w:rtl/>
        </w:rPr>
        <w:t xml:space="preserve"> </w:t>
      </w:r>
      <w:r w:rsidRPr="0087445B">
        <w:rPr>
          <w:rFonts w:ascii="David" w:hAnsi="David" w:hint="cs"/>
          <w:sz w:val="24"/>
          <w:rtl/>
        </w:rPr>
        <w:t>ב</w:t>
      </w:r>
      <w:r w:rsidRPr="0087445B">
        <w:rPr>
          <w:rFonts w:ascii="David" w:hAnsi="David"/>
          <w:sz w:val="24"/>
          <w:rtl/>
        </w:rPr>
        <w:t>מזרח העיר.</w:t>
      </w:r>
    </w:p>
    <w:p w:rsidR="00563644" w:rsidRPr="0087445B" w:rsidP="002A204F">
      <w:pPr>
        <w:pStyle w:val="takzir-text"/>
        <w:bidi/>
        <w:rPr>
          <w:rtl/>
        </w:rPr>
      </w:pPr>
      <w:r w:rsidRPr="0087445B">
        <w:rPr>
          <w:rFonts w:ascii="David" w:hAnsi="David"/>
          <w:sz w:val="24"/>
          <w:rtl/>
        </w:rPr>
        <w:t>החל בשנת 2005 אישרה הממשלה תכניות רב</w:t>
      </w:r>
      <w:r w:rsidRPr="0087445B">
        <w:rPr>
          <w:rFonts w:ascii="David" w:hAnsi="David" w:hint="cs"/>
          <w:sz w:val="24"/>
          <w:rtl/>
        </w:rPr>
        <w:t>-</w:t>
      </w:r>
      <w:r w:rsidRPr="0087445B">
        <w:rPr>
          <w:rFonts w:ascii="David" w:hAnsi="David"/>
          <w:sz w:val="24"/>
          <w:rtl/>
        </w:rPr>
        <w:t xml:space="preserve">שנתיות לפיתוחה של ירושלים והקצתה לביצוען יותר משלושה מיליארד ש"ח. </w:t>
      </w:r>
      <w:r w:rsidRPr="0087445B">
        <w:rPr>
          <w:rFonts w:ascii="David" w:hAnsi="David" w:hint="cs"/>
          <w:sz w:val="24"/>
          <w:rtl/>
        </w:rPr>
        <w:t xml:space="preserve">הביקורת העלתה ליקויים בשלושה היבטים של התכניות האלה: האחד - בתום פרק הזמן שנקבע מראש לתכנית מרום, עדיין אי אפשר לדעת עד כמה היא אפקטיבית, כיוון שרק חלק מיעדיה הושג, ולחלק אחר לא נקבעו מראש מדדים להשגת היעדים, </w:t>
      </w:r>
      <w:r w:rsidRPr="0087445B">
        <w:rPr>
          <w:rFonts w:ascii="David" w:hAnsi="David"/>
          <w:sz w:val="24"/>
          <w:rtl/>
        </w:rPr>
        <w:t>בייחוד בתחום האקדמיה וההשכלה. עמידת התכנית ביעדיה בולטת בתחום התעשייה המתקדמת</w:t>
      </w:r>
      <w:r w:rsidRPr="0087445B">
        <w:rPr>
          <w:rFonts w:ascii="David" w:hAnsi="David" w:hint="cs"/>
          <w:sz w:val="24"/>
          <w:rtl/>
        </w:rPr>
        <w:t>;</w:t>
      </w:r>
      <w:r w:rsidRPr="0087445B">
        <w:rPr>
          <w:rFonts w:ascii="David" w:hAnsi="David"/>
          <w:sz w:val="24"/>
          <w:rtl/>
        </w:rPr>
        <w:t xml:space="preserve"> </w:t>
      </w:r>
      <w:r w:rsidRPr="0087445B">
        <w:rPr>
          <w:rFonts w:ascii="David" w:hAnsi="David" w:hint="cs"/>
          <w:sz w:val="24"/>
          <w:rtl/>
        </w:rPr>
        <w:t xml:space="preserve">השני - </w:t>
      </w:r>
      <w:r w:rsidRPr="0087445B">
        <w:rPr>
          <w:rFonts w:ascii="David" w:hAnsi="David"/>
          <w:sz w:val="24"/>
          <w:rtl/>
        </w:rPr>
        <w:t>ליקויים בתכנון התכנית ה</w:t>
      </w:r>
      <w:r w:rsidRPr="0087445B">
        <w:rPr>
          <w:rFonts w:ascii="David" w:hAnsi="David" w:hint="cs"/>
          <w:sz w:val="24"/>
          <w:rtl/>
        </w:rPr>
        <w:t>עוקבת לתכנית מרום</w:t>
      </w:r>
      <w:r w:rsidRPr="0087445B">
        <w:rPr>
          <w:rFonts w:ascii="David" w:hAnsi="David"/>
          <w:sz w:val="24"/>
          <w:rtl/>
        </w:rPr>
        <w:t xml:space="preserve"> - תכנית היובל</w:t>
      </w:r>
      <w:r w:rsidRPr="0087445B">
        <w:rPr>
          <w:rFonts w:ascii="David" w:hAnsi="David" w:hint="cs"/>
          <w:sz w:val="24"/>
          <w:rtl/>
        </w:rPr>
        <w:t>:</w:t>
      </w:r>
      <w:r w:rsidRPr="0087445B">
        <w:rPr>
          <w:rFonts w:ascii="David" w:hAnsi="David"/>
          <w:sz w:val="24"/>
          <w:rtl/>
        </w:rPr>
        <w:t xml:space="preserve"> הממשלה אישרה את התכנית והקצתה לה 850 מיליון ש"ח על סמך הביצוע החלקי בתכניות הקודמות ועל בסיס מידע חסר </w:t>
      </w:r>
      <w:r w:rsidRPr="0087445B">
        <w:rPr>
          <w:rFonts w:ascii="David" w:hAnsi="David"/>
          <w:sz w:val="24"/>
          <w:rtl/>
        </w:rPr>
        <w:t>בדבר הישגיהן</w:t>
      </w:r>
      <w:r w:rsidRPr="0087445B">
        <w:rPr>
          <w:rFonts w:ascii="David" w:hAnsi="David" w:hint="cs"/>
          <w:sz w:val="24"/>
          <w:rtl/>
        </w:rPr>
        <w:t xml:space="preserve">; והשלישי - </w:t>
      </w:r>
      <w:r w:rsidRPr="0087445B">
        <w:rPr>
          <w:rFonts w:ascii="David" w:hAnsi="David"/>
          <w:sz w:val="24"/>
          <w:rtl/>
        </w:rPr>
        <w:t>אי</w:t>
      </w:r>
      <w:r w:rsidRPr="0087445B">
        <w:rPr>
          <w:rFonts w:ascii="David" w:hAnsi="David" w:hint="cs"/>
          <w:sz w:val="24"/>
          <w:rtl/>
        </w:rPr>
        <w:t>-</w:t>
      </w:r>
      <w:r w:rsidRPr="0087445B">
        <w:rPr>
          <w:rFonts w:ascii="David" w:hAnsi="David"/>
          <w:sz w:val="24"/>
          <w:rtl/>
        </w:rPr>
        <w:t>ההסכמות בין משרד ירושלים לבין משרד התיירות בדבר פעולות</w:t>
      </w:r>
      <w:r w:rsidRPr="0087445B">
        <w:rPr>
          <w:rFonts w:ascii="David" w:hAnsi="David" w:hint="cs"/>
          <w:sz w:val="24"/>
          <w:rtl/>
        </w:rPr>
        <w:t xml:space="preserve"> </w:t>
      </w:r>
      <w:r w:rsidRPr="0087445B">
        <w:rPr>
          <w:rFonts w:ascii="David" w:hAnsi="David"/>
          <w:sz w:val="24"/>
          <w:rtl/>
        </w:rPr>
        <w:t xml:space="preserve">נחוצות </w:t>
      </w:r>
      <w:r w:rsidRPr="0087445B">
        <w:rPr>
          <w:rFonts w:ascii="David" w:hAnsi="David" w:hint="cs"/>
          <w:sz w:val="24"/>
          <w:rtl/>
        </w:rPr>
        <w:t xml:space="preserve">בתחום התיירות בירושלים עד לכדי טענות על כפילות מיותרת. </w:t>
      </w:r>
    </w:p>
    <w:p w:rsidR="00563644" w:rsidRPr="0087445B" w:rsidP="002A204F">
      <w:pPr>
        <w:pStyle w:val="takzir-text"/>
        <w:bidi/>
        <w:rPr>
          <w:rtl/>
        </w:rPr>
      </w:pPr>
      <w:r w:rsidRPr="0087445B">
        <w:rPr>
          <w:rFonts w:ascii="David" w:hAnsi="David"/>
          <w:sz w:val="24"/>
          <w:rtl/>
        </w:rPr>
        <w:t>על ועדת ההיגוי של תכנית היובל בראשות מנכ"ל משרד ירושלים לוודא ש</w:t>
      </w:r>
      <w:r w:rsidRPr="0087445B">
        <w:rPr>
          <w:rFonts w:ascii="David" w:hAnsi="David" w:hint="cs"/>
          <w:sz w:val="24"/>
          <w:rtl/>
        </w:rPr>
        <w:t xml:space="preserve">תחומי העשייה בתכנית ייבחרו מתוך רשימת חלופות </w:t>
      </w:r>
      <w:r w:rsidRPr="0087445B">
        <w:rPr>
          <w:rFonts w:ascii="David" w:hAnsi="David"/>
          <w:sz w:val="24"/>
          <w:rtl/>
        </w:rPr>
        <w:t>שיוצגו</w:t>
      </w:r>
      <w:r w:rsidRPr="0087445B">
        <w:rPr>
          <w:rFonts w:ascii="David" w:hAnsi="David" w:hint="cs"/>
          <w:sz w:val="24"/>
          <w:rtl/>
        </w:rPr>
        <w:t xml:space="preserve"> לוועדה</w:t>
      </w:r>
      <w:r w:rsidRPr="0087445B">
        <w:rPr>
          <w:rFonts w:ascii="David" w:hAnsi="David"/>
          <w:sz w:val="24"/>
          <w:rtl/>
        </w:rPr>
        <w:t>, ולהתנות את הפעולות שימ</w:t>
      </w:r>
      <w:r w:rsidRPr="0087445B">
        <w:rPr>
          <w:rFonts w:ascii="David" w:hAnsi="David" w:hint="cs"/>
          <w:sz w:val="24"/>
          <w:rtl/>
        </w:rPr>
        <w:t>ו</w:t>
      </w:r>
      <w:r w:rsidRPr="0087445B">
        <w:rPr>
          <w:rFonts w:ascii="David" w:hAnsi="David"/>
          <w:sz w:val="24"/>
          <w:rtl/>
        </w:rPr>
        <w:t>מנו מכספי התכנית בקביעת יעדים ניתנים למדידה לאורך שנות חיי התכנית.</w:t>
      </w:r>
    </w:p>
    <w:p w:rsidR="00563644" w:rsidRPr="0087445B" w:rsidP="002A204F">
      <w:pPr>
        <w:pStyle w:val="takzir-text"/>
        <w:bidi/>
        <w:rPr>
          <w:rtl/>
        </w:rPr>
      </w:pPr>
      <w:r w:rsidRPr="0087445B">
        <w:rPr>
          <w:rFonts w:ascii="David" w:hAnsi="David"/>
          <w:sz w:val="24"/>
          <w:rtl/>
        </w:rPr>
        <w:t xml:space="preserve">תכנית החומש לצמצום הפערים היא התכנית הממשלתית הראשונה שהתמקדה באוכלוסייה הערבית במזרח ירושלים, </w:t>
      </w:r>
      <w:r w:rsidRPr="0087445B">
        <w:rPr>
          <w:rFonts w:ascii="David" w:hAnsi="David" w:hint="cs"/>
          <w:sz w:val="24"/>
          <w:rtl/>
        </w:rPr>
        <w:t>אוכלוסייה ש</w:t>
      </w:r>
      <w:r w:rsidRPr="0087445B">
        <w:rPr>
          <w:rFonts w:ascii="David" w:hAnsi="David"/>
          <w:sz w:val="24"/>
          <w:rtl/>
        </w:rPr>
        <w:t xml:space="preserve">מרביתה סובלת מעוני, וחיה בשכונות שבהן </w:t>
      </w:r>
      <w:r w:rsidRPr="0087445B">
        <w:rPr>
          <w:rFonts w:ascii="David" w:hAnsi="David" w:hint="cs"/>
          <w:sz w:val="24"/>
          <w:rtl/>
        </w:rPr>
        <w:t>ה</w:t>
      </w:r>
      <w:r w:rsidRPr="0087445B">
        <w:rPr>
          <w:rFonts w:ascii="David" w:hAnsi="David"/>
          <w:sz w:val="24"/>
          <w:rtl/>
        </w:rPr>
        <w:t xml:space="preserve">תשתיות </w:t>
      </w:r>
      <w:r w:rsidRPr="0087445B">
        <w:rPr>
          <w:rFonts w:ascii="David" w:hAnsi="David" w:hint="cs"/>
          <w:sz w:val="24"/>
          <w:rtl/>
        </w:rPr>
        <w:t>ה</w:t>
      </w:r>
      <w:r w:rsidRPr="0087445B">
        <w:rPr>
          <w:rFonts w:ascii="David" w:hAnsi="David"/>
          <w:sz w:val="24"/>
          <w:rtl/>
        </w:rPr>
        <w:t>פיזיות ו</w:t>
      </w:r>
      <w:r w:rsidRPr="0087445B">
        <w:rPr>
          <w:rFonts w:ascii="David" w:hAnsi="David" w:hint="cs"/>
          <w:sz w:val="24"/>
          <w:rtl/>
        </w:rPr>
        <w:t>ה</w:t>
      </w:r>
      <w:r w:rsidRPr="0087445B">
        <w:rPr>
          <w:rFonts w:ascii="David" w:hAnsi="David"/>
          <w:sz w:val="24"/>
          <w:rtl/>
        </w:rPr>
        <w:t xml:space="preserve">חברתיות רעועות ביותר. </w:t>
      </w:r>
      <w:r w:rsidRPr="0087445B">
        <w:rPr>
          <w:rFonts w:ascii="David" w:hAnsi="David" w:hint="cs"/>
          <w:sz w:val="24"/>
          <w:rtl/>
        </w:rPr>
        <w:t>ואולם</w:t>
      </w:r>
      <w:r w:rsidRPr="0087445B">
        <w:rPr>
          <w:rFonts w:ascii="David" w:hAnsi="David"/>
          <w:sz w:val="24"/>
          <w:rtl/>
        </w:rPr>
        <w:t xml:space="preserve"> התברר </w:t>
      </w:r>
      <w:r w:rsidRPr="0087445B">
        <w:rPr>
          <w:rFonts w:ascii="David" w:hAnsi="David" w:hint="cs"/>
          <w:sz w:val="24"/>
          <w:rtl/>
        </w:rPr>
        <w:t xml:space="preserve">שהתכנית משפיעה </w:t>
      </w:r>
      <w:r w:rsidRPr="0087445B">
        <w:rPr>
          <w:rFonts w:ascii="David" w:hAnsi="David"/>
          <w:sz w:val="24"/>
          <w:rtl/>
        </w:rPr>
        <w:t xml:space="preserve">רק </w:t>
      </w:r>
      <w:r w:rsidRPr="0087445B">
        <w:rPr>
          <w:rFonts w:ascii="David" w:hAnsi="David" w:hint="cs"/>
          <w:sz w:val="24"/>
          <w:rtl/>
        </w:rPr>
        <w:t>ע</w:t>
      </w:r>
      <w:r w:rsidRPr="0087445B">
        <w:rPr>
          <w:rFonts w:ascii="David" w:hAnsi="David"/>
          <w:sz w:val="24"/>
          <w:rtl/>
        </w:rPr>
        <w:t>ל</w:t>
      </w:r>
      <w:r w:rsidRPr="0087445B">
        <w:rPr>
          <w:rFonts w:ascii="David" w:hAnsi="David" w:hint="cs"/>
          <w:sz w:val="24"/>
          <w:rtl/>
        </w:rPr>
        <w:t xml:space="preserve"> </w:t>
      </w:r>
      <w:r w:rsidRPr="0087445B">
        <w:rPr>
          <w:rFonts w:ascii="David" w:hAnsi="David"/>
          <w:sz w:val="24"/>
          <w:rtl/>
        </w:rPr>
        <w:t>חלק קטן מהתושבים בשכונות שנכללו בה. באמצע שנת 2017 היה על משרד האוצר ו</w:t>
      </w:r>
      <w:r w:rsidRPr="0087445B">
        <w:rPr>
          <w:rFonts w:ascii="David" w:hAnsi="David" w:hint="cs"/>
          <w:sz w:val="24"/>
          <w:rtl/>
        </w:rPr>
        <w:t xml:space="preserve">על משרד </w:t>
      </w:r>
      <w:r w:rsidRPr="0087445B">
        <w:rPr>
          <w:rFonts w:ascii="David" w:hAnsi="David"/>
          <w:sz w:val="24"/>
          <w:rtl/>
        </w:rPr>
        <w:t xml:space="preserve">ירושלים להביא לפני הממשלה הצעה לתכנית חומש לצמצום הפערים </w:t>
      </w:r>
      <w:r w:rsidRPr="0087445B">
        <w:rPr>
          <w:rFonts w:ascii="David" w:hAnsi="David" w:hint="cs"/>
          <w:sz w:val="24"/>
          <w:rtl/>
        </w:rPr>
        <w:t>ה</w:t>
      </w:r>
      <w:r w:rsidRPr="0087445B">
        <w:rPr>
          <w:rFonts w:ascii="David" w:hAnsi="David"/>
          <w:sz w:val="24"/>
          <w:rtl/>
        </w:rPr>
        <w:t>חברתיים ו</w:t>
      </w:r>
      <w:r w:rsidRPr="0087445B">
        <w:rPr>
          <w:rFonts w:ascii="David" w:hAnsi="David" w:hint="cs"/>
          <w:sz w:val="24"/>
          <w:rtl/>
        </w:rPr>
        <w:t>ה</w:t>
      </w:r>
      <w:r w:rsidRPr="0087445B">
        <w:rPr>
          <w:rFonts w:ascii="David" w:hAnsi="David"/>
          <w:sz w:val="24"/>
          <w:rtl/>
        </w:rPr>
        <w:t>כלכליים במזרח ירושלים, וזו טרם הוגשה.</w:t>
      </w:r>
    </w:p>
    <w:p w:rsidR="00563644" w:rsidRPr="0087445B" w:rsidP="002A204F">
      <w:pPr>
        <w:pStyle w:val="takzir-text"/>
        <w:bidi/>
        <w:rPr>
          <w:rtl/>
        </w:rPr>
      </w:pPr>
      <w:r w:rsidRPr="0087445B">
        <w:rPr>
          <w:rFonts w:ascii="David" w:hAnsi="David"/>
          <w:sz w:val="24"/>
          <w:rtl/>
        </w:rPr>
        <w:t>על מנכ"ל משרד האוצר ו</w:t>
      </w:r>
      <w:r w:rsidRPr="0087445B">
        <w:rPr>
          <w:rFonts w:ascii="David" w:hAnsi="David" w:hint="cs"/>
          <w:sz w:val="24"/>
          <w:rtl/>
        </w:rPr>
        <w:t xml:space="preserve">על </w:t>
      </w:r>
      <w:r w:rsidRPr="0087445B">
        <w:rPr>
          <w:rFonts w:ascii="David" w:hAnsi="David"/>
          <w:sz w:val="24"/>
          <w:rtl/>
        </w:rPr>
        <w:t xml:space="preserve">הממונה על התקציבים וכן על מנכ"ל משרד ירושלים להגיש לממשלה בדחיפות הצעה לתכנית חומש לצמצום הפערים </w:t>
      </w:r>
      <w:r w:rsidRPr="0087445B">
        <w:rPr>
          <w:rFonts w:ascii="David" w:hAnsi="David" w:hint="cs"/>
          <w:sz w:val="24"/>
          <w:rtl/>
        </w:rPr>
        <w:t>ה</w:t>
      </w:r>
      <w:r w:rsidRPr="0087445B">
        <w:rPr>
          <w:rFonts w:ascii="David" w:hAnsi="David"/>
          <w:sz w:val="24"/>
          <w:rtl/>
        </w:rPr>
        <w:t>חברתיים ו</w:t>
      </w:r>
      <w:r w:rsidRPr="0087445B">
        <w:rPr>
          <w:rFonts w:ascii="David" w:hAnsi="David" w:hint="cs"/>
          <w:sz w:val="24"/>
          <w:rtl/>
        </w:rPr>
        <w:t>ה</w:t>
      </w:r>
      <w:r w:rsidRPr="0087445B">
        <w:rPr>
          <w:rFonts w:ascii="David" w:hAnsi="David"/>
          <w:sz w:val="24"/>
          <w:rtl/>
        </w:rPr>
        <w:t>כלכליים במזרח ירושלים, ולכלול בה גם פיתוח תשתיות תחבורה, פיתוח אזורי מסחר ותעסוקה, וכן תכניות לעידוד התעסוקה ולשיפור איכות החינוך, כנדרש בהחלטת הממשלה. ככל שהממשלה תאשר את ההצעה, על משרד ירושלים ומשרד האוצר לפעול בנחישות ליישומה.</w:t>
      </w:r>
    </w:p>
    <w:p w:rsidR="00F1368B" w:rsidRPr="0010599F" w:rsidP="002A204F">
      <w:pPr>
        <w:spacing w:line="240" w:lineRule="exact"/>
        <w:ind w:right="2268"/>
        <w:jc w:val="both"/>
        <w:rPr>
          <w:rFonts w:ascii="Tahoma" w:hAnsi="Tahoma" w:cs="Tahoma"/>
          <w:sz w:val="17"/>
          <w:szCs w:val="17"/>
          <w:rtl/>
        </w:rPr>
      </w:pPr>
    </w:p>
    <w:p w:rsidR="00327FBF" w:rsidRPr="0010599F" w:rsidP="002A204F">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AB7889" w:rsidRPr="00577A31" w:rsidP="00DE1A59">
      <w:pPr>
        <w:pStyle w:val="KOT4"/>
        <w:rPr>
          <w:rtl/>
        </w:rPr>
      </w:pPr>
      <w:bookmarkEnd w:id="0"/>
      <w:bookmarkEnd w:id="1"/>
      <w:bookmarkEnd w:id="2"/>
      <w:bookmarkEnd w:id="3"/>
      <w:bookmarkEnd w:id="4"/>
      <w:r w:rsidRPr="00577A31">
        <w:rPr>
          <w:rFonts w:hint="cs"/>
          <w:rtl/>
        </w:rPr>
        <w:t>מבוא</w:t>
      </w:r>
    </w:p>
    <w:p w:rsidR="00AB7889" w:rsidRPr="00DE1A59" w:rsidP="001D0043">
      <w:pPr>
        <w:pStyle w:val="ListParagraph"/>
        <w:numPr>
          <w:ilvl w:val="0"/>
          <w:numId w:val="5"/>
        </w:numPr>
        <w:autoSpaceDE/>
        <w:autoSpaceDN/>
        <w:adjustRightInd/>
        <w:spacing w:line="240" w:lineRule="exact"/>
        <w:ind w:right="2268"/>
        <w:rPr>
          <w:sz w:val="18"/>
          <w:szCs w:val="18"/>
        </w:rPr>
      </w:pPr>
      <w:r w:rsidRPr="00DE1A59">
        <w:rPr>
          <w:rFonts w:hint="cs"/>
          <w:sz w:val="18"/>
          <w:szCs w:val="18"/>
          <w:rtl/>
        </w:rPr>
        <w:t>ירושלים בירת ישראל היא העיר הגדולה ביותר בארץ, ובסוף שנת 2015 התגוררו בה כ-10% מתושבי</w:t>
      </w:r>
      <w:r w:rsidRPr="00DE1A59">
        <w:rPr>
          <w:sz w:val="18"/>
          <w:szCs w:val="18"/>
          <w:rtl/>
        </w:rPr>
        <w:t xml:space="preserve"> </w:t>
      </w:r>
      <w:r w:rsidRPr="00DE1A59">
        <w:rPr>
          <w:rFonts w:hint="cs"/>
          <w:sz w:val="18"/>
          <w:szCs w:val="18"/>
          <w:rtl/>
        </w:rPr>
        <w:t>המדינה. בירושלים כ-860,000 תושבים, מהם כ-540,000 יהודים ואחרים (כ-63%), וכ-320,000 ערבים (כ-37%)</w:t>
      </w:r>
      <w:r>
        <w:rPr>
          <w:rStyle w:val="FootnoteReference0"/>
          <w:sz w:val="18"/>
          <w:szCs w:val="18"/>
          <w:rtl/>
        </w:rPr>
        <w:footnoteReference w:id="6"/>
      </w:r>
      <w:r w:rsidRPr="00DE1A59">
        <w:rPr>
          <w:rFonts w:hint="cs"/>
          <w:sz w:val="18"/>
          <w:szCs w:val="18"/>
          <w:rtl/>
        </w:rPr>
        <w:t>. מעמדה הייחודי של ירושלים משתקף ב</w:t>
      </w:r>
      <w:r w:rsidRPr="00DE1A59">
        <w:rPr>
          <w:sz w:val="18"/>
          <w:szCs w:val="18"/>
          <w:rtl/>
        </w:rPr>
        <w:t>חוק יסוד: ירושלים בירת ישראל</w:t>
      </w:r>
      <w:r w:rsidRPr="00DE1A59">
        <w:rPr>
          <w:rFonts w:hint="cs"/>
          <w:sz w:val="18"/>
          <w:szCs w:val="18"/>
          <w:rtl/>
        </w:rPr>
        <w:t xml:space="preserve"> (להלן - חוק יסוד ירושלים)</w:t>
      </w:r>
      <w:r w:rsidRPr="00DE1A59">
        <w:rPr>
          <w:sz w:val="18"/>
          <w:szCs w:val="18"/>
          <w:rtl/>
        </w:rPr>
        <w:t xml:space="preserve">, </w:t>
      </w:r>
      <w:r w:rsidRPr="00DE1A59">
        <w:rPr>
          <w:rFonts w:hint="cs"/>
          <w:sz w:val="18"/>
          <w:szCs w:val="18"/>
          <w:rtl/>
        </w:rPr>
        <w:t xml:space="preserve">ובו נקבע בין היתר כי </w:t>
      </w:r>
      <w:r w:rsidRPr="00DE1A59">
        <w:rPr>
          <w:sz w:val="18"/>
          <w:szCs w:val="18"/>
          <w:rtl/>
        </w:rPr>
        <w:t>הממשלה תשקוד על פיתוחה ושגשוגה של ירושלים ועל רווחת תושביה</w:t>
      </w:r>
      <w:r w:rsidRPr="00DE1A59">
        <w:rPr>
          <w:rFonts w:hint="cs"/>
          <w:sz w:val="18"/>
          <w:szCs w:val="18"/>
          <w:rtl/>
        </w:rPr>
        <w:t>.</w:t>
      </w:r>
    </w:p>
    <w:p w:rsidR="00AB7889" w:rsidRPr="00DE1A59" w:rsidP="001D0043">
      <w:pPr>
        <w:pStyle w:val="ListParagraph"/>
        <w:numPr>
          <w:ilvl w:val="0"/>
          <w:numId w:val="5"/>
        </w:numPr>
        <w:autoSpaceDE/>
        <w:autoSpaceDN/>
        <w:adjustRightInd/>
        <w:spacing w:line="240" w:lineRule="exact"/>
        <w:ind w:right="2268"/>
        <w:rPr>
          <w:sz w:val="18"/>
          <w:szCs w:val="18"/>
        </w:rPr>
      </w:pPr>
      <w:r w:rsidRPr="00DE1A59">
        <w:rPr>
          <w:rFonts w:hint="cs"/>
          <w:sz w:val="18"/>
          <w:szCs w:val="18"/>
          <w:rtl/>
        </w:rPr>
        <w:t>על מצבה החברתי-כלכלי של ירושלים ביחס לממוצע הארצי אפשר ללמוד משורה של מדדים ממשלתיים:</w:t>
      </w:r>
    </w:p>
    <w:p w:rsidR="00AB7889" w:rsidRPr="00DE1A59" w:rsidP="001D0043">
      <w:pPr>
        <w:pStyle w:val="ListParagraph"/>
        <w:numPr>
          <w:ilvl w:val="1"/>
          <w:numId w:val="5"/>
        </w:numPr>
        <w:autoSpaceDE/>
        <w:autoSpaceDN/>
        <w:adjustRightInd/>
        <w:spacing w:line="240" w:lineRule="exact"/>
        <w:ind w:right="2268"/>
        <w:rPr>
          <w:sz w:val="18"/>
          <w:szCs w:val="18"/>
        </w:rPr>
      </w:pPr>
      <w:r w:rsidRPr="00DE1A59">
        <w:rPr>
          <w:rFonts w:hint="cs"/>
          <w:sz w:val="18"/>
          <w:szCs w:val="18"/>
          <w:rtl/>
        </w:rPr>
        <w:t>העיר מדורגת</w:t>
      </w:r>
      <w:r w:rsidRPr="00DE1A59">
        <w:rPr>
          <w:sz w:val="18"/>
          <w:szCs w:val="18"/>
          <w:rtl/>
        </w:rPr>
        <w:t xml:space="preserve"> </w:t>
      </w:r>
      <w:r w:rsidRPr="00DE1A59">
        <w:rPr>
          <w:rFonts w:hint="cs"/>
          <w:sz w:val="18"/>
          <w:szCs w:val="18"/>
          <w:rtl/>
        </w:rPr>
        <w:t>באשכול</w:t>
      </w:r>
      <w:r w:rsidRPr="00DE1A59">
        <w:rPr>
          <w:sz w:val="18"/>
          <w:szCs w:val="18"/>
          <w:rtl/>
        </w:rPr>
        <w:t xml:space="preserve"> </w:t>
      </w:r>
      <w:r w:rsidRPr="00DE1A59">
        <w:rPr>
          <w:rFonts w:hint="cs"/>
          <w:sz w:val="18"/>
          <w:szCs w:val="18"/>
          <w:rtl/>
        </w:rPr>
        <w:t>3</w:t>
      </w:r>
      <w:r w:rsidRPr="00DE1A59">
        <w:rPr>
          <w:sz w:val="18"/>
          <w:szCs w:val="18"/>
          <w:rtl/>
        </w:rPr>
        <w:t xml:space="preserve"> מתוך </w:t>
      </w:r>
      <w:r w:rsidRPr="00DE1A59">
        <w:rPr>
          <w:rFonts w:hint="cs"/>
          <w:sz w:val="18"/>
          <w:szCs w:val="18"/>
          <w:rtl/>
        </w:rPr>
        <w:t>עשרה</w:t>
      </w:r>
      <w:r w:rsidRPr="00DE1A59">
        <w:rPr>
          <w:sz w:val="18"/>
          <w:szCs w:val="18"/>
          <w:rtl/>
        </w:rPr>
        <w:t xml:space="preserve"> </w:t>
      </w:r>
      <w:r w:rsidRPr="00DE1A59">
        <w:rPr>
          <w:rFonts w:hint="cs"/>
          <w:sz w:val="18"/>
          <w:szCs w:val="18"/>
          <w:rtl/>
        </w:rPr>
        <w:t xml:space="preserve">אשכולות במדד </w:t>
      </w:r>
      <w:r w:rsidRPr="00DE1A59">
        <w:rPr>
          <w:sz w:val="18"/>
          <w:szCs w:val="18"/>
          <w:rtl/>
        </w:rPr>
        <w:t>החברתי</w:t>
      </w:r>
      <w:r w:rsidRPr="00DE1A59">
        <w:rPr>
          <w:rFonts w:hint="cs"/>
          <w:sz w:val="18"/>
          <w:szCs w:val="18"/>
          <w:rtl/>
        </w:rPr>
        <w:t>-</w:t>
      </w:r>
      <w:r w:rsidRPr="00DE1A59">
        <w:rPr>
          <w:sz w:val="18"/>
          <w:szCs w:val="18"/>
          <w:rtl/>
        </w:rPr>
        <w:t>כלכלי של הלשכה המרכזית לסטטיסטיקה</w:t>
      </w:r>
      <w:r>
        <w:rPr>
          <w:rStyle w:val="FootnoteReference0"/>
          <w:sz w:val="18"/>
          <w:szCs w:val="18"/>
          <w:rtl/>
        </w:rPr>
        <w:footnoteReference w:id="7"/>
      </w:r>
      <w:r w:rsidRPr="00DE1A59">
        <w:rPr>
          <w:rFonts w:hint="cs"/>
          <w:sz w:val="18"/>
          <w:szCs w:val="18"/>
          <w:rtl/>
        </w:rPr>
        <w:t xml:space="preserve">. דירוג זה נמוך בהשוואה לשנים קודמות: בשנת 2013 הייתה ירושלים מדורגת באשכול 4 וב-1995 באשכול 5. </w:t>
      </w:r>
    </w:p>
    <w:p w:rsidR="00AB7889" w:rsidRPr="00DE1A59" w:rsidP="001D0043">
      <w:pPr>
        <w:pStyle w:val="ListParagraph"/>
        <w:numPr>
          <w:ilvl w:val="1"/>
          <w:numId w:val="5"/>
        </w:numPr>
        <w:autoSpaceDE/>
        <w:autoSpaceDN/>
        <w:adjustRightInd/>
        <w:spacing w:line="240" w:lineRule="exact"/>
        <w:ind w:right="2268"/>
        <w:rPr>
          <w:sz w:val="18"/>
          <w:szCs w:val="18"/>
        </w:rPr>
      </w:pPr>
      <w:r w:rsidRPr="00DE1A59">
        <w:rPr>
          <w:sz w:val="18"/>
          <w:szCs w:val="18"/>
          <w:rtl/>
        </w:rPr>
        <w:t>רמת ההכנסה הממוצעת למשק בית בירושלים נמוכה בכ</w:t>
      </w:r>
      <w:r w:rsidRPr="00DE1A59">
        <w:rPr>
          <w:rFonts w:hint="cs"/>
          <w:sz w:val="18"/>
          <w:szCs w:val="18"/>
          <w:rtl/>
        </w:rPr>
        <w:t>-</w:t>
      </w:r>
      <w:r w:rsidRPr="00DE1A59">
        <w:rPr>
          <w:sz w:val="18"/>
          <w:szCs w:val="18"/>
          <w:rtl/>
        </w:rPr>
        <w:t>25% מ</w:t>
      </w:r>
      <w:r w:rsidRPr="00DE1A59">
        <w:rPr>
          <w:rFonts w:hint="cs"/>
          <w:sz w:val="18"/>
          <w:szCs w:val="18"/>
          <w:rtl/>
        </w:rPr>
        <w:t xml:space="preserve">הרמה </w:t>
      </w:r>
      <w:r w:rsidRPr="00DE1A59">
        <w:rPr>
          <w:sz w:val="18"/>
          <w:szCs w:val="18"/>
          <w:rtl/>
        </w:rPr>
        <w:t>הממוצע</w:t>
      </w:r>
      <w:r w:rsidRPr="00DE1A59">
        <w:rPr>
          <w:rFonts w:hint="cs"/>
          <w:sz w:val="18"/>
          <w:szCs w:val="18"/>
          <w:rtl/>
        </w:rPr>
        <w:t>ת</w:t>
      </w:r>
      <w:r w:rsidRPr="00DE1A59">
        <w:rPr>
          <w:sz w:val="18"/>
          <w:szCs w:val="18"/>
          <w:rtl/>
        </w:rPr>
        <w:t xml:space="preserve"> </w:t>
      </w:r>
      <w:r w:rsidRPr="00DE1A59">
        <w:rPr>
          <w:rFonts w:hint="cs"/>
          <w:sz w:val="18"/>
          <w:szCs w:val="18"/>
          <w:rtl/>
        </w:rPr>
        <w:t>בארץ</w:t>
      </w:r>
      <w:r w:rsidRPr="00DE1A59">
        <w:rPr>
          <w:sz w:val="18"/>
          <w:szCs w:val="18"/>
          <w:rtl/>
        </w:rPr>
        <w:t xml:space="preserve"> </w:t>
      </w:r>
      <w:r w:rsidRPr="00DE1A59">
        <w:rPr>
          <w:rFonts w:hint="cs"/>
          <w:sz w:val="18"/>
          <w:szCs w:val="18"/>
          <w:rtl/>
        </w:rPr>
        <w:t>ו</w:t>
      </w:r>
      <w:r w:rsidRPr="00DE1A59">
        <w:rPr>
          <w:sz w:val="18"/>
          <w:szCs w:val="18"/>
          <w:rtl/>
        </w:rPr>
        <w:t xml:space="preserve">ההכנסה </w:t>
      </w:r>
      <w:r w:rsidRPr="00DE1A59">
        <w:rPr>
          <w:rFonts w:hint="cs"/>
          <w:sz w:val="18"/>
          <w:szCs w:val="18"/>
          <w:rtl/>
        </w:rPr>
        <w:t xml:space="preserve">הממוצעת </w:t>
      </w:r>
      <w:r w:rsidRPr="00DE1A59">
        <w:rPr>
          <w:sz w:val="18"/>
          <w:szCs w:val="18"/>
          <w:rtl/>
        </w:rPr>
        <w:t>לנפש נמוכה ב</w:t>
      </w:r>
      <w:r w:rsidRPr="00DE1A59">
        <w:rPr>
          <w:rFonts w:hint="cs"/>
          <w:sz w:val="18"/>
          <w:szCs w:val="18"/>
          <w:rtl/>
        </w:rPr>
        <w:t>כ-</w:t>
      </w:r>
      <w:r w:rsidRPr="00DE1A59">
        <w:rPr>
          <w:sz w:val="18"/>
          <w:szCs w:val="18"/>
          <w:rtl/>
        </w:rPr>
        <w:t xml:space="preserve">40% </w:t>
      </w:r>
      <w:r w:rsidRPr="00DE1A59">
        <w:rPr>
          <w:rFonts w:hint="cs"/>
          <w:sz w:val="18"/>
          <w:szCs w:val="18"/>
          <w:rtl/>
        </w:rPr>
        <w:t>מההכנסה הממוצעת בארץ.</w:t>
      </w:r>
      <w:r w:rsidRPr="00DE1A59">
        <w:rPr>
          <w:sz w:val="18"/>
          <w:szCs w:val="18"/>
          <w:rtl/>
        </w:rPr>
        <w:t xml:space="preserve"> </w:t>
      </w:r>
    </w:p>
    <w:p w:rsidR="00AB7889" w:rsidRPr="00DE1A59" w:rsidP="001D0043">
      <w:pPr>
        <w:pStyle w:val="ListParagraph"/>
        <w:numPr>
          <w:ilvl w:val="1"/>
          <w:numId w:val="5"/>
        </w:numPr>
        <w:autoSpaceDE/>
        <w:autoSpaceDN/>
        <w:adjustRightInd/>
        <w:spacing w:line="240" w:lineRule="exact"/>
        <w:ind w:right="2268"/>
        <w:rPr>
          <w:sz w:val="18"/>
          <w:szCs w:val="18"/>
        </w:rPr>
      </w:pPr>
      <w:r w:rsidRPr="00DE1A59">
        <w:rPr>
          <w:rFonts w:hint="cs"/>
          <w:sz w:val="18"/>
          <w:szCs w:val="18"/>
          <w:rtl/>
        </w:rPr>
        <w:t>ה</w:t>
      </w:r>
      <w:r w:rsidRPr="00DE1A59">
        <w:rPr>
          <w:sz w:val="18"/>
          <w:szCs w:val="18"/>
          <w:rtl/>
        </w:rPr>
        <w:t>פריון לעובד בעיר נמוך ב</w:t>
      </w:r>
      <w:r w:rsidRPr="00DE1A59">
        <w:rPr>
          <w:rFonts w:hint="cs"/>
          <w:sz w:val="18"/>
          <w:szCs w:val="18"/>
          <w:rtl/>
        </w:rPr>
        <w:t>כ-</w:t>
      </w:r>
      <w:r w:rsidRPr="00DE1A59">
        <w:rPr>
          <w:sz w:val="18"/>
          <w:szCs w:val="18"/>
          <w:rtl/>
        </w:rPr>
        <w:t>17% מה</w:t>
      </w:r>
      <w:r w:rsidRPr="00DE1A59">
        <w:rPr>
          <w:rFonts w:hint="cs"/>
          <w:sz w:val="18"/>
          <w:szCs w:val="18"/>
          <w:rtl/>
        </w:rPr>
        <w:t>פריון ה</w:t>
      </w:r>
      <w:r w:rsidRPr="00DE1A59">
        <w:rPr>
          <w:sz w:val="18"/>
          <w:szCs w:val="18"/>
          <w:rtl/>
        </w:rPr>
        <w:t xml:space="preserve">ממוצע </w:t>
      </w:r>
      <w:r w:rsidRPr="00DE1A59">
        <w:rPr>
          <w:rFonts w:hint="cs"/>
          <w:sz w:val="18"/>
          <w:szCs w:val="18"/>
          <w:rtl/>
        </w:rPr>
        <w:t xml:space="preserve">לעובד בארץ. </w:t>
      </w:r>
    </w:p>
    <w:p w:rsidR="00AB7889" w:rsidRPr="00DE1A59" w:rsidP="001D0043">
      <w:pPr>
        <w:pStyle w:val="ListParagraph"/>
        <w:numPr>
          <w:ilvl w:val="1"/>
          <w:numId w:val="5"/>
        </w:numPr>
        <w:autoSpaceDE/>
        <w:autoSpaceDN/>
        <w:adjustRightInd/>
        <w:spacing w:line="240" w:lineRule="exact"/>
        <w:ind w:right="2268"/>
        <w:rPr>
          <w:sz w:val="18"/>
          <w:szCs w:val="18"/>
        </w:rPr>
      </w:pPr>
      <w:r w:rsidRPr="00DE1A59">
        <w:rPr>
          <w:rFonts w:hint="cs"/>
          <w:sz w:val="18"/>
          <w:szCs w:val="18"/>
          <w:rtl/>
        </w:rPr>
        <w:t xml:space="preserve">בתחום התעסוקה: ירושלים מאופיינת באחוז נמוך של תושבים המשתתפים בכוח העבודה בהשוואה לממוצע הארצי. ב-2016 עמד שיעור זה על 52.4% לעומת 64.1%; אחוז הבלתי מועסקים בירושלים ב-2016 עמד על 6.2% לעומת 4.8% ברמה הארצית. </w:t>
      </w:r>
    </w:p>
    <w:p w:rsidR="00AB7889" w:rsidRPr="00DE1A59" w:rsidP="001D0043">
      <w:pPr>
        <w:pStyle w:val="ListParagraph"/>
        <w:numPr>
          <w:ilvl w:val="1"/>
          <w:numId w:val="5"/>
        </w:numPr>
        <w:autoSpaceDE/>
        <w:autoSpaceDN/>
        <w:adjustRightInd/>
        <w:spacing w:line="240" w:lineRule="exact"/>
        <w:ind w:right="2268"/>
        <w:rPr>
          <w:sz w:val="18"/>
          <w:szCs w:val="18"/>
        </w:rPr>
      </w:pPr>
      <w:r w:rsidRPr="00DE1A59">
        <w:rPr>
          <w:rFonts w:hint="cs"/>
          <w:sz w:val="18"/>
          <w:szCs w:val="18"/>
          <w:rtl/>
        </w:rPr>
        <w:t xml:space="preserve">מבין התלמידים שניגשו לבחינות הבגרות בחינוך העברי בשנת הלימודים תשע"ה (2015-2014) שיעור הזכאים לתעודת בגרות בירושלים עמד על 62%, לעומת השיעור הארצי - </w:t>
      </w:r>
      <w:r w:rsidRPr="00DE1A59">
        <w:rPr>
          <w:sz w:val="18"/>
          <w:szCs w:val="18"/>
          <w:rtl/>
        </w:rPr>
        <w:t>78%</w:t>
      </w:r>
      <w:r>
        <w:rPr>
          <w:rStyle w:val="FootnoteReference0"/>
          <w:sz w:val="18"/>
          <w:szCs w:val="18"/>
          <w:rtl/>
        </w:rPr>
        <w:footnoteReference w:id="8"/>
      </w:r>
      <w:r w:rsidRPr="00DE1A59">
        <w:rPr>
          <w:rFonts w:hint="cs"/>
          <w:sz w:val="18"/>
          <w:szCs w:val="18"/>
          <w:rtl/>
        </w:rPr>
        <w:t>; 93% מהתלמידים בבתי הספר היסודיים ובבתי הספר העל יסודיים במערכת החינוך במזרח ירושלים לומדים על פי תכנית הלימודים הפלסטינית. השוני בין תכנית הלימודים הפלסטינית לבין תכנית הלימודים הישראלית והדומיננטיות של התכנית הפלסטינית בשכונות מזרח ירושלים תורמים ליצירת "מעגל קסמים" של עוני, שכן בוגרי התכנית הפלסטינית מסיימים 12 שנות לימוד אך התעודה שהם מקבלים אינה מוכרת במוסדות להשכלה גבוהה בישראל, רמת העברית בפיהם אינה מאפשרת השתלבות במשרות איכותיות בשוק העבודה, והם חסרים כישורים בסיסיים הנדרשים להשתלבות מוצלחת בו</w:t>
      </w:r>
      <w:r>
        <w:rPr>
          <w:rStyle w:val="FootnoteReference0"/>
          <w:sz w:val="18"/>
          <w:szCs w:val="18"/>
          <w:rtl/>
        </w:rPr>
        <w:footnoteReference w:id="9"/>
      </w:r>
      <w:r w:rsidRPr="00DE1A59">
        <w:rPr>
          <w:rFonts w:hint="cs"/>
          <w:sz w:val="18"/>
          <w:szCs w:val="18"/>
          <w:rtl/>
        </w:rPr>
        <w:t xml:space="preserve">. </w:t>
      </w:r>
    </w:p>
    <w:p w:rsidR="00AB7889" w:rsidRPr="00DE1A59" w:rsidP="0091022F">
      <w:pPr>
        <w:pStyle w:val="ListParagraph"/>
        <w:numPr>
          <w:ilvl w:val="0"/>
          <w:numId w:val="5"/>
        </w:numPr>
        <w:autoSpaceDE/>
        <w:autoSpaceDN/>
        <w:adjustRightInd/>
        <w:spacing w:line="240" w:lineRule="exact"/>
        <w:ind w:right="2268"/>
        <w:rPr>
          <w:sz w:val="18"/>
          <w:szCs w:val="18"/>
          <w:rtl/>
        </w:rPr>
      </w:pPr>
      <w:r w:rsidRPr="00DE1A59">
        <w:rPr>
          <w:rFonts w:hint="cs"/>
          <w:sz w:val="18"/>
          <w:szCs w:val="18"/>
          <w:rtl/>
        </w:rPr>
        <w:t>כאמור, לירושלים יש מעמד ייחודי על פי חוק יסוד ירושלים. בחוק</w:t>
      </w:r>
      <w:r w:rsidRPr="00DE1A59">
        <w:rPr>
          <w:sz w:val="18"/>
          <w:szCs w:val="18"/>
          <w:rtl/>
        </w:rPr>
        <w:t xml:space="preserve"> </w:t>
      </w:r>
      <w:r w:rsidRPr="00DE1A59">
        <w:rPr>
          <w:rFonts w:hint="cs"/>
          <w:sz w:val="18"/>
          <w:szCs w:val="18"/>
          <w:rtl/>
        </w:rPr>
        <w:t>נקבע</w:t>
      </w:r>
      <w:r w:rsidRPr="00DE1A59">
        <w:rPr>
          <w:sz w:val="18"/>
          <w:szCs w:val="18"/>
          <w:rtl/>
        </w:rPr>
        <w:t>: "הממשלה תשקוד על פיתוחה ושגשוגה של ירושלים על ידי הקצאת משאבים מיוחדים, לרבות מענק שנתי מיוחד לעיריית ירושלים (מענק הבירה)".</w:t>
      </w:r>
      <w:r w:rsidRPr="00DE1A59">
        <w:rPr>
          <w:rFonts w:hint="cs"/>
          <w:sz w:val="18"/>
          <w:szCs w:val="18"/>
          <w:rtl/>
        </w:rPr>
        <w:t xml:space="preserve"> מתוקף</w:t>
      </w:r>
      <w:r w:rsidRPr="00DE1A59">
        <w:rPr>
          <w:sz w:val="18"/>
          <w:szCs w:val="18"/>
          <w:rtl/>
        </w:rPr>
        <w:t xml:space="preserve"> חוק </w:t>
      </w:r>
      <w:r w:rsidRPr="00DE1A59">
        <w:rPr>
          <w:rFonts w:hint="cs"/>
          <w:sz w:val="18"/>
          <w:szCs w:val="18"/>
          <w:rtl/>
        </w:rPr>
        <w:t>זה</w:t>
      </w:r>
      <w:r w:rsidRPr="00DE1A59">
        <w:rPr>
          <w:sz w:val="18"/>
          <w:szCs w:val="18"/>
          <w:rtl/>
        </w:rPr>
        <w:t xml:space="preserve"> מפעילה הממשלה תכניות ייעודיות לפיתוח כלכלי בירושלים. </w:t>
      </w:r>
      <w:r w:rsidRPr="00DE1A59">
        <w:rPr>
          <w:rFonts w:hint="cs"/>
          <w:sz w:val="18"/>
          <w:szCs w:val="18"/>
          <w:rtl/>
        </w:rPr>
        <w:t>מ</w:t>
      </w:r>
      <w:r w:rsidRPr="00DE1A59">
        <w:rPr>
          <w:sz w:val="18"/>
          <w:szCs w:val="18"/>
          <w:rtl/>
        </w:rPr>
        <w:t xml:space="preserve">שנת 2005 אישרה הממשלה </w:t>
      </w:r>
      <w:r w:rsidRPr="00DE1A59">
        <w:rPr>
          <w:rFonts w:hint="cs"/>
          <w:sz w:val="18"/>
          <w:szCs w:val="18"/>
          <w:rtl/>
        </w:rPr>
        <w:t>שמונה</w:t>
      </w:r>
      <w:r w:rsidRPr="00DE1A59">
        <w:rPr>
          <w:sz w:val="18"/>
          <w:szCs w:val="18"/>
          <w:rtl/>
        </w:rPr>
        <w:t xml:space="preserve"> תכניות רב</w:t>
      </w:r>
      <w:r w:rsidRPr="00DE1A59">
        <w:rPr>
          <w:rFonts w:hint="cs"/>
          <w:sz w:val="18"/>
          <w:szCs w:val="18"/>
          <w:rtl/>
        </w:rPr>
        <w:t>-</w:t>
      </w:r>
      <w:r w:rsidRPr="00DE1A59">
        <w:rPr>
          <w:sz w:val="18"/>
          <w:szCs w:val="18"/>
          <w:rtl/>
        </w:rPr>
        <w:t xml:space="preserve">שנתיות הנוגעות לפיתוחה של ירושלים </w:t>
      </w:r>
      <w:r w:rsidRPr="00DE1A59">
        <w:rPr>
          <w:rFonts w:hint="cs"/>
          <w:sz w:val="18"/>
          <w:szCs w:val="18"/>
          <w:rtl/>
        </w:rPr>
        <w:t>ובמסגרתן</w:t>
      </w:r>
      <w:r w:rsidRPr="00DE1A59">
        <w:rPr>
          <w:sz w:val="18"/>
          <w:szCs w:val="18"/>
          <w:rtl/>
        </w:rPr>
        <w:t xml:space="preserve"> הקצתה יותר </w:t>
      </w:r>
      <w:r w:rsidRPr="00DE1A59">
        <w:rPr>
          <w:rFonts w:hint="cs"/>
          <w:sz w:val="18"/>
          <w:szCs w:val="18"/>
          <w:rtl/>
        </w:rPr>
        <w:t>מ-3</w:t>
      </w:r>
      <w:r w:rsidRPr="00DE1A59">
        <w:rPr>
          <w:sz w:val="18"/>
          <w:szCs w:val="18"/>
          <w:rtl/>
        </w:rPr>
        <w:t xml:space="preserve"> מיליארד ש"ח לפיתוחה של העיר: שלוש מהן עסקו בתחום הפיתוח הכלכלי - </w:t>
      </w:r>
      <w:r w:rsidRPr="00DE1A59">
        <w:rPr>
          <w:rFonts w:hint="cs"/>
          <w:sz w:val="18"/>
          <w:szCs w:val="18"/>
          <w:rtl/>
        </w:rPr>
        <w:t>תכנית</w:t>
      </w:r>
      <w:r w:rsidRPr="00DE1A59">
        <w:rPr>
          <w:sz w:val="18"/>
          <w:szCs w:val="18"/>
          <w:rtl/>
        </w:rPr>
        <w:t xml:space="preserve"> </w:t>
      </w:r>
      <w:r w:rsidRPr="00DE1A59">
        <w:rPr>
          <w:rFonts w:hint="cs"/>
          <w:sz w:val="18"/>
          <w:szCs w:val="18"/>
          <w:rtl/>
        </w:rPr>
        <w:t>הצמיחה</w:t>
      </w:r>
      <w:r w:rsidRPr="00DE1A59">
        <w:rPr>
          <w:sz w:val="18"/>
          <w:szCs w:val="18"/>
          <w:rtl/>
        </w:rPr>
        <w:t xml:space="preserve">, </w:t>
      </w:r>
      <w:r w:rsidRPr="00DE1A59">
        <w:rPr>
          <w:rFonts w:hint="cs"/>
          <w:sz w:val="18"/>
          <w:szCs w:val="18"/>
          <w:rtl/>
        </w:rPr>
        <w:t>תכנית</w:t>
      </w:r>
      <w:r w:rsidRPr="00DE1A59">
        <w:rPr>
          <w:sz w:val="18"/>
          <w:szCs w:val="18"/>
          <w:rtl/>
        </w:rPr>
        <w:t xml:space="preserve"> </w:t>
      </w:r>
      <w:r w:rsidRPr="00DE1A59">
        <w:rPr>
          <w:rFonts w:hint="cs"/>
          <w:sz w:val="18"/>
          <w:szCs w:val="18"/>
          <w:rtl/>
        </w:rPr>
        <w:t>מרום</w:t>
      </w:r>
      <w:r w:rsidRPr="00DE1A59">
        <w:rPr>
          <w:sz w:val="18"/>
          <w:szCs w:val="18"/>
          <w:rtl/>
        </w:rPr>
        <w:t xml:space="preserve"> </w:t>
      </w:r>
      <w:r w:rsidRPr="00DE1A59">
        <w:rPr>
          <w:rFonts w:hint="cs"/>
          <w:sz w:val="18"/>
          <w:szCs w:val="18"/>
          <w:rtl/>
        </w:rPr>
        <w:t>ותכנית</w:t>
      </w:r>
      <w:r w:rsidRPr="00DE1A59">
        <w:rPr>
          <w:sz w:val="18"/>
          <w:szCs w:val="18"/>
          <w:rtl/>
        </w:rPr>
        <w:t xml:space="preserve"> </w:t>
      </w:r>
      <w:r w:rsidRPr="00DE1A59">
        <w:rPr>
          <w:rFonts w:hint="cs"/>
          <w:sz w:val="18"/>
          <w:szCs w:val="18"/>
          <w:rtl/>
        </w:rPr>
        <w:t>היובל</w:t>
      </w:r>
      <w:r w:rsidRPr="00DE1A59">
        <w:rPr>
          <w:sz w:val="18"/>
          <w:szCs w:val="18"/>
          <w:rtl/>
        </w:rPr>
        <w:t xml:space="preserve"> (להלן</w:t>
      </w:r>
      <w:r w:rsidRPr="00DE1A59">
        <w:rPr>
          <w:rFonts w:hint="cs"/>
          <w:sz w:val="18"/>
          <w:szCs w:val="18"/>
          <w:rtl/>
        </w:rPr>
        <w:t xml:space="preserve"> -</w:t>
      </w:r>
      <w:r w:rsidRPr="00DE1A59">
        <w:rPr>
          <w:sz w:val="18"/>
          <w:szCs w:val="18"/>
          <w:rtl/>
        </w:rPr>
        <w:t xml:space="preserve"> תכניות החומש</w:t>
      </w:r>
      <w:r w:rsidRPr="00DE1A59">
        <w:rPr>
          <w:rFonts w:hint="cs"/>
          <w:sz w:val="18"/>
          <w:szCs w:val="18"/>
          <w:rtl/>
        </w:rPr>
        <w:t xml:space="preserve"> לפיתוח כלכלי</w:t>
      </w:r>
      <w:r w:rsidRPr="00DE1A59">
        <w:rPr>
          <w:sz w:val="18"/>
          <w:szCs w:val="18"/>
          <w:rtl/>
        </w:rPr>
        <w:t xml:space="preserve">); ארבע מהן עסקו בפיתוח תשתיות ואחזקה - </w:t>
      </w:r>
      <w:r w:rsidRPr="00DE1A59">
        <w:rPr>
          <w:rFonts w:hint="cs"/>
          <w:sz w:val="18"/>
          <w:szCs w:val="18"/>
          <w:rtl/>
        </w:rPr>
        <w:t>שתי</w:t>
      </w:r>
      <w:r w:rsidRPr="00DE1A59">
        <w:rPr>
          <w:sz w:val="18"/>
          <w:szCs w:val="18"/>
          <w:rtl/>
        </w:rPr>
        <w:t xml:space="preserve"> </w:t>
      </w:r>
      <w:r w:rsidRPr="00DE1A59">
        <w:rPr>
          <w:rFonts w:hint="cs"/>
          <w:sz w:val="18"/>
          <w:szCs w:val="18"/>
          <w:rtl/>
        </w:rPr>
        <w:t>תכניות</w:t>
      </w:r>
      <w:r w:rsidRPr="00DE1A59">
        <w:rPr>
          <w:sz w:val="18"/>
          <w:szCs w:val="18"/>
          <w:rtl/>
        </w:rPr>
        <w:t xml:space="preserve"> </w:t>
      </w:r>
      <w:r w:rsidRPr="00DE1A59">
        <w:rPr>
          <w:rFonts w:hint="cs"/>
          <w:sz w:val="18"/>
          <w:szCs w:val="18"/>
          <w:rtl/>
        </w:rPr>
        <w:t>לפיתוח</w:t>
      </w:r>
      <w:r w:rsidRPr="00DE1A59">
        <w:rPr>
          <w:sz w:val="18"/>
          <w:szCs w:val="18"/>
          <w:rtl/>
        </w:rPr>
        <w:t xml:space="preserve"> </w:t>
      </w:r>
      <w:r w:rsidRPr="00DE1A59">
        <w:rPr>
          <w:rFonts w:hint="cs"/>
          <w:sz w:val="18"/>
          <w:szCs w:val="18"/>
          <w:rtl/>
        </w:rPr>
        <w:t>אגן</w:t>
      </w:r>
      <w:r w:rsidRPr="00DE1A59">
        <w:rPr>
          <w:sz w:val="18"/>
          <w:szCs w:val="18"/>
          <w:rtl/>
        </w:rPr>
        <w:t xml:space="preserve"> </w:t>
      </w:r>
      <w:r w:rsidRPr="00DE1A59">
        <w:rPr>
          <w:rFonts w:hint="cs"/>
          <w:sz w:val="18"/>
          <w:szCs w:val="18"/>
          <w:rtl/>
        </w:rPr>
        <w:t>העיר</w:t>
      </w:r>
      <w:r w:rsidRPr="00DE1A59">
        <w:rPr>
          <w:sz w:val="18"/>
          <w:szCs w:val="18"/>
          <w:rtl/>
        </w:rPr>
        <w:t xml:space="preserve"> </w:t>
      </w:r>
      <w:r w:rsidRPr="00DE1A59">
        <w:rPr>
          <w:rFonts w:hint="cs"/>
          <w:sz w:val="18"/>
          <w:szCs w:val="18"/>
          <w:rtl/>
        </w:rPr>
        <w:t>העתיקה</w:t>
      </w:r>
      <w:r w:rsidRPr="00DE1A59">
        <w:rPr>
          <w:sz w:val="18"/>
          <w:szCs w:val="18"/>
          <w:rtl/>
        </w:rPr>
        <w:t xml:space="preserve"> </w:t>
      </w:r>
      <w:r w:rsidRPr="00DE1A59">
        <w:rPr>
          <w:rFonts w:hint="cs"/>
          <w:sz w:val="18"/>
          <w:szCs w:val="18"/>
          <w:rtl/>
        </w:rPr>
        <w:t>ושתי</w:t>
      </w:r>
      <w:r w:rsidRPr="00DE1A59">
        <w:rPr>
          <w:sz w:val="18"/>
          <w:szCs w:val="18"/>
          <w:rtl/>
        </w:rPr>
        <w:t xml:space="preserve"> </w:t>
      </w:r>
      <w:r w:rsidRPr="00DE1A59">
        <w:rPr>
          <w:rFonts w:hint="cs"/>
          <w:sz w:val="18"/>
          <w:szCs w:val="18"/>
          <w:rtl/>
        </w:rPr>
        <w:t>תכניות</w:t>
      </w:r>
      <w:r w:rsidRPr="00DE1A59">
        <w:rPr>
          <w:sz w:val="18"/>
          <w:szCs w:val="18"/>
          <w:rtl/>
        </w:rPr>
        <w:t xml:space="preserve"> </w:t>
      </w:r>
      <w:r w:rsidRPr="00DE1A59">
        <w:rPr>
          <w:rFonts w:hint="cs"/>
          <w:sz w:val="18"/>
          <w:szCs w:val="18"/>
          <w:rtl/>
        </w:rPr>
        <w:t>לפיתוח</w:t>
      </w:r>
      <w:r w:rsidRPr="00DE1A59">
        <w:rPr>
          <w:sz w:val="18"/>
          <w:szCs w:val="18"/>
          <w:rtl/>
        </w:rPr>
        <w:t xml:space="preserve"> </w:t>
      </w:r>
      <w:r w:rsidRPr="00DE1A59">
        <w:rPr>
          <w:rFonts w:hint="cs"/>
          <w:sz w:val="18"/>
          <w:szCs w:val="18"/>
          <w:rtl/>
        </w:rPr>
        <w:t>מתחם</w:t>
      </w:r>
      <w:r w:rsidRPr="00DE1A59">
        <w:rPr>
          <w:sz w:val="18"/>
          <w:szCs w:val="18"/>
          <w:rtl/>
        </w:rPr>
        <w:t xml:space="preserve"> </w:t>
      </w:r>
      <w:r w:rsidRPr="00DE1A59">
        <w:rPr>
          <w:rFonts w:hint="cs"/>
          <w:sz w:val="18"/>
          <w:szCs w:val="18"/>
          <w:rtl/>
        </w:rPr>
        <w:t>הכותל</w:t>
      </w:r>
      <w:r w:rsidRPr="00DE1A59">
        <w:rPr>
          <w:sz w:val="18"/>
          <w:szCs w:val="18"/>
          <w:rtl/>
        </w:rPr>
        <w:t xml:space="preserve"> </w:t>
      </w:r>
      <w:r w:rsidRPr="00DE1A59">
        <w:rPr>
          <w:rFonts w:hint="cs"/>
          <w:sz w:val="18"/>
          <w:szCs w:val="18"/>
          <w:rtl/>
        </w:rPr>
        <w:t>המערבי</w:t>
      </w:r>
      <w:r w:rsidRPr="00DE1A59">
        <w:rPr>
          <w:sz w:val="18"/>
          <w:szCs w:val="18"/>
          <w:rtl/>
        </w:rPr>
        <w:t xml:space="preserve">; ותכנית אחת </w:t>
      </w:r>
      <w:r w:rsidRPr="00DE1A59">
        <w:rPr>
          <w:rFonts w:hint="cs"/>
          <w:sz w:val="18"/>
          <w:szCs w:val="18"/>
          <w:rtl/>
        </w:rPr>
        <w:t>הייתה</w:t>
      </w:r>
      <w:r w:rsidRPr="00DE1A59">
        <w:rPr>
          <w:sz w:val="18"/>
          <w:szCs w:val="18"/>
          <w:rtl/>
        </w:rPr>
        <w:t xml:space="preserve"> </w:t>
      </w:r>
      <w:r w:rsidRPr="00DE1A59">
        <w:rPr>
          <w:rFonts w:hint="cs"/>
          <w:sz w:val="18"/>
          <w:szCs w:val="18"/>
          <w:rtl/>
        </w:rPr>
        <w:t>מיועדת</w:t>
      </w:r>
      <w:r w:rsidRPr="00DE1A59">
        <w:rPr>
          <w:sz w:val="18"/>
          <w:szCs w:val="18"/>
          <w:rtl/>
        </w:rPr>
        <w:t xml:space="preserve"> </w:t>
      </w:r>
      <w:r w:rsidRPr="00DE1A59">
        <w:rPr>
          <w:rFonts w:hint="cs"/>
          <w:sz w:val="18"/>
          <w:szCs w:val="18"/>
          <w:rtl/>
        </w:rPr>
        <w:t>לפיתוח</w:t>
      </w:r>
      <w:r w:rsidRPr="00DE1A59">
        <w:rPr>
          <w:sz w:val="18"/>
          <w:szCs w:val="18"/>
          <w:rtl/>
        </w:rPr>
        <w:t xml:space="preserve"> </w:t>
      </w:r>
      <w:r w:rsidRPr="00DE1A59">
        <w:rPr>
          <w:rFonts w:hint="cs"/>
          <w:sz w:val="18"/>
          <w:szCs w:val="18"/>
          <w:rtl/>
        </w:rPr>
        <w:t>כלכלי-</w:t>
      </w:r>
      <w:r w:rsidRPr="00DE1A59">
        <w:rPr>
          <w:sz w:val="18"/>
          <w:szCs w:val="18"/>
          <w:rtl/>
        </w:rPr>
        <w:t xml:space="preserve">חברתי </w:t>
      </w:r>
      <w:r w:rsidRPr="00DE1A59">
        <w:rPr>
          <w:rFonts w:hint="cs"/>
          <w:sz w:val="18"/>
          <w:szCs w:val="18"/>
          <w:rtl/>
        </w:rPr>
        <w:t>של</w:t>
      </w:r>
      <w:r w:rsidRPr="00DE1A59">
        <w:rPr>
          <w:sz w:val="18"/>
          <w:szCs w:val="18"/>
          <w:rtl/>
        </w:rPr>
        <w:t xml:space="preserve"> </w:t>
      </w:r>
      <w:r w:rsidRPr="00DE1A59">
        <w:rPr>
          <w:rFonts w:hint="cs"/>
          <w:sz w:val="18"/>
          <w:szCs w:val="18"/>
          <w:rtl/>
        </w:rPr>
        <w:t>אוכלוסיית</w:t>
      </w:r>
      <w:r w:rsidRPr="00DE1A59">
        <w:rPr>
          <w:sz w:val="18"/>
          <w:szCs w:val="18"/>
          <w:rtl/>
        </w:rPr>
        <w:t xml:space="preserve"> </w:t>
      </w:r>
      <w:r w:rsidRPr="00DE1A59">
        <w:rPr>
          <w:rFonts w:hint="cs"/>
          <w:sz w:val="18"/>
          <w:szCs w:val="18"/>
          <w:rtl/>
        </w:rPr>
        <w:t>מזרח</w:t>
      </w:r>
      <w:r w:rsidRPr="00DE1A59">
        <w:rPr>
          <w:sz w:val="18"/>
          <w:szCs w:val="18"/>
          <w:rtl/>
        </w:rPr>
        <w:t xml:space="preserve"> </w:t>
      </w:r>
      <w:r w:rsidRPr="00DE1A59">
        <w:rPr>
          <w:rFonts w:hint="cs"/>
          <w:sz w:val="18"/>
          <w:szCs w:val="18"/>
          <w:rtl/>
        </w:rPr>
        <w:t>העיר</w:t>
      </w:r>
      <w:r w:rsidRPr="00DE1A59">
        <w:rPr>
          <w:sz w:val="18"/>
          <w:szCs w:val="18"/>
          <w:rtl/>
        </w:rPr>
        <w:t xml:space="preserve"> - </w:t>
      </w:r>
      <w:r w:rsidRPr="00DE1A59">
        <w:rPr>
          <w:rFonts w:hint="cs"/>
          <w:sz w:val="18"/>
          <w:szCs w:val="18"/>
          <w:rtl/>
        </w:rPr>
        <w:t>התכנית</w:t>
      </w:r>
      <w:r w:rsidRPr="00DE1A59">
        <w:rPr>
          <w:sz w:val="18"/>
          <w:szCs w:val="18"/>
          <w:rtl/>
        </w:rPr>
        <w:t xml:space="preserve"> </w:t>
      </w:r>
      <w:r w:rsidRPr="00DE1A59">
        <w:rPr>
          <w:rFonts w:hint="cs"/>
          <w:sz w:val="18"/>
          <w:szCs w:val="18"/>
          <w:rtl/>
        </w:rPr>
        <w:t>להגברת</w:t>
      </w:r>
      <w:r w:rsidRPr="00DE1A59">
        <w:rPr>
          <w:sz w:val="18"/>
          <w:szCs w:val="18"/>
          <w:rtl/>
        </w:rPr>
        <w:t xml:space="preserve"> </w:t>
      </w:r>
      <w:r w:rsidRPr="00DE1A59">
        <w:rPr>
          <w:rFonts w:hint="cs"/>
          <w:sz w:val="18"/>
          <w:szCs w:val="18"/>
          <w:rtl/>
        </w:rPr>
        <w:t>הביטחון</w:t>
      </w:r>
      <w:r w:rsidRPr="00DE1A59">
        <w:rPr>
          <w:sz w:val="18"/>
          <w:szCs w:val="18"/>
          <w:rtl/>
        </w:rPr>
        <w:t xml:space="preserve"> </w:t>
      </w:r>
      <w:r w:rsidRPr="00DE1A59">
        <w:rPr>
          <w:rFonts w:hint="cs"/>
          <w:sz w:val="18"/>
          <w:szCs w:val="18"/>
          <w:rtl/>
        </w:rPr>
        <w:t>האישי</w:t>
      </w:r>
      <w:r w:rsidRPr="00DE1A59">
        <w:rPr>
          <w:sz w:val="18"/>
          <w:szCs w:val="18"/>
          <w:rtl/>
        </w:rPr>
        <w:t xml:space="preserve"> </w:t>
      </w:r>
      <w:r w:rsidRPr="00DE1A59">
        <w:rPr>
          <w:rFonts w:hint="cs"/>
          <w:sz w:val="18"/>
          <w:szCs w:val="18"/>
          <w:rtl/>
        </w:rPr>
        <w:t>ולפיתוח</w:t>
      </w:r>
      <w:r w:rsidRPr="00DE1A59">
        <w:rPr>
          <w:sz w:val="18"/>
          <w:szCs w:val="18"/>
          <w:rtl/>
        </w:rPr>
        <w:t xml:space="preserve"> </w:t>
      </w:r>
      <w:r w:rsidRPr="00DE1A59">
        <w:rPr>
          <w:rFonts w:hint="cs"/>
          <w:sz w:val="18"/>
          <w:szCs w:val="18"/>
          <w:rtl/>
        </w:rPr>
        <w:t>כלכלי-חברתי בירושלים</w:t>
      </w:r>
      <w:r w:rsidRPr="00DE1A59">
        <w:rPr>
          <w:sz w:val="18"/>
          <w:szCs w:val="18"/>
          <w:rtl/>
        </w:rPr>
        <w:t xml:space="preserve"> (להלן</w:t>
      </w:r>
      <w:r w:rsidRPr="00DE1A59">
        <w:rPr>
          <w:rFonts w:hint="cs"/>
          <w:sz w:val="18"/>
          <w:szCs w:val="18"/>
          <w:rtl/>
        </w:rPr>
        <w:t xml:space="preserve"> -</w:t>
      </w:r>
      <w:r w:rsidRPr="00DE1A59">
        <w:rPr>
          <w:sz w:val="18"/>
          <w:szCs w:val="18"/>
          <w:rtl/>
        </w:rPr>
        <w:t xml:space="preserve"> </w:t>
      </w:r>
      <w:r w:rsidRPr="00DE1A59">
        <w:rPr>
          <w:rFonts w:hint="cs"/>
          <w:sz w:val="18"/>
          <w:szCs w:val="18"/>
          <w:rtl/>
        </w:rPr>
        <w:t>התכנית</w:t>
      </w:r>
      <w:r w:rsidRPr="00DE1A59">
        <w:rPr>
          <w:sz w:val="18"/>
          <w:szCs w:val="18"/>
          <w:rtl/>
        </w:rPr>
        <w:t xml:space="preserve"> </w:t>
      </w:r>
      <w:r w:rsidRPr="00DE1A59">
        <w:rPr>
          <w:rFonts w:hint="cs"/>
          <w:sz w:val="18"/>
          <w:szCs w:val="18"/>
          <w:rtl/>
        </w:rPr>
        <w:t>לצמצום</w:t>
      </w:r>
      <w:r w:rsidRPr="00DE1A59">
        <w:rPr>
          <w:sz w:val="18"/>
          <w:szCs w:val="18"/>
          <w:rtl/>
        </w:rPr>
        <w:t xml:space="preserve"> </w:t>
      </w:r>
      <w:r w:rsidRPr="00DE1A59">
        <w:rPr>
          <w:rFonts w:hint="cs"/>
          <w:sz w:val="18"/>
          <w:szCs w:val="18"/>
          <w:rtl/>
        </w:rPr>
        <w:t>הפערים</w:t>
      </w:r>
      <w:r w:rsidRPr="00DE1A59">
        <w:rPr>
          <w:sz w:val="18"/>
          <w:szCs w:val="18"/>
          <w:rtl/>
        </w:rPr>
        <w:t xml:space="preserve">). בתרשים 1 </w:t>
      </w:r>
      <w:r w:rsidRPr="00DE1A59">
        <w:rPr>
          <w:rFonts w:hint="cs"/>
          <w:sz w:val="18"/>
          <w:szCs w:val="18"/>
          <w:rtl/>
        </w:rPr>
        <w:t>להלן</w:t>
      </w:r>
      <w:r w:rsidRPr="00DE1A59">
        <w:rPr>
          <w:sz w:val="18"/>
          <w:szCs w:val="18"/>
          <w:rtl/>
        </w:rPr>
        <w:t xml:space="preserve"> מוצגות </w:t>
      </w:r>
      <w:r w:rsidRPr="00DE1A59">
        <w:rPr>
          <w:rFonts w:hint="cs"/>
          <w:sz w:val="18"/>
          <w:szCs w:val="18"/>
          <w:rtl/>
        </w:rPr>
        <w:t>ה</w:t>
      </w:r>
      <w:r w:rsidRPr="00DE1A59">
        <w:rPr>
          <w:sz w:val="18"/>
          <w:szCs w:val="18"/>
          <w:rtl/>
        </w:rPr>
        <w:t xml:space="preserve">תכניות </w:t>
      </w:r>
      <w:r w:rsidRPr="00DE1A59">
        <w:rPr>
          <w:rFonts w:hint="cs"/>
          <w:sz w:val="18"/>
          <w:szCs w:val="18"/>
          <w:rtl/>
        </w:rPr>
        <w:t xml:space="preserve">הרב-שנתיות והתקציבים לביצוען </w:t>
      </w:r>
      <w:r w:rsidRPr="00DE1A59">
        <w:rPr>
          <w:sz w:val="18"/>
          <w:szCs w:val="18"/>
          <w:rtl/>
        </w:rPr>
        <w:t xml:space="preserve">שאישרה הממשלה </w:t>
      </w:r>
      <w:r w:rsidRPr="00DE1A59">
        <w:rPr>
          <w:rFonts w:hint="cs"/>
          <w:sz w:val="18"/>
          <w:szCs w:val="18"/>
          <w:rtl/>
        </w:rPr>
        <w:t xml:space="preserve">בשורה של החלטות </w:t>
      </w:r>
      <w:r w:rsidRPr="00DE1A59">
        <w:rPr>
          <w:sz w:val="18"/>
          <w:szCs w:val="18"/>
          <w:rtl/>
        </w:rPr>
        <w:t xml:space="preserve">בשנים </w:t>
      </w:r>
      <w:r w:rsidR="007237DC">
        <w:rPr>
          <w:rFonts w:hint="cs"/>
          <w:sz w:val="18"/>
          <w:szCs w:val="18"/>
          <w:rtl/>
        </w:rPr>
        <w:br/>
      </w:r>
      <w:r w:rsidRPr="00DE1A59">
        <w:rPr>
          <w:sz w:val="18"/>
          <w:szCs w:val="18"/>
          <w:rtl/>
        </w:rPr>
        <w:t>2017</w:t>
      </w:r>
      <w:r w:rsidRPr="00DE1A59">
        <w:rPr>
          <w:rFonts w:hint="cs"/>
          <w:sz w:val="18"/>
          <w:szCs w:val="18"/>
          <w:rtl/>
        </w:rPr>
        <w:t>-</w:t>
      </w:r>
      <w:r w:rsidRPr="00DE1A59">
        <w:rPr>
          <w:sz w:val="18"/>
          <w:szCs w:val="18"/>
          <w:rtl/>
        </w:rPr>
        <w:t>2005 על פי תחום פעילותן וכן התקציב שיועד להן</w:t>
      </w:r>
      <w:r>
        <w:rPr>
          <w:rStyle w:val="FootnoteReference0"/>
          <w:sz w:val="18"/>
          <w:szCs w:val="18"/>
          <w:rtl/>
        </w:rPr>
        <w:footnoteReference w:id="10"/>
      </w:r>
      <w:r w:rsidRPr="00DE1A59">
        <w:rPr>
          <w:sz w:val="18"/>
          <w:szCs w:val="18"/>
          <w:rtl/>
        </w:rPr>
        <w:t>.</w:t>
      </w:r>
      <w:r w:rsidRPr="0012789B" w:rsidR="00B964C3">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12705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072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91022F">
                              <w:rPr>
                                <w:rFonts w:cs="Tahoma" w:hint="eastAsia"/>
                                <w:color w:val="0B5294"/>
                                <w:spacing w:val="-4"/>
                                <w:sz w:val="24"/>
                                <w:szCs w:val="24"/>
                                <w:rtl/>
                              </w:rPr>
                              <w:t>מעמדה</w:t>
                            </w:r>
                            <w:r w:rsidRPr="0091022F">
                              <w:rPr>
                                <w:rFonts w:cs="Tahoma"/>
                                <w:color w:val="0B5294"/>
                                <w:spacing w:val="-4"/>
                                <w:sz w:val="24"/>
                                <w:szCs w:val="24"/>
                                <w:rtl/>
                              </w:rPr>
                              <w:t xml:space="preserve"> </w:t>
                            </w:r>
                            <w:r w:rsidRPr="0091022F">
                              <w:rPr>
                                <w:rFonts w:cs="Tahoma" w:hint="eastAsia"/>
                                <w:color w:val="0B5294"/>
                                <w:spacing w:val="-4"/>
                                <w:sz w:val="24"/>
                                <w:szCs w:val="24"/>
                                <w:rtl/>
                              </w:rPr>
                              <w:t>הייחודי</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משתקף</w:t>
                            </w:r>
                            <w:r w:rsidRPr="0091022F">
                              <w:rPr>
                                <w:rFonts w:cs="Tahoma"/>
                                <w:color w:val="0B5294"/>
                                <w:spacing w:val="-4"/>
                                <w:sz w:val="24"/>
                                <w:szCs w:val="24"/>
                                <w:rtl/>
                              </w:rPr>
                              <w:t xml:space="preserve"> </w:t>
                            </w:r>
                            <w:r w:rsidRPr="0091022F">
                              <w:rPr>
                                <w:rFonts w:cs="Tahoma" w:hint="eastAsia"/>
                                <w:color w:val="0B5294"/>
                                <w:spacing w:val="-4"/>
                                <w:sz w:val="24"/>
                                <w:szCs w:val="24"/>
                                <w:rtl/>
                              </w:rPr>
                              <w:t>בחוק</w:t>
                            </w:r>
                            <w:r w:rsidRPr="0091022F">
                              <w:rPr>
                                <w:rFonts w:cs="Tahoma"/>
                                <w:color w:val="0B5294"/>
                                <w:spacing w:val="-4"/>
                                <w:sz w:val="24"/>
                                <w:szCs w:val="24"/>
                                <w:rtl/>
                              </w:rPr>
                              <w:t xml:space="preserve"> </w:t>
                            </w:r>
                            <w:r w:rsidRPr="0091022F">
                              <w:rPr>
                                <w:rFonts w:cs="Tahoma" w:hint="eastAsia"/>
                                <w:color w:val="0B5294"/>
                                <w:spacing w:val="-4"/>
                                <w:sz w:val="24"/>
                                <w:szCs w:val="24"/>
                                <w:rtl/>
                              </w:rPr>
                              <w:t>יסוד</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בירת</w:t>
                            </w:r>
                            <w:r w:rsidRPr="0091022F">
                              <w:rPr>
                                <w:rFonts w:cs="Tahoma"/>
                                <w:color w:val="0B5294"/>
                                <w:spacing w:val="-4"/>
                                <w:sz w:val="24"/>
                                <w:szCs w:val="24"/>
                                <w:rtl/>
                              </w:rPr>
                              <w:t xml:space="preserve"> </w:t>
                            </w:r>
                            <w:r w:rsidRPr="0091022F">
                              <w:rPr>
                                <w:rFonts w:cs="Tahoma" w:hint="eastAsia"/>
                                <w:color w:val="0B5294"/>
                                <w:spacing w:val="-4"/>
                                <w:sz w:val="24"/>
                                <w:szCs w:val="24"/>
                                <w:rtl/>
                              </w:rPr>
                              <w:t>ישראל</w:t>
                            </w:r>
                            <w:r w:rsidRPr="0091022F">
                              <w:rPr>
                                <w:rFonts w:cs="Tahoma"/>
                                <w:color w:val="0B5294"/>
                                <w:spacing w:val="-4"/>
                                <w:sz w:val="24"/>
                                <w:szCs w:val="24"/>
                                <w:rtl/>
                              </w:rPr>
                              <w:t xml:space="preserve">, </w:t>
                            </w:r>
                            <w:r w:rsidRPr="0091022F">
                              <w:rPr>
                                <w:rFonts w:cs="Tahoma" w:hint="eastAsia"/>
                                <w:color w:val="0B5294"/>
                                <w:spacing w:val="-4"/>
                                <w:sz w:val="24"/>
                                <w:szCs w:val="24"/>
                                <w:rtl/>
                              </w:rPr>
                              <w:t>ובו</w:t>
                            </w:r>
                            <w:r w:rsidRPr="0091022F">
                              <w:rPr>
                                <w:rFonts w:cs="Tahoma"/>
                                <w:color w:val="0B5294"/>
                                <w:spacing w:val="-4"/>
                                <w:sz w:val="24"/>
                                <w:szCs w:val="24"/>
                                <w:rtl/>
                              </w:rPr>
                              <w:t xml:space="preserve"> </w:t>
                            </w:r>
                            <w:r w:rsidRPr="0091022F">
                              <w:rPr>
                                <w:rFonts w:cs="Tahoma" w:hint="eastAsia"/>
                                <w:color w:val="0B5294"/>
                                <w:spacing w:val="-4"/>
                                <w:sz w:val="24"/>
                                <w:szCs w:val="24"/>
                                <w:rtl/>
                              </w:rPr>
                              <w:t>נקבע</w:t>
                            </w:r>
                            <w:r w:rsidRPr="0091022F">
                              <w:rPr>
                                <w:rFonts w:cs="Tahoma"/>
                                <w:color w:val="0B5294"/>
                                <w:spacing w:val="-4"/>
                                <w:sz w:val="24"/>
                                <w:szCs w:val="24"/>
                                <w:rtl/>
                              </w:rPr>
                              <w:t xml:space="preserve"> </w:t>
                            </w:r>
                            <w:r w:rsidRPr="0091022F">
                              <w:rPr>
                                <w:rFonts w:cs="Tahoma" w:hint="eastAsia"/>
                                <w:color w:val="0B5294"/>
                                <w:spacing w:val="-4"/>
                                <w:sz w:val="24"/>
                                <w:szCs w:val="24"/>
                                <w:rtl/>
                              </w:rPr>
                              <w:t>בין</w:t>
                            </w:r>
                            <w:r w:rsidRPr="0091022F">
                              <w:rPr>
                                <w:rFonts w:cs="Tahoma"/>
                                <w:color w:val="0B5294"/>
                                <w:spacing w:val="-4"/>
                                <w:sz w:val="24"/>
                                <w:szCs w:val="24"/>
                                <w:rtl/>
                              </w:rPr>
                              <w:t xml:space="preserve"> </w:t>
                            </w:r>
                            <w:r w:rsidRPr="0091022F">
                              <w:rPr>
                                <w:rFonts w:cs="Tahoma" w:hint="eastAsia"/>
                                <w:color w:val="0B5294"/>
                                <w:spacing w:val="-4"/>
                                <w:sz w:val="24"/>
                                <w:szCs w:val="24"/>
                                <w:rtl/>
                              </w:rPr>
                              <w:t>היתר</w:t>
                            </w:r>
                            <w:r w:rsidRPr="0091022F">
                              <w:rPr>
                                <w:rFonts w:cs="Tahoma"/>
                                <w:color w:val="0B5294"/>
                                <w:spacing w:val="-4"/>
                                <w:sz w:val="24"/>
                                <w:szCs w:val="24"/>
                                <w:rtl/>
                              </w:rPr>
                              <w:t xml:space="preserve"> </w:t>
                            </w:r>
                            <w:r w:rsidRPr="0091022F">
                              <w:rPr>
                                <w:rFonts w:cs="Tahoma" w:hint="eastAsia"/>
                                <w:color w:val="0B5294"/>
                                <w:spacing w:val="-4"/>
                                <w:sz w:val="24"/>
                                <w:szCs w:val="24"/>
                                <w:rtl/>
                              </w:rPr>
                              <w:t>כי</w:t>
                            </w:r>
                            <w:r w:rsidRPr="0091022F">
                              <w:rPr>
                                <w:rFonts w:cs="Tahoma"/>
                                <w:color w:val="0B5294"/>
                                <w:spacing w:val="-4"/>
                                <w:sz w:val="24"/>
                                <w:szCs w:val="24"/>
                                <w:rtl/>
                              </w:rPr>
                              <w:t xml:space="preserve"> </w:t>
                            </w:r>
                            <w:r w:rsidRPr="0091022F">
                              <w:rPr>
                                <w:rFonts w:cs="Tahoma" w:hint="eastAsia"/>
                                <w:color w:val="0B5294"/>
                                <w:spacing w:val="-4"/>
                                <w:sz w:val="24"/>
                                <w:szCs w:val="24"/>
                                <w:rtl/>
                              </w:rPr>
                              <w:t>הממשלה</w:t>
                            </w:r>
                            <w:r w:rsidRPr="0091022F">
                              <w:rPr>
                                <w:rFonts w:cs="Tahoma"/>
                                <w:color w:val="0B5294"/>
                                <w:spacing w:val="-4"/>
                                <w:sz w:val="24"/>
                                <w:szCs w:val="24"/>
                                <w:rtl/>
                              </w:rPr>
                              <w:t xml:space="preserve"> </w:t>
                            </w:r>
                            <w:r w:rsidRPr="0091022F">
                              <w:rPr>
                                <w:rFonts w:cs="Tahoma" w:hint="eastAsia"/>
                                <w:color w:val="0B5294"/>
                                <w:spacing w:val="-4"/>
                                <w:sz w:val="24"/>
                                <w:szCs w:val="24"/>
                                <w:rtl/>
                              </w:rPr>
                              <w:t>תשקוד</w:t>
                            </w:r>
                            <w:r w:rsidRPr="0091022F">
                              <w:rPr>
                                <w:rFonts w:cs="Tahoma"/>
                                <w:color w:val="0B5294"/>
                                <w:spacing w:val="-4"/>
                                <w:sz w:val="24"/>
                                <w:szCs w:val="24"/>
                                <w:rtl/>
                              </w:rPr>
                              <w:t xml:space="preserve"> </w:t>
                            </w:r>
                            <w:r w:rsidRPr="0091022F">
                              <w:rPr>
                                <w:rFonts w:cs="Tahoma" w:hint="eastAsia"/>
                                <w:color w:val="0B5294"/>
                                <w:spacing w:val="-4"/>
                                <w:sz w:val="24"/>
                                <w:szCs w:val="24"/>
                                <w:rtl/>
                              </w:rPr>
                              <w:t>על</w:t>
                            </w:r>
                            <w:r w:rsidRPr="0091022F">
                              <w:rPr>
                                <w:rFonts w:cs="Tahoma"/>
                                <w:color w:val="0B5294"/>
                                <w:spacing w:val="-4"/>
                                <w:sz w:val="24"/>
                                <w:szCs w:val="24"/>
                                <w:rtl/>
                              </w:rPr>
                              <w:t xml:space="preserve"> </w:t>
                            </w:r>
                            <w:r w:rsidRPr="0091022F">
                              <w:rPr>
                                <w:rFonts w:cs="Tahoma" w:hint="eastAsia"/>
                                <w:color w:val="0B5294"/>
                                <w:spacing w:val="-4"/>
                                <w:sz w:val="24"/>
                                <w:szCs w:val="24"/>
                                <w:rtl/>
                              </w:rPr>
                              <w:t>פיתוחה</w:t>
                            </w:r>
                            <w:r w:rsidRPr="0091022F">
                              <w:rPr>
                                <w:rFonts w:cs="Tahoma"/>
                                <w:color w:val="0B5294"/>
                                <w:spacing w:val="-4"/>
                                <w:sz w:val="24"/>
                                <w:szCs w:val="24"/>
                                <w:rtl/>
                              </w:rPr>
                              <w:t xml:space="preserve"> </w:t>
                            </w:r>
                            <w:r w:rsidRPr="0091022F">
                              <w:rPr>
                                <w:rFonts w:cs="Tahoma" w:hint="eastAsia"/>
                                <w:color w:val="0B5294"/>
                                <w:spacing w:val="-4"/>
                                <w:sz w:val="24"/>
                                <w:szCs w:val="24"/>
                                <w:rtl/>
                              </w:rPr>
                              <w:t>ושגשוגה</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ועל</w:t>
                            </w:r>
                            <w:r w:rsidRPr="0091022F">
                              <w:rPr>
                                <w:rFonts w:cs="Tahoma"/>
                                <w:color w:val="0B5294"/>
                                <w:spacing w:val="-4"/>
                                <w:sz w:val="24"/>
                                <w:szCs w:val="24"/>
                                <w:rtl/>
                              </w:rPr>
                              <w:t xml:space="preserve"> </w:t>
                            </w:r>
                            <w:r w:rsidRPr="0091022F">
                              <w:rPr>
                                <w:rFonts w:cs="Tahoma" w:hint="eastAsia"/>
                                <w:color w:val="0B5294"/>
                                <w:spacing w:val="-4"/>
                                <w:sz w:val="24"/>
                                <w:szCs w:val="24"/>
                                <w:rtl/>
                              </w:rPr>
                              <w:t>רווחת</w:t>
                            </w:r>
                            <w:r w:rsidRPr="0091022F">
                              <w:rPr>
                                <w:rFonts w:cs="Tahoma"/>
                                <w:color w:val="0B5294"/>
                                <w:spacing w:val="-4"/>
                                <w:sz w:val="24"/>
                                <w:szCs w:val="24"/>
                                <w:rtl/>
                              </w:rPr>
                              <w:t xml:space="preserve"> </w:t>
                            </w:r>
                            <w:r w:rsidRPr="0091022F">
                              <w:rPr>
                                <w:rFonts w:cs="Tahoma" w:hint="eastAsia"/>
                                <w:color w:val="0B5294"/>
                                <w:spacing w:val="-4"/>
                                <w:sz w:val="24"/>
                                <w:szCs w:val="24"/>
                                <w:rtl/>
                              </w:rPr>
                              <w:t>תושביה</w:t>
                            </w:r>
                            <w:r w:rsidRPr="0091022F">
                              <w:rPr>
                                <w:rFonts w:cs="Tahoma"/>
                                <w:color w:val="0B5294"/>
                                <w:spacing w:val="-4"/>
                                <w:sz w:val="24"/>
                                <w:szCs w:val="24"/>
                                <w:rtl/>
                              </w:rPr>
                              <w:t xml:space="preserve">. </w:t>
                            </w:r>
                            <w:r w:rsidRPr="0091022F">
                              <w:rPr>
                                <w:rFonts w:cs="Tahoma" w:hint="eastAsia"/>
                                <w:color w:val="0B5294"/>
                                <w:spacing w:val="-4"/>
                                <w:sz w:val="24"/>
                                <w:szCs w:val="24"/>
                                <w:rtl/>
                              </w:rPr>
                              <w:t>משנת</w:t>
                            </w:r>
                            <w:r w:rsidRPr="0091022F">
                              <w:rPr>
                                <w:rFonts w:cs="Tahoma"/>
                                <w:color w:val="0B5294"/>
                                <w:spacing w:val="-4"/>
                                <w:sz w:val="24"/>
                                <w:szCs w:val="24"/>
                                <w:rtl/>
                              </w:rPr>
                              <w:t xml:space="preserve"> 2005 </w:t>
                            </w:r>
                            <w:r w:rsidRPr="0091022F">
                              <w:rPr>
                                <w:rFonts w:cs="Tahoma" w:hint="eastAsia"/>
                                <w:color w:val="0B5294"/>
                                <w:spacing w:val="-4"/>
                                <w:sz w:val="24"/>
                                <w:szCs w:val="24"/>
                                <w:rtl/>
                              </w:rPr>
                              <w:t>אישרה</w:t>
                            </w:r>
                            <w:r w:rsidRPr="0091022F">
                              <w:rPr>
                                <w:rFonts w:cs="Tahoma"/>
                                <w:color w:val="0B5294"/>
                                <w:spacing w:val="-4"/>
                                <w:sz w:val="24"/>
                                <w:szCs w:val="24"/>
                                <w:rtl/>
                              </w:rPr>
                              <w:t xml:space="preserve"> </w:t>
                            </w:r>
                            <w:r w:rsidRPr="0091022F">
                              <w:rPr>
                                <w:rFonts w:cs="Tahoma" w:hint="eastAsia"/>
                                <w:color w:val="0B5294"/>
                                <w:spacing w:val="-4"/>
                                <w:sz w:val="24"/>
                                <w:szCs w:val="24"/>
                                <w:rtl/>
                              </w:rPr>
                              <w:t>הממשלה</w:t>
                            </w:r>
                            <w:r w:rsidRPr="0091022F">
                              <w:rPr>
                                <w:rFonts w:cs="Tahoma"/>
                                <w:color w:val="0B5294"/>
                                <w:spacing w:val="-4"/>
                                <w:sz w:val="24"/>
                                <w:szCs w:val="24"/>
                                <w:rtl/>
                              </w:rPr>
                              <w:t xml:space="preserve"> </w:t>
                            </w:r>
                            <w:r w:rsidRPr="0091022F">
                              <w:rPr>
                                <w:rFonts w:cs="Tahoma" w:hint="eastAsia"/>
                                <w:color w:val="0B5294"/>
                                <w:spacing w:val="-4"/>
                                <w:sz w:val="24"/>
                                <w:szCs w:val="24"/>
                                <w:rtl/>
                              </w:rPr>
                              <w:t>שמונה</w:t>
                            </w:r>
                            <w:r w:rsidRPr="0091022F">
                              <w:rPr>
                                <w:rFonts w:cs="Tahoma"/>
                                <w:color w:val="0B5294"/>
                                <w:spacing w:val="-4"/>
                                <w:sz w:val="24"/>
                                <w:szCs w:val="24"/>
                                <w:rtl/>
                              </w:rPr>
                              <w:t xml:space="preserve"> </w:t>
                            </w:r>
                            <w:r w:rsidRPr="0091022F">
                              <w:rPr>
                                <w:rFonts w:cs="Tahoma" w:hint="eastAsia"/>
                                <w:color w:val="0B5294"/>
                                <w:spacing w:val="-4"/>
                                <w:sz w:val="24"/>
                                <w:szCs w:val="24"/>
                                <w:rtl/>
                              </w:rPr>
                              <w:t>תכניות</w:t>
                            </w:r>
                            <w:r w:rsidRPr="0091022F">
                              <w:rPr>
                                <w:rFonts w:cs="Tahoma"/>
                                <w:color w:val="0B5294"/>
                                <w:spacing w:val="-4"/>
                                <w:sz w:val="24"/>
                                <w:szCs w:val="24"/>
                                <w:rtl/>
                              </w:rPr>
                              <w:t xml:space="preserve"> </w:t>
                            </w:r>
                            <w:r w:rsidR="007E39E9">
                              <w:rPr>
                                <w:rFonts w:cs="Tahoma" w:hint="cs"/>
                                <w:color w:val="0B5294"/>
                                <w:spacing w:val="-4"/>
                                <w:sz w:val="24"/>
                                <w:szCs w:val="24"/>
                                <w:rtl/>
                              </w:rPr>
                              <w:br/>
                            </w:r>
                            <w:r w:rsidRPr="0091022F">
                              <w:rPr>
                                <w:rFonts w:cs="Tahoma" w:hint="eastAsia"/>
                                <w:color w:val="0B5294"/>
                                <w:spacing w:val="-4"/>
                                <w:sz w:val="24"/>
                                <w:szCs w:val="24"/>
                                <w:rtl/>
                              </w:rPr>
                              <w:t>רב</w:t>
                            </w:r>
                            <w:r w:rsidRPr="0091022F">
                              <w:rPr>
                                <w:rFonts w:cs="Tahoma"/>
                                <w:color w:val="0B5294"/>
                                <w:spacing w:val="-4"/>
                                <w:sz w:val="24"/>
                                <w:szCs w:val="24"/>
                                <w:rtl/>
                              </w:rPr>
                              <w:t>-</w:t>
                            </w:r>
                            <w:r w:rsidRPr="0091022F">
                              <w:rPr>
                                <w:rFonts w:cs="Tahoma" w:hint="eastAsia"/>
                                <w:color w:val="0B5294"/>
                                <w:spacing w:val="-4"/>
                                <w:sz w:val="24"/>
                                <w:szCs w:val="24"/>
                                <w:rtl/>
                              </w:rPr>
                              <w:t>שנתיות</w:t>
                            </w:r>
                            <w:r w:rsidRPr="0091022F">
                              <w:rPr>
                                <w:rFonts w:cs="Tahoma"/>
                                <w:color w:val="0B5294"/>
                                <w:spacing w:val="-4"/>
                                <w:sz w:val="24"/>
                                <w:szCs w:val="24"/>
                                <w:rtl/>
                              </w:rPr>
                              <w:t xml:space="preserve"> </w:t>
                            </w:r>
                            <w:r w:rsidRPr="0091022F">
                              <w:rPr>
                                <w:rFonts w:cs="Tahoma" w:hint="eastAsia"/>
                                <w:color w:val="0B5294"/>
                                <w:spacing w:val="-4"/>
                                <w:sz w:val="24"/>
                                <w:szCs w:val="24"/>
                                <w:rtl/>
                              </w:rPr>
                              <w:t>הנוגעות</w:t>
                            </w:r>
                            <w:r w:rsidRPr="0091022F">
                              <w:rPr>
                                <w:rFonts w:cs="Tahoma"/>
                                <w:color w:val="0B5294"/>
                                <w:spacing w:val="-4"/>
                                <w:sz w:val="24"/>
                                <w:szCs w:val="24"/>
                                <w:rtl/>
                              </w:rPr>
                              <w:t xml:space="preserve"> </w:t>
                            </w:r>
                            <w:r w:rsidRPr="0091022F">
                              <w:rPr>
                                <w:rFonts w:cs="Tahoma" w:hint="eastAsia"/>
                                <w:color w:val="0B5294"/>
                                <w:spacing w:val="-4"/>
                                <w:sz w:val="24"/>
                                <w:szCs w:val="24"/>
                                <w:rtl/>
                              </w:rPr>
                              <w:t>לפיתוחה</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ובמסגרתן</w:t>
                            </w:r>
                            <w:r w:rsidRPr="0091022F">
                              <w:rPr>
                                <w:rFonts w:cs="Tahoma"/>
                                <w:color w:val="0B5294"/>
                                <w:spacing w:val="-4"/>
                                <w:sz w:val="24"/>
                                <w:szCs w:val="24"/>
                                <w:rtl/>
                              </w:rPr>
                              <w:t xml:space="preserve"> </w:t>
                            </w:r>
                            <w:r w:rsidRPr="0091022F">
                              <w:rPr>
                                <w:rFonts w:cs="Tahoma" w:hint="eastAsia"/>
                                <w:color w:val="0B5294"/>
                                <w:spacing w:val="-4"/>
                                <w:sz w:val="24"/>
                                <w:szCs w:val="24"/>
                                <w:rtl/>
                              </w:rPr>
                              <w:t>הקצתה</w:t>
                            </w:r>
                            <w:r w:rsidRPr="0091022F">
                              <w:rPr>
                                <w:rFonts w:cs="Tahoma"/>
                                <w:color w:val="0B5294"/>
                                <w:spacing w:val="-4"/>
                                <w:sz w:val="24"/>
                                <w:szCs w:val="24"/>
                                <w:rtl/>
                              </w:rPr>
                              <w:t xml:space="preserve"> </w:t>
                            </w:r>
                            <w:r w:rsidRPr="0091022F">
                              <w:rPr>
                                <w:rFonts w:cs="Tahoma" w:hint="eastAsia"/>
                                <w:color w:val="0B5294"/>
                                <w:spacing w:val="-4"/>
                                <w:sz w:val="24"/>
                                <w:szCs w:val="24"/>
                                <w:rtl/>
                              </w:rPr>
                              <w:t>יותר</w:t>
                            </w:r>
                            <w:r w:rsidRPr="0091022F">
                              <w:rPr>
                                <w:rFonts w:cs="Tahoma"/>
                                <w:color w:val="0B5294"/>
                                <w:spacing w:val="-4"/>
                                <w:sz w:val="24"/>
                                <w:szCs w:val="24"/>
                                <w:rtl/>
                              </w:rPr>
                              <w:t xml:space="preserve"> </w:t>
                            </w:r>
                            <w:r w:rsidRPr="0091022F">
                              <w:rPr>
                                <w:rFonts w:cs="Tahoma" w:hint="eastAsia"/>
                                <w:color w:val="0B5294"/>
                                <w:spacing w:val="-4"/>
                                <w:sz w:val="24"/>
                                <w:szCs w:val="24"/>
                                <w:rtl/>
                              </w:rPr>
                              <w:t>מ</w:t>
                            </w:r>
                            <w:r w:rsidRPr="0091022F">
                              <w:rPr>
                                <w:rFonts w:cs="Tahoma"/>
                                <w:color w:val="0B5294"/>
                                <w:spacing w:val="-4"/>
                                <w:sz w:val="24"/>
                                <w:szCs w:val="24"/>
                                <w:rtl/>
                              </w:rPr>
                              <w:t xml:space="preserve">-3 </w:t>
                            </w:r>
                            <w:r w:rsidRPr="0091022F">
                              <w:rPr>
                                <w:rFonts w:cs="Tahoma" w:hint="eastAsia"/>
                                <w:color w:val="0B5294"/>
                                <w:spacing w:val="-4"/>
                                <w:sz w:val="24"/>
                                <w:szCs w:val="24"/>
                                <w:rtl/>
                              </w:rPr>
                              <w:t>מיליארד</w:t>
                            </w:r>
                            <w:r w:rsidRPr="0091022F">
                              <w:rPr>
                                <w:rFonts w:cs="Tahoma"/>
                                <w:color w:val="0B5294"/>
                                <w:spacing w:val="-4"/>
                                <w:sz w:val="24"/>
                                <w:szCs w:val="24"/>
                                <w:rtl/>
                              </w:rPr>
                              <w:t xml:space="preserve"> </w:t>
                            </w:r>
                            <w:r w:rsidRPr="0091022F">
                              <w:rPr>
                                <w:rFonts w:cs="Tahoma" w:hint="eastAsia"/>
                                <w:color w:val="0B5294"/>
                                <w:spacing w:val="-4"/>
                                <w:sz w:val="24"/>
                                <w:szCs w:val="24"/>
                                <w:rtl/>
                              </w:rPr>
                              <w:t>ש</w:t>
                            </w:r>
                            <w:r w:rsidRPr="0091022F">
                              <w:rPr>
                                <w:rFonts w:cs="Tahoma"/>
                                <w:color w:val="0B5294"/>
                                <w:spacing w:val="-4"/>
                                <w:sz w:val="24"/>
                                <w:szCs w:val="24"/>
                                <w:rtl/>
                              </w:rPr>
                              <w:t>"</w:t>
                            </w:r>
                            <w:r w:rsidRPr="0091022F">
                              <w:rPr>
                                <w:rFonts w:cs="Tahoma" w:hint="eastAsia"/>
                                <w:color w:val="0B5294"/>
                                <w:spacing w:val="-4"/>
                                <w:sz w:val="24"/>
                                <w:szCs w:val="24"/>
                                <w:rtl/>
                              </w:rPr>
                              <w:t>ח</w:t>
                            </w:r>
                            <w:r w:rsidRPr="0091022F">
                              <w:rPr>
                                <w:rFonts w:cs="Tahoma"/>
                                <w:color w:val="0B5294"/>
                                <w:spacing w:val="-4"/>
                                <w:sz w:val="24"/>
                                <w:szCs w:val="24"/>
                                <w:rtl/>
                              </w:rPr>
                              <w:t xml:space="preserve"> </w:t>
                            </w:r>
                            <w:r w:rsidRPr="0091022F">
                              <w:rPr>
                                <w:rFonts w:cs="Tahoma" w:hint="eastAsia"/>
                                <w:color w:val="0B5294"/>
                                <w:spacing w:val="-4"/>
                                <w:sz w:val="24"/>
                                <w:szCs w:val="24"/>
                                <w:rtl/>
                              </w:rPr>
                              <w:t>לפיתוחה</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העיר</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996869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0695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23294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91022F">
                        <w:rPr>
                          <w:rFonts w:cs="Tahoma" w:hint="eastAsia"/>
                          <w:color w:val="0B5294"/>
                          <w:spacing w:val="-4"/>
                          <w:sz w:val="24"/>
                          <w:szCs w:val="24"/>
                          <w:rtl/>
                        </w:rPr>
                        <w:t>מעמדה</w:t>
                      </w:r>
                      <w:r w:rsidRPr="0091022F">
                        <w:rPr>
                          <w:rFonts w:cs="Tahoma"/>
                          <w:color w:val="0B5294"/>
                          <w:spacing w:val="-4"/>
                          <w:sz w:val="24"/>
                          <w:szCs w:val="24"/>
                          <w:rtl/>
                        </w:rPr>
                        <w:t xml:space="preserve"> </w:t>
                      </w:r>
                      <w:r w:rsidRPr="0091022F">
                        <w:rPr>
                          <w:rFonts w:cs="Tahoma" w:hint="eastAsia"/>
                          <w:color w:val="0B5294"/>
                          <w:spacing w:val="-4"/>
                          <w:sz w:val="24"/>
                          <w:szCs w:val="24"/>
                          <w:rtl/>
                        </w:rPr>
                        <w:t>הייחודי</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משתקף</w:t>
                      </w:r>
                      <w:r w:rsidRPr="0091022F">
                        <w:rPr>
                          <w:rFonts w:cs="Tahoma"/>
                          <w:color w:val="0B5294"/>
                          <w:spacing w:val="-4"/>
                          <w:sz w:val="24"/>
                          <w:szCs w:val="24"/>
                          <w:rtl/>
                        </w:rPr>
                        <w:t xml:space="preserve"> </w:t>
                      </w:r>
                      <w:r w:rsidRPr="0091022F">
                        <w:rPr>
                          <w:rFonts w:cs="Tahoma" w:hint="eastAsia"/>
                          <w:color w:val="0B5294"/>
                          <w:spacing w:val="-4"/>
                          <w:sz w:val="24"/>
                          <w:szCs w:val="24"/>
                          <w:rtl/>
                        </w:rPr>
                        <w:t>בחוק</w:t>
                      </w:r>
                      <w:r w:rsidRPr="0091022F">
                        <w:rPr>
                          <w:rFonts w:cs="Tahoma"/>
                          <w:color w:val="0B5294"/>
                          <w:spacing w:val="-4"/>
                          <w:sz w:val="24"/>
                          <w:szCs w:val="24"/>
                          <w:rtl/>
                        </w:rPr>
                        <w:t xml:space="preserve"> </w:t>
                      </w:r>
                      <w:r w:rsidRPr="0091022F">
                        <w:rPr>
                          <w:rFonts w:cs="Tahoma" w:hint="eastAsia"/>
                          <w:color w:val="0B5294"/>
                          <w:spacing w:val="-4"/>
                          <w:sz w:val="24"/>
                          <w:szCs w:val="24"/>
                          <w:rtl/>
                        </w:rPr>
                        <w:t>יסוד</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בירת</w:t>
                      </w:r>
                      <w:r w:rsidRPr="0091022F">
                        <w:rPr>
                          <w:rFonts w:cs="Tahoma"/>
                          <w:color w:val="0B5294"/>
                          <w:spacing w:val="-4"/>
                          <w:sz w:val="24"/>
                          <w:szCs w:val="24"/>
                          <w:rtl/>
                        </w:rPr>
                        <w:t xml:space="preserve"> </w:t>
                      </w:r>
                      <w:r w:rsidRPr="0091022F">
                        <w:rPr>
                          <w:rFonts w:cs="Tahoma" w:hint="eastAsia"/>
                          <w:color w:val="0B5294"/>
                          <w:spacing w:val="-4"/>
                          <w:sz w:val="24"/>
                          <w:szCs w:val="24"/>
                          <w:rtl/>
                        </w:rPr>
                        <w:t>ישראל</w:t>
                      </w:r>
                      <w:r w:rsidRPr="0091022F">
                        <w:rPr>
                          <w:rFonts w:cs="Tahoma"/>
                          <w:color w:val="0B5294"/>
                          <w:spacing w:val="-4"/>
                          <w:sz w:val="24"/>
                          <w:szCs w:val="24"/>
                          <w:rtl/>
                        </w:rPr>
                        <w:t xml:space="preserve">, </w:t>
                      </w:r>
                      <w:r w:rsidRPr="0091022F">
                        <w:rPr>
                          <w:rFonts w:cs="Tahoma" w:hint="eastAsia"/>
                          <w:color w:val="0B5294"/>
                          <w:spacing w:val="-4"/>
                          <w:sz w:val="24"/>
                          <w:szCs w:val="24"/>
                          <w:rtl/>
                        </w:rPr>
                        <w:t>ובו</w:t>
                      </w:r>
                      <w:r w:rsidRPr="0091022F">
                        <w:rPr>
                          <w:rFonts w:cs="Tahoma"/>
                          <w:color w:val="0B5294"/>
                          <w:spacing w:val="-4"/>
                          <w:sz w:val="24"/>
                          <w:szCs w:val="24"/>
                          <w:rtl/>
                        </w:rPr>
                        <w:t xml:space="preserve"> </w:t>
                      </w:r>
                      <w:r w:rsidRPr="0091022F">
                        <w:rPr>
                          <w:rFonts w:cs="Tahoma" w:hint="eastAsia"/>
                          <w:color w:val="0B5294"/>
                          <w:spacing w:val="-4"/>
                          <w:sz w:val="24"/>
                          <w:szCs w:val="24"/>
                          <w:rtl/>
                        </w:rPr>
                        <w:t>נקבע</w:t>
                      </w:r>
                      <w:r w:rsidRPr="0091022F">
                        <w:rPr>
                          <w:rFonts w:cs="Tahoma"/>
                          <w:color w:val="0B5294"/>
                          <w:spacing w:val="-4"/>
                          <w:sz w:val="24"/>
                          <w:szCs w:val="24"/>
                          <w:rtl/>
                        </w:rPr>
                        <w:t xml:space="preserve"> </w:t>
                      </w:r>
                      <w:r w:rsidRPr="0091022F">
                        <w:rPr>
                          <w:rFonts w:cs="Tahoma" w:hint="eastAsia"/>
                          <w:color w:val="0B5294"/>
                          <w:spacing w:val="-4"/>
                          <w:sz w:val="24"/>
                          <w:szCs w:val="24"/>
                          <w:rtl/>
                        </w:rPr>
                        <w:t>בין</w:t>
                      </w:r>
                      <w:r w:rsidRPr="0091022F">
                        <w:rPr>
                          <w:rFonts w:cs="Tahoma"/>
                          <w:color w:val="0B5294"/>
                          <w:spacing w:val="-4"/>
                          <w:sz w:val="24"/>
                          <w:szCs w:val="24"/>
                          <w:rtl/>
                        </w:rPr>
                        <w:t xml:space="preserve"> </w:t>
                      </w:r>
                      <w:r w:rsidRPr="0091022F">
                        <w:rPr>
                          <w:rFonts w:cs="Tahoma" w:hint="eastAsia"/>
                          <w:color w:val="0B5294"/>
                          <w:spacing w:val="-4"/>
                          <w:sz w:val="24"/>
                          <w:szCs w:val="24"/>
                          <w:rtl/>
                        </w:rPr>
                        <w:t>היתר</w:t>
                      </w:r>
                      <w:r w:rsidRPr="0091022F">
                        <w:rPr>
                          <w:rFonts w:cs="Tahoma"/>
                          <w:color w:val="0B5294"/>
                          <w:spacing w:val="-4"/>
                          <w:sz w:val="24"/>
                          <w:szCs w:val="24"/>
                          <w:rtl/>
                        </w:rPr>
                        <w:t xml:space="preserve"> </w:t>
                      </w:r>
                      <w:r w:rsidRPr="0091022F">
                        <w:rPr>
                          <w:rFonts w:cs="Tahoma" w:hint="eastAsia"/>
                          <w:color w:val="0B5294"/>
                          <w:spacing w:val="-4"/>
                          <w:sz w:val="24"/>
                          <w:szCs w:val="24"/>
                          <w:rtl/>
                        </w:rPr>
                        <w:t>כי</w:t>
                      </w:r>
                      <w:r w:rsidRPr="0091022F">
                        <w:rPr>
                          <w:rFonts w:cs="Tahoma"/>
                          <w:color w:val="0B5294"/>
                          <w:spacing w:val="-4"/>
                          <w:sz w:val="24"/>
                          <w:szCs w:val="24"/>
                          <w:rtl/>
                        </w:rPr>
                        <w:t xml:space="preserve"> </w:t>
                      </w:r>
                      <w:r w:rsidRPr="0091022F">
                        <w:rPr>
                          <w:rFonts w:cs="Tahoma" w:hint="eastAsia"/>
                          <w:color w:val="0B5294"/>
                          <w:spacing w:val="-4"/>
                          <w:sz w:val="24"/>
                          <w:szCs w:val="24"/>
                          <w:rtl/>
                        </w:rPr>
                        <w:t>הממשלה</w:t>
                      </w:r>
                      <w:r w:rsidRPr="0091022F">
                        <w:rPr>
                          <w:rFonts w:cs="Tahoma"/>
                          <w:color w:val="0B5294"/>
                          <w:spacing w:val="-4"/>
                          <w:sz w:val="24"/>
                          <w:szCs w:val="24"/>
                          <w:rtl/>
                        </w:rPr>
                        <w:t xml:space="preserve"> </w:t>
                      </w:r>
                      <w:r w:rsidRPr="0091022F">
                        <w:rPr>
                          <w:rFonts w:cs="Tahoma" w:hint="eastAsia"/>
                          <w:color w:val="0B5294"/>
                          <w:spacing w:val="-4"/>
                          <w:sz w:val="24"/>
                          <w:szCs w:val="24"/>
                          <w:rtl/>
                        </w:rPr>
                        <w:t>תשקוד</w:t>
                      </w:r>
                      <w:r w:rsidRPr="0091022F">
                        <w:rPr>
                          <w:rFonts w:cs="Tahoma"/>
                          <w:color w:val="0B5294"/>
                          <w:spacing w:val="-4"/>
                          <w:sz w:val="24"/>
                          <w:szCs w:val="24"/>
                          <w:rtl/>
                        </w:rPr>
                        <w:t xml:space="preserve"> </w:t>
                      </w:r>
                      <w:r w:rsidRPr="0091022F">
                        <w:rPr>
                          <w:rFonts w:cs="Tahoma" w:hint="eastAsia"/>
                          <w:color w:val="0B5294"/>
                          <w:spacing w:val="-4"/>
                          <w:sz w:val="24"/>
                          <w:szCs w:val="24"/>
                          <w:rtl/>
                        </w:rPr>
                        <w:t>על</w:t>
                      </w:r>
                      <w:r w:rsidRPr="0091022F">
                        <w:rPr>
                          <w:rFonts w:cs="Tahoma"/>
                          <w:color w:val="0B5294"/>
                          <w:spacing w:val="-4"/>
                          <w:sz w:val="24"/>
                          <w:szCs w:val="24"/>
                          <w:rtl/>
                        </w:rPr>
                        <w:t xml:space="preserve"> </w:t>
                      </w:r>
                      <w:r w:rsidRPr="0091022F">
                        <w:rPr>
                          <w:rFonts w:cs="Tahoma" w:hint="eastAsia"/>
                          <w:color w:val="0B5294"/>
                          <w:spacing w:val="-4"/>
                          <w:sz w:val="24"/>
                          <w:szCs w:val="24"/>
                          <w:rtl/>
                        </w:rPr>
                        <w:t>פיתוחה</w:t>
                      </w:r>
                      <w:r w:rsidRPr="0091022F">
                        <w:rPr>
                          <w:rFonts w:cs="Tahoma"/>
                          <w:color w:val="0B5294"/>
                          <w:spacing w:val="-4"/>
                          <w:sz w:val="24"/>
                          <w:szCs w:val="24"/>
                          <w:rtl/>
                        </w:rPr>
                        <w:t xml:space="preserve"> </w:t>
                      </w:r>
                      <w:r w:rsidRPr="0091022F">
                        <w:rPr>
                          <w:rFonts w:cs="Tahoma" w:hint="eastAsia"/>
                          <w:color w:val="0B5294"/>
                          <w:spacing w:val="-4"/>
                          <w:sz w:val="24"/>
                          <w:szCs w:val="24"/>
                          <w:rtl/>
                        </w:rPr>
                        <w:t>ושגשוגה</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ועל</w:t>
                      </w:r>
                      <w:r w:rsidRPr="0091022F">
                        <w:rPr>
                          <w:rFonts w:cs="Tahoma"/>
                          <w:color w:val="0B5294"/>
                          <w:spacing w:val="-4"/>
                          <w:sz w:val="24"/>
                          <w:szCs w:val="24"/>
                          <w:rtl/>
                        </w:rPr>
                        <w:t xml:space="preserve"> </w:t>
                      </w:r>
                      <w:r w:rsidRPr="0091022F">
                        <w:rPr>
                          <w:rFonts w:cs="Tahoma" w:hint="eastAsia"/>
                          <w:color w:val="0B5294"/>
                          <w:spacing w:val="-4"/>
                          <w:sz w:val="24"/>
                          <w:szCs w:val="24"/>
                          <w:rtl/>
                        </w:rPr>
                        <w:t>רווחת</w:t>
                      </w:r>
                      <w:r w:rsidRPr="0091022F">
                        <w:rPr>
                          <w:rFonts w:cs="Tahoma"/>
                          <w:color w:val="0B5294"/>
                          <w:spacing w:val="-4"/>
                          <w:sz w:val="24"/>
                          <w:szCs w:val="24"/>
                          <w:rtl/>
                        </w:rPr>
                        <w:t xml:space="preserve"> </w:t>
                      </w:r>
                      <w:r w:rsidRPr="0091022F">
                        <w:rPr>
                          <w:rFonts w:cs="Tahoma" w:hint="eastAsia"/>
                          <w:color w:val="0B5294"/>
                          <w:spacing w:val="-4"/>
                          <w:sz w:val="24"/>
                          <w:szCs w:val="24"/>
                          <w:rtl/>
                        </w:rPr>
                        <w:t>תושביה</w:t>
                      </w:r>
                      <w:r w:rsidRPr="0091022F">
                        <w:rPr>
                          <w:rFonts w:cs="Tahoma"/>
                          <w:color w:val="0B5294"/>
                          <w:spacing w:val="-4"/>
                          <w:sz w:val="24"/>
                          <w:szCs w:val="24"/>
                          <w:rtl/>
                        </w:rPr>
                        <w:t xml:space="preserve">. </w:t>
                      </w:r>
                      <w:r w:rsidRPr="0091022F">
                        <w:rPr>
                          <w:rFonts w:cs="Tahoma" w:hint="eastAsia"/>
                          <w:color w:val="0B5294"/>
                          <w:spacing w:val="-4"/>
                          <w:sz w:val="24"/>
                          <w:szCs w:val="24"/>
                          <w:rtl/>
                        </w:rPr>
                        <w:t>משנת</w:t>
                      </w:r>
                      <w:r w:rsidRPr="0091022F">
                        <w:rPr>
                          <w:rFonts w:cs="Tahoma"/>
                          <w:color w:val="0B5294"/>
                          <w:spacing w:val="-4"/>
                          <w:sz w:val="24"/>
                          <w:szCs w:val="24"/>
                          <w:rtl/>
                        </w:rPr>
                        <w:t xml:space="preserve"> 2005 </w:t>
                      </w:r>
                      <w:r w:rsidRPr="0091022F">
                        <w:rPr>
                          <w:rFonts w:cs="Tahoma" w:hint="eastAsia"/>
                          <w:color w:val="0B5294"/>
                          <w:spacing w:val="-4"/>
                          <w:sz w:val="24"/>
                          <w:szCs w:val="24"/>
                          <w:rtl/>
                        </w:rPr>
                        <w:t>אישרה</w:t>
                      </w:r>
                      <w:r w:rsidRPr="0091022F">
                        <w:rPr>
                          <w:rFonts w:cs="Tahoma"/>
                          <w:color w:val="0B5294"/>
                          <w:spacing w:val="-4"/>
                          <w:sz w:val="24"/>
                          <w:szCs w:val="24"/>
                          <w:rtl/>
                        </w:rPr>
                        <w:t xml:space="preserve"> </w:t>
                      </w:r>
                      <w:r w:rsidRPr="0091022F">
                        <w:rPr>
                          <w:rFonts w:cs="Tahoma" w:hint="eastAsia"/>
                          <w:color w:val="0B5294"/>
                          <w:spacing w:val="-4"/>
                          <w:sz w:val="24"/>
                          <w:szCs w:val="24"/>
                          <w:rtl/>
                        </w:rPr>
                        <w:t>הממשלה</w:t>
                      </w:r>
                      <w:r w:rsidRPr="0091022F">
                        <w:rPr>
                          <w:rFonts w:cs="Tahoma"/>
                          <w:color w:val="0B5294"/>
                          <w:spacing w:val="-4"/>
                          <w:sz w:val="24"/>
                          <w:szCs w:val="24"/>
                          <w:rtl/>
                        </w:rPr>
                        <w:t xml:space="preserve"> </w:t>
                      </w:r>
                      <w:r w:rsidRPr="0091022F">
                        <w:rPr>
                          <w:rFonts w:cs="Tahoma" w:hint="eastAsia"/>
                          <w:color w:val="0B5294"/>
                          <w:spacing w:val="-4"/>
                          <w:sz w:val="24"/>
                          <w:szCs w:val="24"/>
                          <w:rtl/>
                        </w:rPr>
                        <w:t>שמונה</w:t>
                      </w:r>
                      <w:r w:rsidRPr="0091022F">
                        <w:rPr>
                          <w:rFonts w:cs="Tahoma"/>
                          <w:color w:val="0B5294"/>
                          <w:spacing w:val="-4"/>
                          <w:sz w:val="24"/>
                          <w:szCs w:val="24"/>
                          <w:rtl/>
                        </w:rPr>
                        <w:t xml:space="preserve"> </w:t>
                      </w:r>
                      <w:r w:rsidRPr="0091022F">
                        <w:rPr>
                          <w:rFonts w:cs="Tahoma" w:hint="eastAsia"/>
                          <w:color w:val="0B5294"/>
                          <w:spacing w:val="-4"/>
                          <w:sz w:val="24"/>
                          <w:szCs w:val="24"/>
                          <w:rtl/>
                        </w:rPr>
                        <w:t>תכניות</w:t>
                      </w:r>
                      <w:r w:rsidRPr="0091022F">
                        <w:rPr>
                          <w:rFonts w:cs="Tahoma"/>
                          <w:color w:val="0B5294"/>
                          <w:spacing w:val="-4"/>
                          <w:sz w:val="24"/>
                          <w:szCs w:val="24"/>
                          <w:rtl/>
                        </w:rPr>
                        <w:t xml:space="preserve"> </w:t>
                      </w:r>
                      <w:r w:rsidR="007E39E9">
                        <w:rPr>
                          <w:rFonts w:cs="Tahoma" w:hint="cs"/>
                          <w:color w:val="0B5294"/>
                          <w:spacing w:val="-4"/>
                          <w:sz w:val="24"/>
                          <w:szCs w:val="24"/>
                          <w:rtl/>
                        </w:rPr>
                        <w:br/>
                      </w:r>
                      <w:r w:rsidRPr="0091022F">
                        <w:rPr>
                          <w:rFonts w:cs="Tahoma" w:hint="eastAsia"/>
                          <w:color w:val="0B5294"/>
                          <w:spacing w:val="-4"/>
                          <w:sz w:val="24"/>
                          <w:szCs w:val="24"/>
                          <w:rtl/>
                        </w:rPr>
                        <w:t>רב</w:t>
                      </w:r>
                      <w:r w:rsidRPr="0091022F">
                        <w:rPr>
                          <w:rFonts w:cs="Tahoma"/>
                          <w:color w:val="0B5294"/>
                          <w:spacing w:val="-4"/>
                          <w:sz w:val="24"/>
                          <w:szCs w:val="24"/>
                          <w:rtl/>
                        </w:rPr>
                        <w:t>-</w:t>
                      </w:r>
                      <w:r w:rsidRPr="0091022F">
                        <w:rPr>
                          <w:rFonts w:cs="Tahoma" w:hint="eastAsia"/>
                          <w:color w:val="0B5294"/>
                          <w:spacing w:val="-4"/>
                          <w:sz w:val="24"/>
                          <w:szCs w:val="24"/>
                          <w:rtl/>
                        </w:rPr>
                        <w:t>שנתיות</w:t>
                      </w:r>
                      <w:r w:rsidRPr="0091022F">
                        <w:rPr>
                          <w:rFonts w:cs="Tahoma"/>
                          <w:color w:val="0B5294"/>
                          <w:spacing w:val="-4"/>
                          <w:sz w:val="24"/>
                          <w:szCs w:val="24"/>
                          <w:rtl/>
                        </w:rPr>
                        <w:t xml:space="preserve"> </w:t>
                      </w:r>
                      <w:r w:rsidRPr="0091022F">
                        <w:rPr>
                          <w:rFonts w:cs="Tahoma" w:hint="eastAsia"/>
                          <w:color w:val="0B5294"/>
                          <w:spacing w:val="-4"/>
                          <w:sz w:val="24"/>
                          <w:szCs w:val="24"/>
                          <w:rtl/>
                        </w:rPr>
                        <w:t>הנוגעות</w:t>
                      </w:r>
                      <w:r w:rsidRPr="0091022F">
                        <w:rPr>
                          <w:rFonts w:cs="Tahoma"/>
                          <w:color w:val="0B5294"/>
                          <w:spacing w:val="-4"/>
                          <w:sz w:val="24"/>
                          <w:szCs w:val="24"/>
                          <w:rtl/>
                        </w:rPr>
                        <w:t xml:space="preserve"> </w:t>
                      </w:r>
                      <w:r w:rsidRPr="0091022F">
                        <w:rPr>
                          <w:rFonts w:cs="Tahoma" w:hint="eastAsia"/>
                          <w:color w:val="0B5294"/>
                          <w:spacing w:val="-4"/>
                          <w:sz w:val="24"/>
                          <w:szCs w:val="24"/>
                          <w:rtl/>
                        </w:rPr>
                        <w:t>לפיתוחה</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ובמסגרתן</w:t>
                      </w:r>
                      <w:r w:rsidRPr="0091022F">
                        <w:rPr>
                          <w:rFonts w:cs="Tahoma"/>
                          <w:color w:val="0B5294"/>
                          <w:spacing w:val="-4"/>
                          <w:sz w:val="24"/>
                          <w:szCs w:val="24"/>
                          <w:rtl/>
                        </w:rPr>
                        <w:t xml:space="preserve"> </w:t>
                      </w:r>
                      <w:r w:rsidRPr="0091022F">
                        <w:rPr>
                          <w:rFonts w:cs="Tahoma" w:hint="eastAsia"/>
                          <w:color w:val="0B5294"/>
                          <w:spacing w:val="-4"/>
                          <w:sz w:val="24"/>
                          <w:szCs w:val="24"/>
                          <w:rtl/>
                        </w:rPr>
                        <w:t>הקצתה</w:t>
                      </w:r>
                      <w:r w:rsidRPr="0091022F">
                        <w:rPr>
                          <w:rFonts w:cs="Tahoma"/>
                          <w:color w:val="0B5294"/>
                          <w:spacing w:val="-4"/>
                          <w:sz w:val="24"/>
                          <w:szCs w:val="24"/>
                          <w:rtl/>
                        </w:rPr>
                        <w:t xml:space="preserve"> </w:t>
                      </w:r>
                      <w:r w:rsidRPr="0091022F">
                        <w:rPr>
                          <w:rFonts w:cs="Tahoma" w:hint="eastAsia"/>
                          <w:color w:val="0B5294"/>
                          <w:spacing w:val="-4"/>
                          <w:sz w:val="24"/>
                          <w:szCs w:val="24"/>
                          <w:rtl/>
                        </w:rPr>
                        <w:t>יותר</w:t>
                      </w:r>
                      <w:r w:rsidRPr="0091022F">
                        <w:rPr>
                          <w:rFonts w:cs="Tahoma"/>
                          <w:color w:val="0B5294"/>
                          <w:spacing w:val="-4"/>
                          <w:sz w:val="24"/>
                          <w:szCs w:val="24"/>
                          <w:rtl/>
                        </w:rPr>
                        <w:t xml:space="preserve"> </w:t>
                      </w:r>
                      <w:r w:rsidRPr="0091022F">
                        <w:rPr>
                          <w:rFonts w:cs="Tahoma" w:hint="eastAsia"/>
                          <w:color w:val="0B5294"/>
                          <w:spacing w:val="-4"/>
                          <w:sz w:val="24"/>
                          <w:szCs w:val="24"/>
                          <w:rtl/>
                        </w:rPr>
                        <w:t>מ</w:t>
                      </w:r>
                      <w:r w:rsidRPr="0091022F">
                        <w:rPr>
                          <w:rFonts w:cs="Tahoma"/>
                          <w:color w:val="0B5294"/>
                          <w:spacing w:val="-4"/>
                          <w:sz w:val="24"/>
                          <w:szCs w:val="24"/>
                          <w:rtl/>
                        </w:rPr>
                        <w:t xml:space="preserve">-3 </w:t>
                      </w:r>
                      <w:r w:rsidRPr="0091022F">
                        <w:rPr>
                          <w:rFonts w:cs="Tahoma" w:hint="eastAsia"/>
                          <w:color w:val="0B5294"/>
                          <w:spacing w:val="-4"/>
                          <w:sz w:val="24"/>
                          <w:szCs w:val="24"/>
                          <w:rtl/>
                        </w:rPr>
                        <w:t>מיליארד</w:t>
                      </w:r>
                      <w:r w:rsidRPr="0091022F">
                        <w:rPr>
                          <w:rFonts w:cs="Tahoma"/>
                          <w:color w:val="0B5294"/>
                          <w:spacing w:val="-4"/>
                          <w:sz w:val="24"/>
                          <w:szCs w:val="24"/>
                          <w:rtl/>
                        </w:rPr>
                        <w:t xml:space="preserve"> </w:t>
                      </w:r>
                      <w:r w:rsidRPr="0091022F">
                        <w:rPr>
                          <w:rFonts w:cs="Tahoma" w:hint="eastAsia"/>
                          <w:color w:val="0B5294"/>
                          <w:spacing w:val="-4"/>
                          <w:sz w:val="24"/>
                          <w:szCs w:val="24"/>
                          <w:rtl/>
                        </w:rPr>
                        <w:t>ש</w:t>
                      </w:r>
                      <w:r w:rsidRPr="0091022F">
                        <w:rPr>
                          <w:rFonts w:cs="Tahoma"/>
                          <w:color w:val="0B5294"/>
                          <w:spacing w:val="-4"/>
                          <w:sz w:val="24"/>
                          <w:szCs w:val="24"/>
                          <w:rtl/>
                        </w:rPr>
                        <w:t>"</w:t>
                      </w:r>
                      <w:r w:rsidRPr="0091022F">
                        <w:rPr>
                          <w:rFonts w:cs="Tahoma" w:hint="eastAsia"/>
                          <w:color w:val="0B5294"/>
                          <w:spacing w:val="-4"/>
                          <w:sz w:val="24"/>
                          <w:szCs w:val="24"/>
                          <w:rtl/>
                        </w:rPr>
                        <w:t>ח</w:t>
                      </w:r>
                      <w:r w:rsidRPr="0091022F">
                        <w:rPr>
                          <w:rFonts w:cs="Tahoma"/>
                          <w:color w:val="0B5294"/>
                          <w:spacing w:val="-4"/>
                          <w:sz w:val="24"/>
                          <w:szCs w:val="24"/>
                          <w:rtl/>
                        </w:rPr>
                        <w:t xml:space="preserve"> </w:t>
                      </w:r>
                      <w:r w:rsidRPr="0091022F">
                        <w:rPr>
                          <w:rFonts w:cs="Tahoma" w:hint="eastAsia"/>
                          <w:color w:val="0B5294"/>
                          <w:spacing w:val="-4"/>
                          <w:sz w:val="24"/>
                          <w:szCs w:val="24"/>
                          <w:rtl/>
                        </w:rPr>
                        <w:t>לפיתוחה</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העיר</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7634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266DBB" w:rsidP="00266DBB">
      <w:pPr>
        <w:pStyle w:val="tab-name"/>
        <w:rPr>
          <w:b/>
          <w:bCs/>
          <w:noProof/>
          <w:rtl/>
        </w:rPr>
      </w:pPr>
      <w:r w:rsidRPr="00DE1A59">
        <w:rPr>
          <w:rFonts w:hint="cs"/>
          <w:rtl/>
        </w:rPr>
        <w:t>תרשים</w:t>
      </w:r>
      <w:r w:rsidRPr="00DE1A59">
        <w:rPr>
          <w:rtl/>
        </w:rPr>
        <w:t xml:space="preserve"> 1</w:t>
      </w:r>
      <w:r w:rsidR="00266DBB">
        <w:rPr>
          <w:rFonts w:hint="cs"/>
          <w:rtl/>
        </w:rPr>
        <w:t xml:space="preserve">: </w:t>
      </w:r>
      <w:r w:rsidRPr="00266DBB">
        <w:rPr>
          <w:rFonts w:hint="cs"/>
          <w:b/>
          <w:bCs/>
          <w:rtl/>
        </w:rPr>
        <w:t>שמונה</w:t>
      </w:r>
      <w:r w:rsidRPr="00266DBB">
        <w:rPr>
          <w:b/>
          <w:bCs/>
          <w:rtl/>
        </w:rPr>
        <w:t xml:space="preserve"> </w:t>
      </w:r>
      <w:r w:rsidRPr="00266DBB">
        <w:rPr>
          <w:rFonts w:hint="cs"/>
          <w:b/>
          <w:bCs/>
          <w:rtl/>
        </w:rPr>
        <w:t>התכניות</w:t>
      </w:r>
      <w:r w:rsidRPr="00266DBB">
        <w:rPr>
          <w:b/>
          <w:bCs/>
          <w:rtl/>
        </w:rPr>
        <w:t xml:space="preserve"> </w:t>
      </w:r>
      <w:r w:rsidRPr="00266DBB">
        <w:rPr>
          <w:rFonts w:hint="cs"/>
          <w:b/>
          <w:bCs/>
          <w:rtl/>
        </w:rPr>
        <w:t>הרב-שנתיות ותקציביהן</w:t>
      </w:r>
      <w:r w:rsidRPr="00266DBB">
        <w:rPr>
          <w:b/>
          <w:bCs/>
          <w:rtl/>
        </w:rPr>
        <w:t xml:space="preserve"> </w:t>
      </w:r>
      <w:r w:rsidRPr="00266DBB">
        <w:rPr>
          <w:rFonts w:hint="cs"/>
          <w:b/>
          <w:bCs/>
          <w:rtl/>
        </w:rPr>
        <w:t xml:space="preserve">הרב-שנתיים </w:t>
      </w:r>
      <w:r w:rsidR="00266DBB">
        <w:rPr>
          <w:b/>
          <w:bCs/>
          <w:rtl/>
        </w:rPr>
        <w:br/>
      </w:r>
      <w:r w:rsidRPr="00266DBB">
        <w:rPr>
          <w:rFonts w:hint="cs"/>
          <w:b/>
          <w:bCs/>
          <w:rtl/>
        </w:rPr>
        <w:t>(2017-2005)</w:t>
      </w:r>
      <w:r w:rsidRPr="00266DBB">
        <w:rPr>
          <w:rFonts w:hint="cs"/>
          <w:b/>
          <w:bCs/>
          <w:noProof/>
          <w:rtl/>
        </w:rPr>
        <w:t xml:space="preserve"> מיליוני </w:t>
      </w:r>
      <w:r w:rsidR="004F20F5">
        <w:rPr>
          <w:rFonts w:hint="cs"/>
          <w:b/>
          <w:bCs/>
          <w:noProof/>
          <w:rtl/>
        </w:rPr>
        <w:t>ש</w:t>
      </w:r>
      <w:r w:rsidR="004F20F5">
        <w:rPr>
          <w:b/>
          <w:bCs/>
          <w:noProof/>
          <w:rtl/>
        </w:rPr>
        <w:t>"</w:t>
      </w:r>
      <w:r w:rsidR="004F20F5">
        <w:rPr>
          <w:rFonts w:hint="cs"/>
          <w:b/>
          <w:bCs/>
          <w:noProof/>
          <w:rtl/>
        </w:rPr>
        <w:t>ח</w:t>
      </w:r>
      <w:r w:rsidR="00266DBB">
        <w:rPr>
          <w:rFonts w:hint="cs"/>
          <w:b/>
          <w:bCs/>
          <w:noProof/>
          <w:rtl/>
        </w:rPr>
        <w:t>*</w:t>
      </w:r>
      <w:r w:rsidRPr="00266DBB" w:rsidR="00266DBB">
        <w:rPr>
          <w:rFonts w:hint="cs"/>
          <w:b/>
          <w:bCs/>
          <w:noProof/>
          <w:vertAlign w:val="superscript"/>
          <w:rtl/>
        </w:rPr>
        <w:t>,</w:t>
      </w:r>
      <w:r w:rsidR="00266DBB">
        <w:rPr>
          <w:rFonts w:hint="cs"/>
          <w:b/>
          <w:bCs/>
          <w:noProof/>
          <w:rtl/>
        </w:rPr>
        <w:t xml:space="preserve"> **</w:t>
      </w:r>
    </w:p>
    <w:p w:rsidR="00AB7889" w:rsidRPr="00DE1A59" w:rsidP="00DE1A59">
      <w:pPr>
        <w:spacing w:line="240" w:lineRule="atLeast"/>
        <w:jc w:val="both"/>
        <w:rPr>
          <w:rFonts w:ascii="Tahoma" w:hAnsi="Tahoma" w:cs="Tahoma"/>
          <w:noProof/>
          <w:sz w:val="18"/>
          <w:szCs w:val="18"/>
          <w:rtl/>
        </w:rPr>
      </w:pPr>
      <w:bookmarkStart w:id="5" w:name="_GoBack"/>
      <w:r>
        <w:rPr>
          <w:rFonts w:ascii="Tahoma" w:hAnsi="Tahoma" w:cs="Tahoma"/>
          <w:noProof/>
          <w:sz w:val="18"/>
          <w:szCs w:val="18"/>
          <w:rtl/>
        </w:rPr>
        <w:drawing>
          <wp:inline distT="0" distB="0" distL="0" distR="0">
            <wp:extent cx="5399543" cy="4110236"/>
            <wp:effectExtent l="0" t="0" r="0" b="5080"/>
            <wp:docPr id="2" name="Picture 2" descr="התרשים מציג שמונה תכניות רב-שנתיות והתקציבים לביצוען שאישרה הממשלה בשורה של החלטות בשנים 2005 עד 2017, כמפורט להלן: שתי תכניות לאגן העיר העתיקה - הוקצה תקציב בסך 820 מיליון ש&quot;ח; תכנית היובל - תקציב בסך 760 מיליון ש&quot;ח; תכנית מרום - תקציב בסך 635 מיליון ש&quot;ח; תכנית הצמיחה - תקציב בסך 315 מיליון ש&quot;ח; שתי תכניות הנוגעות לכותל המערבי - 271 מיליון ש&quot;ח; התכנית לצמצום הפערים - 150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3456" name="תרשים 1ב.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4110236"/>
                    </a:xfrm>
                    <a:prstGeom prst="rect">
                      <a:avLst/>
                    </a:prstGeom>
                  </pic:spPr>
                </pic:pic>
              </a:graphicData>
            </a:graphic>
          </wp:inline>
        </w:drawing>
      </w:r>
      <w:bookmarkEnd w:id="5"/>
    </w:p>
    <w:p w:rsidR="00AB7889" w:rsidRPr="00DE1A59" w:rsidP="00266DBB">
      <w:pPr>
        <w:pStyle w:val="text-source"/>
        <w:rPr>
          <w:rtl/>
        </w:rPr>
      </w:pPr>
      <w:r w:rsidRPr="00DE1A59">
        <w:rPr>
          <w:rFonts w:hint="cs"/>
          <w:rtl/>
        </w:rPr>
        <w:t>על</w:t>
      </w:r>
      <w:r w:rsidRPr="00DE1A59">
        <w:rPr>
          <w:rtl/>
        </w:rPr>
        <w:t xml:space="preserve"> פי </w:t>
      </w:r>
      <w:r w:rsidRPr="00DE1A59">
        <w:rPr>
          <w:rFonts w:hint="cs"/>
          <w:rtl/>
        </w:rPr>
        <w:t>הנתונים</w:t>
      </w:r>
      <w:r w:rsidRPr="00DE1A59">
        <w:rPr>
          <w:rtl/>
        </w:rPr>
        <w:t xml:space="preserve"> </w:t>
      </w:r>
      <w:r w:rsidRPr="00DE1A59">
        <w:rPr>
          <w:rFonts w:hint="cs"/>
          <w:rtl/>
        </w:rPr>
        <w:t>שפורסמו</w:t>
      </w:r>
      <w:r w:rsidRPr="00DE1A59">
        <w:rPr>
          <w:rtl/>
        </w:rPr>
        <w:t xml:space="preserve"> ב</w:t>
      </w:r>
      <w:r w:rsidRPr="00DE1A59">
        <w:rPr>
          <w:rFonts w:hint="cs"/>
          <w:rtl/>
        </w:rPr>
        <w:t>החלטות</w:t>
      </w:r>
      <w:r w:rsidRPr="00DE1A59">
        <w:rPr>
          <w:rtl/>
        </w:rPr>
        <w:t xml:space="preserve"> </w:t>
      </w:r>
      <w:r w:rsidRPr="00DE1A59">
        <w:rPr>
          <w:rFonts w:hint="cs"/>
          <w:rtl/>
        </w:rPr>
        <w:t>הממשלה</w:t>
      </w:r>
      <w:r w:rsidRPr="00DE1A59">
        <w:rPr>
          <w:rtl/>
        </w:rPr>
        <w:t xml:space="preserve">, </w:t>
      </w:r>
      <w:r w:rsidRPr="00DE1A59">
        <w:rPr>
          <w:rFonts w:hint="cs"/>
          <w:rtl/>
        </w:rPr>
        <w:t>בעיבוד</w:t>
      </w:r>
      <w:r w:rsidRPr="00DE1A59">
        <w:rPr>
          <w:rtl/>
        </w:rPr>
        <w:t xml:space="preserve"> </w:t>
      </w:r>
      <w:r w:rsidRPr="00DE1A59">
        <w:rPr>
          <w:rFonts w:hint="cs"/>
          <w:rtl/>
        </w:rPr>
        <w:t>משרד</w:t>
      </w:r>
      <w:r w:rsidRPr="00DE1A59">
        <w:rPr>
          <w:rtl/>
        </w:rPr>
        <w:t xml:space="preserve"> </w:t>
      </w:r>
      <w:r w:rsidRPr="00DE1A59">
        <w:rPr>
          <w:rFonts w:hint="cs"/>
          <w:rtl/>
        </w:rPr>
        <w:t>מבקר</w:t>
      </w:r>
      <w:r w:rsidRPr="00DE1A59">
        <w:rPr>
          <w:rtl/>
        </w:rPr>
        <w:t xml:space="preserve"> </w:t>
      </w:r>
      <w:r w:rsidRPr="00DE1A59">
        <w:rPr>
          <w:rFonts w:hint="cs"/>
          <w:rtl/>
        </w:rPr>
        <w:t>המדינה</w:t>
      </w:r>
      <w:r w:rsidRPr="00DE1A59">
        <w:rPr>
          <w:rtl/>
        </w:rPr>
        <w:t>.</w:t>
      </w:r>
    </w:p>
    <w:p w:rsidR="00AB7889" w:rsidRPr="00DE1A59" w:rsidP="00266DBB">
      <w:pPr>
        <w:pStyle w:val="text-source"/>
        <w:rPr>
          <w:rtl/>
        </w:rPr>
      </w:pPr>
      <w:r>
        <w:rPr>
          <w:rFonts w:hint="cs"/>
          <w:rtl/>
        </w:rPr>
        <w:t>*</w:t>
      </w:r>
      <w:r>
        <w:rPr>
          <w:rFonts w:hint="cs"/>
          <w:rtl/>
        </w:rPr>
        <w:tab/>
      </w:r>
      <w:r w:rsidRPr="00DE1A59">
        <w:rPr>
          <w:rFonts w:hint="cs"/>
          <w:rtl/>
        </w:rPr>
        <w:t>בתרשים זה מובאים התקציבים נטו, מהם הורדו תקציבים שתוקצבו כבר בתכנית חומש אחרת: מתכנית היובל הורדו 90 מיליון ש"ח שתוקצבו כבר בתכנית מרום; מהתכנית לצמצום הפערים הורדו 50 מיליון ש"ח שתוקצבו כבר בתכנית אגן העיר העתיקה ממאי 2012.</w:t>
      </w:r>
    </w:p>
    <w:p w:rsidR="00AB7889" w:rsidRPr="00DE1A59" w:rsidP="00266DBB">
      <w:pPr>
        <w:pStyle w:val="text-source"/>
        <w:rPr>
          <w:rtl/>
        </w:rPr>
      </w:pPr>
      <w:r>
        <w:rPr>
          <w:rFonts w:hint="cs"/>
          <w:rtl/>
        </w:rPr>
        <w:t>**</w:t>
      </w:r>
      <w:r>
        <w:rPr>
          <w:rFonts w:hint="cs"/>
          <w:rtl/>
        </w:rPr>
        <w:tab/>
      </w:r>
      <w:r w:rsidRPr="00DE1A59">
        <w:rPr>
          <w:rFonts w:hint="cs"/>
          <w:rtl/>
        </w:rPr>
        <w:t>התקציבים בתכנית לצמצום הפערים הם התקציבים הנוגעים רק לרכיבי הפיתוח הכלכלי-חברתי ולא לרכיבים הביטחוניים (בסך 95 מיליון ש"ח).</w:t>
      </w:r>
    </w:p>
    <w:p w:rsidR="00AB7889" w:rsidRPr="00DE1A59" w:rsidP="001D0043">
      <w:pPr>
        <w:pStyle w:val="ListParagraph"/>
        <w:numPr>
          <w:ilvl w:val="0"/>
          <w:numId w:val="5"/>
        </w:numPr>
        <w:autoSpaceDE/>
        <w:autoSpaceDN/>
        <w:adjustRightInd/>
        <w:spacing w:line="240" w:lineRule="exact"/>
        <w:ind w:right="2268"/>
        <w:rPr>
          <w:sz w:val="18"/>
          <w:szCs w:val="18"/>
        </w:rPr>
      </w:pPr>
      <w:r w:rsidRPr="00DE1A59">
        <w:rPr>
          <w:rFonts w:hint="cs"/>
          <w:sz w:val="18"/>
          <w:szCs w:val="18"/>
          <w:rtl/>
        </w:rPr>
        <w:t>במרץ 2013</w:t>
      </w:r>
      <w:r w:rsidRPr="00DE1A59">
        <w:rPr>
          <w:sz w:val="18"/>
          <w:szCs w:val="18"/>
          <w:rtl/>
        </w:rPr>
        <w:t xml:space="preserve"> עם הקמתה של הממשלה ה-33</w:t>
      </w:r>
      <w:r w:rsidRPr="00DE1A59">
        <w:rPr>
          <w:rFonts w:hint="cs"/>
          <w:sz w:val="18"/>
          <w:szCs w:val="18"/>
          <w:rtl/>
        </w:rPr>
        <w:t xml:space="preserve"> </w:t>
      </w:r>
      <w:r w:rsidRPr="00DE1A59">
        <w:rPr>
          <w:sz w:val="18"/>
          <w:szCs w:val="18"/>
          <w:rtl/>
        </w:rPr>
        <w:t>הועבר</w:t>
      </w:r>
      <w:r w:rsidRPr="00DE1A59">
        <w:rPr>
          <w:rFonts w:hint="cs"/>
          <w:sz w:val="18"/>
          <w:szCs w:val="18"/>
          <w:rtl/>
        </w:rPr>
        <w:t xml:space="preserve"> העיסוק בענייני ירושלים</w:t>
      </w:r>
      <w:r w:rsidRPr="00DE1A59">
        <w:rPr>
          <w:sz w:val="18"/>
          <w:szCs w:val="18"/>
          <w:rtl/>
        </w:rPr>
        <w:t xml:space="preserve"> </w:t>
      </w:r>
      <w:r w:rsidRPr="00DE1A59">
        <w:rPr>
          <w:rFonts w:hint="cs"/>
          <w:sz w:val="18"/>
          <w:szCs w:val="18"/>
          <w:rtl/>
        </w:rPr>
        <w:t xml:space="preserve">ממשרד ראש הממשלה (להלן - משרד </w:t>
      </w:r>
      <w:r w:rsidRPr="00DE1A59">
        <w:rPr>
          <w:rFonts w:hint="cs"/>
          <w:sz w:val="18"/>
          <w:szCs w:val="18"/>
          <w:rtl/>
        </w:rPr>
        <w:t>רה"ם</w:t>
      </w:r>
      <w:r w:rsidRPr="00DE1A59">
        <w:rPr>
          <w:rFonts w:hint="cs"/>
          <w:sz w:val="18"/>
          <w:szCs w:val="18"/>
          <w:rtl/>
        </w:rPr>
        <w:t xml:space="preserve">) </w:t>
      </w:r>
      <w:r w:rsidRPr="00DE1A59">
        <w:rPr>
          <w:sz w:val="18"/>
          <w:szCs w:val="18"/>
          <w:rtl/>
        </w:rPr>
        <w:t xml:space="preserve">למשרד </w:t>
      </w:r>
      <w:r w:rsidRPr="00DE1A59">
        <w:rPr>
          <w:rFonts w:hint="cs"/>
          <w:sz w:val="18"/>
          <w:szCs w:val="18"/>
          <w:rtl/>
        </w:rPr>
        <w:t>ירושלים והתפוצות</w:t>
      </w:r>
      <w:r>
        <w:rPr>
          <w:rStyle w:val="FootnoteReference0"/>
          <w:sz w:val="18"/>
          <w:szCs w:val="18"/>
          <w:rtl/>
        </w:rPr>
        <w:footnoteReference w:id="11"/>
      </w:r>
      <w:r w:rsidRPr="00DE1A59">
        <w:rPr>
          <w:rFonts w:hint="cs"/>
          <w:sz w:val="18"/>
          <w:szCs w:val="18"/>
          <w:rtl/>
        </w:rPr>
        <w:t xml:space="preserve">, כשבתפקיד מנכ"ל המשרד שימש מר דביר כהנא. במאי 2015 </w:t>
      </w:r>
      <w:r w:rsidRPr="00DE1A59">
        <w:rPr>
          <w:sz w:val="18"/>
          <w:szCs w:val="18"/>
          <w:rtl/>
        </w:rPr>
        <w:t xml:space="preserve">עם הקמת הממשלה ה-34 הוקם </w:t>
      </w:r>
      <w:r w:rsidRPr="00DE1A59">
        <w:rPr>
          <w:rFonts w:hint="cs"/>
          <w:sz w:val="18"/>
          <w:szCs w:val="18"/>
          <w:rtl/>
        </w:rPr>
        <w:t>משרד ירושלים ומורשת</w:t>
      </w:r>
      <w:r>
        <w:rPr>
          <w:rStyle w:val="FootnoteReference0"/>
          <w:sz w:val="18"/>
          <w:szCs w:val="18"/>
          <w:rtl/>
        </w:rPr>
        <w:footnoteReference w:id="12"/>
      </w:r>
      <w:r w:rsidRPr="00DE1A59">
        <w:rPr>
          <w:rFonts w:hint="cs"/>
          <w:sz w:val="18"/>
          <w:szCs w:val="18"/>
          <w:rtl/>
        </w:rPr>
        <w:t>.</w:t>
      </w:r>
      <w:r w:rsidRPr="00DE1A59">
        <w:rPr>
          <w:sz w:val="18"/>
          <w:szCs w:val="18"/>
          <w:rtl/>
        </w:rPr>
        <w:t xml:space="preserve"> </w:t>
      </w:r>
      <w:r w:rsidRPr="00DE1A59">
        <w:rPr>
          <w:rFonts w:hint="cs"/>
          <w:sz w:val="18"/>
          <w:szCs w:val="18"/>
          <w:rtl/>
        </w:rPr>
        <w:t xml:space="preserve">בשנים האלה היו המשרדים האלה - משרד ירושלים והתפוצות ומשרד ירושלים ומורשת (להלן - משרד ירושלים או המשרד) אחראים על </w:t>
      </w:r>
      <w:r w:rsidRPr="00DE1A59">
        <w:rPr>
          <w:sz w:val="18"/>
          <w:szCs w:val="18"/>
          <w:rtl/>
        </w:rPr>
        <w:t xml:space="preserve">יישום תכניות </w:t>
      </w:r>
      <w:r w:rsidRPr="00DE1A59">
        <w:rPr>
          <w:rFonts w:hint="cs"/>
          <w:sz w:val="18"/>
          <w:szCs w:val="18"/>
          <w:rtl/>
        </w:rPr>
        <w:t xml:space="preserve">החומש </w:t>
      </w:r>
      <w:r w:rsidRPr="004F20F5">
        <w:rPr>
          <w:rFonts w:hint="cs"/>
          <w:spacing w:val="-4"/>
          <w:sz w:val="18"/>
          <w:szCs w:val="18"/>
          <w:rtl/>
        </w:rPr>
        <w:t>האמורות, למעט התכניות לפיתוח מתחם הכותל המערבי</w:t>
      </w:r>
      <w:r>
        <w:rPr>
          <w:rStyle w:val="FootnoteReference0"/>
          <w:spacing w:val="-4"/>
          <w:sz w:val="18"/>
          <w:szCs w:val="18"/>
          <w:rtl/>
        </w:rPr>
        <w:footnoteReference w:id="13"/>
      </w:r>
      <w:r w:rsidRPr="004F20F5">
        <w:rPr>
          <w:rFonts w:hint="cs"/>
          <w:spacing w:val="-4"/>
          <w:sz w:val="18"/>
          <w:szCs w:val="18"/>
          <w:rtl/>
        </w:rPr>
        <w:t>. בתקופת הביקורת</w:t>
      </w:r>
      <w:r w:rsidRPr="00DE1A59">
        <w:rPr>
          <w:rFonts w:hint="cs"/>
          <w:sz w:val="18"/>
          <w:szCs w:val="18"/>
          <w:rtl/>
        </w:rPr>
        <w:t xml:space="preserve"> עמד בראש משרד ירושלים ומורשת חבר הכנסת</w:t>
      </w:r>
      <w:r w:rsidRPr="00DE1A59">
        <w:rPr>
          <w:sz w:val="18"/>
          <w:szCs w:val="18"/>
          <w:rtl/>
        </w:rPr>
        <w:t xml:space="preserve"> זאב </w:t>
      </w:r>
      <w:r w:rsidRPr="00DE1A59">
        <w:rPr>
          <w:sz w:val="18"/>
          <w:szCs w:val="18"/>
          <w:rtl/>
        </w:rPr>
        <w:t>אלקין</w:t>
      </w:r>
      <w:r w:rsidRPr="00DE1A59">
        <w:rPr>
          <w:rFonts w:hint="cs"/>
          <w:sz w:val="18"/>
          <w:szCs w:val="18"/>
          <w:rtl/>
        </w:rPr>
        <w:t xml:space="preserve"> (להלן - שר ירושלים או השר) ובתפקיד מנכ"ל המשרד שימש מאז אוקטובר 2016 מר רן ישי.</w:t>
      </w:r>
      <w:bookmarkStart w:id="6" w:name="_Toc489347983"/>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Pr>
      </w:pPr>
    </w:p>
    <w:p w:rsidR="00AB7889" w:rsidRPr="00577A31" w:rsidP="00DE1A59">
      <w:pPr>
        <w:pStyle w:val="KOT4"/>
        <w:rPr>
          <w:rtl/>
        </w:rPr>
      </w:pPr>
      <w:r w:rsidRPr="00577A31">
        <w:rPr>
          <w:rFonts w:hint="cs"/>
          <w:rtl/>
        </w:rPr>
        <w:t>פעולות הביקורת</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sz w:val="18"/>
          <w:szCs w:val="18"/>
          <w:rtl/>
        </w:rPr>
        <w:t>בחודשים פברואר-יולי 201</w:t>
      </w:r>
      <w:r w:rsidRPr="00DE1A59">
        <w:rPr>
          <w:rFonts w:ascii="Tahoma" w:hAnsi="Tahoma" w:cs="Tahoma" w:hint="cs"/>
          <w:sz w:val="18"/>
          <w:szCs w:val="18"/>
          <w:rtl/>
        </w:rPr>
        <w:t>7</w:t>
      </w:r>
      <w:r w:rsidRPr="00DE1A59">
        <w:rPr>
          <w:rFonts w:ascii="Tahoma" w:hAnsi="Tahoma" w:cs="Tahoma"/>
          <w:sz w:val="18"/>
          <w:szCs w:val="18"/>
          <w:rtl/>
        </w:rPr>
        <w:t xml:space="preserve"> בדק משרד מבקר המדינה </w:t>
      </w:r>
      <w:r w:rsidRPr="00DE1A59">
        <w:rPr>
          <w:rFonts w:ascii="Tahoma" w:hAnsi="Tahoma" w:cs="Tahoma" w:hint="cs"/>
          <w:sz w:val="18"/>
          <w:szCs w:val="18"/>
          <w:rtl/>
        </w:rPr>
        <w:t xml:space="preserve">כמה </w:t>
      </w:r>
      <w:r w:rsidRPr="00DE1A59">
        <w:rPr>
          <w:rFonts w:ascii="Tahoma" w:hAnsi="Tahoma" w:cs="Tahoma"/>
          <w:sz w:val="18"/>
          <w:szCs w:val="18"/>
          <w:rtl/>
        </w:rPr>
        <w:t xml:space="preserve">היבטים הנוגעים </w:t>
      </w:r>
      <w:r w:rsidRPr="00DE1A59">
        <w:rPr>
          <w:rFonts w:ascii="Tahoma" w:hAnsi="Tahoma" w:cs="Tahoma" w:hint="cs"/>
          <w:sz w:val="18"/>
          <w:szCs w:val="18"/>
          <w:rtl/>
        </w:rPr>
        <w:t xml:space="preserve">לשלוש תכניות החומש לפיתוח כלכלי של ירושלים, הצמיחה, מרום והיובל, ולתכנית לצמצום הפערים, וכן היבטים בתקציב שמעניקה הממשלה למימון הפעילות השוטפת של עיריית ירושלים ולפיתוח תשתיות תיירותיות. </w:t>
      </w:r>
      <w:r w:rsidRPr="00DE1A59">
        <w:rPr>
          <w:rFonts w:ascii="Tahoma" w:hAnsi="Tahoma" w:cs="Tahoma"/>
          <w:sz w:val="18"/>
          <w:szCs w:val="18"/>
          <w:rtl/>
        </w:rPr>
        <w:t xml:space="preserve">הביקורת נעשתה </w:t>
      </w:r>
      <w:r w:rsidRPr="00DE1A59">
        <w:rPr>
          <w:rFonts w:ascii="Tahoma" w:hAnsi="Tahoma" w:cs="Tahoma" w:hint="cs"/>
          <w:sz w:val="18"/>
          <w:szCs w:val="18"/>
          <w:rtl/>
        </w:rPr>
        <w:t xml:space="preserve">במשרד ירושלים, במשרד </w:t>
      </w:r>
      <w:r w:rsidRPr="00DE1A59">
        <w:rPr>
          <w:rFonts w:ascii="Tahoma" w:hAnsi="Tahoma" w:cs="Tahoma" w:hint="cs"/>
          <w:sz w:val="18"/>
          <w:szCs w:val="18"/>
          <w:rtl/>
        </w:rPr>
        <w:t>רה"ם</w:t>
      </w:r>
      <w:r w:rsidRPr="00DE1A59">
        <w:rPr>
          <w:rFonts w:ascii="Tahoma" w:hAnsi="Tahoma" w:cs="Tahoma" w:hint="cs"/>
          <w:sz w:val="18"/>
          <w:szCs w:val="18"/>
          <w:rtl/>
        </w:rPr>
        <w:t xml:space="preserve">, ברשות לפיתוח ירושלים (להלן - </w:t>
      </w:r>
      <w:r w:rsidRPr="00DE1A59">
        <w:rPr>
          <w:rFonts w:ascii="Tahoma" w:hAnsi="Tahoma" w:cs="Tahoma" w:hint="cs"/>
          <w:sz w:val="18"/>
          <w:szCs w:val="18"/>
          <w:rtl/>
        </w:rPr>
        <w:t>הרל"י</w:t>
      </w:r>
      <w:r w:rsidRPr="00DE1A59">
        <w:rPr>
          <w:rFonts w:ascii="Tahoma" w:hAnsi="Tahoma" w:cs="Tahoma" w:hint="cs"/>
          <w:sz w:val="18"/>
          <w:szCs w:val="18"/>
          <w:rtl/>
        </w:rPr>
        <w:t>) ובמשרד האוצר.</w:t>
      </w:r>
      <w:r w:rsidRPr="00DE1A59">
        <w:rPr>
          <w:rFonts w:ascii="Tahoma" w:hAnsi="Tahoma" w:cs="Tahoma"/>
          <w:sz w:val="18"/>
          <w:szCs w:val="18"/>
          <w:rtl/>
        </w:rPr>
        <w:t xml:space="preserve"> בדיקות השלמה נעשו</w:t>
      </w:r>
      <w:r w:rsidRPr="00DE1A59">
        <w:rPr>
          <w:rFonts w:ascii="Tahoma" w:hAnsi="Tahoma" w:cs="Tahoma" w:hint="cs"/>
          <w:sz w:val="18"/>
          <w:szCs w:val="18"/>
          <w:rtl/>
        </w:rPr>
        <w:t xml:space="preserve"> בעיריית ירושלים, ברשות לפיתוח כלכלי של מגזר המיעוטים במשרד לשוויון חברתי, במשרד החינוך ובמשרד התיירות. </w:t>
      </w:r>
    </w:p>
    <w:p w:rsidR="00AB7889" w:rsidRPr="00DE1A59" w:rsidP="00DE1A59">
      <w:pPr>
        <w:spacing w:line="240" w:lineRule="exact"/>
        <w:ind w:right="2268"/>
        <w:jc w:val="both"/>
        <w:rPr>
          <w:rFonts w:ascii="Tahoma" w:hAnsi="Tahoma" w:cs="Tahoma"/>
          <w:sz w:val="18"/>
          <w:szCs w:val="18"/>
        </w:rPr>
      </w:pPr>
    </w:p>
    <w:p w:rsidR="00AB7889" w:rsidRPr="00577A31" w:rsidP="00DE1A59">
      <w:pPr>
        <w:pStyle w:val="KOT2"/>
        <w:rPr>
          <w:rtl/>
        </w:rPr>
      </w:pPr>
      <w:r w:rsidRPr="00577A31">
        <w:rPr>
          <w:rFonts w:hint="cs"/>
          <w:rtl/>
        </w:rPr>
        <w:t>עיקרי התכניות לפיתוח כלכלי וחברתי ומשרדי הממשלה שניהלו אותן</w:t>
      </w:r>
    </w:p>
    <w:p w:rsidR="00AB7889" w:rsidRPr="00DE1A59" w:rsidP="001D0043">
      <w:pPr>
        <w:pStyle w:val="ListParagraph"/>
        <w:numPr>
          <w:ilvl w:val="0"/>
          <w:numId w:val="8"/>
        </w:numPr>
        <w:autoSpaceDE/>
        <w:autoSpaceDN/>
        <w:adjustRightInd/>
        <w:spacing w:line="240" w:lineRule="exact"/>
        <w:ind w:right="2268"/>
        <w:rPr>
          <w:sz w:val="18"/>
          <w:szCs w:val="18"/>
          <w:rtl/>
        </w:rPr>
      </w:pPr>
      <w:r w:rsidRPr="00DE1A59">
        <w:rPr>
          <w:rFonts w:hint="cs"/>
          <w:sz w:val="18"/>
          <w:szCs w:val="18"/>
          <w:rtl/>
        </w:rPr>
        <w:t xml:space="preserve">תכניות החומש לפיתוח כלכלי הצמיחה, מרום והיובל גובשו ונוהלו במשך השנים מאז שנת 2005 במשרדי ממשלה שונים: תכנית הצמיחה גובשה במשרד </w:t>
      </w:r>
      <w:r w:rsidRPr="00DE1A59">
        <w:rPr>
          <w:rFonts w:hint="cs"/>
          <w:sz w:val="18"/>
          <w:szCs w:val="18"/>
          <w:rtl/>
        </w:rPr>
        <w:t>רה"ם</w:t>
      </w:r>
      <w:r w:rsidRPr="00DE1A59">
        <w:rPr>
          <w:rFonts w:hint="cs"/>
          <w:sz w:val="18"/>
          <w:szCs w:val="18"/>
          <w:rtl/>
        </w:rPr>
        <w:t xml:space="preserve"> ונוהלה על ידו; תכנית מרום גובשה במשרד </w:t>
      </w:r>
      <w:r w:rsidRPr="00DE1A59">
        <w:rPr>
          <w:rFonts w:hint="cs"/>
          <w:sz w:val="18"/>
          <w:szCs w:val="18"/>
          <w:rtl/>
        </w:rPr>
        <w:t>רה"ם</w:t>
      </w:r>
      <w:r w:rsidRPr="00DE1A59">
        <w:rPr>
          <w:rFonts w:hint="cs"/>
          <w:sz w:val="18"/>
          <w:szCs w:val="18"/>
          <w:rtl/>
        </w:rPr>
        <w:t xml:space="preserve"> ונוהלה בו עד אפריל 2013, אז הועברה לניהול המשרד לירושלים והתפוצות עם הקמתו</w:t>
      </w:r>
      <w:r>
        <w:rPr>
          <w:rStyle w:val="FootnoteReference0"/>
          <w:sz w:val="18"/>
          <w:szCs w:val="18"/>
          <w:rtl/>
        </w:rPr>
        <w:footnoteReference w:id="14"/>
      </w:r>
      <w:r w:rsidRPr="00DE1A59">
        <w:rPr>
          <w:rFonts w:hint="cs"/>
          <w:sz w:val="18"/>
          <w:szCs w:val="18"/>
          <w:rtl/>
        </w:rPr>
        <w:t xml:space="preserve"> ובמאי 2015 עברה לניהולו של משרד ירושלים ומורשת</w:t>
      </w:r>
      <w:r>
        <w:rPr>
          <w:rStyle w:val="FootnoteReference0"/>
          <w:sz w:val="18"/>
          <w:szCs w:val="18"/>
          <w:rtl/>
        </w:rPr>
        <w:footnoteReference w:id="15"/>
      </w:r>
      <w:r w:rsidRPr="00DE1A59">
        <w:rPr>
          <w:rFonts w:hint="cs"/>
          <w:sz w:val="18"/>
          <w:szCs w:val="18"/>
          <w:rtl/>
        </w:rPr>
        <w:t xml:space="preserve">; תכנית היובל גובשה במשרד ירושלים ומורשת ומנוהלת על ידו. </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על פי הנחיות היועץ המשפטי לממשלה</w:t>
      </w:r>
      <w:r>
        <w:rPr>
          <w:rStyle w:val="FootnoteReference0"/>
          <w:rFonts w:ascii="Tahoma" w:hAnsi="Tahoma" w:cs="Tahoma"/>
          <w:sz w:val="18"/>
          <w:szCs w:val="18"/>
          <w:rtl/>
        </w:rPr>
        <w:footnoteReference w:id="16"/>
      </w:r>
      <w:r w:rsidRPr="00DE1A59">
        <w:rPr>
          <w:rFonts w:ascii="Tahoma" w:hAnsi="Tahoma" w:cs="Tahoma" w:hint="cs"/>
          <w:sz w:val="18"/>
          <w:szCs w:val="18"/>
          <w:rtl/>
        </w:rPr>
        <w:t xml:space="preserve">, פעולה ממשלתית שעשתה ממשלה קודמת אינה מתבטלת עם כינונה של ממשלה חדשה, שכן הפעולה היא פעולת "ממשלה", וזו אחת ובלתי משתנה; עיקרון זה חל לא רק על החלטות הממשלה או שר משריה המעוגנות בהוראה מסוימת של חוק או תקנה, אלא גם על החלטות בעלות אופי </w:t>
      </w:r>
      <w:r w:rsidRPr="00DE1A59">
        <w:rPr>
          <w:rFonts w:ascii="Tahoma" w:hAnsi="Tahoma" w:cs="Tahoma" w:hint="cs"/>
          <w:sz w:val="18"/>
          <w:szCs w:val="18"/>
          <w:rtl/>
        </w:rPr>
        <w:t>מינהלי</w:t>
      </w:r>
      <w:r w:rsidRPr="00DE1A59">
        <w:rPr>
          <w:rFonts w:ascii="Tahoma" w:hAnsi="Tahoma" w:cs="Tahoma" w:hint="cs"/>
          <w:sz w:val="18"/>
          <w:szCs w:val="18"/>
          <w:rtl/>
        </w:rPr>
        <w:t>-שלטוני. לעניין זה, אין נפקא מינה אם ההחלטות נוגעות לכלל פעולות הממשלה, או אם הן נוגעות לתחומי האחריות של יחידה זו או אחרת במשרדי הממשלה.</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משרד ירושלים ומורשת מסר בתשובותיו למשרד מבקר המדינה כלהלן: סמכויות משרד ירושלים והתפוצות נמסרו לו במאי 2015</w:t>
      </w:r>
      <w:r>
        <w:rPr>
          <w:rStyle w:val="FootnoteReference0"/>
          <w:rFonts w:ascii="Tahoma" w:hAnsi="Tahoma" w:cs="Tahoma"/>
          <w:sz w:val="18"/>
          <w:szCs w:val="18"/>
          <w:rtl/>
        </w:rPr>
        <w:footnoteReference w:id="17"/>
      </w:r>
      <w:r w:rsidRPr="00DE1A59">
        <w:rPr>
          <w:rFonts w:ascii="Tahoma" w:hAnsi="Tahoma" w:cs="Tahoma" w:hint="cs"/>
          <w:sz w:val="18"/>
          <w:szCs w:val="18"/>
          <w:rtl/>
        </w:rPr>
        <w:t xml:space="preserve">; בחודשים הראשונים להקמתו הוא נדרש לייחד משאבים רבים להתארגנות כיחידה </w:t>
      </w:r>
      <w:r w:rsidRPr="00DE1A59">
        <w:rPr>
          <w:rFonts w:ascii="Tahoma" w:hAnsi="Tahoma" w:cs="Tahoma" w:hint="cs"/>
          <w:sz w:val="18"/>
          <w:szCs w:val="18"/>
          <w:rtl/>
        </w:rPr>
        <w:t>מינהלית</w:t>
      </w:r>
      <w:r w:rsidRPr="00DE1A59">
        <w:rPr>
          <w:rFonts w:ascii="Tahoma" w:hAnsi="Tahoma" w:cs="Tahoma" w:hint="cs"/>
          <w:sz w:val="18"/>
          <w:szCs w:val="18"/>
          <w:rtl/>
        </w:rPr>
        <w:t xml:space="preserve">, לטיפול בנושאים דחופים, ובראשם סיוע לעסקים שנפגעו עקב המצב הביטחוני הקשה ששרר בירושלים, ולגיבוש החלטת ממשלה לגבי פיתוח כלכלי בעיר, לדבריו יש להפריד בין התקופה שבה קיים המשרד במתכונתו הנוכחית לבין תקופת קיומו של משרד ירושלים והתפוצות, בכל הנוגע לסמכויות מכוח החלטות הממשלה בעניין ירושלים. </w:t>
      </w:r>
    </w:p>
    <w:p w:rsidR="00AB7889" w:rsidRPr="00DE1A59" w:rsidP="004F20F5">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אשר להעברת תחום פעולה מגוף ממשלתי אחד לגוף אחר אשר מוקם מן היסוד ציין משרד ירושלים, כי בעת העברת תחום פעולה מגורם ממשלתי אחד לשני, ישנם פרמטרים אשר משפיעים על אפקטיביות העברת תחום הפעולה בפועל; כיום, העברת תחום פעולה אינה מחייבת העברת מקל מסודרת - בכלל זה העברת החומרים הכתובים וחפיפה מסודרת ומוסדרת; בעת ההעברה יש גם ערעור מסוים בקרב ההון האנושי, אשר עובר טלטלה ותקופות של חוסר ודאות. כפי שיפורט להלן, נושא העברת האחריות לפעולה ממשלתית ממשרד אחד למשרד אחר עם הקמתו, עלתה גם </w:t>
      </w:r>
      <w:r w:rsidRPr="00DE1A59">
        <w:rPr>
          <w:rFonts w:ascii="Tahoma" w:hAnsi="Tahoma" w:cs="Tahoma" w:hint="cs"/>
          <w:sz w:val="18"/>
          <w:szCs w:val="18"/>
          <w:rtl/>
        </w:rPr>
        <w:t xml:space="preserve">בעניינה של הרשות לפיתוח כלכלי של מגזר המיעוטים, אשר הועברה ממשרד </w:t>
      </w:r>
      <w:r w:rsidRPr="00DE1A59">
        <w:rPr>
          <w:rFonts w:ascii="Tahoma" w:hAnsi="Tahoma" w:cs="Tahoma" w:hint="cs"/>
          <w:sz w:val="18"/>
          <w:szCs w:val="18"/>
          <w:rtl/>
        </w:rPr>
        <w:t>רה"ם</w:t>
      </w:r>
      <w:r w:rsidRPr="00DE1A59">
        <w:rPr>
          <w:rFonts w:ascii="Tahoma" w:hAnsi="Tahoma" w:cs="Tahoma" w:hint="cs"/>
          <w:sz w:val="18"/>
          <w:szCs w:val="18"/>
          <w:rtl/>
        </w:rPr>
        <w:t xml:space="preserve"> למשרד לשוויון חברתי ביוני 2015 על פי החלטת הממשלה</w:t>
      </w:r>
      <w:r>
        <w:rPr>
          <w:rStyle w:val="FootnoteReference0"/>
          <w:rFonts w:ascii="Tahoma" w:hAnsi="Tahoma" w:cs="Tahoma"/>
          <w:sz w:val="18"/>
          <w:szCs w:val="18"/>
          <w:rtl/>
        </w:rPr>
        <w:footnoteReference w:id="18"/>
      </w:r>
      <w:r w:rsidRPr="00DE1A59">
        <w:rPr>
          <w:rFonts w:ascii="Tahoma" w:hAnsi="Tahoma" w:cs="Tahoma" w:hint="cs"/>
          <w:sz w:val="18"/>
          <w:szCs w:val="18"/>
          <w:rtl/>
        </w:rPr>
        <w:t>.</w:t>
      </w:r>
    </w:p>
    <w:p w:rsidR="00AB7889" w:rsidRPr="00DE1A59" w:rsidP="004F20F5">
      <w:pPr>
        <w:pStyle w:val="RESHET"/>
        <w:ind w:left="567"/>
        <w:rPr>
          <w:rtl/>
        </w:rPr>
      </w:pPr>
      <w:r w:rsidRPr="00DE1A59">
        <w:rPr>
          <w:rtl/>
        </w:rPr>
        <w:t>משרד מבקר המדינה מעיר למשרד ירושלים</w:t>
      </w:r>
      <w:r w:rsidRPr="00DE1A59">
        <w:rPr>
          <w:rFonts w:hint="cs"/>
          <w:rtl/>
        </w:rPr>
        <w:t xml:space="preserve"> ומורשת</w:t>
      </w:r>
      <w:r w:rsidRPr="00DE1A59">
        <w:rPr>
          <w:rtl/>
        </w:rPr>
        <w:t xml:space="preserve"> כי </w:t>
      </w:r>
      <w:r w:rsidRPr="00DE1A59">
        <w:rPr>
          <w:rFonts w:hint="cs"/>
          <w:rtl/>
        </w:rPr>
        <w:t>פעילותו היא</w:t>
      </w:r>
      <w:r w:rsidRPr="00DE1A59">
        <w:rPr>
          <w:rtl/>
        </w:rPr>
        <w:t xml:space="preserve"> המשכ</w:t>
      </w:r>
      <w:r w:rsidRPr="00DE1A59">
        <w:rPr>
          <w:rFonts w:hint="cs"/>
          <w:rtl/>
        </w:rPr>
        <w:t>ה</w:t>
      </w:r>
      <w:r w:rsidRPr="00DE1A59">
        <w:rPr>
          <w:rtl/>
        </w:rPr>
        <w:t xml:space="preserve"> הישיר של</w:t>
      </w:r>
      <w:r w:rsidRPr="00DE1A59">
        <w:rPr>
          <w:rFonts w:hint="cs"/>
          <w:rtl/>
        </w:rPr>
        <w:t xml:space="preserve"> פעילות</w:t>
      </w:r>
      <w:r w:rsidRPr="00DE1A59">
        <w:rPr>
          <w:rtl/>
        </w:rPr>
        <w:t xml:space="preserve"> משרד ירושלים והתפוצות,</w:t>
      </w:r>
      <w:r w:rsidRPr="00DE1A59">
        <w:rPr>
          <w:rFonts w:hint="cs"/>
          <w:rtl/>
        </w:rPr>
        <w:t xml:space="preserve"> וכי</w:t>
      </w:r>
      <w:r w:rsidRPr="00DE1A59">
        <w:rPr>
          <w:rtl/>
        </w:rPr>
        <w:t xml:space="preserve"> </w:t>
      </w:r>
      <w:r w:rsidRPr="00DE1A59">
        <w:rPr>
          <w:rFonts w:hint="cs"/>
          <w:rtl/>
        </w:rPr>
        <w:t>עליו</w:t>
      </w:r>
      <w:r w:rsidRPr="00DE1A59">
        <w:rPr>
          <w:rtl/>
        </w:rPr>
        <w:t xml:space="preserve"> </w:t>
      </w:r>
      <w:r w:rsidRPr="00DE1A59">
        <w:rPr>
          <w:rFonts w:hint="cs"/>
          <w:rtl/>
        </w:rPr>
        <w:t>ל</w:t>
      </w:r>
      <w:r w:rsidRPr="00DE1A59">
        <w:rPr>
          <w:rtl/>
        </w:rPr>
        <w:t xml:space="preserve">מלא את תפקידיו בכל הנוגע לתחום העיר ירושלים </w:t>
      </w:r>
      <w:r w:rsidRPr="00DE1A59">
        <w:rPr>
          <w:rFonts w:hint="cs"/>
          <w:rtl/>
        </w:rPr>
        <w:t>ולשאת</w:t>
      </w:r>
      <w:r w:rsidRPr="00DE1A59">
        <w:rPr>
          <w:rtl/>
        </w:rPr>
        <w:t xml:space="preserve"> באחריות הנגזרת מתפקידים אלה.</w:t>
      </w:r>
      <w:r w:rsidRPr="00DE1A59">
        <w:rPr>
          <w:rFonts w:hint="cs"/>
          <w:rtl/>
        </w:rPr>
        <w:t xml:space="preserve"> אשר על כן נדרש משרד ירושלים ומורשת להמשיך ולקדם את הפעולות הנדרשות ליישום החלטות הממשלה שהתקבלו בתקופה שבה פעל משרד ירושלים והתפוצות. </w:t>
      </w:r>
    </w:p>
    <w:p w:rsidR="00AB7889" w:rsidRPr="00DE1A59" w:rsidP="004F20F5">
      <w:pPr>
        <w:pStyle w:val="RESHET"/>
        <w:ind w:left="567"/>
        <w:rPr>
          <w:rtl/>
        </w:rPr>
      </w:pPr>
      <w:r w:rsidRPr="00DE1A59">
        <w:rPr>
          <w:rFonts w:hint="cs"/>
          <w:rtl/>
        </w:rPr>
        <w:t xml:space="preserve">עם זאת, הקשיים שהעלה משרד ירושלים </w:t>
      </w:r>
      <w:r w:rsidRPr="00DE1A59">
        <w:rPr>
          <w:rtl/>
        </w:rPr>
        <w:t>באשר להעברת תחום פעולה מגוף ממשלתי אחד לגוף אחר אשר מוקם מן היסוד</w:t>
      </w:r>
      <w:r w:rsidRPr="00DE1A59">
        <w:rPr>
          <w:rFonts w:hint="cs"/>
          <w:rtl/>
        </w:rPr>
        <w:t xml:space="preserve"> מלמדים</w:t>
      </w:r>
      <w:r w:rsidRPr="00DE1A59">
        <w:rPr>
          <w:rtl/>
        </w:rPr>
        <w:t xml:space="preserve"> כי </w:t>
      </w:r>
      <w:r w:rsidRPr="00DE1A59">
        <w:rPr>
          <w:rFonts w:hint="cs"/>
          <w:rtl/>
        </w:rPr>
        <w:t>מהמועד שבו התקבלה</w:t>
      </w:r>
      <w:r w:rsidRPr="00DE1A59">
        <w:rPr>
          <w:rtl/>
        </w:rPr>
        <w:t xml:space="preserve"> החלט</w:t>
      </w:r>
      <w:r w:rsidRPr="00DE1A59">
        <w:rPr>
          <w:rFonts w:hint="cs"/>
          <w:rtl/>
        </w:rPr>
        <w:t>ת</w:t>
      </w:r>
      <w:r w:rsidRPr="00DE1A59">
        <w:rPr>
          <w:rtl/>
        </w:rPr>
        <w:t xml:space="preserve"> </w:t>
      </w:r>
      <w:r w:rsidRPr="00DE1A59">
        <w:rPr>
          <w:rFonts w:hint="cs"/>
          <w:rtl/>
        </w:rPr>
        <w:t>הממשלה</w:t>
      </w:r>
      <w:r w:rsidRPr="00DE1A59">
        <w:rPr>
          <w:rtl/>
        </w:rPr>
        <w:t xml:space="preserve"> להקים </w:t>
      </w:r>
      <w:r w:rsidRPr="00DE1A59">
        <w:rPr>
          <w:rFonts w:hint="cs"/>
          <w:rtl/>
        </w:rPr>
        <w:t>את</w:t>
      </w:r>
      <w:r w:rsidRPr="00DE1A59">
        <w:rPr>
          <w:rtl/>
        </w:rPr>
        <w:t xml:space="preserve"> </w:t>
      </w:r>
      <w:r w:rsidRPr="00DE1A59">
        <w:rPr>
          <w:rFonts w:hint="cs"/>
          <w:rtl/>
        </w:rPr>
        <w:t>משרד</w:t>
      </w:r>
      <w:r w:rsidRPr="00DE1A59">
        <w:rPr>
          <w:rtl/>
        </w:rPr>
        <w:t xml:space="preserve"> </w:t>
      </w:r>
      <w:r w:rsidRPr="00DE1A59">
        <w:rPr>
          <w:rFonts w:hint="cs"/>
          <w:rtl/>
        </w:rPr>
        <w:t>ירושלים</w:t>
      </w:r>
      <w:r w:rsidRPr="00DE1A59">
        <w:rPr>
          <w:rtl/>
        </w:rPr>
        <w:t xml:space="preserve"> ומורשת ולהעביר אליו ממשרד </w:t>
      </w:r>
      <w:r w:rsidRPr="00DE1A59">
        <w:rPr>
          <w:rFonts w:hint="cs"/>
          <w:rtl/>
        </w:rPr>
        <w:t>רה</w:t>
      </w:r>
      <w:r w:rsidRPr="00DE1A59">
        <w:rPr>
          <w:rtl/>
        </w:rPr>
        <w:t>"ם</w:t>
      </w:r>
      <w:r w:rsidRPr="00DE1A59">
        <w:rPr>
          <w:rtl/>
        </w:rPr>
        <w:t xml:space="preserve"> את האחריות לביצוע תכנית מרום ולתכנון תכנית היובל </w:t>
      </w:r>
      <w:r w:rsidRPr="00DE1A59">
        <w:rPr>
          <w:rFonts w:hint="cs"/>
          <w:rtl/>
        </w:rPr>
        <w:t>ועד</w:t>
      </w:r>
      <w:r w:rsidRPr="00DE1A59">
        <w:rPr>
          <w:rtl/>
        </w:rPr>
        <w:t xml:space="preserve"> למועד שבו הוא </w:t>
      </w:r>
      <w:r w:rsidRPr="00DE1A59">
        <w:rPr>
          <w:rFonts w:hint="cs"/>
          <w:rtl/>
        </w:rPr>
        <w:t>היה</w:t>
      </w:r>
      <w:r w:rsidRPr="00DE1A59">
        <w:rPr>
          <w:rtl/>
        </w:rPr>
        <w:t xml:space="preserve"> </w:t>
      </w:r>
      <w:r w:rsidRPr="00DE1A59">
        <w:rPr>
          <w:rFonts w:hint="cs"/>
          <w:rtl/>
        </w:rPr>
        <w:t>ערוך</w:t>
      </w:r>
      <w:r w:rsidRPr="00DE1A59">
        <w:rPr>
          <w:rtl/>
        </w:rPr>
        <w:t xml:space="preserve"> </w:t>
      </w:r>
      <w:r w:rsidRPr="00DE1A59">
        <w:rPr>
          <w:rFonts w:hint="cs"/>
          <w:rtl/>
        </w:rPr>
        <w:t xml:space="preserve">לקדם את הפעולות בנושא לא קודם הטיפול בנושא על ידי גורם ממשלתי אחר. </w:t>
      </w:r>
    </w:p>
    <w:p w:rsidR="00AB7889" w:rsidRPr="00DE1A59" w:rsidP="004F20F5">
      <w:pPr>
        <w:pStyle w:val="RESHET"/>
        <w:ind w:left="567"/>
        <w:rPr>
          <w:rtl/>
        </w:rPr>
      </w:pPr>
      <w:r w:rsidRPr="00DE1A59">
        <w:rPr>
          <w:rFonts w:hint="cs"/>
          <w:rtl/>
        </w:rPr>
        <w:t>לנוכח</w:t>
      </w:r>
      <w:r w:rsidRPr="00DE1A59">
        <w:rPr>
          <w:rtl/>
        </w:rPr>
        <w:t xml:space="preserve"> </w:t>
      </w:r>
      <w:r w:rsidRPr="00DE1A59">
        <w:rPr>
          <w:rFonts w:hint="cs"/>
          <w:rtl/>
        </w:rPr>
        <w:t>זאת</w:t>
      </w:r>
      <w:r w:rsidRPr="00DE1A59">
        <w:rPr>
          <w:rtl/>
        </w:rPr>
        <w:t xml:space="preserve">, </w:t>
      </w:r>
      <w:r w:rsidRPr="00DE1A59">
        <w:rPr>
          <w:rFonts w:hint="cs"/>
          <w:rtl/>
        </w:rPr>
        <w:t>ראוי</w:t>
      </w:r>
      <w:r w:rsidRPr="00DE1A59">
        <w:rPr>
          <w:rtl/>
        </w:rPr>
        <w:t xml:space="preserve"> </w:t>
      </w:r>
      <w:r w:rsidRPr="00DE1A59">
        <w:rPr>
          <w:rFonts w:hint="cs"/>
          <w:rtl/>
        </w:rPr>
        <w:t>לוודא כי</w:t>
      </w:r>
      <w:r w:rsidRPr="00DE1A59">
        <w:rPr>
          <w:rtl/>
        </w:rPr>
        <w:t xml:space="preserve"> </w:t>
      </w:r>
      <w:r w:rsidRPr="00DE1A59">
        <w:rPr>
          <w:rFonts w:hint="cs"/>
          <w:rtl/>
        </w:rPr>
        <w:t>בעת שמקבלת הממשלה החלטות בנוגע להובלת פרויקטים נרחבים ומורכבים תינתן הדעת גם למוכנות</w:t>
      </w:r>
      <w:r w:rsidRPr="00DE1A59">
        <w:rPr>
          <w:rtl/>
        </w:rPr>
        <w:t xml:space="preserve"> </w:t>
      </w:r>
      <w:r w:rsidRPr="00DE1A59">
        <w:rPr>
          <w:rFonts w:hint="cs"/>
          <w:rtl/>
        </w:rPr>
        <w:t>הגוף</w:t>
      </w:r>
      <w:r w:rsidRPr="00DE1A59">
        <w:rPr>
          <w:rtl/>
        </w:rPr>
        <w:t xml:space="preserve"> </w:t>
      </w:r>
      <w:r w:rsidRPr="00DE1A59">
        <w:rPr>
          <w:rFonts w:hint="cs"/>
          <w:rtl/>
        </w:rPr>
        <w:t>הממשלתי</w:t>
      </w:r>
      <w:r w:rsidRPr="00DE1A59">
        <w:rPr>
          <w:rtl/>
        </w:rPr>
        <w:t xml:space="preserve"> </w:t>
      </w:r>
      <w:r w:rsidRPr="00DE1A59">
        <w:rPr>
          <w:rFonts w:hint="cs"/>
          <w:rtl/>
        </w:rPr>
        <w:t>שעליו</w:t>
      </w:r>
      <w:r w:rsidRPr="00DE1A59">
        <w:rPr>
          <w:rtl/>
        </w:rPr>
        <w:t xml:space="preserve"> </w:t>
      </w:r>
      <w:r w:rsidRPr="00DE1A59">
        <w:rPr>
          <w:rFonts w:hint="cs"/>
          <w:rtl/>
        </w:rPr>
        <w:t>מוטלת</w:t>
      </w:r>
      <w:r w:rsidRPr="00DE1A59">
        <w:rPr>
          <w:rtl/>
        </w:rPr>
        <w:t xml:space="preserve"> </w:t>
      </w:r>
      <w:r w:rsidRPr="00DE1A59">
        <w:rPr>
          <w:rFonts w:hint="cs"/>
          <w:rtl/>
        </w:rPr>
        <w:t xml:space="preserve">האחריות בנושא. </w:t>
      </w:r>
    </w:p>
    <w:p w:rsidR="00AB7889" w:rsidRPr="00DE1A59" w:rsidP="004F20F5">
      <w:pPr>
        <w:pStyle w:val="ListParagraph"/>
        <w:numPr>
          <w:ilvl w:val="0"/>
          <w:numId w:val="8"/>
        </w:numPr>
        <w:autoSpaceDE/>
        <w:autoSpaceDN/>
        <w:adjustRightInd/>
        <w:spacing w:before="180" w:line="240" w:lineRule="exact"/>
        <w:ind w:right="2268"/>
        <w:rPr>
          <w:sz w:val="18"/>
          <w:szCs w:val="18"/>
        </w:rPr>
      </w:pPr>
      <w:r w:rsidRPr="00DE1A59">
        <w:rPr>
          <w:rFonts w:hint="cs"/>
          <w:sz w:val="18"/>
          <w:szCs w:val="18"/>
          <w:rtl/>
        </w:rPr>
        <w:t xml:space="preserve">כדי לגבש את תכניות החומש לפיתוח כלכלי - הצמיחה, מרום והיובל, וכן התכנית לצמצום הפערים, אישרה הממשלה בשלב הראשון את עיקרי התכניות ואת המתווה התקציבי. </w:t>
      </w:r>
    </w:p>
    <w:p w:rsidR="00AB7889" w:rsidRPr="00DE1A59" w:rsidP="001D0043">
      <w:pPr>
        <w:pStyle w:val="ListParagraph"/>
        <w:numPr>
          <w:ilvl w:val="1"/>
          <w:numId w:val="7"/>
        </w:numPr>
        <w:autoSpaceDE/>
        <w:autoSpaceDN/>
        <w:adjustRightInd/>
        <w:spacing w:line="240" w:lineRule="exact"/>
        <w:ind w:right="2268"/>
        <w:rPr>
          <w:sz w:val="18"/>
          <w:szCs w:val="18"/>
        </w:rPr>
      </w:pPr>
      <w:r w:rsidRPr="00DE1A59">
        <w:rPr>
          <w:rFonts w:hint="cs"/>
          <w:sz w:val="18"/>
          <w:szCs w:val="18"/>
          <w:rtl/>
        </w:rPr>
        <w:t>בתכנית מרום, על פי החלטת הממשלה ממאי 2011, יש שלושה מנועי צמיחה עיקריים: תחום התיירות, תחום הביוטכנולוגיה, וצעדים משלימים לפיתוח כלכלי (בכללם צעדים הקשורים לתחום האקדמיה). הממשלה גם החליטה להקים ועדת היגוי בראשות מנכ"ל המשרד הרלוונטי - כיום מנכ"ל משרד ירושלים</w:t>
      </w:r>
      <w:r>
        <w:rPr>
          <w:rStyle w:val="FootnoteReference0"/>
          <w:sz w:val="18"/>
          <w:szCs w:val="18"/>
          <w:rtl/>
        </w:rPr>
        <w:footnoteReference w:id="19"/>
      </w:r>
      <w:r w:rsidRPr="00DE1A59">
        <w:rPr>
          <w:rFonts w:hint="cs"/>
          <w:sz w:val="18"/>
          <w:szCs w:val="18"/>
          <w:rtl/>
        </w:rPr>
        <w:t xml:space="preserve"> אשר תאשר, כפוף למגבלת התקציבים של התכנית, את התקציב השנתי של התכנית ואת תכניות העבודה הפרטניות, לרבות לוחות הזמנים ויעדי ההצלחה בכל אחד מהתחומים שבתכנית. כמו כן, החליטה הממשלה כי ועדת ההיגוי רשאית לשנות את מרכיבי התכנית בהתחשב בעמידה ביעדי ההצלחה של התכנית ושהיא רשאית להסיט תקציבים על פי הצורך, וכן עליה </w:t>
      </w:r>
      <w:r w:rsidRPr="00DE1A59">
        <w:rPr>
          <w:rFonts w:hint="cs"/>
          <w:sz w:val="18"/>
          <w:szCs w:val="18"/>
          <w:rtl/>
        </w:rPr>
        <w:t xml:space="preserve">לקבל דיווחים שוטפים </w:t>
      </w:r>
      <w:r w:rsidRPr="00DE1A59">
        <w:rPr>
          <w:rFonts w:hint="cs"/>
          <w:sz w:val="18"/>
          <w:szCs w:val="18"/>
          <w:rtl/>
        </w:rPr>
        <w:t>מהרל"י</w:t>
      </w:r>
      <w:r w:rsidRPr="00DE1A59">
        <w:rPr>
          <w:rFonts w:hint="cs"/>
          <w:sz w:val="18"/>
          <w:szCs w:val="18"/>
          <w:rtl/>
        </w:rPr>
        <w:t>, המבצעת את התכנית, על התקדמות הביצוע.</w:t>
      </w:r>
    </w:p>
    <w:p w:rsidR="00AB7889" w:rsidRPr="00DE1A59" w:rsidP="001D0043">
      <w:pPr>
        <w:pStyle w:val="ListParagraph"/>
        <w:numPr>
          <w:ilvl w:val="1"/>
          <w:numId w:val="7"/>
        </w:numPr>
        <w:autoSpaceDE/>
        <w:autoSpaceDN/>
        <w:adjustRightInd/>
        <w:spacing w:line="240" w:lineRule="exact"/>
        <w:ind w:right="2268"/>
        <w:rPr>
          <w:sz w:val="18"/>
          <w:szCs w:val="18"/>
          <w:rtl/>
        </w:rPr>
      </w:pPr>
      <w:r w:rsidRPr="00DE1A59">
        <w:rPr>
          <w:rFonts w:hint="cs"/>
          <w:sz w:val="18"/>
          <w:szCs w:val="18"/>
          <w:rtl/>
        </w:rPr>
        <w:t xml:space="preserve">בנוגע לתכנית לצמצום הפערים החליטה הממשלה ביוני 2014 לאשר את עיקרי התכנית, והטילה על ועדת ההיגוי בראשות מנכ"ל משרד </w:t>
      </w:r>
      <w:r w:rsidRPr="00DE1A59">
        <w:rPr>
          <w:rFonts w:hint="cs"/>
          <w:sz w:val="18"/>
          <w:szCs w:val="18"/>
          <w:rtl/>
        </w:rPr>
        <w:t>רה"ם</w:t>
      </w:r>
      <w:r w:rsidRPr="00DE1A59">
        <w:rPr>
          <w:rFonts w:hint="cs"/>
          <w:sz w:val="18"/>
          <w:szCs w:val="18"/>
          <w:rtl/>
        </w:rPr>
        <w:t xml:space="preserve"> ומנכ"ל המשרד לירושלים לקבוע מטרות ויעדים לכל אחד ממרכיבי התכנית ולאשר תכניות עבודה מפורטות. עוד החליטה הממשלה כי הוועדה אחראית בין השאר לליווּיה השוטף של התכנית, למעקב אחר ביצועה ולהסרת חסמים למימושה, וכי העומדים בראשה מוסמכים לאשר הסטות תקציב בין מרכיבי התכנית. </w:t>
      </w:r>
    </w:p>
    <w:p w:rsidR="00AB7889" w:rsidRPr="00DE1A59" w:rsidP="001D0043">
      <w:pPr>
        <w:pStyle w:val="ListParagraph"/>
        <w:numPr>
          <w:ilvl w:val="1"/>
          <w:numId w:val="7"/>
        </w:numPr>
        <w:autoSpaceDE/>
        <w:autoSpaceDN/>
        <w:adjustRightInd/>
        <w:spacing w:line="240" w:lineRule="exact"/>
        <w:ind w:right="2268"/>
        <w:rPr>
          <w:sz w:val="18"/>
          <w:szCs w:val="18"/>
        </w:rPr>
      </w:pPr>
      <w:r w:rsidRPr="00DE1A59">
        <w:rPr>
          <w:rFonts w:hint="cs"/>
          <w:sz w:val="18"/>
          <w:szCs w:val="18"/>
          <w:rtl/>
        </w:rPr>
        <w:t xml:space="preserve">בנוגע לתכנית היובל, קיבלה הממשלה שתי החלטות עיקריות: במאי 2015, כשנה וחצי לפני סיומה המתוכנן של תכנית מרום, הממשלה אישרה להמשיך לפעול לעידוד הצמיחה הכלכלית בירושלים, וקבעה כי מנכ"ל משרד </w:t>
      </w:r>
      <w:r w:rsidRPr="00DE1A59">
        <w:rPr>
          <w:rFonts w:hint="cs"/>
          <w:sz w:val="18"/>
          <w:szCs w:val="18"/>
          <w:rtl/>
        </w:rPr>
        <w:t>רה"ם</w:t>
      </w:r>
      <w:r w:rsidRPr="00DE1A59">
        <w:rPr>
          <w:rFonts w:hint="cs"/>
          <w:sz w:val="18"/>
          <w:szCs w:val="18"/>
          <w:rtl/>
        </w:rPr>
        <w:t xml:space="preserve"> ומנכ"ל משרד ירושלים ירכזו עבודת מטה בשיתוף משרדי הממשלה בתיאום עם הממונה על התקציבים במשרד האוצר ואחרים לשם גיבוש התכנית</w:t>
      </w:r>
      <w:r>
        <w:rPr>
          <w:rStyle w:val="FootnoteReference0"/>
          <w:sz w:val="18"/>
          <w:szCs w:val="18"/>
          <w:rtl/>
        </w:rPr>
        <w:footnoteReference w:id="20"/>
      </w:r>
      <w:r w:rsidRPr="00DE1A59">
        <w:rPr>
          <w:rFonts w:hint="cs"/>
          <w:sz w:val="18"/>
          <w:szCs w:val="18"/>
          <w:rtl/>
        </w:rPr>
        <w:t xml:space="preserve">. ביוני 2016 החליטה הממשלה לאשר את עיקרי תכנית היובל והטילה על ועדת ההיגוי בראשות מנכ"ל משרד ירושלים לגבש מתווה תקציבי לתכנית, אשר יכלול גם יעדים לתכנית ויגובש בין השאר בהתחשב "בסיכום העמידה ביעדי תכנית מרום". ועדת ההיגוי גם הוסמכה, על פי החלטת הממשלה, להסיט תקציבים בין מרכיבי התכנית ולקבל דיווח שוטף </w:t>
      </w:r>
      <w:r w:rsidRPr="00DE1A59">
        <w:rPr>
          <w:rFonts w:hint="cs"/>
          <w:sz w:val="18"/>
          <w:szCs w:val="18"/>
          <w:rtl/>
        </w:rPr>
        <w:t>מהרל"י</w:t>
      </w:r>
      <w:r w:rsidRPr="00DE1A59">
        <w:rPr>
          <w:rFonts w:hint="cs"/>
          <w:sz w:val="18"/>
          <w:szCs w:val="18"/>
          <w:rtl/>
        </w:rPr>
        <w:t xml:space="preserve"> על התקדמות ביצוע התכנית</w:t>
      </w:r>
      <w:r>
        <w:rPr>
          <w:rStyle w:val="FootnoteReference0"/>
          <w:sz w:val="18"/>
          <w:szCs w:val="18"/>
          <w:rtl/>
        </w:rPr>
        <w:footnoteReference w:id="21"/>
      </w:r>
      <w:r w:rsidRPr="00DE1A59">
        <w:rPr>
          <w:rFonts w:hint="cs"/>
          <w:sz w:val="18"/>
          <w:szCs w:val="18"/>
          <w:rtl/>
        </w:rPr>
        <w:t>.</w:t>
      </w:r>
    </w:p>
    <w:p w:rsidR="00AB7889" w:rsidRPr="00DE1A59" w:rsidP="0091022F">
      <w:pPr>
        <w:pStyle w:val="ListParagraph"/>
        <w:numPr>
          <w:ilvl w:val="0"/>
          <w:numId w:val="8"/>
        </w:numPr>
        <w:autoSpaceDE/>
        <w:autoSpaceDN/>
        <w:adjustRightInd/>
        <w:spacing w:line="240" w:lineRule="exact"/>
        <w:ind w:right="2268"/>
        <w:rPr>
          <w:sz w:val="18"/>
          <w:szCs w:val="18"/>
          <w:rtl/>
        </w:rPr>
      </w:pPr>
      <w:r w:rsidRPr="00DE1A59">
        <w:rPr>
          <w:rFonts w:hint="cs"/>
          <w:sz w:val="18"/>
          <w:szCs w:val="18"/>
          <w:rtl/>
        </w:rPr>
        <w:t>הממשלה קבעה בין השאר את המטרות הבאות בשלוש התכניות החומש לפיתוח כלכלי: בתכנית הצמיחה - להתניע תהליך צמיחה כלכלית בירושלים; בתכנית מרום - לחזק את כלכלת העיר באמצעות מנועי צמיחה מסוימים; בתכנית היובל - לגרום לתנופה כלכלית ולחוסן כלכלי בעיר. בתכנית לצמצום הפערים, קבעה הממשלה את המטרה הבאה: מניעת אלימות ופשיעה לצד קידום צמיחה כלכלית.</w:t>
      </w:r>
      <w:r w:rsidR="00B964C3">
        <w:rPr>
          <w:rFonts w:hint="cs"/>
          <w:sz w:val="18"/>
          <w:szCs w:val="18"/>
          <w:rtl/>
        </w:rPr>
        <w:t xml:space="preserve"> </w:t>
      </w:r>
      <w:r w:rsidRPr="0012789B" w:rsidR="00B964C3">
        <w:rPr>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073496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684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91022F">
                              <w:rPr>
                                <w:rFonts w:cs="Tahoma" w:hint="eastAsia"/>
                                <w:color w:val="0B5294"/>
                                <w:spacing w:val="-4"/>
                                <w:sz w:val="24"/>
                                <w:szCs w:val="24"/>
                                <w:rtl/>
                              </w:rPr>
                              <w:t>המטרות</w:t>
                            </w:r>
                            <w:r w:rsidRPr="0091022F">
                              <w:rPr>
                                <w:rFonts w:cs="Tahoma"/>
                                <w:color w:val="0B5294"/>
                                <w:spacing w:val="-4"/>
                                <w:sz w:val="24"/>
                                <w:szCs w:val="24"/>
                                <w:rtl/>
                              </w:rPr>
                              <w:t xml:space="preserve"> </w:t>
                            </w:r>
                            <w:r w:rsidRPr="0091022F">
                              <w:rPr>
                                <w:rFonts w:cs="Tahoma" w:hint="eastAsia"/>
                                <w:color w:val="0B5294"/>
                                <w:spacing w:val="-4"/>
                                <w:sz w:val="24"/>
                                <w:szCs w:val="24"/>
                                <w:rtl/>
                              </w:rPr>
                              <w:t>שנקבעו</w:t>
                            </w:r>
                            <w:r w:rsidRPr="0091022F">
                              <w:rPr>
                                <w:rFonts w:cs="Tahoma"/>
                                <w:color w:val="0B5294"/>
                                <w:spacing w:val="-4"/>
                                <w:sz w:val="24"/>
                                <w:szCs w:val="24"/>
                                <w:rtl/>
                              </w:rPr>
                              <w:t xml:space="preserve"> </w:t>
                            </w:r>
                            <w:r w:rsidRPr="0091022F">
                              <w:rPr>
                                <w:rFonts w:cs="Tahoma" w:hint="eastAsia"/>
                                <w:color w:val="0B5294"/>
                                <w:spacing w:val="-4"/>
                                <w:sz w:val="24"/>
                                <w:szCs w:val="24"/>
                                <w:rtl/>
                              </w:rPr>
                              <w:t>בשלוש</w:t>
                            </w:r>
                            <w:r w:rsidRPr="0091022F">
                              <w:rPr>
                                <w:rFonts w:cs="Tahoma"/>
                                <w:color w:val="0B5294"/>
                                <w:spacing w:val="-4"/>
                                <w:sz w:val="24"/>
                                <w:szCs w:val="24"/>
                                <w:rtl/>
                              </w:rPr>
                              <w:t xml:space="preserve"> </w:t>
                            </w:r>
                            <w:r w:rsidRPr="0091022F">
                              <w:rPr>
                                <w:rFonts w:cs="Tahoma" w:hint="eastAsia"/>
                                <w:color w:val="0B5294"/>
                                <w:spacing w:val="-4"/>
                                <w:sz w:val="24"/>
                                <w:szCs w:val="24"/>
                                <w:rtl/>
                              </w:rPr>
                              <w:t>תכניות</w:t>
                            </w:r>
                            <w:r w:rsidRPr="0091022F">
                              <w:rPr>
                                <w:rFonts w:cs="Tahoma"/>
                                <w:color w:val="0B5294"/>
                                <w:spacing w:val="-4"/>
                                <w:sz w:val="24"/>
                                <w:szCs w:val="24"/>
                                <w:rtl/>
                              </w:rPr>
                              <w:t xml:space="preserve"> </w:t>
                            </w:r>
                            <w:r w:rsidRPr="0091022F">
                              <w:rPr>
                                <w:rFonts w:cs="Tahoma" w:hint="eastAsia"/>
                                <w:color w:val="0B5294"/>
                                <w:spacing w:val="-4"/>
                                <w:sz w:val="24"/>
                                <w:szCs w:val="24"/>
                                <w:rtl/>
                              </w:rPr>
                              <w:t>החומש</w:t>
                            </w:r>
                            <w:r w:rsidRPr="0091022F">
                              <w:rPr>
                                <w:rFonts w:cs="Tahoma"/>
                                <w:color w:val="0B5294"/>
                                <w:spacing w:val="-4"/>
                                <w:sz w:val="24"/>
                                <w:szCs w:val="24"/>
                                <w:rtl/>
                              </w:rPr>
                              <w:t xml:space="preserve"> </w:t>
                            </w:r>
                            <w:r w:rsidRPr="0091022F">
                              <w:rPr>
                                <w:rFonts w:cs="Tahoma" w:hint="eastAsia"/>
                                <w:color w:val="0B5294"/>
                                <w:spacing w:val="-4"/>
                                <w:sz w:val="24"/>
                                <w:szCs w:val="24"/>
                                <w:rtl/>
                              </w:rPr>
                              <w:t>לפיתוח</w:t>
                            </w:r>
                            <w:r w:rsidRPr="0091022F">
                              <w:rPr>
                                <w:rFonts w:cs="Tahoma"/>
                                <w:color w:val="0B5294"/>
                                <w:spacing w:val="-4"/>
                                <w:sz w:val="24"/>
                                <w:szCs w:val="24"/>
                                <w:rtl/>
                              </w:rPr>
                              <w:t xml:space="preserve"> </w:t>
                            </w:r>
                            <w:r w:rsidRPr="0091022F">
                              <w:rPr>
                                <w:rFonts w:cs="Tahoma" w:hint="eastAsia"/>
                                <w:color w:val="0B5294"/>
                                <w:spacing w:val="-4"/>
                                <w:sz w:val="24"/>
                                <w:szCs w:val="24"/>
                                <w:rtl/>
                              </w:rPr>
                              <w:t>כלכלי</w:t>
                            </w:r>
                            <w:r w:rsidRPr="0091022F">
                              <w:rPr>
                                <w:rFonts w:cs="Tahoma"/>
                                <w:color w:val="0B5294"/>
                                <w:spacing w:val="-4"/>
                                <w:sz w:val="24"/>
                                <w:szCs w:val="24"/>
                                <w:rtl/>
                              </w:rPr>
                              <w:t xml:space="preserve">: </w:t>
                            </w:r>
                            <w:r w:rsidRPr="0091022F">
                              <w:rPr>
                                <w:rFonts w:cs="Tahoma" w:hint="eastAsia"/>
                                <w:color w:val="0B5294"/>
                                <w:spacing w:val="-4"/>
                                <w:sz w:val="24"/>
                                <w:szCs w:val="24"/>
                                <w:rtl/>
                              </w:rPr>
                              <w:t>להתניע</w:t>
                            </w:r>
                            <w:r w:rsidRPr="0091022F">
                              <w:rPr>
                                <w:rFonts w:cs="Tahoma"/>
                                <w:color w:val="0B5294"/>
                                <w:spacing w:val="-4"/>
                                <w:sz w:val="24"/>
                                <w:szCs w:val="24"/>
                                <w:rtl/>
                              </w:rPr>
                              <w:t xml:space="preserve"> </w:t>
                            </w:r>
                            <w:r w:rsidRPr="0091022F">
                              <w:rPr>
                                <w:rFonts w:cs="Tahoma" w:hint="eastAsia"/>
                                <w:color w:val="0B5294"/>
                                <w:spacing w:val="-4"/>
                                <w:sz w:val="24"/>
                                <w:szCs w:val="24"/>
                                <w:rtl/>
                              </w:rPr>
                              <w:t>תהליך</w:t>
                            </w:r>
                            <w:r w:rsidRPr="0091022F">
                              <w:rPr>
                                <w:rFonts w:cs="Tahoma"/>
                                <w:color w:val="0B5294"/>
                                <w:spacing w:val="-4"/>
                                <w:sz w:val="24"/>
                                <w:szCs w:val="24"/>
                                <w:rtl/>
                              </w:rPr>
                              <w:t xml:space="preserve"> </w:t>
                            </w:r>
                            <w:r w:rsidRPr="0091022F">
                              <w:rPr>
                                <w:rFonts w:cs="Tahoma" w:hint="eastAsia"/>
                                <w:color w:val="0B5294"/>
                                <w:spacing w:val="-4"/>
                                <w:sz w:val="24"/>
                                <w:szCs w:val="24"/>
                                <w:rtl/>
                              </w:rPr>
                              <w:t>צמיחה</w:t>
                            </w:r>
                            <w:r w:rsidRPr="0091022F">
                              <w:rPr>
                                <w:rFonts w:cs="Tahoma"/>
                                <w:color w:val="0B5294"/>
                                <w:spacing w:val="-4"/>
                                <w:sz w:val="24"/>
                                <w:szCs w:val="24"/>
                                <w:rtl/>
                              </w:rPr>
                              <w:t xml:space="preserve"> </w:t>
                            </w:r>
                            <w:r w:rsidRPr="0091022F">
                              <w:rPr>
                                <w:rFonts w:cs="Tahoma" w:hint="eastAsia"/>
                                <w:color w:val="0B5294"/>
                                <w:spacing w:val="-4"/>
                                <w:sz w:val="24"/>
                                <w:szCs w:val="24"/>
                                <w:rtl/>
                              </w:rPr>
                              <w:t>כלכלית</w:t>
                            </w:r>
                            <w:r w:rsidRPr="0091022F">
                              <w:rPr>
                                <w:rFonts w:cs="Tahoma"/>
                                <w:color w:val="0B5294"/>
                                <w:spacing w:val="-4"/>
                                <w:sz w:val="24"/>
                                <w:szCs w:val="24"/>
                                <w:rtl/>
                              </w:rPr>
                              <w:t xml:space="preserve"> </w:t>
                            </w:r>
                            <w:r w:rsidRPr="0091022F">
                              <w:rPr>
                                <w:rFonts w:cs="Tahoma" w:hint="eastAsia"/>
                                <w:color w:val="0B5294"/>
                                <w:spacing w:val="-4"/>
                                <w:sz w:val="24"/>
                                <w:szCs w:val="24"/>
                                <w:rtl/>
                              </w:rPr>
                              <w:t>בירושלים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לחזק</w:t>
                            </w:r>
                            <w:r w:rsidRPr="0091022F">
                              <w:rPr>
                                <w:rFonts w:cs="Tahoma"/>
                                <w:color w:val="0B5294"/>
                                <w:spacing w:val="-4"/>
                                <w:sz w:val="24"/>
                                <w:szCs w:val="24"/>
                                <w:rtl/>
                              </w:rPr>
                              <w:t xml:space="preserve"> </w:t>
                            </w:r>
                            <w:r w:rsidRPr="0091022F">
                              <w:rPr>
                                <w:rFonts w:cs="Tahoma" w:hint="eastAsia"/>
                                <w:color w:val="0B5294"/>
                                <w:spacing w:val="-4"/>
                                <w:sz w:val="24"/>
                                <w:szCs w:val="24"/>
                                <w:rtl/>
                              </w:rPr>
                              <w:t>את</w:t>
                            </w:r>
                            <w:r w:rsidRPr="0091022F">
                              <w:rPr>
                                <w:rFonts w:cs="Tahoma"/>
                                <w:color w:val="0B5294"/>
                                <w:spacing w:val="-4"/>
                                <w:sz w:val="24"/>
                                <w:szCs w:val="24"/>
                                <w:rtl/>
                              </w:rPr>
                              <w:t xml:space="preserve"> </w:t>
                            </w:r>
                            <w:r w:rsidRPr="0091022F">
                              <w:rPr>
                                <w:rFonts w:cs="Tahoma" w:hint="eastAsia"/>
                                <w:color w:val="0B5294"/>
                                <w:spacing w:val="-4"/>
                                <w:sz w:val="24"/>
                                <w:szCs w:val="24"/>
                                <w:rtl/>
                              </w:rPr>
                              <w:t>כלכלת</w:t>
                            </w:r>
                            <w:r w:rsidRPr="0091022F">
                              <w:rPr>
                                <w:rFonts w:cs="Tahoma"/>
                                <w:color w:val="0B5294"/>
                                <w:spacing w:val="-4"/>
                                <w:sz w:val="24"/>
                                <w:szCs w:val="24"/>
                                <w:rtl/>
                              </w:rPr>
                              <w:t xml:space="preserve"> </w:t>
                            </w:r>
                            <w:r w:rsidRPr="0091022F">
                              <w:rPr>
                                <w:rFonts w:cs="Tahoma" w:hint="eastAsia"/>
                                <w:color w:val="0B5294"/>
                                <w:spacing w:val="-4"/>
                                <w:sz w:val="24"/>
                                <w:szCs w:val="24"/>
                                <w:rtl/>
                              </w:rPr>
                              <w:t>העיר</w:t>
                            </w:r>
                            <w:r w:rsidRPr="0091022F">
                              <w:rPr>
                                <w:rFonts w:cs="Tahoma"/>
                                <w:color w:val="0B5294"/>
                                <w:spacing w:val="-4"/>
                                <w:sz w:val="24"/>
                                <w:szCs w:val="24"/>
                                <w:rtl/>
                              </w:rPr>
                              <w:t xml:space="preserve"> </w:t>
                            </w:r>
                            <w:r w:rsidRPr="0091022F">
                              <w:rPr>
                                <w:rFonts w:cs="Tahoma" w:hint="eastAsia"/>
                                <w:color w:val="0B5294"/>
                                <w:spacing w:val="-4"/>
                                <w:sz w:val="24"/>
                                <w:szCs w:val="24"/>
                                <w:rtl/>
                              </w:rPr>
                              <w:t>באמצעות</w:t>
                            </w:r>
                            <w:r w:rsidRPr="0091022F">
                              <w:rPr>
                                <w:rFonts w:cs="Tahoma"/>
                                <w:color w:val="0B5294"/>
                                <w:spacing w:val="-4"/>
                                <w:sz w:val="24"/>
                                <w:szCs w:val="24"/>
                                <w:rtl/>
                              </w:rPr>
                              <w:t xml:space="preserve"> </w:t>
                            </w:r>
                            <w:r w:rsidRPr="0091022F">
                              <w:rPr>
                                <w:rFonts w:cs="Tahoma" w:hint="eastAsia"/>
                                <w:color w:val="0B5294"/>
                                <w:spacing w:val="-4"/>
                                <w:sz w:val="24"/>
                                <w:szCs w:val="24"/>
                                <w:rtl/>
                              </w:rPr>
                              <w:t>מנועי</w:t>
                            </w:r>
                            <w:r w:rsidRPr="0091022F">
                              <w:rPr>
                                <w:rFonts w:cs="Tahoma"/>
                                <w:color w:val="0B5294"/>
                                <w:spacing w:val="-4"/>
                                <w:sz w:val="24"/>
                                <w:szCs w:val="24"/>
                                <w:rtl/>
                              </w:rPr>
                              <w:t xml:space="preserve"> </w:t>
                            </w:r>
                            <w:r w:rsidRPr="0091022F">
                              <w:rPr>
                                <w:rFonts w:cs="Tahoma" w:hint="eastAsia"/>
                                <w:color w:val="0B5294"/>
                                <w:spacing w:val="-4"/>
                                <w:sz w:val="24"/>
                                <w:szCs w:val="24"/>
                                <w:rtl/>
                              </w:rPr>
                              <w:t>צמיחה</w:t>
                            </w:r>
                            <w:r w:rsidRPr="0091022F">
                              <w:rPr>
                                <w:rFonts w:cs="Tahoma"/>
                                <w:color w:val="0B5294"/>
                                <w:spacing w:val="-4"/>
                                <w:sz w:val="24"/>
                                <w:szCs w:val="24"/>
                                <w:rtl/>
                              </w:rPr>
                              <w:t xml:space="preserve"> </w:t>
                            </w:r>
                            <w:r w:rsidRPr="0091022F">
                              <w:rPr>
                                <w:rFonts w:cs="Tahoma" w:hint="eastAsia"/>
                                <w:color w:val="0B5294"/>
                                <w:spacing w:val="-4"/>
                                <w:sz w:val="24"/>
                                <w:szCs w:val="24"/>
                                <w:rtl/>
                              </w:rPr>
                              <w:t>מסוימים</w:t>
                            </w:r>
                            <w:r w:rsidRPr="0091022F">
                              <w:rPr>
                                <w:rFonts w:cs="Tahoma"/>
                                <w:color w:val="0B5294"/>
                                <w:spacing w:val="-4"/>
                                <w:sz w:val="24"/>
                                <w:szCs w:val="24"/>
                                <w:rtl/>
                              </w:rPr>
                              <w:t xml:space="preserve">; </w:t>
                            </w:r>
                            <w:r w:rsidRPr="0091022F">
                              <w:rPr>
                                <w:rFonts w:cs="Tahoma" w:hint="eastAsia"/>
                                <w:color w:val="0B5294"/>
                                <w:spacing w:val="-4"/>
                                <w:sz w:val="24"/>
                                <w:szCs w:val="24"/>
                                <w:rtl/>
                              </w:rPr>
                              <w:t>לגרום</w:t>
                            </w:r>
                            <w:r w:rsidRPr="0091022F">
                              <w:rPr>
                                <w:rFonts w:cs="Tahoma"/>
                                <w:color w:val="0B5294"/>
                                <w:spacing w:val="-4"/>
                                <w:sz w:val="24"/>
                                <w:szCs w:val="24"/>
                                <w:rtl/>
                              </w:rPr>
                              <w:t xml:space="preserve"> </w:t>
                            </w:r>
                            <w:r w:rsidRPr="0091022F">
                              <w:rPr>
                                <w:rFonts w:cs="Tahoma" w:hint="eastAsia"/>
                                <w:color w:val="0B5294"/>
                                <w:spacing w:val="-4"/>
                                <w:sz w:val="24"/>
                                <w:szCs w:val="24"/>
                                <w:rtl/>
                              </w:rPr>
                              <w:t>לתנופה</w:t>
                            </w:r>
                            <w:r w:rsidRPr="0091022F">
                              <w:rPr>
                                <w:rFonts w:cs="Tahoma"/>
                                <w:color w:val="0B5294"/>
                                <w:spacing w:val="-4"/>
                                <w:sz w:val="24"/>
                                <w:szCs w:val="24"/>
                                <w:rtl/>
                              </w:rPr>
                              <w:t xml:space="preserve"> </w:t>
                            </w:r>
                            <w:r w:rsidRPr="0091022F">
                              <w:rPr>
                                <w:rFonts w:cs="Tahoma" w:hint="eastAsia"/>
                                <w:color w:val="0B5294"/>
                                <w:spacing w:val="-4"/>
                                <w:sz w:val="24"/>
                                <w:szCs w:val="24"/>
                                <w:rtl/>
                              </w:rPr>
                              <w:t>כלכלית</w:t>
                            </w:r>
                            <w:r w:rsidRPr="0091022F">
                              <w:rPr>
                                <w:rFonts w:cs="Tahoma"/>
                                <w:color w:val="0B5294"/>
                                <w:spacing w:val="-4"/>
                                <w:sz w:val="24"/>
                                <w:szCs w:val="24"/>
                                <w:rtl/>
                              </w:rPr>
                              <w:t xml:space="preserve"> </w:t>
                            </w:r>
                            <w:r w:rsidRPr="0091022F">
                              <w:rPr>
                                <w:rFonts w:cs="Tahoma" w:hint="eastAsia"/>
                                <w:color w:val="0B5294"/>
                                <w:spacing w:val="-4"/>
                                <w:sz w:val="24"/>
                                <w:szCs w:val="24"/>
                                <w:rtl/>
                              </w:rPr>
                              <w:t>ולחוסן</w:t>
                            </w:r>
                            <w:r w:rsidRPr="0091022F">
                              <w:rPr>
                                <w:rFonts w:cs="Tahoma"/>
                                <w:color w:val="0B5294"/>
                                <w:spacing w:val="-4"/>
                                <w:sz w:val="24"/>
                                <w:szCs w:val="24"/>
                                <w:rtl/>
                              </w:rPr>
                              <w:t xml:space="preserve"> </w:t>
                            </w:r>
                            <w:r w:rsidRPr="0091022F">
                              <w:rPr>
                                <w:rFonts w:cs="Tahoma" w:hint="eastAsia"/>
                                <w:color w:val="0B5294"/>
                                <w:spacing w:val="-4"/>
                                <w:sz w:val="24"/>
                                <w:szCs w:val="24"/>
                                <w:rtl/>
                              </w:rPr>
                              <w:t>כלכלי</w:t>
                            </w:r>
                            <w:r w:rsidRPr="0091022F">
                              <w:rPr>
                                <w:rFonts w:cs="Tahoma"/>
                                <w:color w:val="0B5294"/>
                                <w:spacing w:val="-4"/>
                                <w:sz w:val="24"/>
                                <w:szCs w:val="24"/>
                                <w:rtl/>
                              </w:rPr>
                              <w:t xml:space="preserve"> </w:t>
                            </w:r>
                            <w:r w:rsidRPr="0091022F">
                              <w:rPr>
                                <w:rFonts w:cs="Tahoma" w:hint="eastAsia"/>
                                <w:color w:val="0B5294"/>
                                <w:spacing w:val="-4"/>
                                <w:sz w:val="24"/>
                                <w:szCs w:val="24"/>
                                <w:rtl/>
                              </w:rPr>
                              <w:t>בעיר</w:t>
                            </w:r>
                            <w:r w:rsidRPr="0091022F">
                              <w:rPr>
                                <w:rFonts w:cs="Tahoma"/>
                                <w:color w:val="0B5294"/>
                                <w:spacing w:val="-4"/>
                                <w:sz w:val="24"/>
                                <w:szCs w:val="24"/>
                                <w:rtl/>
                              </w:rPr>
                              <w:t xml:space="preserve">. </w:t>
                            </w:r>
                            <w:r w:rsidRPr="0091022F">
                              <w:rPr>
                                <w:rFonts w:cs="Tahoma" w:hint="eastAsia"/>
                                <w:color w:val="0B5294"/>
                                <w:spacing w:val="-4"/>
                                <w:sz w:val="24"/>
                                <w:szCs w:val="24"/>
                                <w:rtl/>
                              </w:rPr>
                              <w:t>מטרות</w:t>
                            </w:r>
                            <w:r w:rsidRPr="0091022F">
                              <w:rPr>
                                <w:rFonts w:cs="Tahoma"/>
                                <w:color w:val="0B5294"/>
                                <w:spacing w:val="-4"/>
                                <w:sz w:val="24"/>
                                <w:szCs w:val="24"/>
                                <w:rtl/>
                              </w:rPr>
                              <w:t xml:space="preserve"> </w:t>
                            </w:r>
                            <w:r w:rsidRPr="0091022F">
                              <w:rPr>
                                <w:rFonts w:cs="Tahoma" w:hint="eastAsia"/>
                                <w:color w:val="0B5294"/>
                                <w:spacing w:val="-4"/>
                                <w:sz w:val="24"/>
                                <w:szCs w:val="24"/>
                                <w:rtl/>
                              </w:rPr>
                              <w:t>התכנית</w:t>
                            </w:r>
                            <w:r w:rsidRPr="0091022F">
                              <w:rPr>
                                <w:rFonts w:cs="Tahoma"/>
                                <w:color w:val="0B5294"/>
                                <w:spacing w:val="-4"/>
                                <w:sz w:val="24"/>
                                <w:szCs w:val="24"/>
                                <w:rtl/>
                              </w:rPr>
                              <w:t xml:space="preserve"> </w:t>
                            </w:r>
                            <w:r w:rsidRPr="0091022F">
                              <w:rPr>
                                <w:rFonts w:cs="Tahoma" w:hint="eastAsia"/>
                                <w:color w:val="0B5294"/>
                                <w:spacing w:val="-4"/>
                                <w:sz w:val="24"/>
                                <w:szCs w:val="24"/>
                                <w:rtl/>
                              </w:rPr>
                              <w:t>לצמצום</w:t>
                            </w:r>
                            <w:r w:rsidRPr="0091022F">
                              <w:rPr>
                                <w:rFonts w:cs="Tahoma"/>
                                <w:color w:val="0B5294"/>
                                <w:spacing w:val="-4"/>
                                <w:sz w:val="24"/>
                                <w:szCs w:val="24"/>
                                <w:rtl/>
                              </w:rPr>
                              <w:t xml:space="preserve"> </w:t>
                            </w:r>
                            <w:r w:rsidRPr="0091022F">
                              <w:rPr>
                                <w:rFonts w:cs="Tahoma" w:hint="eastAsia"/>
                                <w:color w:val="0B5294"/>
                                <w:spacing w:val="-4"/>
                                <w:sz w:val="24"/>
                                <w:szCs w:val="24"/>
                                <w:rtl/>
                              </w:rPr>
                              <w:t>הפערים</w:t>
                            </w:r>
                            <w:r w:rsidRPr="0091022F">
                              <w:rPr>
                                <w:rFonts w:cs="Tahoma"/>
                                <w:color w:val="0B5294"/>
                                <w:spacing w:val="-4"/>
                                <w:sz w:val="24"/>
                                <w:szCs w:val="24"/>
                                <w:rtl/>
                              </w:rPr>
                              <w:t xml:space="preserve">: </w:t>
                            </w:r>
                            <w:r w:rsidRPr="0091022F">
                              <w:rPr>
                                <w:rFonts w:cs="Tahoma" w:hint="eastAsia"/>
                                <w:color w:val="0B5294"/>
                                <w:spacing w:val="-4"/>
                                <w:sz w:val="24"/>
                                <w:szCs w:val="24"/>
                                <w:rtl/>
                              </w:rPr>
                              <w:t>מניעת</w:t>
                            </w:r>
                            <w:r w:rsidRPr="0091022F">
                              <w:rPr>
                                <w:rFonts w:cs="Tahoma"/>
                                <w:color w:val="0B5294"/>
                                <w:spacing w:val="-4"/>
                                <w:sz w:val="24"/>
                                <w:szCs w:val="24"/>
                                <w:rtl/>
                              </w:rPr>
                              <w:t xml:space="preserve"> </w:t>
                            </w:r>
                            <w:r w:rsidRPr="0091022F">
                              <w:rPr>
                                <w:rFonts w:cs="Tahoma" w:hint="eastAsia"/>
                                <w:color w:val="0B5294"/>
                                <w:spacing w:val="-4"/>
                                <w:sz w:val="24"/>
                                <w:szCs w:val="24"/>
                                <w:rtl/>
                              </w:rPr>
                              <w:t>אלימות</w:t>
                            </w:r>
                            <w:r w:rsidRPr="0091022F">
                              <w:rPr>
                                <w:rFonts w:cs="Tahoma"/>
                                <w:color w:val="0B5294"/>
                                <w:spacing w:val="-4"/>
                                <w:sz w:val="24"/>
                                <w:szCs w:val="24"/>
                                <w:rtl/>
                              </w:rPr>
                              <w:t xml:space="preserve"> </w:t>
                            </w:r>
                            <w:r w:rsidRPr="0091022F">
                              <w:rPr>
                                <w:rFonts w:cs="Tahoma" w:hint="eastAsia"/>
                                <w:color w:val="0B5294"/>
                                <w:spacing w:val="-4"/>
                                <w:sz w:val="24"/>
                                <w:szCs w:val="24"/>
                                <w:rtl/>
                              </w:rPr>
                              <w:t>ופשיעה</w:t>
                            </w:r>
                            <w:r w:rsidRPr="0091022F">
                              <w:rPr>
                                <w:rFonts w:cs="Tahoma"/>
                                <w:color w:val="0B5294"/>
                                <w:spacing w:val="-4"/>
                                <w:sz w:val="24"/>
                                <w:szCs w:val="24"/>
                                <w:rtl/>
                              </w:rPr>
                              <w:t xml:space="preserve"> </w:t>
                            </w:r>
                            <w:r w:rsidRPr="0091022F">
                              <w:rPr>
                                <w:rFonts w:cs="Tahoma" w:hint="eastAsia"/>
                                <w:color w:val="0B5294"/>
                                <w:spacing w:val="-4"/>
                                <w:sz w:val="24"/>
                                <w:szCs w:val="24"/>
                                <w:rtl/>
                              </w:rPr>
                              <w:t>לצד</w:t>
                            </w:r>
                            <w:r w:rsidRPr="0091022F">
                              <w:rPr>
                                <w:rFonts w:cs="Tahoma"/>
                                <w:color w:val="0B5294"/>
                                <w:spacing w:val="-4"/>
                                <w:sz w:val="24"/>
                                <w:szCs w:val="24"/>
                                <w:rtl/>
                              </w:rPr>
                              <w:t xml:space="preserve"> </w:t>
                            </w:r>
                            <w:r w:rsidRPr="0091022F">
                              <w:rPr>
                                <w:rFonts w:cs="Tahoma" w:hint="eastAsia"/>
                                <w:color w:val="0B5294"/>
                                <w:spacing w:val="-4"/>
                                <w:sz w:val="24"/>
                                <w:szCs w:val="24"/>
                                <w:rtl/>
                              </w:rPr>
                              <w:t>קידום</w:t>
                            </w:r>
                            <w:r w:rsidRPr="0091022F">
                              <w:rPr>
                                <w:rFonts w:cs="Tahoma"/>
                                <w:color w:val="0B5294"/>
                                <w:spacing w:val="-4"/>
                                <w:sz w:val="24"/>
                                <w:szCs w:val="24"/>
                                <w:rtl/>
                              </w:rPr>
                              <w:t xml:space="preserve"> </w:t>
                            </w:r>
                            <w:r w:rsidRPr="0091022F">
                              <w:rPr>
                                <w:rFonts w:cs="Tahoma" w:hint="eastAsia"/>
                                <w:color w:val="0B5294"/>
                                <w:spacing w:val="-4"/>
                                <w:sz w:val="24"/>
                                <w:szCs w:val="24"/>
                                <w:rtl/>
                              </w:rPr>
                              <w:t>צמיחה</w:t>
                            </w:r>
                            <w:r w:rsidRPr="0091022F">
                              <w:rPr>
                                <w:rFonts w:cs="Tahoma"/>
                                <w:color w:val="0B5294"/>
                                <w:spacing w:val="-4"/>
                                <w:sz w:val="24"/>
                                <w:szCs w:val="24"/>
                                <w:rtl/>
                              </w:rPr>
                              <w:t xml:space="preserve"> </w:t>
                            </w:r>
                            <w:r w:rsidRPr="0091022F">
                              <w:rPr>
                                <w:rFonts w:cs="Tahoma" w:hint="eastAsia"/>
                                <w:color w:val="0B5294"/>
                                <w:spacing w:val="-4"/>
                                <w:sz w:val="24"/>
                                <w:szCs w:val="24"/>
                                <w:rtl/>
                              </w:rPr>
                              <w:t>כלכלית</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147755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286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1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4933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91022F">
                        <w:rPr>
                          <w:rFonts w:cs="Tahoma" w:hint="eastAsia"/>
                          <w:color w:val="0B5294"/>
                          <w:spacing w:val="-4"/>
                          <w:sz w:val="24"/>
                          <w:szCs w:val="24"/>
                          <w:rtl/>
                        </w:rPr>
                        <w:t>המטרות</w:t>
                      </w:r>
                      <w:r w:rsidRPr="0091022F">
                        <w:rPr>
                          <w:rFonts w:cs="Tahoma"/>
                          <w:color w:val="0B5294"/>
                          <w:spacing w:val="-4"/>
                          <w:sz w:val="24"/>
                          <w:szCs w:val="24"/>
                          <w:rtl/>
                        </w:rPr>
                        <w:t xml:space="preserve"> </w:t>
                      </w:r>
                      <w:r w:rsidRPr="0091022F">
                        <w:rPr>
                          <w:rFonts w:cs="Tahoma" w:hint="eastAsia"/>
                          <w:color w:val="0B5294"/>
                          <w:spacing w:val="-4"/>
                          <w:sz w:val="24"/>
                          <w:szCs w:val="24"/>
                          <w:rtl/>
                        </w:rPr>
                        <w:t>שנקבעו</w:t>
                      </w:r>
                      <w:r w:rsidRPr="0091022F">
                        <w:rPr>
                          <w:rFonts w:cs="Tahoma"/>
                          <w:color w:val="0B5294"/>
                          <w:spacing w:val="-4"/>
                          <w:sz w:val="24"/>
                          <w:szCs w:val="24"/>
                          <w:rtl/>
                        </w:rPr>
                        <w:t xml:space="preserve"> </w:t>
                      </w:r>
                      <w:r w:rsidRPr="0091022F">
                        <w:rPr>
                          <w:rFonts w:cs="Tahoma" w:hint="eastAsia"/>
                          <w:color w:val="0B5294"/>
                          <w:spacing w:val="-4"/>
                          <w:sz w:val="24"/>
                          <w:szCs w:val="24"/>
                          <w:rtl/>
                        </w:rPr>
                        <w:t>בשלוש</w:t>
                      </w:r>
                      <w:r w:rsidRPr="0091022F">
                        <w:rPr>
                          <w:rFonts w:cs="Tahoma"/>
                          <w:color w:val="0B5294"/>
                          <w:spacing w:val="-4"/>
                          <w:sz w:val="24"/>
                          <w:szCs w:val="24"/>
                          <w:rtl/>
                        </w:rPr>
                        <w:t xml:space="preserve"> </w:t>
                      </w:r>
                      <w:r w:rsidRPr="0091022F">
                        <w:rPr>
                          <w:rFonts w:cs="Tahoma" w:hint="eastAsia"/>
                          <w:color w:val="0B5294"/>
                          <w:spacing w:val="-4"/>
                          <w:sz w:val="24"/>
                          <w:szCs w:val="24"/>
                          <w:rtl/>
                        </w:rPr>
                        <w:t>תכניות</w:t>
                      </w:r>
                      <w:r w:rsidRPr="0091022F">
                        <w:rPr>
                          <w:rFonts w:cs="Tahoma"/>
                          <w:color w:val="0B5294"/>
                          <w:spacing w:val="-4"/>
                          <w:sz w:val="24"/>
                          <w:szCs w:val="24"/>
                          <w:rtl/>
                        </w:rPr>
                        <w:t xml:space="preserve"> </w:t>
                      </w:r>
                      <w:r w:rsidRPr="0091022F">
                        <w:rPr>
                          <w:rFonts w:cs="Tahoma" w:hint="eastAsia"/>
                          <w:color w:val="0B5294"/>
                          <w:spacing w:val="-4"/>
                          <w:sz w:val="24"/>
                          <w:szCs w:val="24"/>
                          <w:rtl/>
                        </w:rPr>
                        <w:t>החומש</w:t>
                      </w:r>
                      <w:r w:rsidRPr="0091022F">
                        <w:rPr>
                          <w:rFonts w:cs="Tahoma"/>
                          <w:color w:val="0B5294"/>
                          <w:spacing w:val="-4"/>
                          <w:sz w:val="24"/>
                          <w:szCs w:val="24"/>
                          <w:rtl/>
                        </w:rPr>
                        <w:t xml:space="preserve"> </w:t>
                      </w:r>
                      <w:r w:rsidRPr="0091022F">
                        <w:rPr>
                          <w:rFonts w:cs="Tahoma" w:hint="eastAsia"/>
                          <w:color w:val="0B5294"/>
                          <w:spacing w:val="-4"/>
                          <w:sz w:val="24"/>
                          <w:szCs w:val="24"/>
                          <w:rtl/>
                        </w:rPr>
                        <w:t>לפיתוח</w:t>
                      </w:r>
                      <w:r w:rsidRPr="0091022F">
                        <w:rPr>
                          <w:rFonts w:cs="Tahoma"/>
                          <w:color w:val="0B5294"/>
                          <w:spacing w:val="-4"/>
                          <w:sz w:val="24"/>
                          <w:szCs w:val="24"/>
                          <w:rtl/>
                        </w:rPr>
                        <w:t xml:space="preserve"> </w:t>
                      </w:r>
                      <w:r w:rsidRPr="0091022F">
                        <w:rPr>
                          <w:rFonts w:cs="Tahoma" w:hint="eastAsia"/>
                          <w:color w:val="0B5294"/>
                          <w:spacing w:val="-4"/>
                          <w:sz w:val="24"/>
                          <w:szCs w:val="24"/>
                          <w:rtl/>
                        </w:rPr>
                        <w:t>כלכלי</w:t>
                      </w:r>
                      <w:r w:rsidRPr="0091022F">
                        <w:rPr>
                          <w:rFonts w:cs="Tahoma"/>
                          <w:color w:val="0B5294"/>
                          <w:spacing w:val="-4"/>
                          <w:sz w:val="24"/>
                          <w:szCs w:val="24"/>
                          <w:rtl/>
                        </w:rPr>
                        <w:t xml:space="preserve">: </w:t>
                      </w:r>
                      <w:r w:rsidRPr="0091022F">
                        <w:rPr>
                          <w:rFonts w:cs="Tahoma" w:hint="eastAsia"/>
                          <w:color w:val="0B5294"/>
                          <w:spacing w:val="-4"/>
                          <w:sz w:val="24"/>
                          <w:szCs w:val="24"/>
                          <w:rtl/>
                        </w:rPr>
                        <w:t>להתניע</w:t>
                      </w:r>
                      <w:r w:rsidRPr="0091022F">
                        <w:rPr>
                          <w:rFonts w:cs="Tahoma"/>
                          <w:color w:val="0B5294"/>
                          <w:spacing w:val="-4"/>
                          <w:sz w:val="24"/>
                          <w:szCs w:val="24"/>
                          <w:rtl/>
                        </w:rPr>
                        <w:t xml:space="preserve"> </w:t>
                      </w:r>
                      <w:r w:rsidRPr="0091022F">
                        <w:rPr>
                          <w:rFonts w:cs="Tahoma" w:hint="eastAsia"/>
                          <w:color w:val="0B5294"/>
                          <w:spacing w:val="-4"/>
                          <w:sz w:val="24"/>
                          <w:szCs w:val="24"/>
                          <w:rtl/>
                        </w:rPr>
                        <w:t>תהליך</w:t>
                      </w:r>
                      <w:r w:rsidRPr="0091022F">
                        <w:rPr>
                          <w:rFonts w:cs="Tahoma"/>
                          <w:color w:val="0B5294"/>
                          <w:spacing w:val="-4"/>
                          <w:sz w:val="24"/>
                          <w:szCs w:val="24"/>
                          <w:rtl/>
                        </w:rPr>
                        <w:t xml:space="preserve"> </w:t>
                      </w:r>
                      <w:r w:rsidRPr="0091022F">
                        <w:rPr>
                          <w:rFonts w:cs="Tahoma" w:hint="eastAsia"/>
                          <w:color w:val="0B5294"/>
                          <w:spacing w:val="-4"/>
                          <w:sz w:val="24"/>
                          <w:szCs w:val="24"/>
                          <w:rtl/>
                        </w:rPr>
                        <w:t>צמיחה</w:t>
                      </w:r>
                      <w:r w:rsidRPr="0091022F">
                        <w:rPr>
                          <w:rFonts w:cs="Tahoma"/>
                          <w:color w:val="0B5294"/>
                          <w:spacing w:val="-4"/>
                          <w:sz w:val="24"/>
                          <w:szCs w:val="24"/>
                          <w:rtl/>
                        </w:rPr>
                        <w:t xml:space="preserve"> </w:t>
                      </w:r>
                      <w:r w:rsidRPr="0091022F">
                        <w:rPr>
                          <w:rFonts w:cs="Tahoma" w:hint="eastAsia"/>
                          <w:color w:val="0B5294"/>
                          <w:spacing w:val="-4"/>
                          <w:sz w:val="24"/>
                          <w:szCs w:val="24"/>
                          <w:rtl/>
                        </w:rPr>
                        <w:t>כלכלית</w:t>
                      </w:r>
                      <w:r w:rsidRPr="0091022F">
                        <w:rPr>
                          <w:rFonts w:cs="Tahoma"/>
                          <w:color w:val="0B5294"/>
                          <w:spacing w:val="-4"/>
                          <w:sz w:val="24"/>
                          <w:szCs w:val="24"/>
                          <w:rtl/>
                        </w:rPr>
                        <w:t xml:space="preserve"> </w:t>
                      </w:r>
                      <w:r w:rsidRPr="0091022F">
                        <w:rPr>
                          <w:rFonts w:cs="Tahoma" w:hint="eastAsia"/>
                          <w:color w:val="0B5294"/>
                          <w:spacing w:val="-4"/>
                          <w:sz w:val="24"/>
                          <w:szCs w:val="24"/>
                          <w:rtl/>
                        </w:rPr>
                        <w:t>בירושלים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לחזק</w:t>
                      </w:r>
                      <w:r w:rsidRPr="0091022F">
                        <w:rPr>
                          <w:rFonts w:cs="Tahoma"/>
                          <w:color w:val="0B5294"/>
                          <w:spacing w:val="-4"/>
                          <w:sz w:val="24"/>
                          <w:szCs w:val="24"/>
                          <w:rtl/>
                        </w:rPr>
                        <w:t xml:space="preserve"> </w:t>
                      </w:r>
                      <w:r w:rsidRPr="0091022F">
                        <w:rPr>
                          <w:rFonts w:cs="Tahoma" w:hint="eastAsia"/>
                          <w:color w:val="0B5294"/>
                          <w:spacing w:val="-4"/>
                          <w:sz w:val="24"/>
                          <w:szCs w:val="24"/>
                          <w:rtl/>
                        </w:rPr>
                        <w:t>את</w:t>
                      </w:r>
                      <w:r w:rsidRPr="0091022F">
                        <w:rPr>
                          <w:rFonts w:cs="Tahoma"/>
                          <w:color w:val="0B5294"/>
                          <w:spacing w:val="-4"/>
                          <w:sz w:val="24"/>
                          <w:szCs w:val="24"/>
                          <w:rtl/>
                        </w:rPr>
                        <w:t xml:space="preserve"> </w:t>
                      </w:r>
                      <w:r w:rsidRPr="0091022F">
                        <w:rPr>
                          <w:rFonts w:cs="Tahoma" w:hint="eastAsia"/>
                          <w:color w:val="0B5294"/>
                          <w:spacing w:val="-4"/>
                          <w:sz w:val="24"/>
                          <w:szCs w:val="24"/>
                          <w:rtl/>
                        </w:rPr>
                        <w:t>כלכלת</w:t>
                      </w:r>
                      <w:r w:rsidRPr="0091022F">
                        <w:rPr>
                          <w:rFonts w:cs="Tahoma"/>
                          <w:color w:val="0B5294"/>
                          <w:spacing w:val="-4"/>
                          <w:sz w:val="24"/>
                          <w:szCs w:val="24"/>
                          <w:rtl/>
                        </w:rPr>
                        <w:t xml:space="preserve"> </w:t>
                      </w:r>
                      <w:r w:rsidRPr="0091022F">
                        <w:rPr>
                          <w:rFonts w:cs="Tahoma" w:hint="eastAsia"/>
                          <w:color w:val="0B5294"/>
                          <w:spacing w:val="-4"/>
                          <w:sz w:val="24"/>
                          <w:szCs w:val="24"/>
                          <w:rtl/>
                        </w:rPr>
                        <w:t>העיר</w:t>
                      </w:r>
                      <w:r w:rsidRPr="0091022F">
                        <w:rPr>
                          <w:rFonts w:cs="Tahoma"/>
                          <w:color w:val="0B5294"/>
                          <w:spacing w:val="-4"/>
                          <w:sz w:val="24"/>
                          <w:szCs w:val="24"/>
                          <w:rtl/>
                        </w:rPr>
                        <w:t xml:space="preserve"> </w:t>
                      </w:r>
                      <w:r w:rsidRPr="0091022F">
                        <w:rPr>
                          <w:rFonts w:cs="Tahoma" w:hint="eastAsia"/>
                          <w:color w:val="0B5294"/>
                          <w:spacing w:val="-4"/>
                          <w:sz w:val="24"/>
                          <w:szCs w:val="24"/>
                          <w:rtl/>
                        </w:rPr>
                        <w:t>באמצעות</w:t>
                      </w:r>
                      <w:r w:rsidRPr="0091022F">
                        <w:rPr>
                          <w:rFonts w:cs="Tahoma"/>
                          <w:color w:val="0B5294"/>
                          <w:spacing w:val="-4"/>
                          <w:sz w:val="24"/>
                          <w:szCs w:val="24"/>
                          <w:rtl/>
                        </w:rPr>
                        <w:t xml:space="preserve"> </w:t>
                      </w:r>
                      <w:r w:rsidRPr="0091022F">
                        <w:rPr>
                          <w:rFonts w:cs="Tahoma" w:hint="eastAsia"/>
                          <w:color w:val="0B5294"/>
                          <w:spacing w:val="-4"/>
                          <w:sz w:val="24"/>
                          <w:szCs w:val="24"/>
                          <w:rtl/>
                        </w:rPr>
                        <w:t>מנועי</w:t>
                      </w:r>
                      <w:r w:rsidRPr="0091022F">
                        <w:rPr>
                          <w:rFonts w:cs="Tahoma"/>
                          <w:color w:val="0B5294"/>
                          <w:spacing w:val="-4"/>
                          <w:sz w:val="24"/>
                          <w:szCs w:val="24"/>
                          <w:rtl/>
                        </w:rPr>
                        <w:t xml:space="preserve"> </w:t>
                      </w:r>
                      <w:r w:rsidRPr="0091022F">
                        <w:rPr>
                          <w:rFonts w:cs="Tahoma" w:hint="eastAsia"/>
                          <w:color w:val="0B5294"/>
                          <w:spacing w:val="-4"/>
                          <w:sz w:val="24"/>
                          <w:szCs w:val="24"/>
                          <w:rtl/>
                        </w:rPr>
                        <w:t>צמיחה</w:t>
                      </w:r>
                      <w:r w:rsidRPr="0091022F">
                        <w:rPr>
                          <w:rFonts w:cs="Tahoma"/>
                          <w:color w:val="0B5294"/>
                          <w:spacing w:val="-4"/>
                          <w:sz w:val="24"/>
                          <w:szCs w:val="24"/>
                          <w:rtl/>
                        </w:rPr>
                        <w:t xml:space="preserve"> </w:t>
                      </w:r>
                      <w:r w:rsidRPr="0091022F">
                        <w:rPr>
                          <w:rFonts w:cs="Tahoma" w:hint="eastAsia"/>
                          <w:color w:val="0B5294"/>
                          <w:spacing w:val="-4"/>
                          <w:sz w:val="24"/>
                          <w:szCs w:val="24"/>
                          <w:rtl/>
                        </w:rPr>
                        <w:t>מסוימים</w:t>
                      </w:r>
                      <w:r w:rsidRPr="0091022F">
                        <w:rPr>
                          <w:rFonts w:cs="Tahoma"/>
                          <w:color w:val="0B5294"/>
                          <w:spacing w:val="-4"/>
                          <w:sz w:val="24"/>
                          <w:szCs w:val="24"/>
                          <w:rtl/>
                        </w:rPr>
                        <w:t xml:space="preserve">; </w:t>
                      </w:r>
                      <w:r w:rsidRPr="0091022F">
                        <w:rPr>
                          <w:rFonts w:cs="Tahoma" w:hint="eastAsia"/>
                          <w:color w:val="0B5294"/>
                          <w:spacing w:val="-4"/>
                          <w:sz w:val="24"/>
                          <w:szCs w:val="24"/>
                          <w:rtl/>
                        </w:rPr>
                        <w:t>לגרום</w:t>
                      </w:r>
                      <w:r w:rsidRPr="0091022F">
                        <w:rPr>
                          <w:rFonts w:cs="Tahoma"/>
                          <w:color w:val="0B5294"/>
                          <w:spacing w:val="-4"/>
                          <w:sz w:val="24"/>
                          <w:szCs w:val="24"/>
                          <w:rtl/>
                        </w:rPr>
                        <w:t xml:space="preserve"> </w:t>
                      </w:r>
                      <w:r w:rsidRPr="0091022F">
                        <w:rPr>
                          <w:rFonts w:cs="Tahoma" w:hint="eastAsia"/>
                          <w:color w:val="0B5294"/>
                          <w:spacing w:val="-4"/>
                          <w:sz w:val="24"/>
                          <w:szCs w:val="24"/>
                          <w:rtl/>
                        </w:rPr>
                        <w:t>לתנופה</w:t>
                      </w:r>
                      <w:r w:rsidRPr="0091022F">
                        <w:rPr>
                          <w:rFonts w:cs="Tahoma"/>
                          <w:color w:val="0B5294"/>
                          <w:spacing w:val="-4"/>
                          <w:sz w:val="24"/>
                          <w:szCs w:val="24"/>
                          <w:rtl/>
                        </w:rPr>
                        <w:t xml:space="preserve"> </w:t>
                      </w:r>
                      <w:r w:rsidRPr="0091022F">
                        <w:rPr>
                          <w:rFonts w:cs="Tahoma" w:hint="eastAsia"/>
                          <w:color w:val="0B5294"/>
                          <w:spacing w:val="-4"/>
                          <w:sz w:val="24"/>
                          <w:szCs w:val="24"/>
                          <w:rtl/>
                        </w:rPr>
                        <w:t>כלכלית</w:t>
                      </w:r>
                      <w:r w:rsidRPr="0091022F">
                        <w:rPr>
                          <w:rFonts w:cs="Tahoma"/>
                          <w:color w:val="0B5294"/>
                          <w:spacing w:val="-4"/>
                          <w:sz w:val="24"/>
                          <w:szCs w:val="24"/>
                          <w:rtl/>
                        </w:rPr>
                        <w:t xml:space="preserve"> </w:t>
                      </w:r>
                      <w:r w:rsidRPr="0091022F">
                        <w:rPr>
                          <w:rFonts w:cs="Tahoma" w:hint="eastAsia"/>
                          <w:color w:val="0B5294"/>
                          <w:spacing w:val="-4"/>
                          <w:sz w:val="24"/>
                          <w:szCs w:val="24"/>
                          <w:rtl/>
                        </w:rPr>
                        <w:t>ולחוסן</w:t>
                      </w:r>
                      <w:r w:rsidRPr="0091022F">
                        <w:rPr>
                          <w:rFonts w:cs="Tahoma"/>
                          <w:color w:val="0B5294"/>
                          <w:spacing w:val="-4"/>
                          <w:sz w:val="24"/>
                          <w:szCs w:val="24"/>
                          <w:rtl/>
                        </w:rPr>
                        <w:t xml:space="preserve"> </w:t>
                      </w:r>
                      <w:r w:rsidRPr="0091022F">
                        <w:rPr>
                          <w:rFonts w:cs="Tahoma" w:hint="eastAsia"/>
                          <w:color w:val="0B5294"/>
                          <w:spacing w:val="-4"/>
                          <w:sz w:val="24"/>
                          <w:szCs w:val="24"/>
                          <w:rtl/>
                        </w:rPr>
                        <w:t>כלכלי</w:t>
                      </w:r>
                      <w:r w:rsidRPr="0091022F">
                        <w:rPr>
                          <w:rFonts w:cs="Tahoma"/>
                          <w:color w:val="0B5294"/>
                          <w:spacing w:val="-4"/>
                          <w:sz w:val="24"/>
                          <w:szCs w:val="24"/>
                          <w:rtl/>
                        </w:rPr>
                        <w:t xml:space="preserve"> </w:t>
                      </w:r>
                      <w:r w:rsidRPr="0091022F">
                        <w:rPr>
                          <w:rFonts w:cs="Tahoma" w:hint="eastAsia"/>
                          <w:color w:val="0B5294"/>
                          <w:spacing w:val="-4"/>
                          <w:sz w:val="24"/>
                          <w:szCs w:val="24"/>
                          <w:rtl/>
                        </w:rPr>
                        <w:t>בעיר</w:t>
                      </w:r>
                      <w:r w:rsidRPr="0091022F">
                        <w:rPr>
                          <w:rFonts w:cs="Tahoma"/>
                          <w:color w:val="0B5294"/>
                          <w:spacing w:val="-4"/>
                          <w:sz w:val="24"/>
                          <w:szCs w:val="24"/>
                          <w:rtl/>
                        </w:rPr>
                        <w:t xml:space="preserve">. </w:t>
                      </w:r>
                      <w:r w:rsidRPr="0091022F">
                        <w:rPr>
                          <w:rFonts w:cs="Tahoma" w:hint="eastAsia"/>
                          <w:color w:val="0B5294"/>
                          <w:spacing w:val="-4"/>
                          <w:sz w:val="24"/>
                          <w:szCs w:val="24"/>
                          <w:rtl/>
                        </w:rPr>
                        <w:t>מטרות</w:t>
                      </w:r>
                      <w:r w:rsidRPr="0091022F">
                        <w:rPr>
                          <w:rFonts w:cs="Tahoma"/>
                          <w:color w:val="0B5294"/>
                          <w:spacing w:val="-4"/>
                          <w:sz w:val="24"/>
                          <w:szCs w:val="24"/>
                          <w:rtl/>
                        </w:rPr>
                        <w:t xml:space="preserve"> </w:t>
                      </w:r>
                      <w:r w:rsidRPr="0091022F">
                        <w:rPr>
                          <w:rFonts w:cs="Tahoma" w:hint="eastAsia"/>
                          <w:color w:val="0B5294"/>
                          <w:spacing w:val="-4"/>
                          <w:sz w:val="24"/>
                          <w:szCs w:val="24"/>
                          <w:rtl/>
                        </w:rPr>
                        <w:t>התכנית</w:t>
                      </w:r>
                      <w:r w:rsidRPr="0091022F">
                        <w:rPr>
                          <w:rFonts w:cs="Tahoma"/>
                          <w:color w:val="0B5294"/>
                          <w:spacing w:val="-4"/>
                          <w:sz w:val="24"/>
                          <w:szCs w:val="24"/>
                          <w:rtl/>
                        </w:rPr>
                        <w:t xml:space="preserve"> </w:t>
                      </w:r>
                      <w:r w:rsidRPr="0091022F">
                        <w:rPr>
                          <w:rFonts w:cs="Tahoma" w:hint="eastAsia"/>
                          <w:color w:val="0B5294"/>
                          <w:spacing w:val="-4"/>
                          <w:sz w:val="24"/>
                          <w:szCs w:val="24"/>
                          <w:rtl/>
                        </w:rPr>
                        <w:t>לצמצום</w:t>
                      </w:r>
                      <w:r w:rsidRPr="0091022F">
                        <w:rPr>
                          <w:rFonts w:cs="Tahoma"/>
                          <w:color w:val="0B5294"/>
                          <w:spacing w:val="-4"/>
                          <w:sz w:val="24"/>
                          <w:szCs w:val="24"/>
                          <w:rtl/>
                        </w:rPr>
                        <w:t xml:space="preserve"> </w:t>
                      </w:r>
                      <w:r w:rsidRPr="0091022F">
                        <w:rPr>
                          <w:rFonts w:cs="Tahoma" w:hint="eastAsia"/>
                          <w:color w:val="0B5294"/>
                          <w:spacing w:val="-4"/>
                          <w:sz w:val="24"/>
                          <w:szCs w:val="24"/>
                          <w:rtl/>
                        </w:rPr>
                        <w:t>הפערים</w:t>
                      </w:r>
                      <w:r w:rsidRPr="0091022F">
                        <w:rPr>
                          <w:rFonts w:cs="Tahoma"/>
                          <w:color w:val="0B5294"/>
                          <w:spacing w:val="-4"/>
                          <w:sz w:val="24"/>
                          <w:szCs w:val="24"/>
                          <w:rtl/>
                        </w:rPr>
                        <w:t xml:space="preserve">: </w:t>
                      </w:r>
                      <w:r w:rsidRPr="0091022F">
                        <w:rPr>
                          <w:rFonts w:cs="Tahoma" w:hint="eastAsia"/>
                          <w:color w:val="0B5294"/>
                          <w:spacing w:val="-4"/>
                          <w:sz w:val="24"/>
                          <w:szCs w:val="24"/>
                          <w:rtl/>
                        </w:rPr>
                        <w:t>מניעת</w:t>
                      </w:r>
                      <w:r w:rsidRPr="0091022F">
                        <w:rPr>
                          <w:rFonts w:cs="Tahoma"/>
                          <w:color w:val="0B5294"/>
                          <w:spacing w:val="-4"/>
                          <w:sz w:val="24"/>
                          <w:szCs w:val="24"/>
                          <w:rtl/>
                        </w:rPr>
                        <w:t xml:space="preserve"> </w:t>
                      </w:r>
                      <w:r w:rsidRPr="0091022F">
                        <w:rPr>
                          <w:rFonts w:cs="Tahoma" w:hint="eastAsia"/>
                          <w:color w:val="0B5294"/>
                          <w:spacing w:val="-4"/>
                          <w:sz w:val="24"/>
                          <w:szCs w:val="24"/>
                          <w:rtl/>
                        </w:rPr>
                        <w:t>אלימות</w:t>
                      </w:r>
                      <w:r w:rsidRPr="0091022F">
                        <w:rPr>
                          <w:rFonts w:cs="Tahoma"/>
                          <w:color w:val="0B5294"/>
                          <w:spacing w:val="-4"/>
                          <w:sz w:val="24"/>
                          <w:szCs w:val="24"/>
                          <w:rtl/>
                        </w:rPr>
                        <w:t xml:space="preserve"> </w:t>
                      </w:r>
                      <w:r w:rsidRPr="0091022F">
                        <w:rPr>
                          <w:rFonts w:cs="Tahoma" w:hint="eastAsia"/>
                          <w:color w:val="0B5294"/>
                          <w:spacing w:val="-4"/>
                          <w:sz w:val="24"/>
                          <w:szCs w:val="24"/>
                          <w:rtl/>
                        </w:rPr>
                        <w:t>ופשיעה</w:t>
                      </w:r>
                      <w:r w:rsidRPr="0091022F">
                        <w:rPr>
                          <w:rFonts w:cs="Tahoma"/>
                          <w:color w:val="0B5294"/>
                          <w:spacing w:val="-4"/>
                          <w:sz w:val="24"/>
                          <w:szCs w:val="24"/>
                          <w:rtl/>
                        </w:rPr>
                        <w:t xml:space="preserve"> </w:t>
                      </w:r>
                      <w:r w:rsidRPr="0091022F">
                        <w:rPr>
                          <w:rFonts w:cs="Tahoma" w:hint="eastAsia"/>
                          <w:color w:val="0B5294"/>
                          <w:spacing w:val="-4"/>
                          <w:sz w:val="24"/>
                          <w:szCs w:val="24"/>
                          <w:rtl/>
                        </w:rPr>
                        <w:t>לצד</w:t>
                      </w:r>
                      <w:r w:rsidRPr="0091022F">
                        <w:rPr>
                          <w:rFonts w:cs="Tahoma"/>
                          <w:color w:val="0B5294"/>
                          <w:spacing w:val="-4"/>
                          <w:sz w:val="24"/>
                          <w:szCs w:val="24"/>
                          <w:rtl/>
                        </w:rPr>
                        <w:t xml:space="preserve"> </w:t>
                      </w:r>
                      <w:r w:rsidRPr="0091022F">
                        <w:rPr>
                          <w:rFonts w:cs="Tahoma" w:hint="eastAsia"/>
                          <w:color w:val="0B5294"/>
                          <w:spacing w:val="-4"/>
                          <w:sz w:val="24"/>
                          <w:szCs w:val="24"/>
                          <w:rtl/>
                        </w:rPr>
                        <w:t>קידום</w:t>
                      </w:r>
                      <w:r w:rsidRPr="0091022F">
                        <w:rPr>
                          <w:rFonts w:cs="Tahoma"/>
                          <w:color w:val="0B5294"/>
                          <w:spacing w:val="-4"/>
                          <w:sz w:val="24"/>
                          <w:szCs w:val="24"/>
                          <w:rtl/>
                        </w:rPr>
                        <w:t xml:space="preserve"> </w:t>
                      </w:r>
                      <w:r w:rsidRPr="0091022F">
                        <w:rPr>
                          <w:rFonts w:cs="Tahoma" w:hint="eastAsia"/>
                          <w:color w:val="0B5294"/>
                          <w:spacing w:val="-4"/>
                          <w:sz w:val="24"/>
                          <w:szCs w:val="24"/>
                          <w:rtl/>
                        </w:rPr>
                        <w:t>צמיחה</w:t>
                      </w:r>
                      <w:r w:rsidRPr="0091022F">
                        <w:rPr>
                          <w:rFonts w:cs="Tahoma"/>
                          <w:color w:val="0B5294"/>
                          <w:spacing w:val="-4"/>
                          <w:sz w:val="24"/>
                          <w:szCs w:val="24"/>
                          <w:rtl/>
                        </w:rPr>
                        <w:t xml:space="preserve"> </w:t>
                      </w:r>
                      <w:r w:rsidRPr="0091022F">
                        <w:rPr>
                          <w:rFonts w:cs="Tahoma" w:hint="eastAsia"/>
                          <w:color w:val="0B5294"/>
                          <w:spacing w:val="-4"/>
                          <w:sz w:val="24"/>
                          <w:szCs w:val="24"/>
                          <w:rtl/>
                        </w:rPr>
                        <w:t>כלכלית</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1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592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1D0043">
      <w:pPr>
        <w:pStyle w:val="ListParagraph"/>
        <w:numPr>
          <w:ilvl w:val="0"/>
          <w:numId w:val="8"/>
        </w:numPr>
        <w:autoSpaceDE/>
        <w:autoSpaceDN/>
        <w:adjustRightInd/>
        <w:spacing w:line="240" w:lineRule="exact"/>
        <w:ind w:right="2268"/>
        <w:rPr>
          <w:sz w:val="18"/>
          <w:szCs w:val="18"/>
        </w:rPr>
      </w:pPr>
      <w:r w:rsidRPr="00DE1A59">
        <w:rPr>
          <w:sz w:val="18"/>
          <w:szCs w:val="18"/>
          <w:rtl/>
        </w:rPr>
        <w:t xml:space="preserve">בלוח </w:t>
      </w:r>
      <w:r w:rsidRPr="00DE1A59">
        <w:rPr>
          <w:rFonts w:hint="cs"/>
          <w:sz w:val="18"/>
          <w:szCs w:val="18"/>
          <w:rtl/>
        </w:rPr>
        <w:t xml:space="preserve">1 </w:t>
      </w:r>
      <w:r w:rsidRPr="00DE1A59">
        <w:rPr>
          <w:sz w:val="18"/>
          <w:szCs w:val="18"/>
          <w:rtl/>
        </w:rPr>
        <w:t xml:space="preserve">להלן </w:t>
      </w:r>
      <w:r w:rsidRPr="00DE1A59">
        <w:rPr>
          <w:rFonts w:hint="cs"/>
          <w:sz w:val="18"/>
          <w:szCs w:val="18"/>
          <w:rtl/>
        </w:rPr>
        <w:t xml:space="preserve">מפורטים עיקרי </w:t>
      </w:r>
      <w:r w:rsidRPr="00DE1A59">
        <w:rPr>
          <w:sz w:val="18"/>
          <w:szCs w:val="18"/>
          <w:rtl/>
        </w:rPr>
        <w:t>תכניות החומש</w:t>
      </w:r>
      <w:r w:rsidRPr="00DE1A59">
        <w:rPr>
          <w:rFonts w:hint="cs"/>
          <w:sz w:val="18"/>
          <w:szCs w:val="18"/>
          <w:rtl/>
        </w:rPr>
        <w:t xml:space="preserve"> לפיתוח כלכלי וכן התכנית לצמצום הפערים</w:t>
      </w:r>
      <w:r w:rsidRPr="00DE1A59">
        <w:rPr>
          <w:sz w:val="18"/>
          <w:szCs w:val="18"/>
          <w:rtl/>
        </w:rPr>
        <w:t xml:space="preserve">, </w:t>
      </w:r>
      <w:r w:rsidRPr="00DE1A59">
        <w:rPr>
          <w:rFonts w:hint="cs"/>
          <w:sz w:val="18"/>
          <w:szCs w:val="18"/>
          <w:rtl/>
        </w:rPr>
        <w:t xml:space="preserve">מנועי הצמיחה </w:t>
      </w:r>
      <w:r w:rsidRPr="00DE1A59">
        <w:rPr>
          <w:sz w:val="18"/>
          <w:szCs w:val="18"/>
          <w:rtl/>
        </w:rPr>
        <w:t>שנבחרו לשם השגת מטרות</w:t>
      </w:r>
      <w:r w:rsidRPr="00DE1A59">
        <w:rPr>
          <w:rFonts w:hint="cs"/>
          <w:sz w:val="18"/>
          <w:szCs w:val="18"/>
          <w:rtl/>
        </w:rPr>
        <w:t>יהן</w:t>
      </w:r>
      <w:r w:rsidRPr="00DE1A59">
        <w:rPr>
          <w:sz w:val="18"/>
          <w:szCs w:val="18"/>
          <w:rtl/>
        </w:rPr>
        <w:t xml:space="preserve"> ופעולות נבחרות ש</w:t>
      </w:r>
      <w:r w:rsidRPr="00DE1A59">
        <w:rPr>
          <w:rFonts w:hint="cs"/>
          <w:sz w:val="18"/>
          <w:szCs w:val="18"/>
          <w:rtl/>
        </w:rPr>
        <w:t>תוכננו</w:t>
      </w:r>
      <w:r w:rsidRPr="00DE1A59">
        <w:rPr>
          <w:sz w:val="18"/>
          <w:szCs w:val="18"/>
          <w:rtl/>
        </w:rPr>
        <w:t xml:space="preserve"> בכל אחת מהן.</w:t>
      </w:r>
      <w:r w:rsidRPr="00DE1A59">
        <w:rPr>
          <w:rFonts w:hint="cs"/>
          <w:sz w:val="18"/>
          <w:szCs w:val="18"/>
          <w:rtl/>
        </w:rPr>
        <w:t xml:space="preserve"> כמו כן מצוינים בלוח התקציבים שהממשלה הקצתה לתכניות, על פי החלטותיה.</w:t>
      </w:r>
    </w:p>
    <w:p w:rsidR="004F20F5">
      <w:pPr>
        <w:bidi w:val="0"/>
        <w:rPr>
          <w:rFonts w:ascii="Tahoma" w:hAnsi="Tahoma" w:cs="Tahoma"/>
          <w:color w:val="0B5294" w:themeColor="accent1" w:themeShade="BF"/>
          <w:sz w:val="18"/>
          <w:szCs w:val="18"/>
          <w:rtl/>
        </w:rPr>
      </w:pPr>
      <w:r>
        <w:rPr>
          <w:rtl/>
        </w:rPr>
        <w:br w:type="page"/>
      </w:r>
    </w:p>
    <w:p w:rsidR="00AB7889" w:rsidRPr="004F20F5" w:rsidP="004F20F5">
      <w:pPr>
        <w:pStyle w:val="tab-name"/>
        <w:rPr>
          <w:b/>
          <w:bCs/>
          <w:u w:val="single"/>
          <w:rtl/>
        </w:rPr>
      </w:pPr>
      <w:r w:rsidRPr="004F20F5">
        <w:rPr>
          <w:rFonts w:hint="cs"/>
          <w:rtl/>
        </w:rPr>
        <w:t>לוח</w:t>
      </w:r>
      <w:r w:rsidR="004F20F5">
        <w:rPr>
          <w:rtl/>
        </w:rPr>
        <w:t xml:space="preserve"> 1</w:t>
      </w:r>
      <w:r w:rsidR="004F20F5">
        <w:rPr>
          <w:rFonts w:hint="cs"/>
          <w:rtl/>
        </w:rPr>
        <w:t xml:space="preserve">: </w:t>
      </w:r>
      <w:r w:rsidRPr="004F20F5">
        <w:rPr>
          <w:rFonts w:hint="cs"/>
          <w:b/>
          <w:bCs/>
          <w:rtl/>
        </w:rPr>
        <w:t>מיפוי</w:t>
      </w:r>
      <w:r w:rsidRPr="004F20F5">
        <w:rPr>
          <w:b/>
          <w:bCs/>
          <w:rtl/>
        </w:rPr>
        <w:t xml:space="preserve"> </w:t>
      </w:r>
      <w:r w:rsidRPr="004F20F5">
        <w:rPr>
          <w:rFonts w:hint="cs"/>
          <w:b/>
          <w:bCs/>
          <w:rtl/>
        </w:rPr>
        <w:t>תכניות</w:t>
      </w:r>
      <w:r w:rsidRPr="004F20F5">
        <w:rPr>
          <w:b/>
          <w:bCs/>
          <w:rtl/>
        </w:rPr>
        <w:t xml:space="preserve"> </w:t>
      </w:r>
      <w:r w:rsidRPr="004F20F5">
        <w:rPr>
          <w:rFonts w:hint="cs"/>
          <w:b/>
          <w:bCs/>
          <w:rtl/>
        </w:rPr>
        <w:t>החומש</w:t>
      </w:r>
      <w:r w:rsidRPr="004F20F5">
        <w:rPr>
          <w:b/>
          <w:bCs/>
          <w:rtl/>
        </w:rPr>
        <w:t xml:space="preserve"> </w:t>
      </w:r>
      <w:r w:rsidRPr="004F20F5">
        <w:rPr>
          <w:rFonts w:hint="cs"/>
          <w:b/>
          <w:bCs/>
          <w:rtl/>
        </w:rPr>
        <w:t>הממשלתיות</w:t>
      </w:r>
      <w:r w:rsidRPr="004F20F5">
        <w:rPr>
          <w:b/>
          <w:bCs/>
          <w:rtl/>
        </w:rPr>
        <w:t xml:space="preserve"> </w:t>
      </w:r>
      <w:r w:rsidRPr="004F20F5">
        <w:rPr>
          <w:rFonts w:hint="cs"/>
          <w:b/>
          <w:bCs/>
          <w:rtl/>
        </w:rPr>
        <w:t>לפיתוחה</w:t>
      </w:r>
      <w:r w:rsidRPr="004F20F5">
        <w:rPr>
          <w:b/>
          <w:bCs/>
          <w:rtl/>
        </w:rPr>
        <w:t xml:space="preserve"> </w:t>
      </w:r>
      <w:r w:rsidRPr="004F20F5">
        <w:rPr>
          <w:rFonts w:hint="cs"/>
          <w:b/>
          <w:bCs/>
          <w:rtl/>
        </w:rPr>
        <w:t>הכלכלי-חברתי של</w:t>
      </w:r>
      <w:r w:rsidRPr="004F20F5">
        <w:rPr>
          <w:b/>
          <w:bCs/>
          <w:rtl/>
        </w:rPr>
        <w:t xml:space="preserve"> </w:t>
      </w:r>
      <w:r w:rsidRPr="004F20F5">
        <w:rPr>
          <w:rFonts w:hint="cs"/>
          <w:b/>
          <w:bCs/>
          <w:rtl/>
        </w:rPr>
        <w:t>ירושלים</w:t>
      </w:r>
      <w:r w:rsidRPr="004F20F5">
        <w:rPr>
          <w:b/>
          <w:bCs/>
          <w:rtl/>
        </w:rPr>
        <w:t xml:space="preserve"> (2021-2005)</w:t>
      </w:r>
    </w:p>
    <w:tbl>
      <w:tblPr>
        <w:tblStyle w:val="TableGrid"/>
        <w:bidiVisual/>
        <w:tblW w:w="8505" w:type="dxa"/>
        <w:tblInd w:w="113" w:type="dxa"/>
        <w:tblCellMar>
          <w:left w:w="57" w:type="dxa"/>
          <w:right w:w="57" w:type="dxa"/>
        </w:tblCellMar>
        <w:tblLook w:val="04A0"/>
      </w:tblPr>
      <w:tblGrid>
        <w:gridCol w:w="794"/>
        <w:gridCol w:w="1009"/>
        <w:gridCol w:w="1009"/>
        <w:gridCol w:w="1188"/>
        <w:gridCol w:w="933"/>
        <w:gridCol w:w="3572"/>
      </w:tblGrid>
      <w:tr w:rsidTr="00D93F3F">
        <w:tblPrEx>
          <w:tblW w:w="8505" w:type="dxa"/>
          <w:tblInd w:w="113" w:type="dxa"/>
          <w:tblCellMar>
            <w:left w:w="57" w:type="dxa"/>
            <w:right w:w="57" w:type="dxa"/>
          </w:tblCellMar>
          <w:tblLook w:val="04A0"/>
        </w:tblPrEx>
        <w:trPr>
          <w:cantSplit/>
          <w:tblHeader/>
        </w:trPr>
        <w:tc>
          <w:tcPr>
            <w:tcW w:w="859" w:type="dxa"/>
            <w:vMerge w:val="restart"/>
            <w:tcBorders>
              <w:top w:val="single" w:sz="8" w:space="0" w:color="auto"/>
              <w:left w:val="single" w:sz="8" w:space="0" w:color="auto"/>
              <w:bottom w:val="single" w:sz="4"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שם</w:t>
            </w:r>
            <w:r w:rsidRPr="004F20F5">
              <w:rPr>
                <w:rFonts w:ascii="Tahoma" w:hAnsi="Tahoma" w:cs="Tahoma"/>
                <w:b/>
                <w:bCs/>
                <w:sz w:val="16"/>
                <w:szCs w:val="16"/>
                <w:rtl/>
              </w:rPr>
              <w:t xml:space="preserve"> </w:t>
            </w:r>
            <w:r w:rsidRPr="004F20F5">
              <w:rPr>
                <w:rFonts w:ascii="Tahoma" w:hAnsi="Tahoma" w:cs="Tahoma" w:hint="cs"/>
                <w:b/>
                <w:bCs/>
                <w:sz w:val="16"/>
                <w:szCs w:val="16"/>
                <w:rtl/>
              </w:rPr>
              <w:t>התכנית</w:t>
            </w:r>
          </w:p>
        </w:tc>
        <w:tc>
          <w:tcPr>
            <w:tcW w:w="1191" w:type="dxa"/>
            <w:vMerge w:val="restart"/>
            <w:tcBorders>
              <w:top w:val="single" w:sz="8" w:space="0" w:color="auto"/>
              <w:bottom w:val="single" w:sz="4"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שנות</w:t>
            </w:r>
            <w:r w:rsidRPr="004F20F5">
              <w:rPr>
                <w:rFonts w:ascii="Tahoma" w:hAnsi="Tahoma" w:cs="Tahoma"/>
                <w:b/>
                <w:bCs/>
                <w:sz w:val="16"/>
                <w:szCs w:val="16"/>
                <w:rtl/>
              </w:rPr>
              <w:t xml:space="preserve"> </w:t>
            </w:r>
            <w:r w:rsidRPr="004F20F5">
              <w:rPr>
                <w:rFonts w:ascii="Tahoma" w:hAnsi="Tahoma" w:cs="Tahoma" w:hint="cs"/>
                <w:b/>
                <w:bCs/>
                <w:sz w:val="16"/>
                <w:szCs w:val="16"/>
                <w:rtl/>
              </w:rPr>
              <w:t>פעילות התכנית, על פי החלטות הממשלה</w:t>
            </w:r>
          </w:p>
        </w:tc>
        <w:tc>
          <w:tcPr>
            <w:tcW w:w="1191" w:type="dxa"/>
            <w:vMerge w:val="restart"/>
            <w:tcBorders>
              <w:top w:val="single" w:sz="8" w:space="0" w:color="auto"/>
              <w:bottom w:val="single" w:sz="4"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סך התקציב לביצוע התכנית על פי החלטות הממשלה במיליוני</w:t>
            </w:r>
            <w:r w:rsidRPr="004F20F5">
              <w:rPr>
                <w:rFonts w:ascii="Tahoma" w:hAnsi="Tahoma" w:cs="Tahoma"/>
                <w:b/>
                <w:bCs/>
                <w:sz w:val="16"/>
                <w:szCs w:val="16"/>
                <w:rtl/>
              </w:rPr>
              <w:t xml:space="preserve"> </w:t>
            </w:r>
            <w:r w:rsidRPr="004F20F5">
              <w:rPr>
                <w:rFonts w:ascii="Tahoma" w:hAnsi="Tahoma" w:cs="Tahoma" w:hint="cs"/>
                <w:b/>
                <w:bCs/>
                <w:sz w:val="16"/>
                <w:szCs w:val="16"/>
                <w:rtl/>
              </w:rPr>
              <w:t>ש"ח</w:t>
            </w:r>
          </w:p>
        </w:tc>
        <w:tc>
          <w:tcPr>
            <w:tcW w:w="2531" w:type="dxa"/>
            <w:gridSpan w:val="2"/>
            <w:tcBorders>
              <w:top w:val="single" w:sz="8" w:space="0" w:color="auto"/>
              <w:bottom w:val="single" w:sz="4"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התחומים בתכנית, והתקציב שהוקצה לכל אחד מהם על פי החלטות הממשלה, במיליוני ש"ח</w:t>
            </w:r>
          </w:p>
        </w:tc>
        <w:tc>
          <w:tcPr>
            <w:tcW w:w="3572" w:type="dxa"/>
            <w:vMerge w:val="restart"/>
            <w:tcBorders>
              <w:top w:val="single" w:sz="8" w:space="0" w:color="auto"/>
              <w:bottom w:val="single" w:sz="8" w:space="0" w:color="auto"/>
              <w:right w:val="single" w:sz="8" w:space="0" w:color="auto"/>
            </w:tcBorders>
            <w:shd w:val="clear" w:color="auto" w:fill="CEEAF5"/>
            <w:noWrap/>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המרכיבים העיקריים בתכנית והפעולות</w:t>
            </w:r>
            <w:r w:rsidRPr="004F20F5">
              <w:rPr>
                <w:rFonts w:ascii="Tahoma" w:hAnsi="Tahoma" w:cs="Tahoma"/>
                <w:b/>
                <w:bCs/>
                <w:sz w:val="16"/>
                <w:szCs w:val="16"/>
                <w:rtl/>
              </w:rPr>
              <w:t xml:space="preserve"> </w:t>
            </w:r>
            <w:r w:rsidRPr="004F20F5">
              <w:rPr>
                <w:rFonts w:ascii="Tahoma" w:hAnsi="Tahoma" w:cs="Tahoma" w:hint="cs"/>
                <w:b/>
                <w:bCs/>
                <w:sz w:val="16"/>
                <w:szCs w:val="16"/>
                <w:rtl/>
              </w:rPr>
              <w:t>המתוכננות</w:t>
            </w:r>
          </w:p>
        </w:tc>
      </w:tr>
      <w:tr w:rsidTr="00D93F3F">
        <w:tblPrEx>
          <w:tblW w:w="8505" w:type="dxa"/>
          <w:tblInd w:w="113" w:type="dxa"/>
          <w:tblCellMar>
            <w:left w:w="57" w:type="dxa"/>
            <w:right w:w="57" w:type="dxa"/>
          </w:tblCellMar>
          <w:tblLook w:val="04A0"/>
        </w:tblPrEx>
        <w:trPr>
          <w:cantSplit/>
          <w:tblHeader/>
        </w:trPr>
        <w:tc>
          <w:tcPr>
            <w:tcW w:w="859" w:type="dxa"/>
            <w:vMerge/>
            <w:tcBorders>
              <w:top w:val="single" w:sz="4" w:space="0" w:color="auto"/>
              <w:left w:val="single" w:sz="8" w:space="0" w:color="auto"/>
              <w:bottom w:val="single" w:sz="8"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sz w:val="16"/>
                <w:szCs w:val="16"/>
                <w:rtl/>
              </w:rPr>
            </w:pPr>
          </w:p>
        </w:tc>
        <w:tc>
          <w:tcPr>
            <w:tcW w:w="1191" w:type="dxa"/>
            <w:vMerge/>
            <w:tcBorders>
              <w:top w:val="single" w:sz="4" w:space="0" w:color="auto"/>
              <w:bottom w:val="single" w:sz="8"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sz w:val="16"/>
                <w:szCs w:val="16"/>
                <w:rtl/>
              </w:rPr>
            </w:pPr>
          </w:p>
        </w:tc>
        <w:tc>
          <w:tcPr>
            <w:tcW w:w="1191" w:type="dxa"/>
            <w:vMerge/>
            <w:tcBorders>
              <w:top w:val="single" w:sz="4" w:space="0" w:color="auto"/>
              <w:bottom w:val="single" w:sz="8"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sz w:val="16"/>
                <w:szCs w:val="16"/>
                <w:rtl/>
              </w:rPr>
            </w:pPr>
          </w:p>
        </w:tc>
        <w:tc>
          <w:tcPr>
            <w:tcW w:w="1400" w:type="dxa"/>
            <w:tcBorders>
              <w:top w:val="single" w:sz="4" w:space="0" w:color="auto"/>
              <w:bottom w:val="single" w:sz="8"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תחום</w:t>
            </w:r>
          </w:p>
        </w:tc>
        <w:tc>
          <w:tcPr>
            <w:tcW w:w="1131" w:type="dxa"/>
            <w:tcBorders>
              <w:top w:val="single" w:sz="4" w:space="0" w:color="auto"/>
              <w:bottom w:val="single" w:sz="8" w:space="0" w:color="auto"/>
            </w:tcBorders>
            <w:shd w:val="clear" w:color="auto" w:fill="CEEAF5"/>
            <w:vAlign w:val="bottom"/>
          </w:tcPr>
          <w:p w:rsidR="00D93F3F" w:rsidRPr="004F20F5" w:rsidP="007237DC">
            <w:pPr>
              <w:tabs>
                <w:tab w:val="left" w:pos="1148"/>
              </w:tabs>
              <w:spacing w:before="40" w:after="40" w:line="280" w:lineRule="exact"/>
              <w:rPr>
                <w:rFonts w:ascii="Tahoma" w:hAnsi="Tahoma" w:cs="Tahoma"/>
                <w:b/>
                <w:bCs/>
                <w:sz w:val="16"/>
                <w:szCs w:val="16"/>
                <w:rtl/>
              </w:rPr>
            </w:pPr>
            <w:r w:rsidRPr="004F20F5">
              <w:rPr>
                <w:rFonts w:ascii="Tahoma" w:hAnsi="Tahoma" w:cs="Tahoma" w:hint="cs"/>
                <w:b/>
                <w:bCs/>
                <w:sz w:val="16"/>
                <w:szCs w:val="16"/>
                <w:rtl/>
              </w:rPr>
              <w:t xml:space="preserve">סכום התקציב </w:t>
            </w:r>
          </w:p>
        </w:tc>
        <w:tc>
          <w:tcPr>
            <w:tcW w:w="3572" w:type="dxa"/>
            <w:vMerge/>
            <w:tcBorders>
              <w:bottom w:val="single" w:sz="8" w:space="0" w:color="auto"/>
              <w:right w:val="single" w:sz="8" w:space="0" w:color="auto"/>
            </w:tcBorders>
            <w:shd w:val="clear" w:color="auto" w:fill="CEEAF5"/>
            <w:noWrap/>
            <w:vAlign w:val="bottom"/>
          </w:tcPr>
          <w:p w:rsidR="00D93F3F" w:rsidRPr="004F20F5" w:rsidP="007237DC">
            <w:pPr>
              <w:tabs>
                <w:tab w:val="left" w:pos="1148"/>
              </w:tabs>
              <w:spacing w:before="40" w:after="40" w:line="280" w:lineRule="exact"/>
              <w:rPr>
                <w:rFonts w:ascii="Tahoma" w:hAnsi="Tahoma" w:cs="Tahoma"/>
                <w:sz w:val="16"/>
                <w:szCs w:val="16"/>
                <w:rtl/>
              </w:rPr>
            </w:pPr>
          </w:p>
        </w:tc>
      </w:tr>
      <w:tr w:rsidTr="00D93F3F">
        <w:tblPrEx>
          <w:tblW w:w="8505" w:type="dxa"/>
          <w:tblInd w:w="113" w:type="dxa"/>
          <w:tblCellMar>
            <w:left w:w="57" w:type="dxa"/>
            <w:right w:w="57" w:type="dxa"/>
          </w:tblCellMar>
          <w:tblLook w:val="04A0"/>
        </w:tblPrEx>
        <w:trPr>
          <w:cantSplit/>
        </w:trPr>
        <w:tc>
          <w:tcPr>
            <w:tcW w:w="859" w:type="dxa"/>
            <w:vMerge w:val="restart"/>
            <w:tcBorders>
              <w:top w:val="single" w:sz="8" w:space="0" w:color="auto"/>
              <w:left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תכנית הצמיחה</w:t>
            </w:r>
          </w:p>
        </w:tc>
        <w:tc>
          <w:tcPr>
            <w:tcW w:w="1191" w:type="dxa"/>
            <w:vMerge w:val="restart"/>
            <w:tcBorders>
              <w:top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sz w:val="16"/>
                <w:szCs w:val="16"/>
                <w:rtl/>
              </w:rPr>
              <w:t>2012-2005</w:t>
            </w:r>
          </w:p>
        </w:tc>
        <w:tc>
          <w:tcPr>
            <w:tcW w:w="1191" w:type="dxa"/>
            <w:vMerge w:val="restart"/>
            <w:tcBorders>
              <w:top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315</w:t>
            </w:r>
          </w:p>
        </w:tc>
        <w:tc>
          <w:tcPr>
            <w:tcW w:w="1400" w:type="dxa"/>
            <w:tcBorders>
              <w:top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תעסוקה</w:t>
            </w:r>
          </w:p>
        </w:tc>
        <w:tc>
          <w:tcPr>
            <w:tcW w:w="1131" w:type="dxa"/>
            <w:tcBorders>
              <w:top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לא נקבע</w:t>
            </w:r>
          </w:p>
        </w:tc>
        <w:tc>
          <w:tcPr>
            <w:tcW w:w="3572" w:type="dxa"/>
            <w:tcBorders>
              <w:top w:val="single" w:sz="8" w:space="0" w:color="auto"/>
              <w:bottom w:val="nil"/>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עידוד הקמתה של תעשייה, עידוד ללימודים והמשך עבודה בירושלים.</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p>
        </w:tc>
        <w:tc>
          <w:tcPr>
            <w:tcW w:w="1191" w:type="dxa"/>
            <w:vMerge/>
            <w:tcBorders>
              <w:top w:val="nil"/>
              <w:bottom w:val="nil"/>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p>
        </w:tc>
        <w:tc>
          <w:tcPr>
            <w:tcW w:w="1400" w:type="dxa"/>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מגורים</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לא נקבע</w:t>
            </w:r>
          </w:p>
        </w:tc>
        <w:tc>
          <w:tcPr>
            <w:tcW w:w="3572" w:type="dxa"/>
            <w:tcBorders>
              <w:top w:val="nil"/>
              <w:bottom w:val="nil"/>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הגדלת מלאי התכניות לבנייה למגורים ופיתוח המרחב הציבורי לשיפור איכות החיים ותרבות הפנאי.</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p>
        </w:tc>
        <w:tc>
          <w:tcPr>
            <w:tcW w:w="1191" w:type="dxa"/>
            <w:vMerge/>
            <w:tcBorders>
              <w:top w:val="nil"/>
              <w:bottom w:val="nil"/>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p>
        </w:tc>
        <w:tc>
          <w:tcPr>
            <w:tcW w:w="1400" w:type="dxa"/>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החייאת מרכז העיר</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לא נקבע</w:t>
            </w:r>
          </w:p>
        </w:tc>
        <w:tc>
          <w:tcPr>
            <w:tcW w:w="3572" w:type="dxa"/>
            <w:tcBorders>
              <w:top w:val="nil"/>
              <w:bottom w:val="nil"/>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עידוד לפעילות עסקית ותרבותית וכן התעסוקה והמסחר במרכז העיר.</w:t>
            </w:r>
          </w:p>
        </w:tc>
      </w:tr>
      <w:tr w:rsidTr="000B7183">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p>
        </w:tc>
        <w:tc>
          <w:tcPr>
            <w:tcW w:w="1191" w:type="dxa"/>
            <w:vMerge/>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p>
        </w:tc>
        <w:tc>
          <w:tcPr>
            <w:tcW w:w="1400" w:type="dxa"/>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תיירות</w:t>
            </w:r>
          </w:p>
        </w:tc>
        <w:tc>
          <w:tcPr>
            <w:tcW w:w="0" w:type="auto"/>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10</w:t>
            </w:r>
          </w:p>
        </w:tc>
        <w:tc>
          <w:tcPr>
            <w:tcW w:w="3572" w:type="dxa"/>
            <w:tcBorders>
              <w:top w:val="nil"/>
              <w:bottom w:val="single" w:sz="4" w:space="0" w:color="auto"/>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לא נקבע.</w:t>
            </w:r>
          </w:p>
        </w:tc>
      </w:tr>
      <w:tr w:rsidTr="00D93F3F">
        <w:tblPrEx>
          <w:tblW w:w="8505" w:type="dxa"/>
          <w:tblInd w:w="113" w:type="dxa"/>
          <w:tblCellMar>
            <w:left w:w="57" w:type="dxa"/>
            <w:right w:w="57" w:type="dxa"/>
          </w:tblCellMar>
          <w:tblLook w:val="04A0"/>
        </w:tblPrEx>
        <w:trPr>
          <w:cantSplit/>
        </w:trPr>
        <w:tc>
          <w:tcPr>
            <w:tcW w:w="859" w:type="dxa"/>
            <w:vMerge w:val="restart"/>
            <w:tcBorders>
              <w:top w:val="single" w:sz="4" w:space="0" w:color="auto"/>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תכנית מרום</w:t>
            </w:r>
          </w:p>
        </w:tc>
        <w:tc>
          <w:tcPr>
            <w:tcW w:w="1191" w:type="dxa"/>
            <w:vMerge w:val="restart"/>
            <w:tcBorders>
              <w:top w:val="single" w:sz="4"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sz w:val="16"/>
                <w:szCs w:val="16"/>
              </w:rPr>
              <w:t>2016-2011</w:t>
            </w:r>
          </w:p>
        </w:tc>
        <w:tc>
          <w:tcPr>
            <w:tcW w:w="1191" w:type="dxa"/>
            <w:vMerge w:val="restart"/>
            <w:tcBorders>
              <w:top w:val="single" w:sz="4"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635</w:t>
            </w:r>
          </w:p>
        </w:tc>
        <w:tc>
          <w:tcPr>
            <w:tcW w:w="1400" w:type="dxa"/>
            <w:tcBorders>
              <w:top w:val="single" w:sz="4"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תיירות</w:t>
            </w:r>
          </w:p>
        </w:tc>
        <w:tc>
          <w:tcPr>
            <w:tcW w:w="0" w:type="auto"/>
            <w:tcBorders>
              <w:top w:val="single" w:sz="4"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221</w:t>
            </w:r>
          </w:p>
        </w:tc>
        <w:tc>
          <w:tcPr>
            <w:tcW w:w="3572" w:type="dxa"/>
            <w:tcBorders>
              <w:top w:val="single" w:sz="4" w:space="0" w:color="auto"/>
              <w:bottom w:val="nil"/>
              <w:right w:val="single" w:sz="8" w:space="0" w:color="auto"/>
            </w:tcBorders>
            <w:noWrap/>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שיווק</w:t>
            </w:r>
            <w:r w:rsidRPr="004F20F5">
              <w:rPr>
                <w:rFonts w:ascii="Tahoma" w:hAnsi="Tahoma" w:cs="Tahoma"/>
                <w:sz w:val="16"/>
                <w:szCs w:val="16"/>
                <w:rtl/>
              </w:rPr>
              <w:t xml:space="preserve"> </w:t>
            </w:r>
            <w:r w:rsidRPr="004F20F5">
              <w:rPr>
                <w:rFonts w:ascii="Tahoma" w:hAnsi="Tahoma" w:cs="Tahoma" w:hint="cs"/>
                <w:sz w:val="16"/>
                <w:szCs w:val="16"/>
                <w:rtl/>
              </w:rPr>
              <w:t>ופרסום</w:t>
            </w:r>
            <w:r w:rsidRPr="004F20F5">
              <w:rPr>
                <w:rFonts w:ascii="Tahoma" w:hAnsi="Tahoma" w:cs="Tahoma"/>
                <w:sz w:val="16"/>
                <w:szCs w:val="16"/>
                <w:rtl/>
              </w:rPr>
              <w:t xml:space="preserve">, </w:t>
            </w:r>
            <w:r w:rsidRPr="004F20F5">
              <w:rPr>
                <w:rFonts w:ascii="Tahoma" w:hAnsi="Tahoma" w:cs="Tahoma" w:hint="cs"/>
                <w:sz w:val="16"/>
                <w:szCs w:val="16"/>
                <w:rtl/>
              </w:rPr>
              <w:t>פיתוח</w:t>
            </w:r>
            <w:r w:rsidRPr="004F20F5">
              <w:rPr>
                <w:rFonts w:ascii="Tahoma" w:hAnsi="Tahoma" w:cs="Tahoma"/>
                <w:sz w:val="16"/>
                <w:szCs w:val="16"/>
                <w:rtl/>
              </w:rPr>
              <w:t xml:space="preserve"> </w:t>
            </w:r>
            <w:r w:rsidRPr="004F20F5">
              <w:rPr>
                <w:rFonts w:ascii="Tahoma" w:hAnsi="Tahoma" w:cs="Tahoma" w:hint="cs"/>
                <w:sz w:val="16"/>
                <w:szCs w:val="16"/>
                <w:rtl/>
              </w:rPr>
              <w:t>המוצר</w:t>
            </w:r>
            <w:r w:rsidRPr="004F20F5">
              <w:rPr>
                <w:rFonts w:ascii="Tahoma" w:hAnsi="Tahoma" w:cs="Tahoma"/>
                <w:sz w:val="16"/>
                <w:szCs w:val="16"/>
                <w:rtl/>
              </w:rPr>
              <w:t xml:space="preserve"> </w:t>
            </w:r>
            <w:r w:rsidRPr="004F20F5">
              <w:rPr>
                <w:rFonts w:ascii="Tahoma" w:hAnsi="Tahoma" w:cs="Tahoma" w:hint="cs"/>
                <w:sz w:val="16"/>
                <w:szCs w:val="16"/>
                <w:rtl/>
              </w:rPr>
              <w:t>התיירותי</w:t>
            </w:r>
            <w:r w:rsidRPr="004F20F5">
              <w:rPr>
                <w:rFonts w:ascii="Tahoma" w:hAnsi="Tahoma" w:cs="Tahoma"/>
                <w:sz w:val="16"/>
                <w:szCs w:val="16"/>
                <w:rtl/>
              </w:rPr>
              <w:t xml:space="preserve"> </w:t>
            </w:r>
            <w:r w:rsidRPr="004F20F5">
              <w:rPr>
                <w:rFonts w:ascii="Tahoma" w:hAnsi="Tahoma" w:cs="Tahoma" w:hint="cs"/>
                <w:sz w:val="16"/>
                <w:szCs w:val="16"/>
                <w:rtl/>
              </w:rPr>
              <w:t>ופיתוח התרבות</w:t>
            </w:r>
            <w:r w:rsidRPr="004F20F5">
              <w:rPr>
                <w:rFonts w:ascii="Tahoma" w:hAnsi="Tahoma" w:cs="Tahoma"/>
                <w:sz w:val="16"/>
                <w:szCs w:val="16"/>
                <w:rtl/>
              </w:rPr>
              <w:t xml:space="preserve"> </w:t>
            </w:r>
            <w:r w:rsidRPr="004F20F5">
              <w:rPr>
                <w:rFonts w:ascii="Tahoma" w:hAnsi="Tahoma" w:cs="Tahoma" w:hint="cs"/>
                <w:sz w:val="16"/>
                <w:szCs w:val="16"/>
                <w:rtl/>
              </w:rPr>
              <w:t>לקידום התיירות; הגדלת</w:t>
            </w:r>
            <w:r w:rsidRPr="004F20F5">
              <w:rPr>
                <w:rFonts w:ascii="Tahoma" w:hAnsi="Tahoma" w:cs="Tahoma"/>
                <w:sz w:val="16"/>
                <w:szCs w:val="16"/>
                <w:rtl/>
              </w:rPr>
              <w:t xml:space="preserve"> היצע חדרי </w:t>
            </w:r>
            <w:r w:rsidRPr="004F20F5">
              <w:rPr>
                <w:rFonts w:ascii="Tahoma" w:hAnsi="Tahoma" w:cs="Tahoma" w:hint="cs"/>
                <w:sz w:val="16"/>
                <w:szCs w:val="16"/>
                <w:rtl/>
              </w:rPr>
              <w:t>ה</w:t>
            </w:r>
            <w:r w:rsidRPr="004F20F5">
              <w:rPr>
                <w:rFonts w:ascii="Tahoma" w:hAnsi="Tahoma" w:cs="Tahoma"/>
                <w:sz w:val="16"/>
                <w:szCs w:val="16"/>
                <w:rtl/>
              </w:rPr>
              <w:t xml:space="preserve">מלון </w:t>
            </w:r>
            <w:r w:rsidRPr="004F20F5">
              <w:rPr>
                <w:rFonts w:ascii="Tahoma" w:hAnsi="Tahoma" w:cs="Tahoma" w:hint="cs"/>
                <w:sz w:val="16"/>
                <w:szCs w:val="16"/>
                <w:rtl/>
              </w:rPr>
              <w:t>וה</w:t>
            </w:r>
            <w:r w:rsidRPr="004F20F5">
              <w:rPr>
                <w:rFonts w:ascii="Tahoma" w:hAnsi="Tahoma" w:cs="Tahoma"/>
                <w:sz w:val="16"/>
                <w:szCs w:val="16"/>
                <w:rtl/>
              </w:rPr>
              <w:t xml:space="preserve">פארקים </w:t>
            </w:r>
            <w:r w:rsidRPr="004F20F5">
              <w:rPr>
                <w:rFonts w:ascii="Tahoma" w:hAnsi="Tahoma" w:cs="Tahoma" w:hint="cs"/>
                <w:sz w:val="16"/>
                <w:szCs w:val="16"/>
                <w:rtl/>
              </w:rPr>
              <w:t>המטרופוליניים</w:t>
            </w:r>
            <w:r w:rsidRPr="004F20F5">
              <w:rPr>
                <w:rFonts w:ascii="Tahoma" w:hAnsi="Tahoma" w:cs="Tahoma" w:hint="cs"/>
                <w:sz w:val="16"/>
                <w:szCs w:val="16"/>
                <w:rtl/>
              </w:rPr>
              <w:t>.</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ביוטכנולוגיה</w:t>
            </w:r>
            <w:r w:rsidRPr="004F20F5">
              <w:rPr>
                <w:rFonts w:ascii="Tahoma" w:hAnsi="Tahoma" w:cs="Tahoma"/>
                <w:sz w:val="16"/>
                <w:szCs w:val="16"/>
              </w:rPr>
              <w:br/>
            </w:r>
            <w:r w:rsidRPr="004F20F5">
              <w:rPr>
                <w:rFonts w:ascii="Tahoma" w:hAnsi="Tahoma" w:cs="Tahoma" w:hint="cs"/>
                <w:sz w:val="16"/>
                <w:szCs w:val="16"/>
                <w:rtl/>
              </w:rPr>
              <w:t>(</w:t>
            </w:r>
            <w:r w:rsidRPr="004F20F5">
              <w:rPr>
                <w:rFonts w:ascii="Tahoma" w:hAnsi="Tahoma" w:cs="Tahoma" w:hint="cs"/>
                <w:sz w:val="16"/>
                <w:szCs w:val="16"/>
                <w:rtl/>
              </w:rPr>
              <w:t>ביוטק</w:t>
            </w:r>
            <w:r w:rsidRPr="004F20F5">
              <w:rPr>
                <w:rFonts w:ascii="Tahoma" w:hAnsi="Tahoma" w:cs="Tahoma" w:hint="cs"/>
                <w:sz w:val="16"/>
                <w:szCs w:val="16"/>
                <w:rtl/>
              </w:rPr>
              <w:t xml:space="preserve"> והייטק)</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71</w:t>
            </w:r>
          </w:p>
        </w:tc>
        <w:tc>
          <w:tcPr>
            <w:tcW w:w="3572" w:type="dxa"/>
            <w:tcBorders>
              <w:top w:val="nil"/>
              <w:bottom w:val="nil"/>
              <w:right w:val="single" w:sz="8" w:space="0" w:color="auto"/>
            </w:tcBorders>
            <w:noWrap/>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מענקים</w:t>
            </w:r>
            <w:r w:rsidRPr="004F20F5">
              <w:rPr>
                <w:rFonts w:ascii="Tahoma" w:hAnsi="Tahoma" w:cs="Tahoma"/>
                <w:sz w:val="16"/>
                <w:szCs w:val="16"/>
                <w:rtl/>
              </w:rPr>
              <w:t xml:space="preserve"> </w:t>
            </w:r>
            <w:r w:rsidRPr="004F20F5">
              <w:rPr>
                <w:rFonts w:ascii="Tahoma" w:hAnsi="Tahoma" w:cs="Tahoma" w:hint="cs"/>
                <w:sz w:val="16"/>
                <w:szCs w:val="16"/>
                <w:rtl/>
              </w:rPr>
              <w:t>לחברות</w:t>
            </w:r>
            <w:r w:rsidRPr="004F20F5">
              <w:rPr>
                <w:rFonts w:ascii="Tahoma" w:hAnsi="Tahoma" w:cs="Tahoma"/>
                <w:sz w:val="16"/>
                <w:szCs w:val="16"/>
                <w:rtl/>
              </w:rPr>
              <w:t xml:space="preserve"> </w:t>
            </w:r>
            <w:r w:rsidRPr="004F20F5">
              <w:rPr>
                <w:rFonts w:ascii="Tahoma" w:hAnsi="Tahoma" w:cs="Tahoma" w:hint="cs"/>
                <w:sz w:val="16"/>
                <w:szCs w:val="16"/>
                <w:rtl/>
              </w:rPr>
              <w:t>שירותים</w:t>
            </w:r>
            <w:r w:rsidRPr="004F20F5">
              <w:rPr>
                <w:rFonts w:ascii="Tahoma" w:hAnsi="Tahoma" w:cs="Tahoma"/>
                <w:sz w:val="16"/>
                <w:szCs w:val="16"/>
                <w:rtl/>
              </w:rPr>
              <w:t xml:space="preserve"> </w:t>
            </w:r>
            <w:r w:rsidRPr="004F20F5">
              <w:rPr>
                <w:rFonts w:ascii="Tahoma" w:hAnsi="Tahoma" w:cs="Tahoma" w:hint="cs"/>
                <w:sz w:val="16"/>
                <w:szCs w:val="16"/>
                <w:rtl/>
              </w:rPr>
              <w:t>ולמתחמי</w:t>
            </w:r>
            <w:r w:rsidRPr="004F20F5">
              <w:rPr>
                <w:rFonts w:ascii="Tahoma" w:hAnsi="Tahoma" w:cs="Tahoma"/>
                <w:sz w:val="16"/>
                <w:szCs w:val="16"/>
                <w:rtl/>
              </w:rPr>
              <w:t xml:space="preserve"> </w:t>
            </w:r>
            <w:r w:rsidRPr="004F20F5">
              <w:rPr>
                <w:rFonts w:ascii="Tahoma" w:hAnsi="Tahoma" w:cs="Tahoma" w:hint="cs"/>
                <w:sz w:val="16"/>
                <w:szCs w:val="16"/>
                <w:rtl/>
              </w:rPr>
              <w:t>מעבדות; שדרוג התשתיות לשימוש</w:t>
            </w:r>
            <w:r w:rsidRPr="004F20F5">
              <w:rPr>
                <w:rFonts w:ascii="Tahoma" w:hAnsi="Tahoma" w:cs="Tahoma"/>
                <w:sz w:val="16"/>
                <w:szCs w:val="16"/>
                <w:rtl/>
              </w:rPr>
              <w:t xml:space="preserve"> </w:t>
            </w:r>
            <w:r w:rsidRPr="004F20F5">
              <w:rPr>
                <w:rFonts w:ascii="Tahoma" w:hAnsi="Tahoma" w:cs="Tahoma" w:hint="cs"/>
                <w:sz w:val="16"/>
                <w:szCs w:val="16"/>
                <w:rtl/>
              </w:rPr>
              <w:t>משותף.</w:t>
            </w:r>
          </w:p>
        </w:tc>
      </w:tr>
      <w:tr w:rsidTr="000B7183">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 xml:space="preserve">צעדים משלימים לפיתוח הכלכלי </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71</w:t>
            </w:r>
          </w:p>
        </w:tc>
        <w:tc>
          <w:tcPr>
            <w:tcW w:w="3572" w:type="dxa"/>
            <w:tcBorders>
              <w:top w:val="nil"/>
              <w:bottom w:val="nil"/>
              <w:right w:val="single" w:sz="8" w:space="0" w:color="auto"/>
            </w:tcBorders>
            <w:noWrap/>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פעולות למשיכת</w:t>
            </w:r>
            <w:r w:rsidRPr="004F20F5">
              <w:rPr>
                <w:rFonts w:ascii="Tahoma" w:hAnsi="Tahoma" w:cs="Tahoma"/>
                <w:sz w:val="16"/>
                <w:szCs w:val="16"/>
                <w:rtl/>
              </w:rPr>
              <w:t xml:space="preserve"> </w:t>
            </w:r>
            <w:r w:rsidRPr="004F20F5">
              <w:rPr>
                <w:rFonts w:ascii="Tahoma" w:hAnsi="Tahoma" w:cs="Tahoma" w:hint="cs"/>
                <w:sz w:val="16"/>
                <w:szCs w:val="16"/>
                <w:rtl/>
              </w:rPr>
              <w:t>אוכלוסייה</w:t>
            </w:r>
            <w:r w:rsidRPr="004F20F5">
              <w:rPr>
                <w:rFonts w:ascii="Tahoma" w:hAnsi="Tahoma" w:cs="Tahoma"/>
                <w:sz w:val="16"/>
                <w:szCs w:val="16"/>
                <w:rtl/>
              </w:rPr>
              <w:t xml:space="preserve"> </w:t>
            </w:r>
            <w:r w:rsidRPr="004F20F5">
              <w:rPr>
                <w:rFonts w:ascii="Tahoma" w:hAnsi="Tahoma" w:cs="Tahoma" w:hint="cs"/>
                <w:sz w:val="16"/>
                <w:szCs w:val="16"/>
                <w:rtl/>
              </w:rPr>
              <w:t>יצרנית; קידום הקמת מעונות סטודנטים; אקדמיה; מתחם "מנורה".</w:t>
            </w:r>
          </w:p>
        </w:tc>
      </w:tr>
      <w:tr w:rsidTr="000B7183">
        <w:tblPrEx>
          <w:tblW w:w="8505" w:type="dxa"/>
          <w:tblInd w:w="113" w:type="dxa"/>
          <w:tblCellMar>
            <w:left w:w="57" w:type="dxa"/>
            <w:right w:w="57" w:type="dxa"/>
          </w:tblCellMar>
          <w:tblLook w:val="04A0"/>
        </w:tblPrEx>
        <w:trPr>
          <w:cantSplit/>
        </w:trPr>
        <w:tc>
          <w:tcPr>
            <w:tcW w:w="859" w:type="dxa"/>
            <w:tcBorders>
              <w:top w:val="nil"/>
              <w:left w:val="single" w:sz="8" w:space="0" w:color="auto"/>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 xml:space="preserve">הרחבת תכנית מרום </w:t>
            </w:r>
          </w:p>
        </w:tc>
        <w:tc>
          <w:tcPr>
            <w:tcW w:w="0" w:type="auto"/>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272</w:t>
            </w:r>
          </w:p>
        </w:tc>
        <w:tc>
          <w:tcPr>
            <w:tcW w:w="3572" w:type="dxa"/>
            <w:tcBorders>
              <w:top w:val="nil"/>
              <w:bottom w:val="single" w:sz="4" w:space="0" w:color="auto"/>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בין השאר בתחומי התיירות, ההשכלה הגבוהה.</w:t>
            </w:r>
          </w:p>
        </w:tc>
      </w:tr>
      <w:tr w:rsidTr="00D93F3F">
        <w:tblPrEx>
          <w:tblW w:w="8505" w:type="dxa"/>
          <w:tblInd w:w="113" w:type="dxa"/>
          <w:tblCellMar>
            <w:left w:w="57" w:type="dxa"/>
            <w:right w:w="57" w:type="dxa"/>
          </w:tblCellMar>
          <w:tblLook w:val="04A0"/>
        </w:tblPrEx>
        <w:trPr>
          <w:cantSplit/>
        </w:trPr>
        <w:tc>
          <w:tcPr>
            <w:tcW w:w="859" w:type="dxa"/>
            <w:vMerge w:val="restart"/>
            <w:tcBorders>
              <w:top w:val="single" w:sz="4" w:space="0" w:color="auto"/>
              <w:left w:val="single" w:sz="8" w:space="0" w:color="auto"/>
              <w:bottom w:val="nil"/>
            </w:tcBorders>
            <w:hideMark/>
          </w:tcPr>
          <w:p w:rsidR="00AB7889" w:rsidRPr="004F20F5" w:rsidP="007237DC">
            <w:pPr>
              <w:keepNext/>
              <w:keepLines/>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תכנית היובל</w:t>
            </w:r>
          </w:p>
        </w:tc>
        <w:tc>
          <w:tcPr>
            <w:tcW w:w="1191" w:type="dxa"/>
            <w:vMerge w:val="restart"/>
            <w:tcBorders>
              <w:top w:val="single" w:sz="4" w:space="0" w:color="auto"/>
              <w:bottom w:val="nil"/>
            </w:tcBorders>
            <w:hideMark/>
          </w:tcPr>
          <w:p w:rsidR="00AB7889" w:rsidRPr="004F20F5" w:rsidP="007237DC">
            <w:pPr>
              <w:keepNext/>
              <w:keepLines/>
              <w:tabs>
                <w:tab w:val="left" w:pos="1148"/>
              </w:tabs>
              <w:spacing w:before="40" w:after="40" w:line="280" w:lineRule="exact"/>
              <w:rPr>
                <w:rFonts w:ascii="Tahoma" w:hAnsi="Tahoma" w:cs="Tahoma"/>
                <w:sz w:val="16"/>
                <w:szCs w:val="16"/>
                <w:rtl/>
              </w:rPr>
            </w:pPr>
            <w:r w:rsidRPr="004F20F5">
              <w:rPr>
                <w:rFonts w:ascii="Tahoma" w:hAnsi="Tahoma" w:cs="Tahoma"/>
                <w:sz w:val="16"/>
                <w:szCs w:val="16"/>
              </w:rPr>
              <w:t>2021-2016</w:t>
            </w:r>
          </w:p>
        </w:tc>
        <w:tc>
          <w:tcPr>
            <w:tcW w:w="1191" w:type="dxa"/>
            <w:vMerge w:val="restart"/>
            <w:tcBorders>
              <w:top w:val="single" w:sz="4" w:space="0" w:color="auto"/>
              <w:bottom w:val="nil"/>
            </w:tcBorders>
            <w:hideMark/>
          </w:tcPr>
          <w:p w:rsidR="00AB7889" w:rsidRPr="004F20F5" w:rsidP="007237DC">
            <w:pPr>
              <w:keepNext/>
              <w:keepLines/>
              <w:tabs>
                <w:tab w:val="left" w:pos="1148"/>
              </w:tabs>
              <w:spacing w:before="40" w:after="40" w:line="280" w:lineRule="exact"/>
              <w:rPr>
                <w:rFonts w:ascii="Tahoma" w:hAnsi="Tahoma" w:cs="Tahoma"/>
                <w:sz w:val="16"/>
                <w:szCs w:val="16"/>
                <w:rtl/>
              </w:rPr>
            </w:pPr>
            <w:r w:rsidRPr="004F20F5">
              <w:rPr>
                <w:rFonts w:ascii="Tahoma" w:hAnsi="Tahoma" w:cs="Tahoma"/>
                <w:sz w:val="16"/>
                <w:szCs w:val="16"/>
              </w:rPr>
              <w:t>760</w:t>
            </w:r>
            <w:r w:rsidRPr="004F20F5">
              <w:rPr>
                <w:rFonts w:ascii="Tahoma" w:hAnsi="Tahoma" w:cs="Tahoma" w:hint="cs"/>
                <w:sz w:val="16"/>
                <w:szCs w:val="16"/>
                <w:rtl/>
              </w:rPr>
              <w:t>*</w:t>
            </w:r>
          </w:p>
        </w:tc>
        <w:tc>
          <w:tcPr>
            <w:tcW w:w="1400" w:type="dxa"/>
            <w:tcBorders>
              <w:top w:val="single" w:sz="4" w:space="0" w:color="auto"/>
              <w:bottom w:val="nil"/>
            </w:tcBorders>
            <w:hideMark/>
          </w:tcPr>
          <w:p w:rsidR="00AB7889" w:rsidRPr="004F20F5" w:rsidP="007237DC">
            <w:pPr>
              <w:keepNext/>
              <w:keepLines/>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תיירות</w:t>
            </w:r>
          </w:p>
        </w:tc>
        <w:tc>
          <w:tcPr>
            <w:tcW w:w="0" w:type="auto"/>
            <w:tcBorders>
              <w:top w:val="single" w:sz="4" w:space="0" w:color="auto"/>
              <w:bottom w:val="nil"/>
            </w:tcBorders>
          </w:tcPr>
          <w:p w:rsidR="00AB7889" w:rsidRPr="004F20F5" w:rsidP="007237DC">
            <w:pPr>
              <w:keepNext/>
              <w:keepLines/>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137</w:t>
            </w:r>
          </w:p>
        </w:tc>
        <w:tc>
          <w:tcPr>
            <w:tcW w:w="3572" w:type="dxa"/>
            <w:tcBorders>
              <w:top w:val="single" w:sz="4" w:space="0" w:color="auto"/>
              <w:bottom w:val="nil"/>
              <w:right w:val="single" w:sz="8" w:space="0" w:color="auto"/>
            </w:tcBorders>
            <w:hideMark/>
          </w:tcPr>
          <w:p w:rsidR="00AB7889" w:rsidRPr="004F20F5" w:rsidP="007237DC">
            <w:pPr>
              <w:keepNext/>
              <w:keepLines/>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שיווק התיירות ו</w:t>
            </w:r>
            <w:r w:rsidRPr="004F20F5">
              <w:rPr>
                <w:rFonts w:ascii="Tahoma" w:hAnsi="Tahoma" w:cs="Tahoma"/>
                <w:sz w:val="16"/>
                <w:szCs w:val="16"/>
                <w:rtl/>
              </w:rPr>
              <w:t xml:space="preserve">מיתוג </w:t>
            </w:r>
            <w:r w:rsidRPr="004F20F5">
              <w:rPr>
                <w:rFonts w:ascii="Tahoma" w:hAnsi="Tahoma" w:cs="Tahoma" w:hint="cs"/>
                <w:sz w:val="16"/>
                <w:szCs w:val="16"/>
                <w:rtl/>
              </w:rPr>
              <w:t xml:space="preserve">העיר </w:t>
            </w:r>
            <w:r w:rsidRPr="004F20F5">
              <w:rPr>
                <w:rFonts w:ascii="Tahoma" w:hAnsi="Tahoma" w:cs="Tahoma"/>
                <w:sz w:val="16"/>
                <w:szCs w:val="16"/>
                <w:rtl/>
              </w:rPr>
              <w:t xml:space="preserve">ירושלים, תכניות לפיתוח תשתיות </w:t>
            </w:r>
            <w:r w:rsidRPr="004F20F5">
              <w:rPr>
                <w:rFonts w:ascii="Tahoma" w:hAnsi="Tahoma" w:cs="Tahoma" w:hint="cs"/>
                <w:sz w:val="16"/>
                <w:szCs w:val="16"/>
                <w:rtl/>
              </w:rPr>
              <w:t>ה</w:t>
            </w:r>
            <w:r w:rsidRPr="004F20F5">
              <w:rPr>
                <w:rFonts w:ascii="Tahoma" w:hAnsi="Tahoma" w:cs="Tahoma"/>
                <w:sz w:val="16"/>
                <w:szCs w:val="16"/>
                <w:rtl/>
              </w:rPr>
              <w:t>תיירות ומוצרי עוגן</w:t>
            </w:r>
            <w:r w:rsidRPr="004F20F5">
              <w:rPr>
                <w:rFonts w:ascii="Tahoma" w:hAnsi="Tahoma" w:cs="Tahoma" w:hint="cs"/>
                <w:sz w:val="16"/>
                <w:szCs w:val="16"/>
                <w:rtl/>
              </w:rPr>
              <w:t>.</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תעשייה</w:t>
            </w:r>
            <w:r w:rsidRPr="004F20F5">
              <w:rPr>
                <w:rFonts w:ascii="Tahoma" w:hAnsi="Tahoma" w:cs="Tahoma"/>
                <w:sz w:val="16"/>
                <w:szCs w:val="16"/>
                <w:rtl/>
              </w:rPr>
              <w:t xml:space="preserve"> </w:t>
            </w:r>
            <w:r w:rsidRPr="004F20F5">
              <w:rPr>
                <w:rFonts w:ascii="Tahoma" w:hAnsi="Tahoma" w:cs="Tahoma" w:hint="cs"/>
                <w:sz w:val="16"/>
                <w:szCs w:val="16"/>
                <w:rtl/>
              </w:rPr>
              <w:t>מתקדמת</w:t>
            </w:r>
            <w:r w:rsidRPr="004F20F5">
              <w:rPr>
                <w:rFonts w:ascii="Tahoma" w:hAnsi="Tahoma" w:cs="Tahoma"/>
                <w:sz w:val="16"/>
                <w:szCs w:val="16"/>
              </w:rPr>
              <w:br/>
            </w:r>
            <w:r w:rsidRPr="004F20F5">
              <w:rPr>
                <w:rFonts w:ascii="Tahoma" w:hAnsi="Tahoma" w:cs="Tahoma" w:hint="cs"/>
                <w:sz w:val="16"/>
                <w:szCs w:val="16"/>
                <w:rtl/>
              </w:rPr>
              <w:t>(</w:t>
            </w:r>
            <w:r w:rsidRPr="004F20F5">
              <w:rPr>
                <w:rFonts w:ascii="Tahoma" w:hAnsi="Tahoma" w:cs="Tahoma" w:hint="cs"/>
                <w:sz w:val="16"/>
                <w:szCs w:val="16"/>
                <w:rtl/>
              </w:rPr>
              <w:t>ביוטק</w:t>
            </w:r>
            <w:r w:rsidRPr="004F20F5">
              <w:rPr>
                <w:rFonts w:ascii="Tahoma" w:hAnsi="Tahoma" w:cs="Tahoma" w:hint="cs"/>
                <w:sz w:val="16"/>
                <w:szCs w:val="16"/>
                <w:rtl/>
              </w:rPr>
              <w:t xml:space="preserve"> והייטק)</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160</w:t>
            </w:r>
          </w:p>
        </w:tc>
        <w:tc>
          <w:tcPr>
            <w:tcW w:w="3572" w:type="dxa"/>
            <w:tcBorders>
              <w:top w:val="nil"/>
              <w:bottom w:val="nil"/>
              <w:right w:val="single" w:sz="8" w:space="0" w:color="auto"/>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קידום</w:t>
            </w:r>
            <w:r w:rsidRPr="004F20F5">
              <w:rPr>
                <w:rFonts w:ascii="Tahoma" w:hAnsi="Tahoma" w:cs="Tahoma"/>
                <w:sz w:val="16"/>
                <w:szCs w:val="16"/>
                <w:rtl/>
              </w:rPr>
              <w:t xml:space="preserve"> </w:t>
            </w:r>
            <w:r w:rsidRPr="004F20F5">
              <w:rPr>
                <w:rFonts w:ascii="Tahoma" w:hAnsi="Tahoma" w:cs="Tahoma" w:hint="cs"/>
                <w:sz w:val="16"/>
                <w:szCs w:val="16"/>
                <w:rtl/>
              </w:rPr>
              <w:t>שיתופי</w:t>
            </w:r>
            <w:r w:rsidRPr="004F20F5">
              <w:rPr>
                <w:rFonts w:ascii="Tahoma" w:hAnsi="Tahoma" w:cs="Tahoma"/>
                <w:sz w:val="16"/>
                <w:szCs w:val="16"/>
                <w:rtl/>
              </w:rPr>
              <w:t xml:space="preserve"> </w:t>
            </w:r>
            <w:r w:rsidRPr="004F20F5">
              <w:rPr>
                <w:rFonts w:ascii="Tahoma" w:hAnsi="Tahoma" w:cs="Tahoma" w:hint="cs"/>
                <w:sz w:val="16"/>
                <w:szCs w:val="16"/>
                <w:rtl/>
              </w:rPr>
              <w:t>פעולה</w:t>
            </w:r>
            <w:r w:rsidRPr="004F20F5">
              <w:rPr>
                <w:rFonts w:ascii="Tahoma" w:hAnsi="Tahoma" w:cs="Tahoma"/>
                <w:sz w:val="16"/>
                <w:szCs w:val="16"/>
                <w:rtl/>
              </w:rPr>
              <w:t xml:space="preserve"> </w:t>
            </w:r>
            <w:r w:rsidRPr="004F20F5">
              <w:rPr>
                <w:rFonts w:ascii="Tahoma" w:hAnsi="Tahoma" w:cs="Tahoma" w:hint="cs"/>
                <w:sz w:val="16"/>
                <w:szCs w:val="16"/>
                <w:rtl/>
              </w:rPr>
              <w:t>מקומיים</w:t>
            </w:r>
            <w:r w:rsidRPr="004F20F5">
              <w:rPr>
                <w:rFonts w:ascii="Tahoma" w:hAnsi="Tahoma" w:cs="Tahoma"/>
                <w:sz w:val="16"/>
                <w:szCs w:val="16"/>
                <w:rtl/>
              </w:rPr>
              <w:t xml:space="preserve"> </w:t>
            </w:r>
            <w:r w:rsidRPr="004F20F5">
              <w:rPr>
                <w:rFonts w:ascii="Tahoma" w:hAnsi="Tahoma" w:cs="Tahoma" w:hint="cs"/>
                <w:sz w:val="16"/>
                <w:szCs w:val="16"/>
                <w:rtl/>
              </w:rPr>
              <w:t>ובין-לאומיים</w:t>
            </w:r>
            <w:r w:rsidRPr="004F20F5">
              <w:rPr>
                <w:rFonts w:ascii="Tahoma" w:hAnsi="Tahoma" w:cs="Tahoma"/>
                <w:sz w:val="16"/>
                <w:szCs w:val="16"/>
                <w:rtl/>
              </w:rPr>
              <w:t xml:space="preserve"> </w:t>
            </w:r>
            <w:r w:rsidRPr="004F20F5">
              <w:rPr>
                <w:rFonts w:ascii="Tahoma" w:hAnsi="Tahoma" w:cs="Tahoma" w:hint="cs"/>
                <w:sz w:val="16"/>
                <w:szCs w:val="16"/>
                <w:rtl/>
              </w:rPr>
              <w:t>בין</w:t>
            </w:r>
            <w:r w:rsidRPr="004F20F5">
              <w:rPr>
                <w:rFonts w:ascii="Tahoma" w:hAnsi="Tahoma" w:cs="Tahoma"/>
                <w:sz w:val="16"/>
                <w:szCs w:val="16"/>
                <w:rtl/>
              </w:rPr>
              <w:t xml:space="preserve"> </w:t>
            </w:r>
            <w:r w:rsidRPr="004F20F5">
              <w:rPr>
                <w:rFonts w:ascii="Tahoma" w:hAnsi="Tahoma" w:cs="Tahoma" w:hint="cs"/>
                <w:sz w:val="16"/>
                <w:szCs w:val="16"/>
                <w:rtl/>
              </w:rPr>
              <w:t>התעשייה</w:t>
            </w:r>
            <w:r w:rsidRPr="004F20F5">
              <w:rPr>
                <w:rFonts w:ascii="Tahoma" w:hAnsi="Tahoma" w:cs="Tahoma"/>
                <w:sz w:val="16"/>
                <w:szCs w:val="16"/>
                <w:rtl/>
              </w:rPr>
              <w:t xml:space="preserve"> </w:t>
            </w:r>
            <w:r w:rsidRPr="004F20F5">
              <w:rPr>
                <w:rFonts w:ascii="Tahoma" w:hAnsi="Tahoma" w:cs="Tahoma" w:hint="cs"/>
                <w:sz w:val="16"/>
                <w:szCs w:val="16"/>
                <w:rtl/>
              </w:rPr>
              <w:t>לאקדמיה</w:t>
            </w:r>
            <w:r w:rsidRPr="004F20F5">
              <w:rPr>
                <w:rFonts w:ascii="Tahoma" w:hAnsi="Tahoma" w:cs="Tahoma"/>
                <w:sz w:val="16"/>
                <w:szCs w:val="16"/>
                <w:rtl/>
              </w:rPr>
              <w:t xml:space="preserve">; </w:t>
            </w:r>
            <w:r w:rsidRPr="004F20F5">
              <w:rPr>
                <w:rFonts w:ascii="Tahoma" w:hAnsi="Tahoma" w:cs="Tahoma" w:hint="cs"/>
                <w:sz w:val="16"/>
                <w:szCs w:val="16"/>
                <w:rtl/>
              </w:rPr>
              <w:t>הגדלת</w:t>
            </w:r>
            <w:r w:rsidRPr="004F20F5">
              <w:rPr>
                <w:rFonts w:ascii="Tahoma" w:hAnsi="Tahoma" w:cs="Tahoma"/>
                <w:sz w:val="16"/>
                <w:szCs w:val="16"/>
                <w:rtl/>
              </w:rPr>
              <w:t xml:space="preserve"> </w:t>
            </w:r>
            <w:r w:rsidRPr="004F20F5">
              <w:rPr>
                <w:rFonts w:ascii="Tahoma" w:hAnsi="Tahoma" w:cs="Tahoma" w:hint="cs"/>
                <w:sz w:val="16"/>
                <w:szCs w:val="16"/>
                <w:rtl/>
              </w:rPr>
              <w:t>מספר</w:t>
            </w:r>
            <w:r w:rsidRPr="004F20F5">
              <w:rPr>
                <w:rFonts w:ascii="Tahoma" w:hAnsi="Tahoma" w:cs="Tahoma"/>
                <w:sz w:val="16"/>
                <w:szCs w:val="16"/>
                <w:rtl/>
              </w:rPr>
              <w:t xml:space="preserve"> </w:t>
            </w:r>
            <w:r w:rsidRPr="004F20F5">
              <w:rPr>
                <w:rFonts w:ascii="Tahoma" w:hAnsi="Tahoma" w:cs="Tahoma" w:hint="cs"/>
                <w:sz w:val="16"/>
                <w:szCs w:val="16"/>
                <w:rtl/>
              </w:rPr>
              <w:t>חברות</w:t>
            </w:r>
            <w:r w:rsidRPr="004F20F5">
              <w:rPr>
                <w:rFonts w:ascii="Tahoma" w:hAnsi="Tahoma" w:cs="Tahoma"/>
                <w:sz w:val="16"/>
                <w:szCs w:val="16"/>
                <w:rtl/>
              </w:rPr>
              <w:t xml:space="preserve"> </w:t>
            </w:r>
            <w:r w:rsidRPr="004F20F5">
              <w:rPr>
                <w:rFonts w:ascii="Tahoma" w:hAnsi="Tahoma" w:cs="Tahoma" w:hint="cs"/>
                <w:sz w:val="16"/>
                <w:szCs w:val="16"/>
                <w:rtl/>
              </w:rPr>
              <w:t>הטכנולוגיה;</w:t>
            </w:r>
            <w:r w:rsidRPr="004F20F5">
              <w:rPr>
                <w:rFonts w:ascii="Tahoma" w:hAnsi="Tahoma" w:cs="Tahoma"/>
                <w:sz w:val="16"/>
                <w:szCs w:val="16"/>
                <w:rtl/>
              </w:rPr>
              <w:t xml:space="preserve"> </w:t>
            </w:r>
            <w:r w:rsidRPr="004F20F5">
              <w:rPr>
                <w:rFonts w:ascii="Tahoma" w:hAnsi="Tahoma" w:cs="Tahoma" w:hint="cs"/>
                <w:sz w:val="16"/>
                <w:szCs w:val="16"/>
                <w:rtl/>
              </w:rPr>
              <w:t>עידוד יזמות טכנולוגית.</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אקדמיה</w:t>
            </w:r>
            <w:r w:rsidRPr="004F20F5">
              <w:rPr>
                <w:rFonts w:ascii="Tahoma" w:hAnsi="Tahoma" w:cs="Tahoma"/>
                <w:sz w:val="16"/>
                <w:szCs w:val="16"/>
                <w:rtl/>
              </w:rPr>
              <w:t xml:space="preserve"> </w:t>
            </w:r>
            <w:r w:rsidRPr="004F20F5">
              <w:rPr>
                <w:rFonts w:ascii="Tahoma" w:hAnsi="Tahoma" w:cs="Tahoma" w:hint="cs"/>
                <w:sz w:val="16"/>
                <w:szCs w:val="16"/>
                <w:rtl/>
              </w:rPr>
              <w:t xml:space="preserve">והשכלה </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75</w:t>
            </w:r>
          </w:p>
        </w:tc>
        <w:tc>
          <w:tcPr>
            <w:tcW w:w="3572" w:type="dxa"/>
            <w:tcBorders>
              <w:top w:val="nil"/>
              <w:bottom w:val="nil"/>
              <w:right w:val="single" w:sz="8" w:space="0" w:color="auto"/>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הגדלת</w:t>
            </w:r>
            <w:r w:rsidRPr="004F20F5">
              <w:rPr>
                <w:rFonts w:ascii="Tahoma" w:hAnsi="Tahoma" w:cs="Tahoma"/>
                <w:sz w:val="16"/>
                <w:szCs w:val="16"/>
                <w:rtl/>
              </w:rPr>
              <w:t xml:space="preserve"> </w:t>
            </w:r>
            <w:r w:rsidRPr="004F20F5">
              <w:rPr>
                <w:rFonts w:ascii="Tahoma" w:hAnsi="Tahoma" w:cs="Tahoma" w:hint="cs"/>
                <w:sz w:val="16"/>
                <w:szCs w:val="16"/>
                <w:rtl/>
              </w:rPr>
              <w:t>מספר</w:t>
            </w:r>
            <w:r w:rsidRPr="004F20F5">
              <w:rPr>
                <w:rFonts w:ascii="Tahoma" w:hAnsi="Tahoma" w:cs="Tahoma"/>
                <w:sz w:val="16"/>
                <w:szCs w:val="16"/>
                <w:rtl/>
              </w:rPr>
              <w:t xml:space="preserve"> </w:t>
            </w:r>
            <w:r w:rsidRPr="004F20F5">
              <w:rPr>
                <w:rFonts w:ascii="Tahoma" w:hAnsi="Tahoma" w:cs="Tahoma" w:hint="cs"/>
                <w:sz w:val="16"/>
                <w:szCs w:val="16"/>
                <w:rtl/>
              </w:rPr>
              <w:t>הסטודנטים</w:t>
            </w:r>
            <w:r w:rsidRPr="004F20F5">
              <w:rPr>
                <w:rFonts w:ascii="Tahoma" w:hAnsi="Tahoma" w:cs="Tahoma"/>
                <w:sz w:val="16"/>
                <w:szCs w:val="16"/>
                <w:rtl/>
              </w:rPr>
              <w:t xml:space="preserve"> </w:t>
            </w:r>
            <w:r w:rsidRPr="004F20F5">
              <w:rPr>
                <w:rFonts w:ascii="Tahoma" w:hAnsi="Tahoma" w:cs="Tahoma" w:hint="cs"/>
                <w:sz w:val="16"/>
                <w:szCs w:val="16"/>
                <w:rtl/>
              </w:rPr>
              <w:t>ובוגרי</w:t>
            </w:r>
            <w:r w:rsidRPr="004F20F5">
              <w:rPr>
                <w:rFonts w:ascii="Tahoma" w:hAnsi="Tahoma" w:cs="Tahoma"/>
                <w:sz w:val="16"/>
                <w:szCs w:val="16"/>
                <w:rtl/>
              </w:rPr>
              <w:t xml:space="preserve"> </w:t>
            </w:r>
            <w:r w:rsidRPr="004F20F5">
              <w:rPr>
                <w:rFonts w:ascii="Tahoma" w:hAnsi="Tahoma" w:cs="Tahoma" w:hint="cs"/>
                <w:sz w:val="16"/>
                <w:szCs w:val="16"/>
                <w:rtl/>
              </w:rPr>
              <w:t>האקדמיה</w:t>
            </w:r>
            <w:r w:rsidRPr="004F20F5">
              <w:rPr>
                <w:rFonts w:ascii="Tahoma" w:hAnsi="Tahoma" w:cs="Tahoma"/>
                <w:sz w:val="16"/>
                <w:szCs w:val="16"/>
                <w:rtl/>
              </w:rPr>
              <w:t xml:space="preserve"> </w:t>
            </w:r>
            <w:r w:rsidRPr="004F20F5">
              <w:rPr>
                <w:rFonts w:ascii="Tahoma" w:hAnsi="Tahoma" w:cs="Tahoma" w:hint="cs"/>
                <w:sz w:val="16"/>
                <w:szCs w:val="16"/>
                <w:rtl/>
              </w:rPr>
              <w:t>בעיר;</w:t>
            </w:r>
            <w:r w:rsidRPr="004F20F5">
              <w:rPr>
                <w:rFonts w:ascii="Tahoma" w:hAnsi="Tahoma" w:cs="Tahoma"/>
                <w:sz w:val="16"/>
                <w:szCs w:val="16"/>
                <w:rtl/>
              </w:rPr>
              <w:t xml:space="preserve"> </w:t>
            </w:r>
            <w:r w:rsidRPr="004F20F5">
              <w:rPr>
                <w:rFonts w:ascii="Tahoma" w:hAnsi="Tahoma" w:cs="Tahoma" w:hint="cs"/>
                <w:sz w:val="16"/>
                <w:szCs w:val="16"/>
                <w:rtl/>
              </w:rPr>
              <w:t>עידוד להרחבת מגוון תחומי הלימוד.</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איכות</w:t>
            </w:r>
            <w:r w:rsidRPr="004F20F5">
              <w:rPr>
                <w:rFonts w:ascii="Tahoma" w:hAnsi="Tahoma" w:cs="Tahoma"/>
                <w:sz w:val="16"/>
                <w:szCs w:val="16"/>
                <w:rtl/>
              </w:rPr>
              <w:t xml:space="preserve"> החיים</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163</w:t>
            </w:r>
          </w:p>
        </w:tc>
        <w:tc>
          <w:tcPr>
            <w:tcW w:w="3572" w:type="dxa"/>
            <w:tcBorders>
              <w:top w:val="nil"/>
              <w:bottom w:val="nil"/>
              <w:right w:val="single" w:sz="8" w:space="0" w:color="auto"/>
            </w:tcBorders>
            <w:noWrap/>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שיפור</w:t>
            </w:r>
            <w:r w:rsidRPr="004F20F5">
              <w:rPr>
                <w:rFonts w:ascii="Tahoma" w:hAnsi="Tahoma" w:cs="Tahoma"/>
                <w:sz w:val="16"/>
                <w:szCs w:val="16"/>
                <w:rtl/>
              </w:rPr>
              <w:t xml:space="preserve"> איכות החיים במרחב הציבורי.</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 xml:space="preserve">תקציב מותנה </w:t>
            </w:r>
          </w:p>
        </w:tc>
        <w:tc>
          <w:tcPr>
            <w:tcW w:w="0" w:type="auto"/>
            <w:tcBorders>
              <w:top w:val="nil"/>
              <w:bottom w:val="single" w:sz="4" w:space="0" w:color="auto"/>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225</w:t>
            </w:r>
          </w:p>
        </w:tc>
        <w:tc>
          <w:tcPr>
            <w:tcW w:w="3572" w:type="dxa"/>
            <w:tcBorders>
              <w:top w:val="nil"/>
              <w:bottom w:val="single" w:sz="4" w:space="0" w:color="auto"/>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יתרת תקציב זה תוקצה בהרשאה להתחייב עבור ביצוע כלל תכניות הצמיחה בירושלים.</w:t>
            </w:r>
          </w:p>
        </w:tc>
      </w:tr>
      <w:tr w:rsidTr="00D93F3F">
        <w:tblPrEx>
          <w:tblW w:w="8505" w:type="dxa"/>
          <w:tblInd w:w="113" w:type="dxa"/>
          <w:tblCellMar>
            <w:left w:w="57" w:type="dxa"/>
            <w:right w:w="57" w:type="dxa"/>
          </w:tblCellMar>
          <w:tblLook w:val="04A0"/>
        </w:tblPrEx>
        <w:trPr>
          <w:cantSplit/>
        </w:trPr>
        <w:tc>
          <w:tcPr>
            <w:tcW w:w="859" w:type="dxa"/>
            <w:vMerge w:val="restart"/>
            <w:tcBorders>
              <w:top w:val="single" w:sz="4" w:space="0" w:color="auto"/>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 xml:space="preserve">התכנית לצמצום הפערים </w:t>
            </w:r>
          </w:p>
        </w:tc>
        <w:tc>
          <w:tcPr>
            <w:tcW w:w="1191" w:type="dxa"/>
            <w:vMerge w:val="restart"/>
            <w:tcBorders>
              <w:top w:val="single" w:sz="4"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sz w:val="16"/>
                <w:szCs w:val="16"/>
              </w:rPr>
              <w:t>2018-2014</w:t>
            </w:r>
          </w:p>
        </w:tc>
        <w:tc>
          <w:tcPr>
            <w:tcW w:w="1191" w:type="dxa"/>
            <w:vMerge w:val="restart"/>
            <w:tcBorders>
              <w:top w:val="single" w:sz="4"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sz w:val="16"/>
                <w:szCs w:val="16"/>
              </w:rPr>
              <w:t>150</w:t>
            </w:r>
            <w:r w:rsidRPr="004F20F5">
              <w:rPr>
                <w:rFonts w:ascii="Tahoma" w:hAnsi="Tahoma" w:cs="Tahoma" w:hint="cs"/>
                <w:sz w:val="16"/>
                <w:szCs w:val="16"/>
                <w:rtl/>
              </w:rPr>
              <w:t>**</w:t>
            </w:r>
          </w:p>
        </w:tc>
        <w:tc>
          <w:tcPr>
            <w:tcW w:w="1400" w:type="dxa"/>
            <w:tcBorders>
              <w:top w:val="single" w:sz="4" w:space="0" w:color="auto"/>
              <w:bottom w:val="nil"/>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התשתיות</w:t>
            </w:r>
            <w:r w:rsidRPr="004F20F5">
              <w:rPr>
                <w:rFonts w:ascii="Tahoma" w:hAnsi="Tahoma" w:cs="Tahoma"/>
                <w:sz w:val="16"/>
                <w:szCs w:val="16"/>
                <w:rtl/>
              </w:rPr>
              <w:t xml:space="preserve"> </w:t>
            </w:r>
            <w:r w:rsidRPr="004F20F5">
              <w:rPr>
                <w:rFonts w:ascii="Tahoma" w:hAnsi="Tahoma" w:cs="Tahoma" w:hint="cs"/>
                <w:sz w:val="16"/>
                <w:szCs w:val="16"/>
                <w:rtl/>
              </w:rPr>
              <w:t>הפיזיות</w:t>
            </w:r>
          </w:p>
        </w:tc>
        <w:tc>
          <w:tcPr>
            <w:tcW w:w="0" w:type="auto"/>
            <w:tcBorders>
              <w:top w:val="single" w:sz="4"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67</w:t>
            </w:r>
          </w:p>
        </w:tc>
        <w:tc>
          <w:tcPr>
            <w:tcW w:w="3572" w:type="dxa"/>
            <w:tcBorders>
              <w:top w:val="single" w:sz="4" w:space="0" w:color="auto"/>
              <w:bottom w:val="nil"/>
              <w:right w:val="single" w:sz="8" w:space="0" w:color="auto"/>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ביצוע</w:t>
            </w:r>
            <w:r w:rsidRPr="004F20F5">
              <w:rPr>
                <w:rFonts w:ascii="Tahoma" w:hAnsi="Tahoma" w:cs="Tahoma"/>
                <w:sz w:val="16"/>
                <w:szCs w:val="16"/>
                <w:rtl/>
              </w:rPr>
              <w:t xml:space="preserve"> </w:t>
            </w:r>
            <w:r w:rsidRPr="004F20F5">
              <w:rPr>
                <w:rFonts w:ascii="Tahoma" w:hAnsi="Tahoma" w:cs="Tahoma" w:hint="cs"/>
                <w:sz w:val="16"/>
                <w:szCs w:val="16"/>
                <w:rtl/>
              </w:rPr>
              <w:t>סקר</w:t>
            </w:r>
            <w:r w:rsidRPr="004F20F5">
              <w:rPr>
                <w:rFonts w:ascii="Tahoma" w:hAnsi="Tahoma" w:cs="Tahoma"/>
                <w:sz w:val="16"/>
                <w:szCs w:val="16"/>
                <w:rtl/>
              </w:rPr>
              <w:t xml:space="preserve"> </w:t>
            </w:r>
            <w:r w:rsidRPr="004F20F5">
              <w:rPr>
                <w:rFonts w:ascii="Tahoma" w:hAnsi="Tahoma" w:cs="Tahoma" w:hint="cs"/>
                <w:sz w:val="16"/>
                <w:szCs w:val="16"/>
                <w:rtl/>
              </w:rPr>
              <w:t>תשתיות</w:t>
            </w:r>
            <w:r w:rsidRPr="004F20F5">
              <w:rPr>
                <w:rFonts w:ascii="Tahoma" w:hAnsi="Tahoma" w:cs="Tahoma"/>
                <w:sz w:val="16"/>
                <w:szCs w:val="16"/>
                <w:rtl/>
              </w:rPr>
              <w:t xml:space="preserve"> </w:t>
            </w:r>
            <w:r w:rsidRPr="004F20F5">
              <w:rPr>
                <w:rFonts w:ascii="Tahoma" w:hAnsi="Tahoma" w:cs="Tahoma" w:hint="cs"/>
                <w:sz w:val="16"/>
                <w:szCs w:val="16"/>
                <w:rtl/>
              </w:rPr>
              <w:t>מקיף</w:t>
            </w:r>
            <w:r w:rsidRPr="004F20F5">
              <w:rPr>
                <w:rFonts w:ascii="Tahoma" w:hAnsi="Tahoma" w:cs="Tahoma"/>
                <w:sz w:val="16"/>
                <w:szCs w:val="16"/>
                <w:rtl/>
              </w:rPr>
              <w:t xml:space="preserve"> </w:t>
            </w:r>
            <w:r w:rsidRPr="004F20F5">
              <w:rPr>
                <w:rFonts w:ascii="Tahoma" w:hAnsi="Tahoma" w:cs="Tahoma" w:hint="cs"/>
                <w:sz w:val="16"/>
                <w:szCs w:val="16"/>
                <w:rtl/>
              </w:rPr>
              <w:t>לבחינת</w:t>
            </w:r>
            <w:r w:rsidRPr="004F20F5">
              <w:rPr>
                <w:rFonts w:ascii="Tahoma" w:hAnsi="Tahoma" w:cs="Tahoma"/>
                <w:sz w:val="16"/>
                <w:szCs w:val="16"/>
                <w:rtl/>
              </w:rPr>
              <w:t xml:space="preserve"> </w:t>
            </w:r>
            <w:r w:rsidRPr="004F20F5">
              <w:rPr>
                <w:rFonts w:ascii="Tahoma" w:hAnsi="Tahoma" w:cs="Tahoma" w:hint="cs"/>
                <w:sz w:val="16"/>
                <w:szCs w:val="16"/>
                <w:rtl/>
              </w:rPr>
              <w:t>צורכי התשתית במזרח</w:t>
            </w:r>
            <w:r w:rsidRPr="004F20F5">
              <w:rPr>
                <w:rFonts w:ascii="Tahoma" w:hAnsi="Tahoma" w:cs="Tahoma"/>
                <w:sz w:val="16"/>
                <w:szCs w:val="16"/>
                <w:rtl/>
              </w:rPr>
              <w:t xml:space="preserve"> </w:t>
            </w:r>
            <w:r w:rsidRPr="004F20F5">
              <w:rPr>
                <w:rFonts w:ascii="Tahoma" w:hAnsi="Tahoma" w:cs="Tahoma" w:hint="cs"/>
                <w:sz w:val="16"/>
                <w:szCs w:val="16"/>
                <w:rtl/>
              </w:rPr>
              <w:t>ירושלים; ביצוע</w:t>
            </w:r>
            <w:r w:rsidRPr="004F20F5">
              <w:rPr>
                <w:rFonts w:ascii="Tahoma" w:hAnsi="Tahoma" w:cs="Tahoma"/>
                <w:sz w:val="16"/>
                <w:szCs w:val="16"/>
                <w:rtl/>
              </w:rPr>
              <w:t xml:space="preserve"> פעולות פיתוח בהתאם לתוצאות </w:t>
            </w:r>
            <w:r w:rsidRPr="004F20F5">
              <w:rPr>
                <w:rFonts w:ascii="Tahoma" w:hAnsi="Tahoma" w:cs="Tahoma" w:hint="cs"/>
                <w:sz w:val="16"/>
                <w:szCs w:val="16"/>
                <w:rtl/>
              </w:rPr>
              <w:t>סקר התשתיות.</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tcPr>
          <w:p w:rsidR="00AB7889" w:rsidRPr="004F20F5" w:rsidP="007237DC">
            <w:pPr>
              <w:tabs>
                <w:tab w:val="left" w:pos="1148"/>
              </w:tabs>
              <w:spacing w:before="40" w:after="40" w:line="280" w:lineRule="exact"/>
              <w:rPr>
                <w:rFonts w:ascii="Tahoma" w:hAnsi="Tahoma" w:cs="Tahoma"/>
                <w:sz w:val="16"/>
                <w:szCs w:val="16"/>
                <w:rtl/>
              </w:rPr>
            </w:pPr>
          </w:p>
        </w:tc>
        <w:tc>
          <w:tcPr>
            <w:tcW w:w="1191" w:type="dxa"/>
            <w:vMerge/>
            <w:tcBorders>
              <w:top w:val="nil"/>
              <w:bottom w:val="nil"/>
            </w:tcBorders>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חינוך</w:t>
            </w:r>
            <w:r w:rsidRPr="004F20F5">
              <w:rPr>
                <w:rFonts w:ascii="Tahoma" w:hAnsi="Tahoma" w:cs="Tahoma"/>
                <w:sz w:val="16"/>
                <w:szCs w:val="16"/>
                <w:rtl/>
              </w:rPr>
              <w:t xml:space="preserve">, </w:t>
            </w:r>
            <w:r w:rsidRPr="004F20F5">
              <w:rPr>
                <w:rFonts w:ascii="Tahoma" w:hAnsi="Tahoma" w:cs="Tahoma" w:hint="cs"/>
                <w:sz w:val="16"/>
                <w:szCs w:val="16"/>
                <w:rtl/>
              </w:rPr>
              <w:t>השכלה</w:t>
            </w:r>
            <w:r w:rsidRPr="004F20F5">
              <w:rPr>
                <w:rFonts w:ascii="Tahoma" w:hAnsi="Tahoma" w:cs="Tahoma"/>
                <w:sz w:val="16"/>
                <w:szCs w:val="16"/>
                <w:rtl/>
              </w:rPr>
              <w:t xml:space="preserve"> </w:t>
            </w:r>
            <w:r w:rsidRPr="004F20F5">
              <w:rPr>
                <w:rFonts w:ascii="Tahoma" w:hAnsi="Tahoma" w:cs="Tahoma" w:hint="cs"/>
                <w:sz w:val="16"/>
                <w:szCs w:val="16"/>
                <w:rtl/>
              </w:rPr>
              <w:t>תעסוקתית</w:t>
            </w:r>
            <w:r w:rsidRPr="004F20F5">
              <w:rPr>
                <w:rFonts w:ascii="Tahoma" w:hAnsi="Tahoma" w:cs="Tahoma"/>
                <w:sz w:val="16"/>
                <w:szCs w:val="16"/>
                <w:rtl/>
              </w:rPr>
              <w:t xml:space="preserve"> </w:t>
            </w:r>
            <w:r w:rsidRPr="004F20F5">
              <w:rPr>
                <w:rFonts w:ascii="Tahoma" w:hAnsi="Tahoma" w:cs="Tahoma" w:hint="cs"/>
                <w:sz w:val="16"/>
                <w:szCs w:val="16"/>
                <w:rtl/>
              </w:rPr>
              <w:t>והשכלה</w:t>
            </w:r>
            <w:r w:rsidRPr="004F20F5">
              <w:rPr>
                <w:rFonts w:ascii="Tahoma" w:hAnsi="Tahoma" w:cs="Tahoma"/>
                <w:sz w:val="16"/>
                <w:szCs w:val="16"/>
                <w:rtl/>
              </w:rPr>
              <w:t xml:space="preserve"> </w:t>
            </w:r>
            <w:r w:rsidRPr="004F20F5">
              <w:rPr>
                <w:rFonts w:ascii="Tahoma" w:hAnsi="Tahoma" w:cs="Tahoma" w:hint="cs"/>
                <w:sz w:val="16"/>
                <w:szCs w:val="16"/>
                <w:rtl/>
              </w:rPr>
              <w:t>גבוהה</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47</w:t>
            </w:r>
          </w:p>
        </w:tc>
        <w:tc>
          <w:tcPr>
            <w:tcW w:w="3572" w:type="dxa"/>
            <w:tcBorders>
              <w:top w:val="nil"/>
              <w:bottom w:val="nil"/>
              <w:right w:val="single" w:sz="8" w:space="0" w:color="auto"/>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הגדלת</w:t>
            </w:r>
            <w:r w:rsidRPr="004F20F5">
              <w:rPr>
                <w:rFonts w:ascii="Tahoma" w:hAnsi="Tahoma" w:cs="Tahoma"/>
                <w:sz w:val="16"/>
                <w:szCs w:val="16"/>
                <w:rtl/>
              </w:rPr>
              <w:t xml:space="preserve"> </w:t>
            </w:r>
            <w:r w:rsidRPr="004F20F5">
              <w:rPr>
                <w:rFonts w:ascii="Tahoma" w:hAnsi="Tahoma" w:cs="Tahoma" w:hint="cs"/>
                <w:sz w:val="16"/>
                <w:szCs w:val="16"/>
                <w:rtl/>
              </w:rPr>
              <w:t>מספר</w:t>
            </w:r>
            <w:r w:rsidRPr="004F20F5">
              <w:rPr>
                <w:rFonts w:ascii="Tahoma" w:hAnsi="Tahoma" w:cs="Tahoma"/>
                <w:sz w:val="16"/>
                <w:szCs w:val="16"/>
                <w:rtl/>
              </w:rPr>
              <w:t xml:space="preserve"> </w:t>
            </w:r>
            <w:r w:rsidRPr="004F20F5">
              <w:rPr>
                <w:rFonts w:ascii="Tahoma" w:hAnsi="Tahoma" w:cs="Tahoma" w:hint="cs"/>
                <w:sz w:val="16"/>
                <w:szCs w:val="16"/>
                <w:rtl/>
              </w:rPr>
              <w:t>התלמידים</w:t>
            </w:r>
            <w:r w:rsidRPr="004F20F5">
              <w:rPr>
                <w:rFonts w:ascii="Tahoma" w:hAnsi="Tahoma" w:cs="Tahoma"/>
                <w:sz w:val="16"/>
                <w:szCs w:val="16"/>
                <w:rtl/>
              </w:rPr>
              <w:t xml:space="preserve"> </w:t>
            </w:r>
            <w:r w:rsidRPr="004F20F5">
              <w:rPr>
                <w:rFonts w:ascii="Tahoma" w:hAnsi="Tahoma" w:cs="Tahoma" w:hint="cs"/>
                <w:sz w:val="16"/>
                <w:szCs w:val="16"/>
                <w:rtl/>
              </w:rPr>
              <w:t>הלומדים</w:t>
            </w:r>
            <w:r w:rsidRPr="004F20F5">
              <w:rPr>
                <w:rFonts w:ascii="Tahoma" w:hAnsi="Tahoma" w:cs="Tahoma"/>
                <w:sz w:val="16"/>
                <w:szCs w:val="16"/>
                <w:rtl/>
              </w:rPr>
              <w:t xml:space="preserve"> </w:t>
            </w:r>
            <w:r w:rsidRPr="004F20F5">
              <w:rPr>
                <w:rFonts w:ascii="Tahoma" w:hAnsi="Tahoma" w:cs="Tahoma" w:hint="cs"/>
                <w:sz w:val="16"/>
                <w:szCs w:val="16"/>
                <w:rtl/>
              </w:rPr>
              <w:t>במסלול</w:t>
            </w:r>
            <w:r w:rsidRPr="004F20F5">
              <w:rPr>
                <w:rFonts w:ascii="Tahoma" w:hAnsi="Tahoma" w:cs="Tahoma"/>
                <w:sz w:val="16"/>
                <w:szCs w:val="16"/>
                <w:rtl/>
              </w:rPr>
              <w:t xml:space="preserve"> </w:t>
            </w:r>
            <w:r w:rsidRPr="004F20F5">
              <w:rPr>
                <w:rFonts w:ascii="Tahoma" w:hAnsi="Tahoma" w:cs="Tahoma" w:hint="cs"/>
                <w:sz w:val="16"/>
                <w:szCs w:val="16"/>
                <w:rtl/>
              </w:rPr>
              <w:t>הבגרות</w:t>
            </w:r>
            <w:r w:rsidRPr="004F20F5">
              <w:rPr>
                <w:rFonts w:ascii="Tahoma" w:hAnsi="Tahoma" w:cs="Tahoma"/>
                <w:sz w:val="16"/>
                <w:szCs w:val="16"/>
                <w:rtl/>
              </w:rPr>
              <w:t xml:space="preserve"> </w:t>
            </w:r>
            <w:r w:rsidRPr="004F20F5">
              <w:rPr>
                <w:rFonts w:ascii="Tahoma" w:hAnsi="Tahoma" w:cs="Tahoma" w:hint="cs"/>
                <w:sz w:val="16"/>
                <w:szCs w:val="16"/>
                <w:rtl/>
              </w:rPr>
              <w:t>הישראלית; הגדלת מספר בוגרי מערכת החינוך ממזרח ירושלים במכינות. הקדם-אקדמיות.</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nil"/>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nil"/>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תעסוקה</w:t>
            </w:r>
            <w:r w:rsidRPr="004F20F5">
              <w:rPr>
                <w:rFonts w:ascii="Tahoma" w:hAnsi="Tahoma" w:cs="Tahoma"/>
                <w:sz w:val="16"/>
                <w:szCs w:val="16"/>
                <w:rtl/>
              </w:rPr>
              <w:t xml:space="preserve"> </w:t>
            </w:r>
            <w:r w:rsidRPr="004F20F5">
              <w:rPr>
                <w:rFonts w:ascii="Tahoma" w:hAnsi="Tahoma" w:cs="Tahoma" w:hint="cs"/>
                <w:sz w:val="16"/>
                <w:szCs w:val="16"/>
                <w:rtl/>
              </w:rPr>
              <w:t>ויזמות</w:t>
            </w:r>
          </w:p>
        </w:tc>
        <w:tc>
          <w:tcPr>
            <w:tcW w:w="0" w:type="auto"/>
            <w:tcBorders>
              <w:top w:val="nil"/>
              <w:bottom w:val="nil"/>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48</w:t>
            </w:r>
          </w:p>
        </w:tc>
        <w:tc>
          <w:tcPr>
            <w:tcW w:w="3572" w:type="dxa"/>
            <w:tcBorders>
              <w:top w:val="nil"/>
              <w:bottom w:val="nil"/>
              <w:right w:val="single" w:sz="8" w:space="0" w:color="auto"/>
            </w:tcBorders>
            <w:noWrap/>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הגדלת</w:t>
            </w:r>
            <w:r w:rsidRPr="004F20F5">
              <w:rPr>
                <w:rFonts w:ascii="Tahoma" w:hAnsi="Tahoma" w:cs="Tahoma"/>
                <w:sz w:val="16"/>
                <w:szCs w:val="16"/>
                <w:rtl/>
              </w:rPr>
              <w:t xml:space="preserve"> </w:t>
            </w:r>
            <w:r w:rsidRPr="004F20F5">
              <w:rPr>
                <w:rFonts w:ascii="Tahoma" w:hAnsi="Tahoma" w:cs="Tahoma" w:hint="cs"/>
                <w:sz w:val="16"/>
                <w:szCs w:val="16"/>
                <w:rtl/>
              </w:rPr>
              <w:t>שיעור</w:t>
            </w:r>
            <w:r w:rsidRPr="004F20F5">
              <w:rPr>
                <w:rFonts w:ascii="Tahoma" w:hAnsi="Tahoma" w:cs="Tahoma"/>
                <w:sz w:val="16"/>
                <w:szCs w:val="16"/>
                <w:rtl/>
              </w:rPr>
              <w:t xml:space="preserve"> </w:t>
            </w:r>
            <w:r w:rsidRPr="004F20F5">
              <w:rPr>
                <w:rFonts w:ascii="Tahoma" w:hAnsi="Tahoma" w:cs="Tahoma" w:hint="cs"/>
                <w:sz w:val="16"/>
                <w:szCs w:val="16"/>
                <w:rtl/>
              </w:rPr>
              <w:t>התעסוקה</w:t>
            </w:r>
            <w:r w:rsidRPr="004F20F5">
              <w:rPr>
                <w:rFonts w:ascii="Tahoma" w:hAnsi="Tahoma" w:cs="Tahoma"/>
                <w:sz w:val="16"/>
                <w:szCs w:val="16"/>
                <w:rtl/>
              </w:rPr>
              <w:t xml:space="preserve"> </w:t>
            </w:r>
            <w:r w:rsidRPr="004F20F5">
              <w:rPr>
                <w:rFonts w:ascii="Tahoma" w:hAnsi="Tahoma" w:cs="Tahoma" w:hint="cs"/>
                <w:sz w:val="16"/>
                <w:szCs w:val="16"/>
                <w:rtl/>
              </w:rPr>
              <w:t>ויכולת</w:t>
            </w:r>
            <w:r w:rsidRPr="004F20F5">
              <w:rPr>
                <w:rFonts w:ascii="Tahoma" w:hAnsi="Tahoma" w:cs="Tahoma"/>
                <w:sz w:val="16"/>
                <w:szCs w:val="16"/>
                <w:rtl/>
              </w:rPr>
              <w:t xml:space="preserve"> </w:t>
            </w:r>
            <w:r w:rsidRPr="004F20F5">
              <w:rPr>
                <w:rFonts w:ascii="Tahoma" w:hAnsi="Tahoma" w:cs="Tahoma" w:hint="cs"/>
                <w:sz w:val="16"/>
                <w:szCs w:val="16"/>
                <w:rtl/>
              </w:rPr>
              <w:t>ההשתכרות</w:t>
            </w:r>
            <w:r w:rsidRPr="004F20F5">
              <w:rPr>
                <w:rFonts w:ascii="Tahoma" w:hAnsi="Tahoma" w:cs="Tahoma"/>
                <w:sz w:val="16"/>
                <w:szCs w:val="16"/>
                <w:rtl/>
              </w:rPr>
              <w:t xml:space="preserve"> </w:t>
            </w:r>
            <w:r w:rsidRPr="004F20F5">
              <w:rPr>
                <w:rFonts w:ascii="Tahoma" w:hAnsi="Tahoma" w:cs="Tahoma" w:hint="cs"/>
                <w:sz w:val="16"/>
                <w:szCs w:val="16"/>
                <w:rtl/>
              </w:rPr>
              <w:t>של</w:t>
            </w:r>
            <w:r w:rsidRPr="004F20F5">
              <w:rPr>
                <w:rFonts w:ascii="Tahoma" w:hAnsi="Tahoma" w:cs="Tahoma"/>
                <w:sz w:val="16"/>
                <w:szCs w:val="16"/>
                <w:rtl/>
              </w:rPr>
              <w:t xml:space="preserve"> </w:t>
            </w:r>
            <w:r w:rsidRPr="004F20F5">
              <w:rPr>
                <w:rFonts w:ascii="Tahoma" w:hAnsi="Tahoma" w:cs="Tahoma" w:hint="cs"/>
                <w:sz w:val="16"/>
                <w:szCs w:val="16"/>
                <w:rtl/>
              </w:rPr>
              <w:t>הציבור</w:t>
            </w:r>
            <w:r w:rsidRPr="004F20F5">
              <w:rPr>
                <w:rFonts w:ascii="Tahoma" w:hAnsi="Tahoma" w:cs="Tahoma"/>
                <w:sz w:val="16"/>
                <w:szCs w:val="16"/>
                <w:rtl/>
              </w:rPr>
              <w:t xml:space="preserve"> </w:t>
            </w:r>
            <w:r w:rsidRPr="004F20F5">
              <w:rPr>
                <w:rFonts w:ascii="Tahoma" w:hAnsi="Tahoma" w:cs="Tahoma" w:hint="cs"/>
                <w:sz w:val="16"/>
                <w:szCs w:val="16"/>
                <w:rtl/>
              </w:rPr>
              <w:t>הערבי</w:t>
            </w:r>
            <w:r w:rsidRPr="004F20F5">
              <w:rPr>
                <w:rFonts w:ascii="Tahoma" w:hAnsi="Tahoma" w:cs="Tahoma"/>
                <w:sz w:val="16"/>
                <w:szCs w:val="16"/>
                <w:rtl/>
              </w:rPr>
              <w:t xml:space="preserve"> </w:t>
            </w:r>
            <w:r w:rsidRPr="004F20F5">
              <w:rPr>
                <w:rFonts w:ascii="Tahoma" w:hAnsi="Tahoma" w:cs="Tahoma" w:hint="cs"/>
                <w:sz w:val="16"/>
                <w:szCs w:val="16"/>
                <w:rtl/>
              </w:rPr>
              <w:t>במזרח</w:t>
            </w:r>
            <w:r w:rsidRPr="004F20F5">
              <w:rPr>
                <w:rFonts w:ascii="Tahoma" w:hAnsi="Tahoma" w:cs="Tahoma"/>
                <w:sz w:val="16"/>
                <w:szCs w:val="16"/>
                <w:rtl/>
              </w:rPr>
              <w:t xml:space="preserve"> </w:t>
            </w:r>
            <w:r w:rsidRPr="004F20F5">
              <w:rPr>
                <w:rFonts w:ascii="Tahoma" w:hAnsi="Tahoma" w:cs="Tahoma" w:hint="cs"/>
                <w:sz w:val="16"/>
                <w:szCs w:val="16"/>
                <w:rtl/>
              </w:rPr>
              <w:t>ירושלים.</w:t>
            </w:r>
          </w:p>
        </w:tc>
      </w:tr>
      <w:tr w:rsidTr="00D93F3F">
        <w:tblPrEx>
          <w:tblW w:w="8505" w:type="dxa"/>
          <w:tblInd w:w="113" w:type="dxa"/>
          <w:tblCellMar>
            <w:left w:w="57" w:type="dxa"/>
            <w:right w:w="57" w:type="dxa"/>
          </w:tblCellMar>
          <w:tblLook w:val="04A0"/>
        </w:tblPrEx>
        <w:trPr>
          <w:cantSplit/>
        </w:trPr>
        <w:tc>
          <w:tcPr>
            <w:tcW w:w="859" w:type="dxa"/>
            <w:vMerge/>
            <w:tcBorders>
              <w:top w:val="nil"/>
              <w:left w:val="single" w:sz="8" w:space="0" w:color="auto"/>
              <w:bottom w:val="single" w:sz="8" w:space="0" w:color="auto"/>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single" w:sz="8" w:space="0" w:color="auto"/>
            </w:tcBorders>
            <w:hideMark/>
          </w:tcPr>
          <w:p w:rsidR="00AB7889" w:rsidRPr="004F20F5" w:rsidP="007237DC">
            <w:pPr>
              <w:tabs>
                <w:tab w:val="left" w:pos="1148"/>
              </w:tabs>
              <w:spacing w:before="40" w:after="40" w:line="280" w:lineRule="exact"/>
              <w:rPr>
                <w:rFonts w:ascii="Tahoma" w:hAnsi="Tahoma" w:cs="Tahoma"/>
                <w:sz w:val="16"/>
                <w:szCs w:val="16"/>
              </w:rPr>
            </w:pPr>
          </w:p>
        </w:tc>
        <w:tc>
          <w:tcPr>
            <w:tcW w:w="1191" w:type="dxa"/>
            <w:vMerge/>
            <w:tcBorders>
              <w:top w:val="nil"/>
              <w:bottom w:val="single" w:sz="8" w:space="0" w:color="auto"/>
            </w:tcBorders>
            <w:hideMark/>
          </w:tcPr>
          <w:p w:rsidR="00AB7889" w:rsidRPr="004F20F5" w:rsidP="007237DC">
            <w:pPr>
              <w:tabs>
                <w:tab w:val="left" w:pos="1148"/>
              </w:tabs>
              <w:spacing w:before="40" w:after="40" w:line="280" w:lineRule="exact"/>
              <w:rPr>
                <w:rFonts w:ascii="Tahoma" w:hAnsi="Tahoma" w:cs="Tahoma"/>
                <w:sz w:val="16"/>
                <w:szCs w:val="16"/>
              </w:rPr>
            </w:pPr>
          </w:p>
        </w:tc>
        <w:tc>
          <w:tcPr>
            <w:tcW w:w="1400" w:type="dxa"/>
            <w:tcBorders>
              <w:top w:val="nil"/>
              <w:bottom w:val="single" w:sz="8" w:space="0" w:color="auto"/>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העצמה</w:t>
            </w:r>
            <w:r w:rsidRPr="004F20F5">
              <w:rPr>
                <w:rFonts w:ascii="Tahoma" w:hAnsi="Tahoma" w:cs="Tahoma"/>
                <w:sz w:val="16"/>
                <w:szCs w:val="16"/>
                <w:rtl/>
              </w:rPr>
              <w:t xml:space="preserve"> </w:t>
            </w:r>
            <w:r w:rsidRPr="004F20F5">
              <w:rPr>
                <w:rFonts w:ascii="Tahoma" w:hAnsi="Tahoma" w:cs="Tahoma" w:hint="cs"/>
                <w:sz w:val="16"/>
                <w:szCs w:val="16"/>
                <w:rtl/>
              </w:rPr>
              <w:t>חברתית</w:t>
            </w:r>
            <w:r w:rsidRPr="004F20F5">
              <w:rPr>
                <w:rFonts w:ascii="Tahoma" w:hAnsi="Tahoma" w:cs="Tahoma"/>
                <w:sz w:val="16"/>
                <w:szCs w:val="16"/>
                <w:rtl/>
              </w:rPr>
              <w:t xml:space="preserve"> </w:t>
            </w:r>
            <w:r w:rsidRPr="004F20F5">
              <w:rPr>
                <w:rFonts w:ascii="Tahoma" w:hAnsi="Tahoma" w:cs="Tahoma" w:hint="cs"/>
                <w:sz w:val="16"/>
                <w:szCs w:val="16"/>
                <w:rtl/>
              </w:rPr>
              <w:t>ורווחה</w:t>
            </w:r>
          </w:p>
        </w:tc>
        <w:tc>
          <w:tcPr>
            <w:tcW w:w="0" w:type="auto"/>
            <w:tcBorders>
              <w:top w:val="nil"/>
              <w:bottom w:val="single" w:sz="8" w:space="0" w:color="auto"/>
            </w:tcBorders>
          </w:tcPr>
          <w:p w:rsidR="00AB7889" w:rsidRPr="004F20F5" w:rsidP="007237DC">
            <w:pPr>
              <w:tabs>
                <w:tab w:val="left" w:pos="1148"/>
              </w:tabs>
              <w:spacing w:before="40" w:after="40" w:line="280" w:lineRule="exact"/>
              <w:rPr>
                <w:rFonts w:ascii="Tahoma" w:hAnsi="Tahoma" w:cs="Tahoma"/>
                <w:sz w:val="16"/>
                <w:szCs w:val="16"/>
                <w:rtl/>
              </w:rPr>
            </w:pPr>
            <w:r w:rsidRPr="004F20F5">
              <w:rPr>
                <w:rFonts w:ascii="Tahoma" w:hAnsi="Tahoma" w:cs="Tahoma" w:hint="cs"/>
                <w:sz w:val="16"/>
                <w:szCs w:val="16"/>
                <w:rtl/>
              </w:rPr>
              <w:t>38</w:t>
            </w:r>
          </w:p>
        </w:tc>
        <w:tc>
          <w:tcPr>
            <w:tcW w:w="3572" w:type="dxa"/>
            <w:tcBorders>
              <w:top w:val="nil"/>
              <w:bottom w:val="single" w:sz="8" w:space="0" w:color="auto"/>
              <w:right w:val="single" w:sz="8" w:space="0" w:color="auto"/>
            </w:tcBorders>
          </w:tcPr>
          <w:p w:rsidR="00AB7889" w:rsidRPr="004F20F5" w:rsidP="007237DC">
            <w:pPr>
              <w:tabs>
                <w:tab w:val="left" w:pos="1148"/>
              </w:tabs>
              <w:spacing w:before="40" w:after="40" w:line="280" w:lineRule="exact"/>
              <w:rPr>
                <w:rFonts w:ascii="Tahoma" w:hAnsi="Tahoma" w:cs="Tahoma"/>
                <w:sz w:val="16"/>
                <w:szCs w:val="16"/>
              </w:rPr>
            </w:pPr>
            <w:r w:rsidRPr="004F20F5">
              <w:rPr>
                <w:rFonts w:ascii="Tahoma" w:hAnsi="Tahoma" w:cs="Tahoma" w:hint="cs"/>
                <w:sz w:val="16"/>
                <w:szCs w:val="16"/>
                <w:rtl/>
              </w:rPr>
              <w:t>הפעלת</w:t>
            </w:r>
            <w:r w:rsidRPr="004F20F5">
              <w:rPr>
                <w:rFonts w:ascii="Tahoma" w:hAnsi="Tahoma" w:cs="Tahoma"/>
                <w:sz w:val="16"/>
                <w:szCs w:val="16"/>
                <w:rtl/>
              </w:rPr>
              <w:t xml:space="preserve"> </w:t>
            </w:r>
            <w:r w:rsidRPr="004F20F5">
              <w:rPr>
                <w:rFonts w:ascii="Tahoma" w:hAnsi="Tahoma" w:cs="Tahoma" w:hint="cs"/>
                <w:sz w:val="16"/>
                <w:szCs w:val="16"/>
                <w:rtl/>
              </w:rPr>
              <w:t>תכניות</w:t>
            </w:r>
            <w:r w:rsidRPr="004F20F5">
              <w:rPr>
                <w:rFonts w:ascii="Tahoma" w:hAnsi="Tahoma" w:cs="Tahoma"/>
                <w:sz w:val="16"/>
                <w:szCs w:val="16"/>
                <w:rtl/>
              </w:rPr>
              <w:t xml:space="preserve"> </w:t>
            </w:r>
            <w:r w:rsidRPr="004F20F5">
              <w:rPr>
                <w:rFonts w:ascii="Tahoma" w:hAnsi="Tahoma" w:cs="Tahoma" w:hint="cs"/>
                <w:sz w:val="16"/>
                <w:szCs w:val="16"/>
                <w:rtl/>
              </w:rPr>
              <w:t>עבור</w:t>
            </w:r>
            <w:r w:rsidRPr="004F20F5">
              <w:rPr>
                <w:rFonts w:ascii="Tahoma" w:hAnsi="Tahoma" w:cs="Tahoma"/>
                <w:sz w:val="16"/>
                <w:szCs w:val="16"/>
                <w:rtl/>
              </w:rPr>
              <w:t xml:space="preserve"> </w:t>
            </w:r>
            <w:r w:rsidRPr="004F20F5">
              <w:rPr>
                <w:rFonts w:ascii="Tahoma" w:hAnsi="Tahoma" w:cs="Tahoma" w:hint="cs"/>
                <w:sz w:val="16"/>
                <w:szCs w:val="16"/>
                <w:rtl/>
              </w:rPr>
              <w:t>ילדים</w:t>
            </w:r>
            <w:r w:rsidRPr="004F20F5">
              <w:rPr>
                <w:rFonts w:ascii="Tahoma" w:hAnsi="Tahoma" w:cs="Tahoma"/>
                <w:sz w:val="16"/>
                <w:szCs w:val="16"/>
                <w:rtl/>
              </w:rPr>
              <w:t xml:space="preserve"> </w:t>
            </w:r>
            <w:r w:rsidRPr="004F20F5">
              <w:rPr>
                <w:rFonts w:ascii="Tahoma" w:hAnsi="Tahoma" w:cs="Tahoma" w:hint="cs"/>
                <w:sz w:val="16"/>
                <w:szCs w:val="16"/>
                <w:rtl/>
              </w:rPr>
              <w:t>ונוער</w:t>
            </w:r>
            <w:r w:rsidRPr="004F20F5">
              <w:rPr>
                <w:rFonts w:ascii="Tahoma" w:hAnsi="Tahoma" w:cs="Tahoma"/>
                <w:sz w:val="16"/>
                <w:szCs w:val="16"/>
                <w:rtl/>
              </w:rPr>
              <w:t xml:space="preserve"> </w:t>
            </w:r>
            <w:r w:rsidRPr="004F20F5">
              <w:rPr>
                <w:rFonts w:ascii="Tahoma" w:hAnsi="Tahoma" w:cs="Tahoma" w:hint="cs"/>
                <w:sz w:val="16"/>
                <w:szCs w:val="16"/>
                <w:rtl/>
              </w:rPr>
              <w:t>בסיכון;</w:t>
            </w:r>
            <w:r w:rsidRPr="004F20F5">
              <w:rPr>
                <w:rFonts w:ascii="Tahoma" w:hAnsi="Tahoma" w:cs="Tahoma"/>
                <w:sz w:val="16"/>
                <w:szCs w:val="16"/>
                <w:rtl/>
              </w:rPr>
              <w:t xml:space="preserve"> </w:t>
            </w:r>
            <w:r w:rsidRPr="004F20F5">
              <w:rPr>
                <w:rFonts w:ascii="Tahoma" w:hAnsi="Tahoma" w:cs="Tahoma" w:hint="cs"/>
                <w:sz w:val="16"/>
                <w:szCs w:val="16"/>
                <w:rtl/>
              </w:rPr>
              <w:t>הפעלת</w:t>
            </w:r>
            <w:r w:rsidRPr="004F20F5">
              <w:rPr>
                <w:rFonts w:ascii="Tahoma" w:hAnsi="Tahoma" w:cs="Tahoma"/>
                <w:sz w:val="16"/>
                <w:szCs w:val="16"/>
                <w:rtl/>
              </w:rPr>
              <w:t xml:space="preserve"> </w:t>
            </w:r>
            <w:r w:rsidRPr="004F20F5">
              <w:rPr>
                <w:rFonts w:ascii="Tahoma" w:hAnsi="Tahoma" w:cs="Tahoma" w:hint="cs"/>
                <w:sz w:val="16"/>
                <w:szCs w:val="16"/>
                <w:rtl/>
              </w:rPr>
              <w:t>חוגי</w:t>
            </w:r>
            <w:r w:rsidRPr="004F20F5">
              <w:rPr>
                <w:rFonts w:ascii="Tahoma" w:hAnsi="Tahoma" w:cs="Tahoma"/>
                <w:sz w:val="16"/>
                <w:szCs w:val="16"/>
                <w:rtl/>
              </w:rPr>
              <w:t xml:space="preserve"> </w:t>
            </w:r>
            <w:r w:rsidRPr="004F20F5">
              <w:rPr>
                <w:rFonts w:ascii="Tahoma" w:hAnsi="Tahoma" w:cs="Tahoma" w:hint="cs"/>
                <w:sz w:val="16"/>
                <w:szCs w:val="16"/>
                <w:rtl/>
              </w:rPr>
              <w:t>העשרה</w:t>
            </w:r>
            <w:r w:rsidRPr="004F20F5">
              <w:rPr>
                <w:rFonts w:ascii="Tahoma" w:hAnsi="Tahoma" w:cs="Tahoma"/>
                <w:sz w:val="16"/>
                <w:szCs w:val="16"/>
                <w:rtl/>
              </w:rPr>
              <w:t xml:space="preserve"> </w:t>
            </w:r>
            <w:r w:rsidRPr="004F20F5">
              <w:rPr>
                <w:rFonts w:ascii="Tahoma" w:hAnsi="Tahoma" w:cs="Tahoma" w:hint="cs"/>
                <w:sz w:val="16"/>
                <w:szCs w:val="16"/>
                <w:rtl/>
              </w:rPr>
              <w:t>לנוער</w:t>
            </w:r>
            <w:r w:rsidRPr="004F20F5">
              <w:rPr>
                <w:rFonts w:ascii="Tahoma" w:hAnsi="Tahoma" w:cs="Tahoma"/>
                <w:sz w:val="16"/>
                <w:szCs w:val="16"/>
                <w:rtl/>
              </w:rPr>
              <w:t xml:space="preserve"> </w:t>
            </w:r>
            <w:r w:rsidRPr="004F20F5">
              <w:rPr>
                <w:rFonts w:ascii="Tahoma" w:hAnsi="Tahoma" w:cs="Tahoma" w:hint="cs"/>
                <w:sz w:val="16"/>
                <w:szCs w:val="16"/>
                <w:rtl/>
              </w:rPr>
              <w:t>ולצעירים.</w:t>
            </w:r>
          </w:p>
        </w:tc>
      </w:tr>
    </w:tbl>
    <w:p w:rsidR="00AB7889" w:rsidRPr="00DE1A59" w:rsidP="00D93F3F">
      <w:pPr>
        <w:pStyle w:val="text-source"/>
        <w:spacing w:after="0"/>
        <w:rPr>
          <w:rtl/>
        </w:rPr>
      </w:pPr>
      <w:r w:rsidRPr="00DE1A59">
        <w:rPr>
          <w:rFonts w:hint="cs"/>
          <w:rtl/>
        </w:rPr>
        <w:t>על פי הנתונים שפורסמו בהחלטות הממשלה מהשנים 2017-2005, בעיבוד משרד מבקר המדינה.</w:t>
      </w:r>
    </w:p>
    <w:p w:rsidR="00AB7889" w:rsidRPr="00DE1A59" w:rsidP="00D93F3F">
      <w:pPr>
        <w:pStyle w:val="text-source"/>
        <w:spacing w:before="0" w:after="0"/>
        <w:ind w:left="397" w:hanging="397"/>
        <w:jc w:val="both"/>
        <w:rPr>
          <w:rtl/>
        </w:rPr>
      </w:pPr>
      <w:r w:rsidRPr="00DE1A59">
        <w:rPr>
          <w:rtl/>
        </w:rPr>
        <w:t>*</w:t>
      </w:r>
      <w:r w:rsidR="00D93F3F">
        <w:rPr>
          <w:rFonts w:hint="cs"/>
          <w:rtl/>
        </w:rPr>
        <w:tab/>
      </w:r>
      <w:r w:rsidRPr="00DE1A59">
        <w:rPr>
          <w:rFonts w:hint="cs"/>
          <w:rtl/>
        </w:rPr>
        <w:t>תקציב</w:t>
      </w:r>
      <w:r w:rsidRPr="00DE1A59">
        <w:rPr>
          <w:rtl/>
        </w:rPr>
        <w:t xml:space="preserve"> </w:t>
      </w:r>
      <w:r w:rsidRPr="00DE1A59">
        <w:rPr>
          <w:rFonts w:hint="cs"/>
          <w:rtl/>
        </w:rPr>
        <w:t>התכנית</w:t>
      </w:r>
      <w:r w:rsidRPr="00DE1A59">
        <w:rPr>
          <w:rtl/>
        </w:rPr>
        <w:t xml:space="preserve"> </w:t>
      </w:r>
      <w:r w:rsidRPr="00DE1A59">
        <w:rPr>
          <w:rFonts w:hint="cs"/>
          <w:rtl/>
        </w:rPr>
        <w:t>עומד</w:t>
      </w:r>
      <w:r w:rsidRPr="00DE1A59">
        <w:rPr>
          <w:rtl/>
        </w:rPr>
        <w:t xml:space="preserve"> </w:t>
      </w:r>
      <w:r w:rsidRPr="00DE1A59">
        <w:rPr>
          <w:rFonts w:hint="cs"/>
          <w:rtl/>
        </w:rPr>
        <w:t>על</w:t>
      </w:r>
      <w:r w:rsidRPr="00DE1A59">
        <w:rPr>
          <w:rtl/>
        </w:rPr>
        <w:t xml:space="preserve"> 8</w:t>
      </w:r>
      <w:r w:rsidRPr="00DE1A59">
        <w:rPr>
          <w:rFonts w:hint="cs"/>
          <w:rtl/>
        </w:rPr>
        <w:t>5</w:t>
      </w:r>
      <w:r w:rsidRPr="00DE1A59">
        <w:rPr>
          <w:rtl/>
        </w:rPr>
        <w:t xml:space="preserve">0 </w:t>
      </w:r>
      <w:r w:rsidRPr="00DE1A59">
        <w:rPr>
          <w:rFonts w:hint="cs"/>
          <w:rtl/>
        </w:rPr>
        <w:t>מיליון</w:t>
      </w:r>
      <w:r w:rsidRPr="00DE1A59">
        <w:rPr>
          <w:rtl/>
        </w:rPr>
        <w:t xml:space="preserve"> </w:t>
      </w:r>
      <w:r w:rsidRPr="00DE1A59">
        <w:rPr>
          <w:rFonts w:hint="cs"/>
          <w:rtl/>
        </w:rPr>
        <w:t>ש</w:t>
      </w:r>
      <w:r w:rsidRPr="00DE1A59">
        <w:rPr>
          <w:rtl/>
        </w:rPr>
        <w:t>"ח</w:t>
      </w:r>
      <w:r w:rsidRPr="00DE1A59">
        <w:rPr>
          <w:rFonts w:hint="cs"/>
          <w:rtl/>
        </w:rPr>
        <w:t>;</w:t>
      </w:r>
      <w:r w:rsidRPr="00DE1A59">
        <w:rPr>
          <w:rtl/>
        </w:rPr>
        <w:t xml:space="preserve"> 625 מיליון ש"ח מהם הרשאה להתחייב </w:t>
      </w:r>
      <w:r w:rsidRPr="00DE1A59">
        <w:rPr>
          <w:rFonts w:hint="cs"/>
          <w:rtl/>
        </w:rPr>
        <w:t>למסגרת הזמן של התכנית,</w:t>
      </w:r>
      <w:r w:rsidRPr="00DE1A59">
        <w:rPr>
          <w:rtl/>
        </w:rPr>
        <w:t xml:space="preserve"> ויתרת התקציב - 225 מיליון ש"ח </w:t>
      </w:r>
      <w:r w:rsidRPr="00DE1A59">
        <w:rPr>
          <w:rFonts w:hint="cs"/>
          <w:rtl/>
        </w:rPr>
        <w:t>- מותנים</w:t>
      </w:r>
      <w:r w:rsidRPr="00DE1A59">
        <w:rPr>
          <w:rtl/>
        </w:rPr>
        <w:t xml:space="preserve"> </w:t>
      </w:r>
      <w:r w:rsidRPr="00DE1A59">
        <w:rPr>
          <w:rFonts w:hint="cs"/>
          <w:rtl/>
        </w:rPr>
        <w:t>בעמידה</w:t>
      </w:r>
      <w:r w:rsidRPr="00DE1A59">
        <w:rPr>
          <w:rtl/>
        </w:rPr>
        <w:t xml:space="preserve"> </w:t>
      </w:r>
      <w:r w:rsidRPr="00DE1A59">
        <w:rPr>
          <w:rFonts w:hint="cs"/>
          <w:rtl/>
        </w:rPr>
        <w:t>בתקציב.</w:t>
      </w:r>
    </w:p>
    <w:p w:rsidR="00AB7889" w:rsidRPr="00DE1A59" w:rsidP="007237DC">
      <w:pPr>
        <w:pStyle w:val="text-source"/>
        <w:spacing w:before="0"/>
        <w:ind w:left="397" w:hanging="397"/>
        <w:jc w:val="both"/>
        <w:rPr>
          <w:rtl/>
        </w:rPr>
      </w:pPr>
      <w:r w:rsidRPr="00DE1A59">
        <w:rPr>
          <w:rtl/>
        </w:rPr>
        <w:t>**</w:t>
      </w:r>
      <w:r w:rsidR="00D93F3F">
        <w:rPr>
          <w:rFonts w:hint="cs"/>
          <w:rtl/>
        </w:rPr>
        <w:tab/>
      </w:r>
      <w:r w:rsidRPr="00DE1A59">
        <w:rPr>
          <w:rFonts w:hint="cs"/>
          <w:rtl/>
        </w:rPr>
        <w:t>התקציב הכולל של התכנית עמד על 295 מיליון ש"ח, מהם 95 מיליון ש"ח יועדו לטובת הגברת הביטחון האישי באמצעות תגבור מערך האכיפה והשיטור בירושלים. היתר 200 מיליון ש"ח יועדו לטובת פיתוח חברתי-כלכלי, מתוכם 50 מיליון ש"ח כלולים ב</w:t>
      </w:r>
      <w:r w:rsidRPr="00DE1A59">
        <w:rPr>
          <w:rtl/>
        </w:rPr>
        <w:t xml:space="preserve">תקציב </w:t>
      </w:r>
      <w:r w:rsidRPr="00DE1A59">
        <w:rPr>
          <w:rFonts w:hint="cs"/>
          <w:rtl/>
        </w:rPr>
        <w:t>תכנית</w:t>
      </w:r>
      <w:r w:rsidRPr="00DE1A59">
        <w:rPr>
          <w:rtl/>
        </w:rPr>
        <w:t xml:space="preserve"> </w:t>
      </w:r>
      <w:r w:rsidRPr="00DE1A59">
        <w:rPr>
          <w:rFonts w:hint="cs"/>
          <w:rtl/>
        </w:rPr>
        <w:t>אגן</w:t>
      </w:r>
      <w:r w:rsidRPr="00DE1A59">
        <w:rPr>
          <w:rtl/>
        </w:rPr>
        <w:t xml:space="preserve"> </w:t>
      </w:r>
      <w:r w:rsidRPr="00DE1A59">
        <w:rPr>
          <w:rFonts w:hint="cs"/>
          <w:rtl/>
        </w:rPr>
        <w:t>העיר</w:t>
      </w:r>
      <w:r w:rsidRPr="00DE1A59">
        <w:rPr>
          <w:rtl/>
        </w:rPr>
        <w:t xml:space="preserve"> </w:t>
      </w:r>
      <w:r w:rsidRPr="00DE1A59">
        <w:rPr>
          <w:rFonts w:hint="cs"/>
          <w:rtl/>
        </w:rPr>
        <w:t>העתיקה שאושרה קודם לכן, בשנת 2012).</w:t>
      </w:r>
      <w:r w:rsidRPr="00DE1A59">
        <w:rPr>
          <w:rtl/>
        </w:rPr>
        <w:t xml:space="preserve"> </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מנתוני הלוח עולה כי התחומים העיקריים שקבעה הממשלה לפיתוחה הכלכלי של ירושלים בשנים האמורות הם אלה: תעסוקה; חינוך והשכלה; תיירות ואיכות חיים. </w:t>
      </w:r>
    </w:p>
    <w:p w:rsidR="00AB7889" w:rsidRPr="00DE1A59" w:rsidP="00DE1A59">
      <w:pPr>
        <w:spacing w:line="240" w:lineRule="exact"/>
        <w:ind w:left="340" w:right="2268"/>
        <w:jc w:val="both"/>
        <w:rPr>
          <w:rFonts w:ascii="Tahoma" w:hAnsi="Tahoma" w:cs="Tahoma"/>
          <w:sz w:val="18"/>
          <w:szCs w:val="18"/>
          <w:rtl/>
        </w:rPr>
      </w:pPr>
    </w:p>
    <w:p w:rsidR="00AB7889" w:rsidRPr="00DE1A59" w:rsidP="00DE1A59">
      <w:pPr>
        <w:spacing w:line="240" w:lineRule="exact"/>
        <w:ind w:left="340" w:right="2268"/>
        <w:jc w:val="both"/>
        <w:rPr>
          <w:rFonts w:ascii="Tahoma" w:hAnsi="Tahoma" w:cs="Tahoma"/>
          <w:sz w:val="18"/>
          <w:szCs w:val="18"/>
          <w:rtl/>
        </w:rPr>
      </w:pPr>
    </w:p>
    <w:p w:rsidR="00AB7889" w:rsidRPr="00577A31" w:rsidP="00DE1A59">
      <w:pPr>
        <w:pStyle w:val="KOT2"/>
        <w:rPr>
          <w:rtl/>
        </w:rPr>
      </w:pPr>
      <w:r w:rsidRPr="00577A31">
        <w:rPr>
          <w:rFonts w:hint="cs"/>
          <w:rtl/>
        </w:rPr>
        <w:t xml:space="preserve">מימון פעילויות שוטפות של עיריית ירושלים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sz w:val="18"/>
          <w:szCs w:val="18"/>
          <w:rtl/>
        </w:rPr>
        <w:t xml:space="preserve">בחוק </w:t>
      </w:r>
      <w:r w:rsidRPr="00DE1A59">
        <w:rPr>
          <w:rFonts w:ascii="Tahoma" w:hAnsi="Tahoma" w:cs="Tahoma" w:hint="cs"/>
          <w:sz w:val="18"/>
          <w:szCs w:val="18"/>
          <w:rtl/>
        </w:rPr>
        <w:t>יסוד</w:t>
      </w:r>
      <w:r w:rsidRPr="00DE1A59">
        <w:rPr>
          <w:rFonts w:ascii="Tahoma" w:hAnsi="Tahoma" w:cs="Tahoma"/>
          <w:sz w:val="18"/>
          <w:szCs w:val="18"/>
          <w:rtl/>
        </w:rPr>
        <w:t xml:space="preserve"> </w:t>
      </w:r>
      <w:r w:rsidRPr="00DE1A59">
        <w:rPr>
          <w:rFonts w:ascii="Tahoma" w:hAnsi="Tahoma" w:cs="Tahoma" w:hint="cs"/>
          <w:sz w:val="18"/>
          <w:szCs w:val="18"/>
          <w:rtl/>
        </w:rPr>
        <w:t xml:space="preserve">ירושלים </w:t>
      </w:r>
      <w:r w:rsidRPr="00DE1A59">
        <w:rPr>
          <w:rFonts w:ascii="Tahoma" w:hAnsi="Tahoma" w:cs="Tahoma"/>
          <w:sz w:val="18"/>
          <w:szCs w:val="18"/>
          <w:rtl/>
        </w:rPr>
        <w:t>נקבע</w:t>
      </w:r>
      <w:r w:rsidRPr="00DE1A59">
        <w:rPr>
          <w:rFonts w:ascii="Tahoma" w:hAnsi="Tahoma" w:cs="Tahoma" w:hint="cs"/>
          <w:sz w:val="18"/>
          <w:szCs w:val="18"/>
          <w:rtl/>
        </w:rPr>
        <w:t xml:space="preserve"> כאמור כי "ה</w:t>
      </w:r>
      <w:r w:rsidRPr="00DE1A59">
        <w:rPr>
          <w:rFonts w:ascii="Tahoma" w:hAnsi="Tahoma" w:cs="Tahoma"/>
          <w:sz w:val="18"/>
          <w:szCs w:val="18"/>
          <w:rtl/>
        </w:rPr>
        <w:t>ממשלה תשקוד על פיתוחה ושגשוגה של ירושלים על ידי הקצאת משאבים מיוחדים, לרבות מענק שנתי מיוחד לעיריית ירושלים (מענק הבירה)"</w:t>
      </w:r>
      <w:r w:rsidRPr="00DE1A59">
        <w:rPr>
          <w:rFonts w:ascii="Tahoma" w:hAnsi="Tahoma" w:cs="Tahoma" w:hint="cs"/>
          <w:sz w:val="18"/>
          <w:szCs w:val="18"/>
          <w:rtl/>
        </w:rPr>
        <w:t>. כדי ליישם את הוראות חוק זה מופנים לירושלים משאבים מיוחדים</w:t>
      </w:r>
      <w:r w:rsidRPr="00DE1A59">
        <w:rPr>
          <w:rFonts w:ascii="Tahoma" w:eastAsia="Calibri" w:hAnsi="Tahoma" w:cs="Tahoma" w:hint="cs"/>
          <w:sz w:val="18"/>
          <w:szCs w:val="18"/>
          <w:rtl/>
        </w:rPr>
        <w:t xml:space="preserve"> </w:t>
      </w:r>
      <w:r w:rsidRPr="00DE1A59">
        <w:rPr>
          <w:rFonts w:ascii="Tahoma" w:hAnsi="Tahoma" w:cs="Tahoma" w:hint="cs"/>
          <w:sz w:val="18"/>
          <w:szCs w:val="18"/>
          <w:rtl/>
        </w:rPr>
        <w:t>באמצעות מענק הבירה;</w:t>
      </w:r>
      <w:r w:rsidRPr="00DE1A59">
        <w:rPr>
          <w:rFonts w:ascii="Tahoma" w:eastAsia="Calibri" w:hAnsi="Tahoma" w:cs="Tahoma"/>
          <w:sz w:val="18"/>
          <w:szCs w:val="18"/>
          <w:rtl/>
        </w:rPr>
        <w:t xml:space="preserve"> </w:t>
      </w:r>
      <w:r w:rsidRPr="00DE1A59">
        <w:rPr>
          <w:rFonts w:ascii="Tahoma" w:hAnsi="Tahoma" w:cs="Tahoma" w:hint="cs"/>
          <w:sz w:val="18"/>
          <w:szCs w:val="18"/>
          <w:rtl/>
        </w:rPr>
        <w:t>באמצעות פעולות של רשויות המדינה לפיתוחה של ירושלים;</w:t>
      </w:r>
      <w:r w:rsidRPr="00DE1A59">
        <w:rPr>
          <w:rFonts w:ascii="Tahoma" w:eastAsia="Calibri" w:hAnsi="Tahoma" w:cs="Tahoma"/>
          <w:sz w:val="18"/>
          <w:szCs w:val="18"/>
          <w:rtl/>
        </w:rPr>
        <w:t xml:space="preserve"> </w:t>
      </w:r>
      <w:r w:rsidRPr="00DE1A59">
        <w:rPr>
          <w:rFonts w:ascii="Tahoma" w:hAnsi="Tahoma" w:cs="Tahoma" w:hint="cs"/>
          <w:sz w:val="18"/>
          <w:szCs w:val="18"/>
          <w:rtl/>
        </w:rPr>
        <w:t xml:space="preserve">באמצעות תקציב תכניות החומש לפיתוחה הכלכלי והחברתי של ירושלים. </w:t>
      </w:r>
    </w:p>
    <w:p w:rsidR="00AB7889" w:rsidRPr="00DE1A59" w:rsidP="0091022F">
      <w:pPr>
        <w:pStyle w:val="ListParagraph"/>
        <w:numPr>
          <w:ilvl w:val="0"/>
          <w:numId w:val="9"/>
        </w:numPr>
        <w:autoSpaceDE/>
        <w:autoSpaceDN/>
        <w:adjustRightInd/>
        <w:spacing w:line="240" w:lineRule="exact"/>
        <w:ind w:right="2268"/>
        <w:rPr>
          <w:sz w:val="18"/>
          <w:szCs w:val="18"/>
          <w:rtl/>
        </w:rPr>
      </w:pPr>
      <w:r w:rsidRPr="00DE1A59">
        <w:rPr>
          <w:sz w:val="18"/>
          <w:szCs w:val="18"/>
          <w:rtl/>
        </w:rPr>
        <w:t>משרד הפנים מופקד מטעם הממשלה על השלטון המקומי</w:t>
      </w:r>
      <w:r w:rsidRPr="00DE1A59">
        <w:rPr>
          <w:rFonts w:hint="cs"/>
          <w:sz w:val="18"/>
          <w:szCs w:val="18"/>
          <w:rtl/>
        </w:rPr>
        <w:t>, ופועל במסגרת תקציבו לסייע לרשויות המקומיות הנזקקות לכך.</w:t>
      </w:r>
      <w:r w:rsidRPr="00DE1A59">
        <w:rPr>
          <w:sz w:val="18"/>
          <w:szCs w:val="18"/>
          <w:rtl/>
        </w:rPr>
        <w:t xml:space="preserve"> </w:t>
      </w:r>
      <w:r w:rsidRPr="00DE1A59">
        <w:rPr>
          <w:rFonts w:hint="cs"/>
          <w:sz w:val="18"/>
          <w:szCs w:val="18"/>
          <w:rtl/>
        </w:rPr>
        <w:t>הסיוע ניתן בעיקר באמצעות מענקי איזון הניתנים למרבית הרשויות אשר</w:t>
      </w:r>
      <w:r w:rsidRPr="00DE1A59">
        <w:rPr>
          <w:sz w:val="18"/>
          <w:szCs w:val="18"/>
          <w:rtl/>
        </w:rPr>
        <w:t xml:space="preserve"> נועדו ל</w:t>
      </w:r>
      <w:r w:rsidRPr="00DE1A59">
        <w:rPr>
          <w:rFonts w:hint="cs"/>
          <w:sz w:val="18"/>
          <w:szCs w:val="18"/>
          <w:rtl/>
        </w:rPr>
        <w:t>צמצם את הפער שבין הכנסותיהן של הרשויות המקומיות ממקורות עצמאיים (כגון ארנונה, תשלומים בעד מים ואגרות) ל</w:t>
      </w:r>
      <w:r w:rsidRPr="00DE1A59">
        <w:rPr>
          <w:sz w:val="18"/>
          <w:szCs w:val="18"/>
          <w:rtl/>
        </w:rPr>
        <w:t>בין הוצאותיהן</w:t>
      </w:r>
      <w:r w:rsidRPr="00DE1A59">
        <w:rPr>
          <w:rFonts w:hint="cs"/>
          <w:sz w:val="18"/>
          <w:szCs w:val="18"/>
          <w:rtl/>
        </w:rPr>
        <w:t>. זאת,</w:t>
      </w:r>
      <w:r w:rsidRPr="00DE1A59">
        <w:rPr>
          <w:sz w:val="18"/>
          <w:szCs w:val="18"/>
          <w:rtl/>
        </w:rPr>
        <w:t xml:space="preserve"> </w:t>
      </w:r>
      <w:r w:rsidRPr="00DE1A59">
        <w:rPr>
          <w:rFonts w:hint="cs"/>
          <w:sz w:val="18"/>
          <w:szCs w:val="18"/>
          <w:rtl/>
        </w:rPr>
        <w:t>על</w:t>
      </w:r>
      <w:r w:rsidRPr="00DE1A59">
        <w:rPr>
          <w:sz w:val="18"/>
          <w:szCs w:val="18"/>
          <w:rtl/>
        </w:rPr>
        <w:t xml:space="preserve"> מנת להבטיח סל שירותים בסיסי לתושביהן.</w:t>
      </w:r>
      <w:r w:rsidRPr="00DE1A59">
        <w:rPr>
          <w:rFonts w:hint="cs"/>
          <w:sz w:val="18"/>
          <w:szCs w:val="18"/>
          <w:rtl/>
        </w:rPr>
        <w:t xml:space="preserve"> המענק</w:t>
      </w:r>
      <w:r w:rsidRPr="00DE1A59">
        <w:rPr>
          <w:sz w:val="18"/>
          <w:szCs w:val="18"/>
          <w:rtl/>
        </w:rPr>
        <w:t xml:space="preserve"> מוקצה על פי "נוסחת גדיש" שנקבעה על ידי ועדה ציבורית בראשותו של מר יעקב גדיש ז"ל ואומצה על ידי הממשלה במרץ 2003. </w:t>
      </w:r>
      <w:r w:rsidRPr="00DE1A59">
        <w:rPr>
          <w:rFonts w:hint="cs"/>
          <w:sz w:val="18"/>
          <w:szCs w:val="18"/>
          <w:rtl/>
        </w:rPr>
        <w:t>ועדת</w:t>
      </w:r>
      <w:r w:rsidRPr="00DE1A59">
        <w:rPr>
          <w:sz w:val="18"/>
          <w:szCs w:val="18"/>
          <w:rtl/>
        </w:rPr>
        <w:t xml:space="preserve"> </w:t>
      </w:r>
      <w:r w:rsidRPr="00DE1A59">
        <w:rPr>
          <w:rFonts w:hint="cs"/>
          <w:sz w:val="18"/>
          <w:szCs w:val="18"/>
          <w:rtl/>
        </w:rPr>
        <w:t>גדיש</w:t>
      </w:r>
      <w:r w:rsidRPr="00DE1A59">
        <w:rPr>
          <w:sz w:val="18"/>
          <w:szCs w:val="18"/>
          <w:rtl/>
        </w:rPr>
        <w:t xml:space="preserve"> </w:t>
      </w:r>
      <w:r w:rsidRPr="00DE1A59">
        <w:rPr>
          <w:rFonts w:hint="cs"/>
          <w:sz w:val="18"/>
          <w:szCs w:val="18"/>
          <w:rtl/>
        </w:rPr>
        <w:t>לא</w:t>
      </w:r>
      <w:r w:rsidRPr="00DE1A59">
        <w:rPr>
          <w:sz w:val="18"/>
          <w:szCs w:val="18"/>
          <w:rtl/>
        </w:rPr>
        <w:t xml:space="preserve"> </w:t>
      </w:r>
      <w:r w:rsidRPr="00DE1A59">
        <w:rPr>
          <w:rFonts w:hint="cs"/>
          <w:sz w:val="18"/>
          <w:szCs w:val="18"/>
          <w:rtl/>
        </w:rPr>
        <w:t>כללה</w:t>
      </w:r>
      <w:r w:rsidRPr="00DE1A59">
        <w:rPr>
          <w:sz w:val="18"/>
          <w:szCs w:val="18"/>
          <w:rtl/>
        </w:rPr>
        <w:t xml:space="preserve"> </w:t>
      </w:r>
      <w:r w:rsidRPr="00DE1A59">
        <w:rPr>
          <w:rFonts w:hint="cs"/>
          <w:sz w:val="18"/>
          <w:szCs w:val="18"/>
          <w:rtl/>
        </w:rPr>
        <w:t>את</w:t>
      </w:r>
      <w:r w:rsidRPr="00DE1A59">
        <w:rPr>
          <w:sz w:val="18"/>
          <w:szCs w:val="18"/>
          <w:rtl/>
        </w:rPr>
        <w:t xml:space="preserve"> </w:t>
      </w:r>
      <w:r w:rsidRPr="00DE1A59">
        <w:rPr>
          <w:rFonts w:hint="cs"/>
          <w:sz w:val="18"/>
          <w:szCs w:val="18"/>
          <w:rtl/>
        </w:rPr>
        <w:t>ירושלים</w:t>
      </w:r>
      <w:r w:rsidRPr="00DE1A59">
        <w:rPr>
          <w:sz w:val="18"/>
          <w:szCs w:val="18"/>
          <w:rtl/>
        </w:rPr>
        <w:t xml:space="preserve"> </w:t>
      </w:r>
      <w:r w:rsidRPr="00DE1A59">
        <w:rPr>
          <w:rFonts w:hint="cs"/>
          <w:sz w:val="18"/>
          <w:szCs w:val="18"/>
          <w:rtl/>
        </w:rPr>
        <w:t>בנוסחת</w:t>
      </w:r>
      <w:r w:rsidRPr="00DE1A59">
        <w:rPr>
          <w:sz w:val="18"/>
          <w:szCs w:val="18"/>
          <w:rtl/>
        </w:rPr>
        <w:t xml:space="preserve"> </w:t>
      </w:r>
      <w:r w:rsidRPr="00DE1A59">
        <w:rPr>
          <w:rFonts w:hint="cs"/>
          <w:sz w:val="18"/>
          <w:szCs w:val="18"/>
          <w:rtl/>
        </w:rPr>
        <w:t>מענק</w:t>
      </w:r>
      <w:r w:rsidRPr="00DE1A59">
        <w:rPr>
          <w:sz w:val="18"/>
          <w:szCs w:val="18"/>
          <w:rtl/>
        </w:rPr>
        <w:t xml:space="preserve"> </w:t>
      </w:r>
      <w:r w:rsidRPr="00DE1A59">
        <w:rPr>
          <w:rFonts w:hint="cs"/>
          <w:sz w:val="18"/>
          <w:szCs w:val="18"/>
          <w:rtl/>
        </w:rPr>
        <w:t>האיזון</w:t>
      </w:r>
      <w:r w:rsidRPr="00DE1A59">
        <w:rPr>
          <w:sz w:val="18"/>
          <w:szCs w:val="18"/>
          <w:rtl/>
        </w:rPr>
        <w:t xml:space="preserve">, </w:t>
      </w:r>
      <w:r w:rsidRPr="00DE1A59">
        <w:rPr>
          <w:rFonts w:hint="cs"/>
          <w:sz w:val="18"/>
          <w:szCs w:val="18"/>
          <w:rtl/>
        </w:rPr>
        <w:t>זאת</w:t>
      </w:r>
      <w:r w:rsidRPr="00DE1A59">
        <w:rPr>
          <w:sz w:val="18"/>
          <w:szCs w:val="18"/>
          <w:rtl/>
        </w:rPr>
        <w:t xml:space="preserve"> </w:t>
      </w:r>
      <w:r w:rsidRPr="00DE1A59">
        <w:rPr>
          <w:rFonts w:hint="cs"/>
          <w:sz w:val="18"/>
          <w:szCs w:val="18"/>
          <w:rtl/>
        </w:rPr>
        <w:t>בשל</w:t>
      </w:r>
      <w:r w:rsidRPr="00DE1A59">
        <w:rPr>
          <w:sz w:val="18"/>
          <w:szCs w:val="18"/>
          <w:rtl/>
        </w:rPr>
        <w:t xml:space="preserve"> "מצבה וצרכיה המיוחדים של ירושלים</w:t>
      </w:r>
      <w:r w:rsidRPr="00DE1A59">
        <w:rPr>
          <w:rFonts w:hint="cs"/>
          <w:sz w:val="18"/>
          <w:szCs w:val="18"/>
          <w:rtl/>
        </w:rPr>
        <w:t>"</w:t>
      </w:r>
      <w:r w:rsidRPr="00DE1A59">
        <w:rPr>
          <w:sz w:val="18"/>
          <w:szCs w:val="18"/>
          <w:rtl/>
        </w:rPr>
        <w:t>.</w:t>
      </w:r>
      <w:r w:rsidRPr="00DE1A59">
        <w:rPr>
          <w:rFonts w:hint="cs"/>
          <w:sz w:val="18"/>
          <w:szCs w:val="18"/>
          <w:rtl/>
        </w:rPr>
        <w:t xml:space="preserve"> </w:t>
      </w:r>
      <w:r w:rsidRPr="0012789B" w:rsidR="00B964C3">
        <w:rPr>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25306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3978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91022F">
                              <w:rPr>
                                <w:rFonts w:cs="Tahoma" w:hint="eastAsia"/>
                                <w:color w:val="0B5294"/>
                                <w:spacing w:val="-4"/>
                                <w:sz w:val="24"/>
                                <w:szCs w:val="24"/>
                                <w:rtl/>
                              </w:rPr>
                              <w:t>מענקי</w:t>
                            </w:r>
                            <w:r w:rsidRPr="0091022F">
                              <w:rPr>
                                <w:rFonts w:cs="Tahoma"/>
                                <w:color w:val="0B5294"/>
                                <w:spacing w:val="-4"/>
                                <w:sz w:val="24"/>
                                <w:szCs w:val="24"/>
                                <w:rtl/>
                              </w:rPr>
                              <w:t xml:space="preserve"> </w:t>
                            </w:r>
                            <w:r w:rsidRPr="0091022F">
                              <w:rPr>
                                <w:rFonts w:cs="Tahoma" w:hint="eastAsia"/>
                                <w:color w:val="0B5294"/>
                                <w:spacing w:val="-4"/>
                                <w:sz w:val="24"/>
                                <w:szCs w:val="24"/>
                                <w:rtl/>
                              </w:rPr>
                              <w:t>איזון</w:t>
                            </w:r>
                            <w:r w:rsidRPr="0091022F">
                              <w:rPr>
                                <w:rFonts w:cs="Tahoma"/>
                                <w:color w:val="0B5294"/>
                                <w:spacing w:val="-4"/>
                                <w:sz w:val="24"/>
                                <w:szCs w:val="24"/>
                                <w:rtl/>
                              </w:rPr>
                              <w:t xml:space="preserve"> </w:t>
                            </w:r>
                            <w:r w:rsidRPr="0091022F">
                              <w:rPr>
                                <w:rFonts w:cs="Tahoma" w:hint="eastAsia"/>
                                <w:color w:val="0B5294"/>
                                <w:spacing w:val="-4"/>
                                <w:sz w:val="24"/>
                                <w:szCs w:val="24"/>
                                <w:rtl/>
                              </w:rPr>
                              <w:t>נועדו</w:t>
                            </w:r>
                            <w:r w:rsidRPr="0091022F">
                              <w:rPr>
                                <w:rFonts w:cs="Tahoma"/>
                                <w:color w:val="0B5294"/>
                                <w:spacing w:val="-4"/>
                                <w:sz w:val="24"/>
                                <w:szCs w:val="24"/>
                                <w:rtl/>
                              </w:rPr>
                              <w:t xml:space="preserve"> </w:t>
                            </w:r>
                            <w:r w:rsidRPr="0091022F">
                              <w:rPr>
                                <w:rFonts w:cs="Tahoma" w:hint="eastAsia"/>
                                <w:color w:val="0B5294"/>
                                <w:spacing w:val="-4"/>
                                <w:sz w:val="24"/>
                                <w:szCs w:val="24"/>
                                <w:rtl/>
                              </w:rPr>
                              <w:t>לצמצם</w:t>
                            </w:r>
                            <w:r w:rsidRPr="0091022F">
                              <w:rPr>
                                <w:rFonts w:cs="Tahoma"/>
                                <w:color w:val="0B5294"/>
                                <w:spacing w:val="-4"/>
                                <w:sz w:val="24"/>
                                <w:szCs w:val="24"/>
                                <w:rtl/>
                              </w:rPr>
                              <w:t xml:space="preserve"> </w:t>
                            </w:r>
                            <w:r w:rsidRPr="0091022F">
                              <w:rPr>
                                <w:rFonts w:cs="Tahoma" w:hint="eastAsia"/>
                                <w:color w:val="0B5294"/>
                                <w:spacing w:val="-4"/>
                                <w:sz w:val="24"/>
                                <w:szCs w:val="24"/>
                                <w:rtl/>
                              </w:rPr>
                              <w:t>את</w:t>
                            </w:r>
                            <w:r w:rsidRPr="0091022F">
                              <w:rPr>
                                <w:rFonts w:cs="Tahoma"/>
                                <w:color w:val="0B5294"/>
                                <w:spacing w:val="-4"/>
                                <w:sz w:val="24"/>
                                <w:szCs w:val="24"/>
                                <w:rtl/>
                              </w:rPr>
                              <w:t xml:space="preserve"> </w:t>
                            </w:r>
                            <w:r w:rsidRPr="0091022F">
                              <w:rPr>
                                <w:rFonts w:cs="Tahoma" w:hint="eastAsia"/>
                                <w:color w:val="0B5294"/>
                                <w:spacing w:val="-4"/>
                                <w:sz w:val="24"/>
                                <w:szCs w:val="24"/>
                                <w:rtl/>
                              </w:rPr>
                              <w:t>הפער</w:t>
                            </w:r>
                            <w:r w:rsidRPr="0091022F">
                              <w:rPr>
                                <w:rFonts w:cs="Tahoma"/>
                                <w:color w:val="0B5294"/>
                                <w:spacing w:val="-4"/>
                                <w:sz w:val="24"/>
                                <w:szCs w:val="24"/>
                                <w:rtl/>
                              </w:rPr>
                              <w:t xml:space="preserve"> </w:t>
                            </w:r>
                            <w:r w:rsidRPr="0091022F">
                              <w:rPr>
                                <w:rFonts w:cs="Tahoma" w:hint="eastAsia"/>
                                <w:color w:val="0B5294"/>
                                <w:spacing w:val="-4"/>
                                <w:sz w:val="24"/>
                                <w:szCs w:val="24"/>
                                <w:rtl/>
                              </w:rPr>
                              <w:t>שבין</w:t>
                            </w:r>
                            <w:r w:rsidRPr="0091022F">
                              <w:rPr>
                                <w:rFonts w:cs="Tahoma"/>
                                <w:color w:val="0B5294"/>
                                <w:spacing w:val="-4"/>
                                <w:sz w:val="24"/>
                                <w:szCs w:val="24"/>
                                <w:rtl/>
                              </w:rPr>
                              <w:t xml:space="preserve"> </w:t>
                            </w:r>
                            <w:r w:rsidRPr="0091022F">
                              <w:rPr>
                                <w:rFonts w:cs="Tahoma" w:hint="eastAsia"/>
                                <w:color w:val="0B5294"/>
                                <w:spacing w:val="-4"/>
                                <w:sz w:val="24"/>
                                <w:szCs w:val="24"/>
                                <w:rtl/>
                              </w:rPr>
                              <w:t>הכנסותיהן</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הרשויות</w:t>
                            </w:r>
                            <w:r w:rsidRPr="0091022F">
                              <w:rPr>
                                <w:rFonts w:cs="Tahoma"/>
                                <w:color w:val="0B5294"/>
                                <w:spacing w:val="-4"/>
                                <w:sz w:val="24"/>
                                <w:szCs w:val="24"/>
                                <w:rtl/>
                              </w:rPr>
                              <w:t xml:space="preserve"> </w:t>
                            </w:r>
                            <w:r w:rsidRPr="0091022F">
                              <w:rPr>
                                <w:rFonts w:cs="Tahoma" w:hint="eastAsia"/>
                                <w:color w:val="0B5294"/>
                                <w:spacing w:val="-4"/>
                                <w:sz w:val="24"/>
                                <w:szCs w:val="24"/>
                                <w:rtl/>
                              </w:rPr>
                              <w:t>המקומיות</w:t>
                            </w:r>
                            <w:r w:rsidRPr="0091022F">
                              <w:rPr>
                                <w:rFonts w:cs="Tahoma"/>
                                <w:color w:val="0B5294"/>
                                <w:spacing w:val="-4"/>
                                <w:sz w:val="24"/>
                                <w:szCs w:val="24"/>
                                <w:rtl/>
                              </w:rPr>
                              <w:t xml:space="preserve"> </w:t>
                            </w:r>
                            <w:r w:rsidRPr="0091022F">
                              <w:rPr>
                                <w:rFonts w:cs="Tahoma" w:hint="eastAsia"/>
                                <w:color w:val="0B5294"/>
                                <w:spacing w:val="-4"/>
                                <w:sz w:val="24"/>
                                <w:szCs w:val="24"/>
                                <w:rtl/>
                              </w:rPr>
                              <w:t>ממקורות</w:t>
                            </w:r>
                            <w:r w:rsidRPr="0091022F">
                              <w:rPr>
                                <w:rFonts w:cs="Tahoma"/>
                                <w:color w:val="0B5294"/>
                                <w:spacing w:val="-4"/>
                                <w:sz w:val="24"/>
                                <w:szCs w:val="24"/>
                                <w:rtl/>
                              </w:rPr>
                              <w:t xml:space="preserve"> </w:t>
                            </w:r>
                            <w:r w:rsidRPr="0091022F">
                              <w:rPr>
                                <w:rFonts w:cs="Tahoma" w:hint="eastAsia"/>
                                <w:color w:val="0B5294"/>
                                <w:spacing w:val="-4"/>
                                <w:sz w:val="24"/>
                                <w:szCs w:val="24"/>
                                <w:rtl/>
                              </w:rPr>
                              <w:t>עצמאיים</w:t>
                            </w:r>
                            <w:r w:rsidRPr="0091022F">
                              <w:rPr>
                                <w:rFonts w:cs="Tahoma"/>
                                <w:color w:val="0B5294"/>
                                <w:spacing w:val="-4"/>
                                <w:sz w:val="24"/>
                                <w:szCs w:val="24"/>
                                <w:rtl/>
                              </w:rPr>
                              <w:t xml:space="preserve"> </w:t>
                            </w:r>
                            <w:r w:rsidRPr="0091022F">
                              <w:rPr>
                                <w:rFonts w:cs="Tahoma" w:hint="eastAsia"/>
                                <w:color w:val="0B5294"/>
                                <w:spacing w:val="-4"/>
                                <w:sz w:val="24"/>
                                <w:szCs w:val="24"/>
                                <w:rtl/>
                              </w:rPr>
                              <w:t>לבין</w:t>
                            </w:r>
                            <w:r w:rsidRPr="0091022F">
                              <w:rPr>
                                <w:rFonts w:cs="Tahoma"/>
                                <w:color w:val="0B5294"/>
                                <w:spacing w:val="-4"/>
                                <w:sz w:val="24"/>
                                <w:szCs w:val="24"/>
                                <w:rtl/>
                              </w:rPr>
                              <w:t xml:space="preserve"> </w:t>
                            </w:r>
                            <w:r w:rsidRPr="0091022F">
                              <w:rPr>
                                <w:rFonts w:cs="Tahoma" w:hint="eastAsia"/>
                                <w:color w:val="0B5294"/>
                                <w:spacing w:val="-4"/>
                                <w:sz w:val="24"/>
                                <w:szCs w:val="24"/>
                                <w:rtl/>
                              </w:rPr>
                              <w:t>הוצאותיהן</w:t>
                            </w:r>
                            <w:r w:rsidRPr="0091022F">
                              <w:rPr>
                                <w:rFonts w:cs="Tahoma"/>
                                <w:color w:val="0B5294"/>
                                <w:spacing w:val="-4"/>
                                <w:sz w:val="24"/>
                                <w:szCs w:val="24"/>
                                <w:rtl/>
                              </w:rPr>
                              <w:t xml:space="preserve">. </w:t>
                            </w:r>
                            <w:r w:rsidRPr="0091022F">
                              <w:rPr>
                                <w:rFonts w:cs="Tahoma" w:hint="eastAsia"/>
                                <w:color w:val="0B5294"/>
                                <w:spacing w:val="-4"/>
                                <w:sz w:val="24"/>
                                <w:szCs w:val="24"/>
                                <w:rtl/>
                              </w:rPr>
                              <w:t>המענק</w:t>
                            </w:r>
                            <w:r w:rsidRPr="0091022F">
                              <w:rPr>
                                <w:rFonts w:cs="Tahoma"/>
                                <w:color w:val="0B5294"/>
                                <w:spacing w:val="-4"/>
                                <w:sz w:val="24"/>
                                <w:szCs w:val="24"/>
                                <w:rtl/>
                              </w:rPr>
                              <w:t xml:space="preserve"> </w:t>
                            </w:r>
                            <w:r w:rsidRPr="0091022F">
                              <w:rPr>
                                <w:rFonts w:cs="Tahoma" w:hint="eastAsia"/>
                                <w:color w:val="0B5294"/>
                                <w:spacing w:val="-4"/>
                                <w:sz w:val="24"/>
                                <w:szCs w:val="24"/>
                                <w:rtl/>
                              </w:rPr>
                              <w:t>מוקצה</w:t>
                            </w:r>
                            <w:r w:rsidRPr="0091022F">
                              <w:rPr>
                                <w:rFonts w:cs="Tahoma"/>
                                <w:color w:val="0B5294"/>
                                <w:spacing w:val="-4"/>
                                <w:sz w:val="24"/>
                                <w:szCs w:val="24"/>
                                <w:rtl/>
                              </w:rPr>
                              <w:t xml:space="preserve"> </w:t>
                            </w:r>
                            <w:r w:rsidRPr="0091022F">
                              <w:rPr>
                                <w:rFonts w:cs="Tahoma" w:hint="eastAsia"/>
                                <w:color w:val="0B5294"/>
                                <w:spacing w:val="-4"/>
                                <w:sz w:val="24"/>
                                <w:szCs w:val="24"/>
                                <w:rtl/>
                              </w:rPr>
                              <w:t>על</w:t>
                            </w:r>
                            <w:r w:rsidRPr="0091022F">
                              <w:rPr>
                                <w:rFonts w:cs="Tahoma"/>
                                <w:color w:val="0B5294"/>
                                <w:spacing w:val="-4"/>
                                <w:sz w:val="24"/>
                                <w:szCs w:val="24"/>
                                <w:rtl/>
                              </w:rPr>
                              <w:t xml:space="preserve"> </w:t>
                            </w:r>
                            <w:r w:rsidRPr="0091022F">
                              <w:rPr>
                                <w:rFonts w:cs="Tahoma" w:hint="eastAsia"/>
                                <w:color w:val="0B5294"/>
                                <w:spacing w:val="-4"/>
                                <w:sz w:val="24"/>
                                <w:szCs w:val="24"/>
                                <w:rtl/>
                              </w:rPr>
                              <w:t>פי</w:t>
                            </w:r>
                            <w:r w:rsidRPr="0091022F">
                              <w:rPr>
                                <w:rFonts w:cs="Tahoma"/>
                                <w:color w:val="0B5294"/>
                                <w:spacing w:val="-4"/>
                                <w:sz w:val="24"/>
                                <w:szCs w:val="24"/>
                                <w:rtl/>
                              </w:rPr>
                              <w:t xml:space="preserve"> "</w:t>
                            </w:r>
                            <w:r w:rsidRPr="0091022F">
                              <w:rPr>
                                <w:rFonts w:cs="Tahoma" w:hint="eastAsia"/>
                                <w:color w:val="0B5294"/>
                                <w:spacing w:val="-4"/>
                                <w:sz w:val="24"/>
                                <w:szCs w:val="24"/>
                                <w:rtl/>
                              </w:rPr>
                              <w:t>נוסחת</w:t>
                            </w:r>
                            <w:r w:rsidRPr="0091022F">
                              <w:rPr>
                                <w:rFonts w:cs="Tahoma"/>
                                <w:color w:val="0B5294"/>
                                <w:spacing w:val="-4"/>
                                <w:sz w:val="24"/>
                                <w:szCs w:val="24"/>
                                <w:rtl/>
                              </w:rPr>
                              <w:t xml:space="preserve"> </w:t>
                            </w:r>
                            <w:r w:rsidRPr="0091022F">
                              <w:rPr>
                                <w:rFonts w:cs="Tahoma" w:hint="eastAsia"/>
                                <w:color w:val="0B5294"/>
                                <w:spacing w:val="-4"/>
                                <w:sz w:val="24"/>
                                <w:szCs w:val="24"/>
                                <w:rtl/>
                              </w:rPr>
                              <w:t>גדיש</w:t>
                            </w:r>
                            <w:r w:rsidRPr="0091022F">
                              <w:rPr>
                                <w:rFonts w:cs="Tahoma"/>
                                <w:color w:val="0B5294"/>
                                <w:spacing w:val="-4"/>
                                <w:sz w:val="24"/>
                                <w:szCs w:val="24"/>
                                <w:rtl/>
                              </w:rPr>
                              <w:t xml:space="preserve">", </w:t>
                            </w:r>
                            <w:r w:rsidRPr="0091022F">
                              <w:rPr>
                                <w:rFonts w:cs="Tahoma" w:hint="eastAsia"/>
                                <w:color w:val="0B5294"/>
                                <w:spacing w:val="-4"/>
                                <w:sz w:val="24"/>
                                <w:szCs w:val="24"/>
                                <w:rtl/>
                              </w:rPr>
                              <w:t>והנוסחה</w:t>
                            </w:r>
                            <w:r w:rsidRPr="0091022F">
                              <w:rPr>
                                <w:rFonts w:cs="Tahoma"/>
                                <w:color w:val="0B5294"/>
                                <w:spacing w:val="-4"/>
                                <w:sz w:val="24"/>
                                <w:szCs w:val="24"/>
                                <w:rtl/>
                              </w:rPr>
                              <w:t xml:space="preserve"> </w:t>
                            </w:r>
                            <w:r w:rsidRPr="0091022F">
                              <w:rPr>
                                <w:rFonts w:cs="Tahoma" w:hint="eastAsia"/>
                                <w:color w:val="0B5294"/>
                                <w:spacing w:val="-4"/>
                                <w:sz w:val="24"/>
                                <w:szCs w:val="24"/>
                                <w:rtl/>
                              </w:rPr>
                              <w:t>לא</w:t>
                            </w:r>
                            <w:r w:rsidRPr="0091022F">
                              <w:rPr>
                                <w:rFonts w:cs="Tahoma"/>
                                <w:color w:val="0B5294"/>
                                <w:spacing w:val="-4"/>
                                <w:sz w:val="24"/>
                                <w:szCs w:val="24"/>
                                <w:rtl/>
                              </w:rPr>
                              <w:t xml:space="preserve"> </w:t>
                            </w:r>
                            <w:r w:rsidRPr="0091022F">
                              <w:rPr>
                                <w:rFonts w:cs="Tahoma" w:hint="eastAsia"/>
                                <w:color w:val="0B5294"/>
                                <w:spacing w:val="-4"/>
                                <w:sz w:val="24"/>
                                <w:szCs w:val="24"/>
                                <w:rtl/>
                              </w:rPr>
                              <w:t>הוחלה</w:t>
                            </w:r>
                            <w:r w:rsidRPr="0091022F">
                              <w:rPr>
                                <w:rFonts w:cs="Tahoma"/>
                                <w:color w:val="0B5294"/>
                                <w:spacing w:val="-4"/>
                                <w:sz w:val="24"/>
                                <w:szCs w:val="24"/>
                                <w:rtl/>
                              </w:rPr>
                              <w:t xml:space="preserve"> </w:t>
                            </w:r>
                            <w:r w:rsidRPr="0091022F">
                              <w:rPr>
                                <w:rFonts w:cs="Tahoma" w:hint="eastAsia"/>
                                <w:color w:val="0B5294"/>
                                <w:spacing w:val="-4"/>
                                <w:sz w:val="24"/>
                                <w:szCs w:val="24"/>
                                <w:rtl/>
                              </w:rPr>
                              <w:t>על</w:t>
                            </w:r>
                            <w:r w:rsidRPr="0091022F">
                              <w:rPr>
                                <w:rFonts w:cs="Tahoma"/>
                                <w:color w:val="0B5294"/>
                                <w:spacing w:val="-4"/>
                                <w:sz w:val="24"/>
                                <w:szCs w:val="24"/>
                                <w:rtl/>
                              </w:rPr>
                              <w:t xml:space="preserve"> </w:t>
                            </w:r>
                            <w:r w:rsidRPr="0091022F">
                              <w:rPr>
                                <w:rFonts w:cs="Tahoma" w:hint="eastAsia"/>
                                <w:color w:val="0B5294"/>
                                <w:spacing w:val="-4"/>
                                <w:sz w:val="24"/>
                                <w:szCs w:val="24"/>
                                <w:rtl/>
                              </w:rPr>
                              <w:t>עיריית</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בשל</w:t>
                            </w:r>
                            <w:r w:rsidRPr="0091022F">
                              <w:rPr>
                                <w:rFonts w:cs="Tahoma"/>
                                <w:color w:val="0B5294"/>
                                <w:spacing w:val="-4"/>
                                <w:sz w:val="24"/>
                                <w:szCs w:val="24"/>
                                <w:rtl/>
                              </w:rPr>
                              <w:t xml:space="preserve"> "</w:t>
                            </w:r>
                            <w:r w:rsidRPr="0091022F">
                              <w:rPr>
                                <w:rFonts w:cs="Tahoma" w:hint="eastAsia"/>
                                <w:color w:val="0B5294"/>
                                <w:spacing w:val="-4"/>
                                <w:sz w:val="24"/>
                                <w:szCs w:val="24"/>
                                <w:rtl/>
                              </w:rPr>
                              <w:t>מצבה</w:t>
                            </w:r>
                            <w:r w:rsidRPr="0091022F">
                              <w:rPr>
                                <w:rFonts w:cs="Tahoma"/>
                                <w:color w:val="0B5294"/>
                                <w:spacing w:val="-4"/>
                                <w:sz w:val="24"/>
                                <w:szCs w:val="24"/>
                                <w:rtl/>
                              </w:rPr>
                              <w:t xml:space="preserve"> </w:t>
                            </w:r>
                            <w:r w:rsidRPr="0091022F">
                              <w:rPr>
                                <w:rFonts w:cs="Tahoma" w:hint="eastAsia"/>
                                <w:color w:val="0B5294"/>
                                <w:spacing w:val="-4"/>
                                <w:sz w:val="24"/>
                                <w:szCs w:val="24"/>
                                <w:rtl/>
                              </w:rPr>
                              <w:t>וצרכיה</w:t>
                            </w:r>
                            <w:r w:rsidRPr="0091022F">
                              <w:rPr>
                                <w:rFonts w:cs="Tahoma"/>
                                <w:color w:val="0B5294"/>
                                <w:spacing w:val="-4"/>
                                <w:sz w:val="24"/>
                                <w:szCs w:val="24"/>
                                <w:rtl/>
                              </w:rPr>
                              <w:t xml:space="preserve"> </w:t>
                            </w:r>
                            <w:r w:rsidRPr="0091022F">
                              <w:rPr>
                                <w:rFonts w:cs="Tahoma" w:hint="eastAsia"/>
                                <w:color w:val="0B5294"/>
                                <w:spacing w:val="-4"/>
                                <w:sz w:val="24"/>
                                <w:szCs w:val="24"/>
                                <w:rtl/>
                              </w:rPr>
                              <w:t>המיוחדים</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העיר</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47045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1498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592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91022F">
                        <w:rPr>
                          <w:rFonts w:cs="Tahoma" w:hint="eastAsia"/>
                          <w:color w:val="0B5294"/>
                          <w:spacing w:val="-4"/>
                          <w:sz w:val="24"/>
                          <w:szCs w:val="24"/>
                          <w:rtl/>
                        </w:rPr>
                        <w:t>מענקי</w:t>
                      </w:r>
                      <w:r w:rsidRPr="0091022F">
                        <w:rPr>
                          <w:rFonts w:cs="Tahoma"/>
                          <w:color w:val="0B5294"/>
                          <w:spacing w:val="-4"/>
                          <w:sz w:val="24"/>
                          <w:szCs w:val="24"/>
                          <w:rtl/>
                        </w:rPr>
                        <w:t xml:space="preserve"> </w:t>
                      </w:r>
                      <w:r w:rsidRPr="0091022F">
                        <w:rPr>
                          <w:rFonts w:cs="Tahoma" w:hint="eastAsia"/>
                          <w:color w:val="0B5294"/>
                          <w:spacing w:val="-4"/>
                          <w:sz w:val="24"/>
                          <w:szCs w:val="24"/>
                          <w:rtl/>
                        </w:rPr>
                        <w:t>איזון</w:t>
                      </w:r>
                      <w:r w:rsidRPr="0091022F">
                        <w:rPr>
                          <w:rFonts w:cs="Tahoma"/>
                          <w:color w:val="0B5294"/>
                          <w:spacing w:val="-4"/>
                          <w:sz w:val="24"/>
                          <w:szCs w:val="24"/>
                          <w:rtl/>
                        </w:rPr>
                        <w:t xml:space="preserve"> </w:t>
                      </w:r>
                      <w:r w:rsidRPr="0091022F">
                        <w:rPr>
                          <w:rFonts w:cs="Tahoma" w:hint="eastAsia"/>
                          <w:color w:val="0B5294"/>
                          <w:spacing w:val="-4"/>
                          <w:sz w:val="24"/>
                          <w:szCs w:val="24"/>
                          <w:rtl/>
                        </w:rPr>
                        <w:t>נועדו</w:t>
                      </w:r>
                      <w:r w:rsidRPr="0091022F">
                        <w:rPr>
                          <w:rFonts w:cs="Tahoma"/>
                          <w:color w:val="0B5294"/>
                          <w:spacing w:val="-4"/>
                          <w:sz w:val="24"/>
                          <w:szCs w:val="24"/>
                          <w:rtl/>
                        </w:rPr>
                        <w:t xml:space="preserve"> </w:t>
                      </w:r>
                      <w:r w:rsidRPr="0091022F">
                        <w:rPr>
                          <w:rFonts w:cs="Tahoma" w:hint="eastAsia"/>
                          <w:color w:val="0B5294"/>
                          <w:spacing w:val="-4"/>
                          <w:sz w:val="24"/>
                          <w:szCs w:val="24"/>
                          <w:rtl/>
                        </w:rPr>
                        <w:t>לצמצם</w:t>
                      </w:r>
                      <w:r w:rsidRPr="0091022F">
                        <w:rPr>
                          <w:rFonts w:cs="Tahoma"/>
                          <w:color w:val="0B5294"/>
                          <w:spacing w:val="-4"/>
                          <w:sz w:val="24"/>
                          <w:szCs w:val="24"/>
                          <w:rtl/>
                        </w:rPr>
                        <w:t xml:space="preserve"> </w:t>
                      </w:r>
                      <w:r w:rsidRPr="0091022F">
                        <w:rPr>
                          <w:rFonts w:cs="Tahoma" w:hint="eastAsia"/>
                          <w:color w:val="0B5294"/>
                          <w:spacing w:val="-4"/>
                          <w:sz w:val="24"/>
                          <w:szCs w:val="24"/>
                          <w:rtl/>
                        </w:rPr>
                        <w:t>את</w:t>
                      </w:r>
                      <w:r w:rsidRPr="0091022F">
                        <w:rPr>
                          <w:rFonts w:cs="Tahoma"/>
                          <w:color w:val="0B5294"/>
                          <w:spacing w:val="-4"/>
                          <w:sz w:val="24"/>
                          <w:szCs w:val="24"/>
                          <w:rtl/>
                        </w:rPr>
                        <w:t xml:space="preserve"> </w:t>
                      </w:r>
                      <w:r w:rsidRPr="0091022F">
                        <w:rPr>
                          <w:rFonts w:cs="Tahoma" w:hint="eastAsia"/>
                          <w:color w:val="0B5294"/>
                          <w:spacing w:val="-4"/>
                          <w:sz w:val="24"/>
                          <w:szCs w:val="24"/>
                          <w:rtl/>
                        </w:rPr>
                        <w:t>הפער</w:t>
                      </w:r>
                      <w:r w:rsidRPr="0091022F">
                        <w:rPr>
                          <w:rFonts w:cs="Tahoma"/>
                          <w:color w:val="0B5294"/>
                          <w:spacing w:val="-4"/>
                          <w:sz w:val="24"/>
                          <w:szCs w:val="24"/>
                          <w:rtl/>
                        </w:rPr>
                        <w:t xml:space="preserve"> </w:t>
                      </w:r>
                      <w:r w:rsidRPr="0091022F">
                        <w:rPr>
                          <w:rFonts w:cs="Tahoma" w:hint="eastAsia"/>
                          <w:color w:val="0B5294"/>
                          <w:spacing w:val="-4"/>
                          <w:sz w:val="24"/>
                          <w:szCs w:val="24"/>
                          <w:rtl/>
                        </w:rPr>
                        <w:t>שבין</w:t>
                      </w:r>
                      <w:r w:rsidRPr="0091022F">
                        <w:rPr>
                          <w:rFonts w:cs="Tahoma"/>
                          <w:color w:val="0B5294"/>
                          <w:spacing w:val="-4"/>
                          <w:sz w:val="24"/>
                          <w:szCs w:val="24"/>
                          <w:rtl/>
                        </w:rPr>
                        <w:t xml:space="preserve"> </w:t>
                      </w:r>
                      <w:r w:rsidRPr="0091022F">
                        <w:rPr>
                          <w:rFonts w:cs="Tahoma" w:hint="eastAsia"/>
                          <w:color w:val="0B5294"/>
                          <w:spacing w:val="-4"/>
                          <w:sz w:val="24"/>
                          <w:szCs w:val="24"/>
                          <w:rtl/>
                        </w:rPr>
                        <w:t>הכנסותיהן</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הרשויות</w:t>
                      </w:r>
                      <w:r w:rsidRPr="0091022F">
                        <w:rPr>
                          <w:rFonts w:cs="Tahoma"/>
                          <w:color w:val="0B5294"/>
                          <w:spacing w:val="-4"/>
                          <w:sz w:val="24"/>
                          <w:szCs w:val="24"/>
                          <w:rtl/>
                        </w:rPr>
                        <w:t xml:space="preserve"> </w:t>
                      </w:r>
                      <w:r w:rsidRPr="0091022F">
                        <w:rPr>
                          <w:rFonts w:cs="Tahoma" w:hint="eastAsia"/>
                          <w:color w:val="0B5294"/>
                          <w:spacing w:val="-4"/>
                          <w:sz w:val="24"/>
                          <w:szCs w:val="24"/>
                          <w:rtl/>
                        </w:rPr>
                        <w:t>המקומיות</w:t>
                      </w:r>
                      <w:r w:rsidRPr="0091022F">
                        <w:rPr>
                          <w:rFonts w:cs="Tahoma"/>
                          <w:color w:val="0B5294"/>
                          <w:spacing w:val="-4"/>
                          <w:sz w:val="24"/>
                          <w:szCs w:val="24"/>
                          <w:rtl/>
                        </w:rPr>
                        <w:t xml:space="preserve"> </w:t>
                      </w:r>
                      <w:r w:rsidRPr="0091022F">
                        <w:rPr>
                          <w:rFonts w:cs="Tahoma" w:hint="eastAsia"/>
                          <w:color w:val="0B5294"/>
                          <w:spacing w:val="-4"/>
                          <w:sz w:val="24"/>
                          <w:szCs w:val="24"/>
                          <w:rtl/>
                        </w:rPr>
                        <w:t>ממקורות</w:t>
                      </w:r>
                      <w:r w:rsidRPr="0091022F">
                        <w:rPr>
                          <w:rFonts w:cs="Tahoma"/>
                          <w:color w:val="0B5294"/>
                          <w:spacing w:val="-4"/>
                          <w:sz w:val="24"/>
                          <w:szCs w:val="24"/>
                          <w:rtl/>
                        </w:rPr>
                        <w:t xml:space="preserve"> </w:t>
                      </w:r>
                      <w:r w:rsidRPr="0091022F">
                        <w:rPr>
                          <w:rFonts w:cs="Tahoma" w:hint="eastAsia"/>
                          <w:color w:val="0B5294"/>
                          <w:spacing w:val="-4"/>
                          <w:sz w:val="24"/>
                          <w:szCs w:val="24"/>
                          <w:rtl/>
                        </w:rPr>
                        <w:t>עצמאיים</w:t>
                      </w:r>
                      <w:r w:rsidRPr="0091022F">
                        <w:rPr>
                          <w:rFonts w:cs="Tahoma"/>
                          <w:color w:val="0B5294"/>
                          <w:spacing w:val="-4"/>
                          <w:sz w:val="24"/>
                          <w:szCs w:val="24"/>
                          <w:rtl/>
                        </w:rPr>
                        <w:t xml:space="preserve"> </w:t>
                      </w:r>
                      <w:r w:rsidRPr="0091022F">
                        <w:rPr>
                          <w:rFonts w:cs="Tahoma" w:hint="eastAsia"/>
                          <w:color w:val="0B5294"/>
                          <w:spacing w:val="-4"/>
                          <w:sz w:val="24"/>
                          <w:szCs w:val="24"/>
                          <w:rtl/>
                        </w:rPr>
                        <w:t>לבין</w:t>
                      </w:r>
                      <w:r w:rsidRPr="0091022F">
                        <w:rPr>
                          <w:rFonts w:cs="Tahoma"/>
                          <w:color w:val="0B5294"/>
                          <w:spacing w:val="-4"/>
                          <w:sz w:val="24"/>
                          <w:szCs w:val="24"/>
                          <w:rtl/>
                        </w:rPr>
                        <w:t xml:space="preserve"> </w:t>
                      </w:r>
                      <w:r w:rsidRPr="0091022F">
                        <w:rPr>
                          <w:rFonts w:cs="Tahoma" w:hint="eastAsia"/>
                          <w:color w:val="0B5294"/>
                          <w:spacing w:val="-4"/>
                          <w:sz w:val="24"/>
                          <w:szCs w:val="24"/>
                          <w:rtl/>
                        </w:rPr>
                        <w:t>הוצאותיהן</w:t>
                      </w:r>
                      <w:r w:rsidRPr="0091022F">
                        <w:rPr>
                          <w:rFonts w:cs="Tahoma"/>
                          <w:color w:val="0B5294"/>
                          <w:spacing w:val="-4"/>
                          <w:sz w:val="24"/>
                          <w:szCs w:val="24"/>
                          <w:rtl/>
                        </w:rPr>
                        <w:t xml:space="preserve">. </w:t>
                      </w:r>
                      <w:r w:rsidRPr="0091022F">
                        <w:rPr>
                          <w:rFonts w:cs="Tahoma" w:hint="eastAsia"/>
                          <w:color w:val="0B5294"/>
                          <w:spacing w:val="-4"/>
                          <w:sz w:val="24"/>
                          <w:szCs w:val="24"/>
                          <w:rtl/>
                        </w:rPr>
                        <w:t>המענק</w:t>
                      </w:r>
                      <w:r w:rsidRPr="0091022F">
                        <w:rPr>
                          <w:rFonts w:cs="Tahoma"/>
                          <w:color w:val="0B5294"/>
                          <w:spacing w:val="-4"/>
                          <w:sz w:val="24"/>
                          <w:szCs w:val="24"/>
                          <w:rtl/>
                        </w:rPr>
                        <w:t xml:space="preserve"> </w:t>
                      </w:r>
                      <w:r w:rsidRPr="0091022F">
                        <w:rPr>
                          <w:rFonts w:cs="Tahoma" w:hint="eastAsia"/>
                          <w:color w:val="0B5294"/>
                          <w:spacing w:val="-4"/>
                          <w:sz w:val="24"/>
                          <w:szCs w:val="24"/>
                          <w:rtl/>
                        </w:rPr>
                        <w:t>מוקצה</w:t>
                      </w:r>
                      <w:r w:rsidRPr="0091022F">
                        <w:rPr>
                          <w:rFonts w:cs="Tahoma"/>
                          <w:color w:val="0B5294"/>
                          <w:spacing w:val="-4"/>
                          <w:sz w:val="24"/>
                          <w:szCs w:val="24"/>
                          <w:rtl/>
                        </w:rPr>
                        <w:t xml:space="preserve"> </w:t>
                      </w:r>
                      <w:r w:rsidRPr="0091022F">
                        <w:rPr>
                          <w:rFonts w:cs="Tahoma" w:hint="eastAsia"/>
                          <w:color w:val="0B5294"/>
                          <w:spacing w:val="-4"/>
                          <w:sz w:val="24"/>
                          <w:szCs w:val="24"/>
                          <w:rtl/>
                        </w:rPr>
                        <w:t>על</w:t>
                      </w:r>
                      <w:r w:rsidRPr="0091022F">
                        <w:rPr>
                          <w:rFonts w:cs="Tahoma"/>
                          <w:color w:val="0B5294"/>
                          <w:spacing w:val="-4"/>
                          <w:sz w:val="24"/>
                          <w:szCs w:val="24"/>
                          <w:rtl/>
                        </w:rPr>
                        <w:t xml:space="preserve"> </w:t>
                      </w:r>
                      <w:r w:rsidRPr="0091022F">
                        <w:rPr>
                          <w:rFonts w:cs="Tahoma" w:hint="eastAsia"/>
                          <w:color w:val="0B5294"/>
                          <w:spacing w:val="-4"/>
                          <w:sz w:val="24"/>
                          <w:szCs w:val="24"/>
                          <w:rtl/>
                        </w:rPr>
                        <w:t>פי</w:t>
                      </w:r>
                      <w:r w:rsidRPr="0091022F">
                        <w:rPr>
                          <w:rFonts w:cs="Tahoma"/>
                          <w:color w:val="0B5294"/>
                          <w:spacing w:val="-4"/>
                          <w:sz w:val="24"/>
                          <w:szCs w:val="24"/>
                          <w:rtl/>
                        </w:rPr>
                        <w:t xml:space="preserve"> "</w:t>
                      </w:r>
                      <w:r w:rsidRPr="0091022F">
                        <w:rPr>
                          <w:rFonts w:cs="Tahoma" w:hint="eastAsia"/>
                          <w:color w:val="0B5294"/>
                          <w:spacing w:val="-4"/>
                          <w:sz w:val="24"/>
                          <w:szCs w:val="24"/>
                          <w:rtl/>
                        </w:rPr>
                        <w:t>נוסחת</w:t>
                      </w:r>
                      <w:r w:rsidRPr="0091022F">
                        <w:rPr>
                          <w:rFonts w:cs="Tahoma"/>
                          <w:color w:val="0B5294"/>
                          <w:spacing w:val="-4"/>
                          <w:sz w:val="24"/>
                          <w:szCs w:val="24"/>
                          <w:rtl/>
                        </w:rPr>
                        <w:t xml:space="preserve"> </w:t>
                      </w:r>
                      <w:r w:rsidRPr="0091022F">
                        <w:rPr>
                          <w:rFonts w:cs="Tahoma" w:hint="eastAsia"/>
                          <w:color w:val="0B5294"/>
                          <w:spacing w:val="-4"/>
                          <w:sz w:val="24"/>
                          <w:szCs w:val="24"/>
                          <w:rtl/>
                        </w:rPr>
                        <w:t>גדיש</w:t>
                      </w:r>
                      <w:r w:rsidRPr="0091022F">
                        <w:rPr>
                          <w:rFonts w:cs="Tahoma"/>
                          <w:color w:val="0B5294"/>
                          <w:spacing w:val="-4"/>
                          <w:sz w:val="24"/>
                          <w:szCs w:val="24"/>
                          <w:rtl/>
                        </w:rPr>
                        <w:t xml:space="preserve">", </w:t>
                      </w:r>
                      <w:r w:rsidRPr="0091022F">
                        <w:rPr>
                          <w:rFonts w:cs="Tahoma" w:hint="eastAsia"/>
                          <w:color w:val="0B5294"/>
                          <w:spacing w:val="-4"/>
                          <w:sz w:val="24"/>
                          <w:szCs w:val="24"/>
                          <w:rtl/>
                        </w:rPr>
                        <w:t>והנוסחה</w:t>
                      </w:r>
                      <w:r w:rsidRPr="0091022F">
                        <w:rPr>
                          <w:rFonts w:cs="Tahoma"/>
                          <w:color w:val="0B5294"/>
                          <w:spacing w:val="-4"/>
                          <w:sz w:val="24"/>
                          <w:szCs w:val="24"/>
                          <w:rtl/>
                        </w:rPr>
                        <w:t xml:space="preserve"> </w:t>
                      </w:r>
                      <w:r w:rsidRPr="0091022F">
                        <w:rPr>
                          <w:rFonts w:cs="Tahoma" w:hint="eastAsia"/>
                          <w:color w:val="0B5294"/>
                          <w:spacing w:val="-4"/>
                          <w:sz w:val="24"/>
                          <w:szCs w:val="24"/>
                          <w:rtl/>
                        </w:rPr>
                        <w:t>לא</w:t>
                      </w:r>
                      <w:r w:rsidRPr="0091022F">
                        <w:rPr>
                          <w:rFonts w:cs="Tahoma"/>
                          <w:color w:val="0B5294"/>
                          <w:spacing w:val="-4"/>
                          <w:sz w:val="24"/>
                          <w:szCs w:val="24"/>
                          <w:rtl/>
                        </w:rPr>
                        <w:t xml:space="preserve"> </w:t>
                      </w:r>
                      <w:r w:rsidRPr="0091022F">
                        <w:rPr>
                          <w:rFonts w:cs="Tahoma" w:hint="eastAsia"/>
                          <w:color w:val="0B5294"/>
                          <w:spacing w:val="-4"/>
                          <w:sz w:val="24"/>
                          <w:szCs w:val="24"/>
                          <w:rtl/>
                        </w:rPr>
                        <w:t>הוחלה</w:t>
                      </w:r>
                      <w:r w:rsidRPr="0091022F">
                        <w:rPr>
                          <w:rFonts w:cs="Tahoma"/>
                          <w:color w:val="0B5294"/>
                          <w:spacing w:val="-4"/>
                          <w:sz w:val="24"/>
                          <w:szCs w:val="24"/>
                          <w:rtl/>
                        </w:rPr>
                        <w:t xml:space="preserve"> </w:t>
                      </w:r>
                      <w:r w:rsidRPr="0091022F">
                        <w:rPr>
                          <w:rFonts w:cs="Tahoma" w:hint="eastAsia"/>
                          <w:color w:val="0B5294"/>
                          <w:spacing w:val="-4"/>
                          <w:sz w:val="24"/>
                          <w:szCs w:val="24"/>
                          <w:rtl/>
                        </w:rPr>
                        <w:t>על</w:t>
                      </w:r>
                      <w:r w:rsidRPr="0091022F">
                        <w:rPr>
                          <w:rFonts w:cs="Tahoma"/>
                          <w:color w:val="0B5294"/>
                          <w:spacing w:val="-4"/>
                          <w:sz w:val="24"/>
                          <w:szCs w:val="24"/>
                          <w:rtl/>
                        </w:rPr>
                        <w:t xml:space="preserve"> </w:t>
                      </w:r>
                      <w:r w:rsidRPr="0091022F">
                        <w:rPr>
                          <w:rFonts w:cs="Tahoma" w:hint="eastAsia"/>
                          <w:color w:val="0B5294"/>
                          <w:spacing w:val="-4"/>
                          <w:sz w:val="24"/>
                          <w:szCs w:val="24"/>
                          <w:rtl/>
                        </w:rPr>
                        <w:t>עיריית</w:t>
                      </w:r>
                      <w:r w:rsidRPr="0091022F">
                        <w:rPr>
                          <w:rFonts w:cs="Tahoma"/>
                          <w:color w:val="0B5294"/>
                          <w:spacing w:val="-4"/>
                          <w:sz w:val="24"/>
                          <w:szCs w:val="24"/>
                          <w:rtl/>
                        </w:rPr>
                        <w:t xml:space="preserve"> </w:t>
                      </w:r>
                      <w:r w:rsidRPr="0091022F">
                        <w:rPr>
                          <w:rFonts w:cs="Tahoma" w:hint="eastAsia"/>
                          <w:color w:val="0B5294"/>
                          <w:spacing w:val="-4"/>
                          <w:sz w:val="24"/>
                          <w:szCs w:val="24"/>
                          <w:rtl/>
                        </w:rPr>
                        <w:t>ירושלים</w:t>
                      </w:r>
                      <w:r w:rsidRPr="0091022F">
                        <w:rPr>
                          <w:rFonts w:cs="Tahoma"/>
                          <w:color w:val="0B5294"/>
                          <w:spacing w:val="-4"/>
                          <w:sz w:val="24"/>
                          <w:szCs w:val="24"/>
                          <w:rtl/>
                        </w:rPr>
                        <w:t xml:space="preserve"> </w:t>
                      </w:r>
                      <w:r w:rsidRPr="0091022F">
                        <w:rPr>
                          <w:rFonts w:cs="Tahoma" w:hint="eastAsia"/>
                          <w:color w:val="0B5294"/>
                          <w:spacing w:val="-4"/>
                          <w:sz w:val="24"/>
                          <w:szCs w:val="24"/>
                          <w:rtl/>
                        </w:rPr>
                        <w:t>בשל</w:t>
                      </w:r>
                      <w:r w:rsidRPr="0091022F">
                        <w:rPr>
                          <w:rFonts w:cs="Tahoma"/>
                          <w:color w:val="0B5294"/>
                          <w:spacing w:val="-4"/>
                          <w:sz w:val="24"/>
                          <w:szCs w:val="24"/>
                          <w:rtl/>
                        </w:rPr>
                        <w:t xml:space="preserve"> "</w:t>
                      </w:r>
                      <w:r w:rsidRPr="0091022F">
                        <w:rPr>
                          <w:rFonts w:cs="Tahoma" w:hint="eastAsia"/>
                          <w:color w:val="0B5294"/>
                          <w:spacing w:val="-4"/>
                          <w:sz w:val="24"/>
                          <w:szCs w:val="24"/>
                          <w:rtl/>
                        </w:rPr>
                        <w:t>מצבה</w:t>
                      </w:r>
                      <w:r w:rsidRPr="0091022F">
                        <w:rPr>
                          <w:rFonts w:cs="Tahoma"/>
                          <w:color w:val="0B5294"/>
                          <w:spacing w:val="-4"/>
                          <w:sz w:val="24"/>
                          <w:szCs w:val="24"/>
                          <w:rtl/>
                        </w:rPr>
                        <w:t xml:space="preserve"> </w:t>
                      </w:r>
                      <w:r w:rsidRPr="0091022F">
                        <w:rPr>
                          <w:rFonts w:cs="Tahoma" w:hint="eastAsia"/>
                          <w:color w:val="0B5294"/>
                          <w:spacing w:val="-4"/>
                          <w:sz w:val="24"/>
                          <w:szCs w:val="24"/>
                          <w:rtl/>
                        </w:rPr>
                        <w:t>וצרכיה</w:t>
                      </w:r>
                      <w:r w:rsidRPr="0091022F">
                        <w:rPr>
                          <w:rFonts w:cs="Tahoma"/>
                          <w:color w:val="0B5294"/>
                          <w:spacing w:val="-4"/>
                          <w:sz w:val="24"/>
                          <w:szCs w:val="24"/>
                          <w:rtl/>
                        </w:rPr>
                        <w:t xml:space="preserve"> </w:t>
                      </w:r>
                      <w:r w:rsidRPr="0091022F">
                        <w:rPr>
                          <w:rFonts w:cs="Tahoma" w:hint="eastAsia"/>
                          <w:color w:val="0B5294"/>
                          <w:spacing w:val="-4"/>
                          <w:sz w:val="24"/>
                          <w:szCs w:val="24"/>
                          <w:rtl/>
                        </w:rPr>
                        <w:t>המיוחדים</w:t>
                      </w:r>
                      <w:r w:rsidRPr="0091022F">
                        <w:rPr>
                          <w:rFonts w:cs="Tahoma"/>
                          <w:color w:val="0B5294"/>
                          <w:spacing w:val="-4"/>
                          <w:sz w:val="24"/>
                          <w:szCs w:val="24"/>
                          <w:rtl/>
                        </w:rPr>
                        <w:t xml:space="preserve">" </w:t>
                      </w:r>
                      <w:r w:rsidRPr="0091022F">
                        <w:rPr>
                          <w:rFonts w:cs="Tahoma" w:hint="eastAsia"/>
                          <w:color w:val="0B5294"/>
                          <w:spacing w:val="-4"/>
                          <w:sz w:val="24"/>
                          <w:szCs w:val="24"/>
                          <w:rtl/>
                        </w:rPr>
                        <w:t>של</w:t>
                      </w:r>
                      <w:r w:rsidRPr="0091022F">
                        <w:rPr>
                          <w:rFonts w:cs="Tahoma"/>
                          <w:color w:val="0B5294"/>
                          <w:spacing w:val="-4"/>
                          <w:sz w:val="24"/>
                          <w:szCs w:val="24"/>
                          <w:rtl/>
                        </w:rPr>
                        <w:t xml:space="preserve"> </w:t>
                      </w:r>
                      <w:r w:rsidRPr="0091022F">
                        <w:rPr>
                          <w:rFonts w:cs="Tahoma" w:hint="eastAsia"/>
                          <w:color w:val="0B5294"/>
                          <w:spacing w:val="-4"/>
                          <w:sz w:val="24"/>
                          <w:szCs w:val="24"/>
                          <w:rtl/>
                        </w:rPr>
                        <w:t>העיר</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2649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עיריית</w:t>
      </w:r>
      <w:r w:rsidRPr="00DE1A59">
        <w:rPr>
          <w:rFonts w:ascii="Tahoma" w:hAnsi="Tahoma" w:cs="Tahoma"/>
          <w:sz w:val="18"/>
          <w:szCs w:val="18"/>
          <w:rtl/>
        </w:rPr>
        <w:t xml:space="preserve"> ירושלים אינה מקבלת </w:t>
      </w:r>
      <w:r w:rsidRPr="00DE1A59">
        <w:rPr>
          <w:rFonts w:ascii="Tahoma" w:hAnsi="Tahoma" w:cs="Tahoma" w:hint="cs"/>
          <w:sz w:val="18"/>
          <w:szCs w:val="18"/>
          <w:rtl/>
        </w:rPr>
        <w:t>אפוא</w:t>
      </w:r>
      <w:r w:rsidRPr="00DE1A59">
        <w:rPr>
          <w:rFonts w:ascii="Tahoma" w:hAnsi="Tahoma" w:cs="Tahoma"/>
          <w:sz w:val="18"/>
          <w:szCs w:val="18"/>
          <w:rtl/>
        </w:rPr>
        <w:t xml:space="preserve"> ממשרד הפנים </w:t>
      </w:r>
      <w:r w:rsidRPr="00DE1A59">
        <w:rPr>
          <w:rFonts w:ascii="Tahoma" w:hAnsi="Tahoma" w:cs="Tahoma" w:hint="cs"/>
          <w:sz w:val="18"/>
          <w:szCs w:val="18"/>
          <w:rtl/>
        </w:rPr>
        <w:t>מענקי</w:t>
      </w:r>
      <w:r w:rsidRPr="00DE1A59">
        <w:rPr>
          <w:rFonts w:ascii="Tahoma" w:hAnsi="Tahoma" w:cs="Tahoma"/>
          <w:sz w:val="18"/>
          <w:szCs w:val="18"/>
          <w:rtl/>
        </w:rPr>
        <w:t xml:space="preserve"> </w:t>
      </w:r>
      <w:r w:rsidRPr="00DE1A59">
        <w:rPr>
          <w:rFonts w:ascii="Tahoma" w:hAnsi="Tahoma" w:cs="Tahoma" w:hint="cs"/>
          <w:sz w:val="18"/>
          <w:szCs w:val="18"/>
          <w:rtl/>
        </w:rPr>
        <w:t>איזון</w:t>
      </w:r>
      <w:r w:rsidRPr="00DE1A59">
        <w:rPr>
          <w:rFonts w:ascii="Tahoma" w:hAnsi="Tahoma" w:cs="Tahoma"/>
          <w:sz w:val="18"/>
          <w:szCs w:val="18"/>
          <w:rtl/>
        </w:rPr>
        <w:t xml:space="preserve">, </w:t>
      </w:r>
      <w:r w:rsidRPr="00DE1A59">
        <w:rPr>
          <w:rFonts w:ascii="Tahoma" w:hAnsi="Tahoma" w:cs="Tahoma" w:hint="cs"/>
          <w:sz w:val="18"/>
          <w:szCs w:val="18"/>
          <w:rtl/>
        </w:rPr>
        <w:t>כיוון</w:t>
      </w:r>
      <w:r w:rsidRPr="00DE1A59">
        <w:rPr>
          <w:rFonts w:ascii="Tahoma" w:hAnsi="Tahoma" w:cs="Tahoma"/>
          <w:sz w:val="18"/>
          <w:szCs w:val="18"/>
          <w:rtl/>
        </w:rPr>
        <w:t xml:space="preserve"> </w:t>
      </w:r>
      <w:r w:rsidRPr="00DE1A59">
        <w:rPr>
          <w:rFonts w:ascii="Tahoma" w:hAnsi="Tahoma" w:cs="Tahoma" w:hint="cs"/>
          <w:sz w:val="18"/>
          <w:szCs w:val="18"/>
          <w:rtl/>
        </w:rPr>
        <w:t>שהיא</w:t>
      </w:r>
      <w:r w:rsidRPr="00DE1A59">
        <w:rPr>
          <w:rFonts w:ascii="Tahoma" w:hAnsi="Tahoma" w:cs="Tahoma"/>
          <w:sz w:val="18"/>
          <w:szCs w:val="18"/>
          <w:rtl/>
        </w:rPr>
        <w:t xml:space="preserve"> </w:t>
      </w:r>
      <w:r w:rsidRPr="00DE1A59">
        <w:rPr>
          <w:rFonts w:ascii="Tahoma" w:hAnsi="Tahoma" w:cs="Tahoma" w:hint="cs"/>
          <w:sz w:val="18"/>
          <w:szCs w:val="18"/>
          <w:rtl/>
        </w:rPr>
        <w:t>הוחרגה</w:t>
      </w:r>
      <w:r w:rsidRPr="00DE1A59">
        <w:rPr>
          <w:rFonts w:ascii="Tahoma" w:hAnsi="Tahoma" w:cs="Tahoma"/>
          <w:sz w:val="18"/>
          <w:szCs w:val="18"/>
          <w:rtl/>
        </w:rPr>
        <w:t xml:space="preserve"> </w:t>
      </w:r>
      <w:r w:rsidRPr="00DE1A59">
        <w:rPr>
          <w:rFonts w:ascii="Tahoma" w:hAnsi="Tahoma" w:cs="Tahoma" w:hint="cs"/>
          <w:sz w:val="18"/>
          <w:szCs w:val="18"/>
          <w:rtl/>
        </w:rPr>
        <w:t>כאמור</w:t>
      </w:r>
      <w:r w:rsidRPr="00DE1A59">
        <w:rPr>
          <w:rFonts w:ascii="Tahoma" w:hAnsi="Tahoma" w:cs="Tahoma"/>
          <w:sz w:val="18"/>
          <w:szCs w:val="18"/>
          <w:rtl/>
        </w:rPr>
        <w:t xml:space="preserve"> </w:t>
      </w:r>
      <w:r w:rsidRPr="00DE1A59">
        <w:rPr>
          <w:rFonts w:ascii="Tahoma" w:hAnsi="Tahoma" w:cs="Tahoma" w:hint="cs"/>
          <w:sz w:val="18"/>
          <w:szCs w:val="18"/>
          <w:rtl/>
        </w:rPr>
        <w:t>מ</w:t>
      </w:r>
      <w:r w:rsidRPr="00DE1A59">
        <w:rPr>
          <w:rFonts w:ascii="Tahoma" w:hAnsi="Tahoma" w:cs="Tahoma"/>
          <w:sz w:val="18"/>
          <w:szCs w:val="18"/>
          <w:rtl/>
        </w:rPr>
        <w:t xml:space="preserve">"נוסחת </w:t>
      </w:r>
      <w:r w:rsidRPr="00DE1A59">
        <w:rPr>
          <w:rFonts w:ascii="Tahoma" w:hAnsi="Tahoma" w:cs="Tahoma" w:hint="cs"/>
          <w:sz w:val="18"/>
          <w:szCs w:val="18"/>
          <w:rtl/>
        </w:rPr>
        <w:t>גדיש</w:t>
      </w:r>
      <w:r w:rsidRPr="00DE1A59">
        <w:rPr>
          <w:rFonts w:ascii="Tahoma" w:hAnsi="Tahoma" w:cs="Tahoma"/>
          <w:sz w:val="18"/>
          <w:szCs w:val="18"/>
          <w:rtl/>
        </w:rPr>
        <w:t>" כבר לפני כ</w:t>
      </w:r>
      <w:r w:rsidRPr="00DE1A59">
        <w:rPr>
          <w:rFonts w:ascii="Tahoma" w:hAnsi="Tahoma" w:cs="Tahoma" w:hint="cs"/>
          <w:sz w:val="18"/>
          <w:szCs w:val="18"/>
          <w:rtl/>
        </w:rPr>
        <w:t>-</w:t>
      </w:r>
      <w:r w:rsidRPr="00DE1A59">
        <w:rPr>
          <w:rFonts w:ascii="Tahoma" w:hAnsi="Tahoma" w:cs="Tahoma"/>
          <w:sz w:val="18"/>
          <w:szCs w:val="18"/>
          <w:rtl/>
        </w:rPr>
        <w:t xml:space="preserve">15 שנה. </w:t>
      </w:r>
    </w:p>
    <w:p w:rsidR="00AB7889" w:rsidRPr="00DE1A59" w:rsidP="001D0043">
      <w:pPr>
        <w:pStyle w:val="ListParagraph"/>
        <w:numPr>
          <w:ilvl w:val="0"/>
          <w:numId w:val="9"/>
        </w:numPr>
        <w:autoSpaceDE/>
        <w:autoSpaceDN/>
        <w:adjustRightInd/>
        <w:spacing w:line="240" w:lineRule="exact"/>
        <w:ind w:right="2268"/>
        <w:rPr>
          <w:sz w:val="18"/>
          <w:szCs w:val="18"/>
          <w:rtl/>
        </w:rPr>
      </w:pPr>
      <w:r w:rsidRPr="00DE1A59">
        <w:rPr>
          <w:rFonts w:hint="cs"/>
          <w:sz w:val="18"/>
          <w:szCs w:val="18"/>
          <w:rtl/>
        </w:rPr>
        <w:t>עיריית ירושלים מקבלת מהממשלה מדי שנה את מענק</w:t>
      </w:r>
      <w:r w:rsidRPr="00DE1A59">
        <w:rPr>
          <w:sz w:val="18"/>
          <w:szCs w:val="18"/>
          <w:rtl/>
        </w:rPr>
        <w:t xml:space="preserve"> </w:t>
      </w:r>
      <w:r w:rsidRPr="00DE1A59">
        <w:rPr>
          <w:rFonts w:hint="cs"/>
          <w:sz w:val="18"/>
          <w:szCs w:val="18"/>
          <w:rtl/>
        </w:rPr>
        <w:t>הבירה שסכומו משתנה, כמפורט להלן,</w:t>
      </w:r>
      <w:r w:rsidRPr="00DE1A59">
        <w:rPr>
          <w:rFonts w:hint="cs"/>
          <w:b/>
          <w:bCs/>
          <w:sz w:val="18"/>
          <w:szCs w:val="18"/>
          <w:rtl/>
        </w:rPr>
        <w:t xml:space="preserve"> </w:t>
      </w:r>
      <w:r w:rsidRPr="00DE1A59">
        <w:rPr>
          <w:rFonts w:hint="cs"/>
          <w:sz w:val="18"/>
          <w:szCs w:val="18"/>
          <w:rtl/>
        </w:rPr>
        <w:t>ונקבע במשא ומתן המתנהל מדי שנה בין משרד האוצר לעיריית ירושלים. על פי נתוני משרד האוצר, בכל אחת מהשנים 2009 ו-2010 מענק הבירה עמד על סך 185 מיליון ש"ח; בשנת 2011 - 210 מיליון ש"ח; בשנת 2012 - 213 מיליון ש"ח; ובשנת 2013 - 215 מיליון ש"ח. החל בשנת 2014 חלה עלייה משמעותית במענקי הבירה שהעבירה הממשלה לעיריית ירושלים, כמוצג בתרשים 2 להלן.</w:t>
      </w:r>
    </w:p>
    <w:p w:rsidR="00AB7889" w:rsidRPr="00D93F3F" w:rsidP="00D93F3F">
      <w:pPr>
        <w:pStyle w:val="tab-name"/>
        <w:rPr>
          <w:b/>
          <w:bCs/>
          <w:u w:val="single"/>
        </w:rPr>
      </w:pPr>
      <w:r w:rsidRPr="00DE1A59">
        <w:rPr>
          <w:rFonts w:hint="cs"/>
          <w:rtl/>
        </w:rPr>
        <w:t>תרשים</w:t>
      </w:r>
      <w:r w:rsidRPr="00DE1A59">
        <w:rPr>
          <w:rtl/>
        </w:rPr>
        <w:t xml:space="preserve"> </w:t>
      </w:r>
      <w:r w:rsidRPr="00DE1A59">
        <w:rPr>
          <w:rFonts w:hint="cs"/>
          <w:rtl/>
        </w:rPr>
        <w:t>2</w:t>
      </w:r>
      <w:r w:rsidR="00D93F3F">
        <w:rPr>
          <w:rFonts w:hint="cs"/>
          <w:rtl/>
        </w:rPr>
        <w:t xml:space="preserve">: </w:t>
      </w:r>
      <w:r w:rsidRPr="00D93F3F">
        <w:rPr>
          <w:rFonts w:hint="cs"/>
          <w:b/>
          <w:bCs/>
          <w:rtl/>
        </w:rPr>
        <w:t>התקציבים</w:t>
      </w:r>
      <w:r w:rsidRPr="00D93F3F">
        <w:rPr>
          <w:b/>
          <w:bCs/>
          <w:rtl/>
        </w:rPr>
        <w:t xml:space="preserve"> </w:t>
      </w:r>
      <w:r w:rsidRPr="00D93F3F">
        <w:rPr>
          <w:rFonts w:hint="cs"/>
          <w:b/>
          <w:bCs/>
          <w:rtl/>
        </w:rPr>
        <w:t>שהועברו</w:t>
      </w:r>
      <w:r w:rsidRPr="00D93F3F">
        <w:rPr>
          <w:b/>
          <w:bCs/>
          <w:rtl/>
        </w:rPr>
        <w:t xml:space="preserve"> </w:t>
      </w:r>
      <w:r w:rsidRPr="00D93F3F">
        <w:rPr>
          <w:rFonts w:hint="cs"/>
          <w:b/>
          <w:bCs/>
          <w:rtl/>
        </w:rPr>
        <w:t>לעיריית</w:t>
      </w:r>
      <w:r w:rsidRPr="00D93F3F">
        <w:rPr>
          <w:b/>
          <w:bCs/>
          <w:rtl/>
        </w:rPr>
        <w:t xml:space="preserve"> </w:t>
      </w:r>
      <w:r w:rsidRPr="00D93F3F">
        <w:rPr>
          <w:rFonts w:hint="cs"/>
          <w:b/>
          <w:bCs/>
          <w:rtl/>
        </w:rPr>
        <w:t>ירושלים</w:t>
      </w:r>
      <w:r w:rsidRPr="00D93F3F">
        <w:rPr>
          <w:b/>
          <w:bCs/>
          <w:rtl/>
        </w:rPr>
        <w:t xml:space="preserve"> </w:t>
      </w:r>
      <w:r w:rsidRPr="00D93F3F">
        <w:rPr>
          <w:rFonts w:hint="cs"/>
          <w:b/>
          <w:bCs/>
          <w:rtl/>
        </w:rPr>
        <w:t>בגין</w:t>
      </w:r>
      <w:r w:rsidRPr="00D93F3F">
        <w:rPr>
          <w:b/>
          <w:bCs/>
          <w:rtl/>
        </w:rPr>
        <w:t xml:space="preserve"> </w:t>
      </w:r>
      <w:r w:rsidRPr="00D93F3F">
        <w:rPr>
          <w:rFonts w:hint="cs"/>
          <w:b/>
          <w:bCs/>
          <w:rtl/>
        </w:rPr>
        <w:t>מענק</w:t>
      </w:r>
      <w:r w:rsidRPr="00D93F3F">
        <w:rPr>
          <w:b/>
          <w:bCs/>
          <w:rtl/>
        </w:rPr>
        <w:t xml:space="preserve"> </w:t>
      </w:r>
      <w:r w:rsidRPr="00D93F3F">
        <w:rPr>
          <w:rFonts w:hint="cs"/>
          <w:b/>
          <w:bCs/>
          <w:rtl/>
        </w:rPr>
        <w:t xml:space="preserve">הבירה </w:t>
      </w:r>
      <w:r w:rsidR="00D93F3F">
        <w:rPr>
          <w:b/>
          <w:bCs/>
          <w:rtl/>
        </w:rPr>
        <w:br/>
      </w:r>
      <w:r w:rsidRPr="00D93F3F">
        <w:rPr>
          <w:rFonts w:hint="cs"/>
          <w:b/>
          <w:bCs/>
          <w:rtl/>
        </w:rPr>
        <w:t>(</w:t>
      </w:r>
      <w:r w:rsidRPr="00D93F3F">
        <w:rPr>
          <w:b/>
          <w:bCs/>
          <w:rtl/>
        </w:rPr>
        <w:t>2017-2013</w:t>
      </w:r>
      <w:r w:rsidRPr="00D93F3F">
        <w:rPr>
          <w:rFonts w:hint="cs"/>
          <w:b/>
          <w:bCs/>
          <w:rtl/>
        </w:rPr>
        <w:t>)</w:t>
      </w:r>
    </w:p>
    <w:p w:rsidR="00AB7889" w:rsidRPr="00DE1A59" w:rsidP="00DE1A59">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59360" cy="4588773"/>
            <wp:effectExtent l="0" t="0" r="3175" b="2540"/>
            <wp:docPr id="6" name="Picture 6" descr="התרשים מציג את  התקציבים שהעבירה הממשלה לעיריית ירושלים בגין מענק הבירה בשנים 2013 עד 2017, כמפורט להלן: בשנת 2013 הועברו לעירייה 210 מיליון ש&quot;ח; בשנת 2014 הועברו 405 מיליון ש&quot;ח; בשנת 2015 הועברו 450 מיליון ש&quot;ח; בשנת 2016 הועברו 499 מיליון ש&quot;ח, ובשנת 2017 הוקצה לעירייה סכום של 700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83391" name="תרשים 2ב.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59360" cy="4588773"/>
                    </a:xfrm>
                    <a:prstGeom prst="rect">
                      <a:avLst/>
                    </a:prstGeom>
                  </pic:spPr>
                </pic:pic>
              </a:graphicData>
            </a:graphic>
          </wp:inline>
        </w:drawing>
      </w:r>
    </w:p>
    <w:p w:rsidR="00AB7889" w:rsidRPr="00DE1A59" w:rsidP="00D93F3F">
      <w:pPr>
        <w:pStyle w:val="text-source"/>
        <w:rPr>
          <w:rtl/>
        </w:rPr>
      </w:pPr>
      <w:r w:rsidRPr="00DE1A59">
        <w:rPr>
          <w:rFonts w:hint="cs"/>
          <w:rtl/>
        </w:rPr>
        <w:t>על</w:t>
      </w:r>
      <w:r w:rsidRPr="00DE1A59">
        <w:rPr>
          <w:rtl/>
        </w:rPr>
        <w:t xml:space="preserve"> </w:t>
      </w:r>
      <w:r w:rsidRPr="00DE1A59">
        <w:rPr>
          <w:rFonts w:hint="cs"/>
          <w:rtl/>
        </w:rPr>
        <w:t>פי</w:t>
      </w:r>
      <w:r w:rsidRPr="00DE1A59">
        <w:rPr>
          <w:rtl/>
        </w:rPr>
        <w:t xml:space="preserve"> נתוני משרד האוצר, אגף התקציבים, </w:t>
      </w:r>
      <w:r w:rsidRPr="00DE1A59">
        <w:rPr>
          <w:rFonts w:hint="cs"/>
          <w:rtl/>
        </w:rPr>
        <w:t>ינואר</w:t>
      </w:r>
      <w:r w:rsidRPr="00DE1A59">
        <w:rPr>
          <w:rtl/>
        </w:rPr>
        <w:t xml:space="preserve"> 201</w:t>
      </w:r>
      <w:r w:rsidRPr="00DE1A59">
        <w:rPr>
          <w:rFonts w:hint="cs"/>
          <w:rtl/>
        </w:rPr>
        <w:t>8</w:t>
      </w:r>
      <w:r w:rsidRPr="00DE1A59">
        <w:rPr>
          <w:rtl/>
        </w:rPr>
        <w:t xml:space="preserve"> (</w:t>
      </w:r>
      <w:r w:rsidRPr="00DE1A59">
        <w:rPr>
          <w:rFonts w:hint="cs"/>
          <w:rtl/>
        </w:rPr>
        <w:t>לגבי שנת</w:t>
      </w:r>
      <w:r w:rsidRPr="00DE1A59">
        <w:rPr>
          <w:rtl/>
        </w:rPr>
        <w:t xml:space="preserve"> 2017</w:t>
      </w:r>
      <w:r w:rsidRPr="00DE1A59">
        <w:rPr>
          <w:rFonts w:hint="cs"/>
          <w:rtl/>
        </w:rPr>
        <w:t xml:space="preserve"> מדובר בהקצאה ולא בתקציב שהועבר לעיריית ירושלים</w:t>
      </w:r>
      <w:r w:rsidRPr="00DE1A59">
        <w:rPr>
          <w:rtl/>
        </w:rPr>
        <w:t xml:space="preserve">). </w:t>
      </w:r>
    </w:p>
    <w:p w:rsidR="00AB7889" w:rsidRPr="00DE1A59" w:rsidP="00B964C3">
      <w:pPr>
        <w:spacing w:line="240" w:lineRule="exact"/>
        <w:ind w:left="340" w:right="2268"/>
        <w:jc w:val="both"/>
        <w:rPr>
          <w:rFonts w:ascii="Tahoma" w:hAnsi="Tahoma" w:cs="Tahoma"/>
          <w:sz w:val="18"/>
          <w:szCs w:val="18"/>
          <w:rtl/>
        </w:rPr>
      </w:pPr>
      <w:r w:rsidRPr="00DE1A59">
        <w:rPr>
          <w:rFonts w:ascii="Tahoma" w:hAnsi="Tahoma" w:cs="Tahoma" w:hint="cs"/>
          <w:sz w:val="18"/>
          <w:szCs w:val="18"/>
          <w:rtl/>
        </w:rPr>
        <w:t>מהתרשים</w:t>
      </w:r>
      <w:r w:rsidRPr="00DE1A59">
        <w:rPr>
          <w:rFonts w:ascii="Tahoma" w:hAnsi="Tahoma" w:cs="Tahoma"/>
          <w:sz w:val="18"/>
          <w:szCs w:val="18"/>
          <w:rtl/>
        </w:rPr>
        <w:t xml:space="preserve"> עולה כי </w:t>
      </w:r>
      <w:r w:rsidRPr="00DE1A59">
        <w:rPr>
          <w:rFonts w:ascii="Tahoma" w:hAnsi="Tahoma" w:cs="Tahoma" w:hint="cs"/>
          <w:sz w:val="18"/>
          <w:szCs w:val="18"/>
          <w:rtl/>
        </w:rPr>
        <w:t xml:space="preserve">סכום הכסף שהועבר לעיריית ירושלים בגין </w:t>
      </w:r>
      <w:r w:rsidRPr="00DE1A59">
        <w:rPr>
          <w:rFonts w:ascii="Tahoma" w:hAnsi="Tahoma" w:cs="Tahoma"/>
          <w:sz w:val="18"/>
          <w:szCs w:val="18"/>
          <w:rtl/>
        </w:rPr>
        <w:t xml:space="preserve">מענק </w:t>
      </w:r>
      <w:r w:rsidRPr="00DE1A59">
        <w:rPr>
          <w:rFonts w:ascii="Tahoma" w:hAnsi="Tahoma" w:cs="Tahoma" w:hint="cs"/>
          <w:sz w:val="18"/>
          <w:szCs w:val="18"/>
          <w:rtl/>
        </w:rPr>
        <w:t>הבירה גדל</w:t>
      </w:r>
      <w:r w:rsidRPr="00DE1A59">
        <w:rPr>
          <w:rFonts w:ascii="Tahoma" w:hAnsi="Tahoma" w:cs="Tahoma"/>
          <w:sz w:val="18"/>
          <w:szCs w:val="18"/>
          <w:rtl/>
        </w:rPr>
        <w:t xml:space="preserve"> </w:t>
      </w:r>
      <w:r w:rsidRPr="00DE1A59">
        <w:rPr>
          <w:rFonts w:ascii="Tahoma" w:hAnsi="Tahoma" w:cs="Tahoma" w:hint="cs"/>
          <w:sz w:val="18"/>
          <w:szCs w:val="18"/>
          <w:rtl/>
        </w:rPr>
        <w:t>משנה לשנה בשנים</w:t>
      </w:r>
      <w:r w:rsidRPr="00DE1A59">
        <w:rPr>
          <w:rFonts w:ascii="Tahoma" w:hAnsi="Tahoma" w:cs="Tahoma"/>
          <w:sz w:val="18"/>
          <w:szCs w:val="18"/>
          <w:rtl/>
        </w:rPr>
        <w:t xml:space="preserve"> </w:t>
      </w:r>
      <w:r w:rsidRPr="00DE1A59">
        <w:rPr>
          <w:rFonts w:ascii="Tahoma" w:hAnsi="Tahoma" w:cs="Tahoma" w:hint="cs"/>
          <w:sz w:val="18"/>
          <w:szCs w:val="18"/>
          <w:rtl/>
        </w:rPr>
        <w:t>2017-2013, ובסך הכול הוא גדל פי שלושה ויותר בתוך ארבע שנים.</w:t>
      </w:r>
      <w:r w:rsidRPr="0012789B" w:rsidR="00B964C3">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97359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606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מענק</w:t>
                            </w:r>
                            <w:r w:rsidRPr="00B964C3">
                              <w:rPr>
                                <w:rFonts w:cs="Tahoma"/>
                                <w:color w:val="0B5294"/>
                                <w:spacing w:val="-4"/>
                                <w:sz w:val="24"/>
                                <w:szCs w:val="24"/>
                                <w:rtl/>
                              </w:rPr>
                              <w:t xml:space="preserve"> </w:t>
                            </w:r>
                            <w:r w:rsidRPr="00B964C3">
                              <w:rPr>
                                <w:rFonts w:cs="Tahoma" w:hint="eastAsia"/>
                                <w:color w:val="0B5294"/>
                                <w:spacing w:val="-4"/>
                                <w:sz w:val="24"/>
                                <w:szCs w:val="24"/>
                                <w:rtl/>
                              </w:rPr>
                              <w:t>הבירה</w:t>
                            </w:r>
                            <w:r w:rsidRPr="00B964C3">
                              <w:rPr>
                                <w:rFonts w:cs="Tahoma"/>
                                <w:color w:val="0B5294"/>
                                <w:spacing w:val="-4"/>
                                <w:sz w:val="24"/>
                                <w:szCs w:val="24"/>
                                <w:rtl/>
                              </w:rPr>
                              <w:t xml:space="preserve">, </w:t>
                            </w:r>
                            <w:r w:rsidRPr="00B964C3">
                              <w:rPr>
                                <w:rFonts w:cs="Tahoma" w:hint="eastAsia"/>
                                <w:color w:val="0B5294"/>
                                <w:spacing w:val="-4"/>
                                <w:sz w:val="24"/>
                                <w:szCs w:val="24"/>
                                <w:rtl/>
                              </w:rPr>
                              <w:t>הניתן</w:t>
                            </w:r>
                            <w:r w:rsidRPr="00B964C3">
                              <w:rPr>
                                <w:rFonts w:cs="Tahoma"/>
                                <w:color w:val="0B5294"/>
                                <w:spacing w:val="-4"/>
                                <w:sz w:val="24"/>
                                <w:szCs w:val="24"/>
                                <w:rtl/>
                              </w:rPr>
                              <w:t xml:space="preserve"> </w:t>
                            </w:r>
                            <w:r w:rsidRPr="00B964C3">
                              <w:rPr>
                                <w:rFonts w:cs="Tahoma" w:hint="eastAsia"/>
                                <w:color w:val="0B5294"/>
                                <w:spacing w:val="-4"/>
                                <w:sz w:val="24"/>
                                <w:szCs w:val="24"/>
                                <w:rtl/>
                              </w:rPr>
                              <w:t>לעיריית</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מהממשלה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בכל</w:t>
                            </w:r>
                            <w:r w:rsidRPr="00B964C3">
                              <w:rPr>
                                <w:rFonts w:cs="Tahoma"/>
                                <w:color w:val="0B5294"/>
                                <w:spacing w:val="-4"/>
                                <w:sz w:val="24"/>
                                <w:szCs w:val="24"/>
                                <w:rtl/>
                              </w:rPr>
                              <w:t xml:space="preserve"> </w:t>
                            </w:r>
                            <w:r w:rsidRPr="00B964C3">
                              <w:rPr>
                                <w:rFonts w:cs="Tahoma" w:hint="eastAsia"/>
                                <w:color w:val="0B5294"/>
                                <w:spacing w:val="-4"/>
                                <w:sz w:val="24"/>
                                <w:szCs w:val="24"/>
                                <w:rtl/>
                              </w:rPr>
                              <w:t>שנה</w:t>
                            </w:r>
                            <w:r w:rsidRPr="00B964C3">
                              <w:rPr>
                                <w:rFonts w:cs="Tahoma"/>
                                <w:color w:val="0B5294"/>
                                <w:spacing w:val="-4"/>
                                <w:sz w:val="24"/>
                                <w:szCs w:val="24"/>
                                <w:rtl/>
                              </w:rPr>
                              <w:t xml:space="preserve">, </w:t>
                            </w:r>
                            <w:r w:rsidRPr="00B964C3">
                              <w:rPr>
                                <w:rFonts w:cs="Tahoma" w:hint="eastAsia"/>
                                <w:color w:val="0B5294"/>
                                <w:spacing w:val="-4"/>
                                <w:sz w:val="24"/>
                                <w:szCs w:val="24"/>
                                <w:rtl/>
                              </w:rPr>
                              <w:t>מכוח</w:t>
                            </w:r>
                            <w:r w:rsidRPr="00B964C3">
                              <w:rPr>
                                <w:rFonts w:cs="Tahoma"/>
                                <w:color w:val="0B5294"/>
                                <w:spacing w:val="-4"/>
                                <w:sz w:val="24"/>
                                <w:szCs w:val="24"/>
                                <w:rtl/>
                              </w:rPr>
                              <w:t xml:space="preserve"> </w:t>
                            </w:r>
                            <w:r w:rsidRPr="00B964C3">
                              <w:rPr>
                                <w:rFonts w:cs="Tahoma" w:hint="eastAsia"/>
                                <w:color w:val="0B5294"/>
                                <w:spacing w:val="-4"/>
                                <w:sz w:val="24"/>
                                <w:szCs w:val="24"/>
                                <w:rtl/>
                              </w:rPr>
                              <w:t>חוק</w:t>
                            </w:r>
                            <w:r w:rsidRPr="00B964C3">
                              <w:rPr>
                                <w:rFonts w:cs="Tahoma"/>
                                <w:color w:val="0B5294"/>
                                <w:spacing w:val="-4"/>
                                <w:sz w:val="24"/>
                                <w:szCs w:val="24"/>
                                <w:rtl/>
                              </w:rPr>
                              <w:t xml:space="preserve"> </w:t>
                            </w:r>
                            <w:r w:rsidRPr="00B964C3">
                              <w:rPr>
                                <w:rFonts w:cs="Tahoma" w:hint="eastAsia"/>
                                <w:color w:val="0B5294"/>
                                <w:spacing w:val="-4"/>
                                <w:sz w:val="24"/>
                                <w:szCs w:val="24"/>
                                <w:rtl/>
                              </w:rPr>
                              <w:t>יסוד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נועד</w:t>
                            </w:r>
                            <w:r w:rsidRPr="00B964C3">
                              <w:rPr>
                                <w:rFonts w:cs="Tahoma"/>
                                <w:color w:val="0B5294"/>
                                <w:spacing w:val="-4"/>
                                <w:sz w:val="24"/>
                                <w:szCs w:val="24"/>
                                <w:rtl/>
                              </w:rPr>
                              <w:t xml:space="preserve"> </w:t>
                            </w:r>
                            <w:r w:rsidRPr="00B964C3">
                              <w:rPr>
                                <w:rFonts w:cs="Tahoma" w:hint="eastAsia"/>
                                <w:color w:val="0B5294"/>
                                <w:spacing w:val="-4"/>
                                <w:sz w:val="24"/>
                                <w:szCs w:val="24"/>
                                <w:rtl/>
                              </w:rPr>
                              <w:t>לקדם</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פעולת</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לפיתוחה</w:t>
                            </w:r>
                            <w:r w:rsidRPr="00B964C3">
                              <w:rPr>
                                <w:rFonts w:cs="Tahoma"/>
                                <w:color w:val="0B5294"/>
                                <w:spacing w:val="-4"/>
                                <w:sz w:val="24"/>
                                <w:szCs w:val="24"/>
                                <w:rtl/>
                              </w:rPr>
                              <w:t xml:space="preserve"> </w:t>
                            </w:r>
                            <w:r w:rsidRPr="00B964C3">
                              <w:rPr>
                                <w:rFonts w:cs="Tahoma" w:hint="eastAsia"/>
                                <w:color w:val="0B5294"/>
                                <w:spacing w:val="-4"/>
                                <w:sz w:val="24"/>
                                <w:szCs w:val="24"/>
                                <w:rtl/>
                              </w:rPr>
                              <w:t>ולהבטחת</w:t>
                            </w:r>
                            <w:r w:rsidRPr="00B964C3">
                              <w:rPr>
                                <w:rFonts w:cs="Tahoma"/>
                                <w:color w:val="0B5294"/>
                                <w:spacing w:val="-4"/>
                                <w:sz w:val="24"/>
                                <w:szCs w:val="24"/>
                                <w:rtl/>
                              </w:rPr>
                              <w:t xml:space="preserve"> </w:t>
                            </w:r>
                            <w:r w:rsidRPr="00B964C3">
                              <w:rPr>
                                <w:rFonts w:cs="Tahoma" w:hint="eastAsia"/>
                                <w:color w:val="0B5294"/>
                                <w:spacing w:val="-4"/>
                                <w:sz w:val="24"/>
                                <w:szCs w:val="24"/>
                                <w:rtl/>
                              </w:rPr>
                              <w:t>שגשוגה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הבירה</w:t>
                            </w:r>
                            <w:r w:rsidRPr="00B964C3">
                              <w:rPr>
                                <w:rFonts w:cs="Tahoma"/>
                                <w:color w:val="0B5294"/>
                                <w:spacing w:val="-4"/>
                                <w:sz w:val="24"/>
                                <w:szCs w:val="24"/>
                                <w:rtl/>
                              </w:rPr>
                              <w:t xml:space="preserve">. </w:t>
                            </w:r>
                            <w:r w:rsidRPr="00B964C3">
                              <w:rPr>
                                <w:rFonts w:cs="Tahoma" w:hint="eastAsia"/>
                                <w:color w:val="0B5294"/>
                                <w:spacing w:val="-4"/>
                                <w:sz w:val="24"/>
                                <w:szCs w:val="24"/>
                                <w:rtl/>
                              </w:rPr>
                              <w:t>סכומו</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המענק</w:t>
                            </w:r>
                            <w:r w:rsidRPr="00B964C3">
                              <w:rPr>
                                <w:rFonts w:cs="Tahoma"/>
                                <w:color w:val="0B5294"/>
                                <w:spacing w:val="-4"/>
                                <w:sz w:val="24"/>
                                <w:szCs w:val="24"/>
                                <w:rtl/>
                              </w:rPr>
                              <w:t xml:space="preserve"> </w:t>
                            </w:r>
                            <w:r w:rsidRPr="00B964C3">
                              <w:rPr>
                                <w:rFonts w:cs="Tahoma" w:hint="eastAsia"/>
                                <w:color w:val="0B5294"/>
                                <w:spacing w:val="-4"/>
                                <w:sz w:val="24"/>
                                <w:szCs w:val="24"/>
                                <w:rtl/>
                              </w:rPr>
                              <w:t>משתנה</w:t>
                            </w:r>
                            <w:r w:rsidRPr="00B964C3">
                              <w:rPr>
                                <w:rFonts w:cs="Tahoma"/>
                                <w:color w:val="0B5294"/>
                                <w:spacing w:val="-4"/>
                                <w:sz w:val="24"/>
                                <w:szCs w:val="24"/>
                                <w:rtl/>
                              </w:rPr>
                              <w:t xml:space="preserve"> </w:t>
                            </w:r>
                            <w:r w:rsidRPr="00B964C3">
                              <w:rPr>
                                <w:rFonts w:cs="Tahoma" w:hint="eastAsia"/>
                                <w:color w:val="0B5294"/>
                                <w:spacing w:val="-4"/>
                                <w:sz w:val="24"/>
                                <w:szCs w:val="24"/>
                                <w:rtl/>
                              </w:rPr>
                              <w:t>ונקבע</w:t>
                            </w:r>
                            <w:r w:rsidRPr="00B964C3">
                              <w:rPr>
                                <w:rFonts w:cs="Tahoma"/>
                                <w:color w:val="0B5294"/>
                                <w:spacing w:val="-4"/>
                                <w:sz w:val="24"/>
                                <w:szCs w:val="24"/>
                                <w:rtl/>
                              </w:rPr>
                              <w:t xml:space="preserve"> </w:t>
                            </w:r>
                            <w:r w:rsidRPr="00B964C3">
                              <w:rPr>
                                <w:rFonts w:cs="Tahoma" w:hint="eastAsia"/>
                                <w:color w:val="0B5294"/>
                                <w:spacing w:val="-4"/>
                                <w:sz w:val="24"/>
                                <w:szCs w:val="24"/>
                                <w:rtl/>
                              </w:rPr>
                              <w:t>במשא</w:t>
                            </w:r>
                            <w:r w:rsidRPr="00B964C3">
                              <w:rPr>
                                <w:rFonts w:cs="Tahoma"/>
                                <w:color w:val="0B5294"/>
                                <w:spacing w:val="-4"/>
                                <w:sz w:val="24"/>
                                <w:szCs w:val="24"/>
                                <w:rtl/>
                              </w:rPr>
                              <w:t xml:space="preserve"> </w:t>
                            </w:r>
                            <w:r w:rsidRPr="00B964C3">
                              <w:rPr>
                                <w:rFonts w:cs="Tahoma" w:hint="eastAsia"/>
                                <w:color w:val="0B5294"/>
                                <w:spacing w:val="-4"/>
                                <w:sz w:val="24"/>
                                <w:szCs w:val="24"/>
                                <w:rtl/>
                              </w:rPr>
                              <w:t>ומתן</w:t>
                            </w:r>
                            <w:r w:rsidRPr="00B964C3">
                              <w:rPr>
                                <w:rFonts w:cs="Tahoma"/>
                                <w:color w:val="0B5294"/>
                                <w:spacing w:val="-4"/>
                                <w:sz w:val="24"/>
                                <w:szCs w:val="24"/>
                                <w:rtl/>
                              </w:rPr>
                              <w:t xml:space="preserve"> </w:t>
                            </w:r>
                            <w:r w:rsidRPr="00B964C3">
                              <w:rPr>
                                <w:rFonts w:cs="Tahoma" w:hint="eastAsia"/>
                                <w:color w:val="0B5294"/>
                                <w:spacing w:val="-4"/>
                                <w:sz w:val="24"/>
                                <w:szCs w:val="24"/>
                                <w:rtl/>
                              </w:rPr>
                              <w:t>המתנהל</w:t>
                            </w:r>
                            <w:r w:rsidRPr="00B964C3">
                              <w:rPr>
                                <w:rFonts w:cs="Tahoma"/>
                                <w:color w:val="0B5294"/>
                                <w:spacing w:val="-4"/>
                                <w:sz w:val="24"/>
                                <w:szCs w:val="24"/>
                                <w:rtl/>
                              </w:rPr>
                              <w:t xml:space="preserve"> </w:t>
                            </w:r>
                            <w:r w:rsidRPr="00B964C3">
                              <w:rPr>
                                <w:rFonts w:cs="Tahoma" w:hint="eastAsia"/>
                                <w:color w:val="0B5294"/>
                                <w:spacing w:val="-4"/>
                                <w:sz w:val="24"/>
                                <w:szCs w:val="24"/>
                                <w:rtl/>
                              </w:rPr>
                              <w:t>מדי</w:t>
                            </w:r>
                            <w:r w:rsidRPr="00B964C3">
                              <w:rPr>
                                <w:rFonts w:cs="Tahoma"/>
                                <w:color w:val="0B5294"/>
                                <w:spacing w:val="-4"/>
                                <w:sz w:val="24"/>
                                <w:szCs w:val="24"/>
                                <w:rtl/>
                              </w:rPr>
                              <w:t xml:space="preserve"> </w:t>
                            </w:r>
                            <w:r w:rsidRPr="00B964C3">
                              <w:rPr>
                                <w:rFonts w:cs="Tahoma" w:hint="eastAsia"/>
                                <w:color w:val="0B5294"/>
                                <w:spacing w:val="-4"/>
                                <w:sz w:val="24"/>
                                <w:szCs w:val="24"/>
                                <w:rtl/>
                              </w:rPr>
                              <w:t>שנה</w:t>
                            </w:r>
                            <w:r w:rsidRPr="00B964C3">
                              <w:rPr>
                                <w:rFonts w:cs="Tahoma"/>
                                <w:color w:val="0B5294"/>
                                <w:spacing w:val="-4"/>
                                <w:sz w:val="24"/>
                                <w:szCs w:val="24"/>
                                <w:rtl/>
                              </w:rPr>
                              <w:t xml:space="preserve"> </w:t>
                            </w: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האוצר</w:t>
                            </w:r>
                            <w:r w:rsidRPr="00B964C3">
                              <w:rPr>
                                <w:rFonts w:cs="Tahoma"/>
                                <w:color w:val="0B5294"/>
                                <w:spacing w:val="-4"/>
                                <w:sz w:val="24"/>
                                <w:szCs w:val="24"/>
                                <w:rtl/>
                              </w:rPr>
                              <w:t xml:space="preserve"> </w:t>
                            </w:r>
                            <w:r w:rsidRPr="00B964C3">
                              <w:rPr>
                                <w:rFonts w:cs="Tahoma" w:hint="eastAsia"/>
                                <w:color w:val="0B5294"/>
                                <w:spacing w:val="-4"/>
                                <w:sz w:val="24"/>
                                <w:szCs w:val="24"/>
                                <w:rtl/>
                              </w:rPr>
                              <w:t>לעירייה</w:t>
                            </w:r>
                            <w:r w:rsidRPr="00B964C3">
                              <w:rPr>
                                <w:rFonts w:cs="Tahoma"/>
                                <w:color w:val="0B5294"/>
                                <w:spacing w:val="-4"/>
                                <w:sz w:val="24"/>
                                <w:szCs w:val="24"/>
                                <w:rtl/>
                              </w:rPr>
                              <w:t xml:space="preserve">. </w:t>
                            </w:r>
                            <w:r w:rsidRPr="00B964C3">
                              <w:rPr>
                                <w:rFonts w:cs="Tahoma" w:hint="eastAsia"/>
                                <w:color w:val="0B5294"/>
                                <w:spacing w:val="-4"/>
                                <w:sz w:val="24"/>
                                <w:szCs w:val="24"/>
                                <w:rtl/>
                              </w:rPr>
                              <w:t>בשנים</w:t>
                            </w:r>
                            <w:r w:rsidRPr="00B964C3">
                              <w:rPr>
                                <w:rFonts w:cs="Tahoma"/>
                                <w:color w:val="0B5294"/>
                                <w:spacing w:val="-4"/>
                                <w:sz w:val="24"/>
                                <w:szCs w:val="24"/>
                                <w:rtl/>
                              </w:rPr>
                              <w:t xml:space="preserve"> 2017-2013 </w:t>
                            </w:r>
                            <w:r w:rsidRPr="00B964C3">
                              <w:rPr>
                                <w:rFonts w:cs="Tahoma" w:hint="eastAsia"/>
                                <w:color w:val="0B5294"/>
                                <w:spacing w:val="-4"/>
                                <w:sz w:val="24"/>
                                <w:szCs w:val="24"/>
                                <w:rtl/>
                              </w:rPr>
                              <w:t>הוא</w:t>
                            </w:r>
                            <w:r w:rsidRPr="00B964C3">
                              <w:rPr>
                                <w:rFonts w:cs="Tahoma"/>
                                <w:color w:val="0B5294"/>
                                <w:spacing w:val="-4"/>
                                <w:sz w:val="24"/>
                                <w:szCs w:val="24"/>
                                <w:rtl/>
                              </w:rPr>
                              <w:t xml:space="preserve"> </w:t>
                            </w:r>
                            <w:r w:rsidRPr="00B964C3">
                              <w:rPr>
                                <w:rFonts w:cs="Tahoma" w:hint="eastAsia"/>
                                <w:color w:val="0B5294"/>
                                <w:spacing w:val="-4"/>
                                <w:sz w:val="24"/>
                                <w:szCs w:val="24"/>
                                <w:rtl/>
                              </w:rPr>
                              <w:t>גדל</w:t>
                            </w:r>
                            <w:r w:rsidRPr="00B964C3">
                              <w:rPr>
                                <w:rFonts w:cs="Tahoma"/>
                                <w:color w:val="0B5294"/>
                                <w:spacing w:val="-4"/>
                                <w:sz w:val="24"/>
                                <w:szCs w:val="24"/>
                                <w:rtl/>
                              </w:rPr>
                              <w:t xml:space="preserve"> </w:t>
                            </w:r>
                            <w:r w:rsidRPr="00B964C3">
                              <w:rPr>
                                <w:rFonts w:cs="Tahoma" w:hint="eastAsia"/>
                                <w:color w:val="0B5294"/>
                                <w:spacing w:val="-4"/>
                                <w:sz w:val="24"/>
                                <w:szCs w:val="24"/>
                                <w:rtl/>
                              </w:rPr>
                              <w:t>פי</w:t>
                            </w:r>
                            <w:r w:rsidRPr="00B964C3">
                              <w:rPr>
                                <w:rFonts w:cs="Tahoma"/>
                                <w:color w:val="0B5294"/>
                                <w:spacing w:val="-4"/>
                                <w:sz w:val="24"/>
                                <w:szCs w:val="24"/>
                                <w:rtl/>
                              </w:rPr>
                              <w:t xml:space="preserve"> </w:t>
                            </w:r>
                            <w:r w:rsidRPr="00B964C3">
                              <w:rPr>
                                <w:rFonts w:cs="Tahoma" w:hint="eastAsia"/>
                                <w:color w:val="0B5294"/>
                                <w:spacing w:val="-4"/>
                                <w:sz w:val="24"/>
                                <w:szCs w:val="24"/>
                                <w:rtl/>
                              </w:rPr>
                              <w:t>שלושה</w:t>
                            </w:r>
                            <w:r w:rsidRPr="00B964C3">
                              <w:rPr>
                                <w:rFonts w:cs="Tahoma"/>
                                <w:color w:val="0B5294"/>
                                <w:spacing w:val="-4"/>
                                <w:sz w:val="24"/>
                                <w:szCs w:val="24"/>
                                <w:rtl/>
                              </w:rPr>
                              <w:t xml:space="preserve"> </w:t>
                            </w:r>
                            <w:r w:rsidRPr="00B964C3">
                              <w:rPr>
                                <w:rFonts w:cs="Tahoma" w:hint="eastAsia"/>
                                <w:color w:val="0B5294"/>
                                <w:spacing w:val="-4"/>
                                <w:sz w:val="24"/>
                                <w:szCs w:val="24"/>
                                <w:rtl/>
                              </w:rPr>
                              <w:t>ויותר</w:t>
                            </w:r>
                            <w:r w:rsidRPr="00B964C3">
                              <w:rPr>
                                <w:rFonts w:cs="Tahoma"/>
                                <w:color w:val="0B5294"/>
                                <w:spacing w:val="-4"/>
                                <w:sz w:val="24"/>
                                <w:szCs w:val="24"/>
                                <w:rtl/>
                              </w:rPr>
                              <w:t xml:space="preserve">, </w:t>
                            </w:r>
                            <w:r w:rsidRPr="00B964C3">
                              <w:rPr>
                                <w:rFonts w:cs="Tahoma" w:hint="eastAsia"/>
                                <w:color w:val="0B5294"/>
                                <w:spacing w:val="-4"/>
                                <w:sz w:val="24"/>
                                <w:szCs w:val="24"/>
                                <w:rtl/>
                              </w:rPr>
                              <w:t>ובשנת</w:t>
                            </w:r>
                            <w:r w:rsidRPr="00B964C3">
                              <w:rPr>
                                <w:rFonts w:cs="Tahoma"/>
                                <w:color w:val="0B5294"/>
                                <w:spacing w:val="-4"/>
                                <w:sz w:val="24"/>
                                <w:szCs w:val="24"/>
                                <w:rtl/>
                              </w:rPr>
                              <w:t xml:space="preserve"> 2017 </w:t>
                            </w:r>
                            <w:r w:rsidRPr="00B964C3">
                              <w:rPr>
                                <w:rFonts w:cs="Tahoma" w:hint="eastAsia"/>
                                <w:color w:val="0B5294"/>
                                <w:spacing w:val="-4"/>
                                <w:sz w:val="24"/>
                                <w:szCs w:val="24"/>
                                <w:rtl/>
                              </w:rPr>
                              <w:t>הוא</w:t>
                            </w:r>
                            <w:r w:rsidRPr="00B964C3">
                              <w:rPr>
                                <w:rFonts w:cs="Tahoma"/>
                                <w:color w:val="0B5294"/>
                                <w:spacing w:val="-4"/>
                                <w:sz w:val="24"/>
                                <w:szCs w:val="24"/>
                                <w:rtl/>
                              </w:rPr>
                              <w:t xml:space="preserve"> </w:t>
                            </w:r>
                            <w:r w:rsidRPr="00B964C3">
                              <w:rPr>
                                <w:rFonts w:cs="Tahoma" w:hint="eastAsia"/>
                                <w:color w:val="0B5294"/>
                                <w:spacing w:val="-4"/>
                                <w:sz w:val="24"/>
                                <w:szCs w:val="24"/>
                                <w:rtl/>
                              </w:rPr>
                              <w:t>עמד</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700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8268690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536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2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924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מענק</w:t>
                      </w:r>
                      <w:r w:rsidRPr="00B964C3">
                        <w:rPr>
                          <w:rFonts w:cs="Tahoma"/>
                          <w:color w:val="0B5294"/>
                          <w:spacing w:val="-4"/>
                          <w:sz w:val="24"/>
                          <w:szCs w:val="24"/>
                          <w:rtl/>
                        </w:rPr>
                        <w:t xml:space="preserve"> </w:t>
                      </w:r>
                      <w:r w:rsidRPr="00B964C3">
                        <w:rPr>
                          <w:rFonts w:cs="Tahoma" w:hint="eastAsia"/>
                          <w:color w:val="0B5294"/>
                          <w:spacing w:val="-4"/>
                          <w:sz w:val="24"/>
                          <w:szCs w:val="24"/>
                          <w:rtl/>
                        </w:rPr>
                        <w:t>הבירה</w:t>
                      </w:r>
                      <w:r w:rsidRPr="00B964C3">
                        <w:rPr>
                          <w:rFonts w:cs="Tahoma"/>
                          <w:color w:val="0B5294"/>
                          <w:spacing w:val="-4"/>
                          <w:sz w:val="24"/>
                          <w:szCs w:val="24"/>
                          <w:rtl/>
                        </w:rPr>
                        <w:t xml:space="preserve">, </w:t>
                      </w:r>
                      <w:r w:rsidRPr="00B964C3">
                        <w:rPr>
                          <w:rFonts w:cs="Tahoma" w:hint="eastAsia"/>
                          <w:color w:val="0B5294"/>
                          <w:spacing w:val="-4"/>
                          <w:sz w:val="24"/>
                          <w:szCs w:val="24"/>
                          <w:rtl/>
                        </w:rPr>
                        <w:t>הניתן</w:t>
                      </w:r>
                      <w:r w:rsidRPr="00B964C3">
                        <w:rPr>
                          <w:rFonts w:cs="Tahoma"/>
                          <w:color w:val="0B5294"/>
                          <w:spacing w:val="-4"/>
                          <w:sz w:val="24"/>
                          <w:szCs w:val="24"/>
                          <w:rtl/>
                        </w:rPr>
                        <w:t xml:space="preserve"> </w:t>
                      </w:r>
                      <w:r w:rsidRPr="00B964C3">
                        <w:rPr>
                          <w:rFonts w:cs="Tahoma" w:hint="eastAsia"/>
                          <w:color w:val="0B5294"/>
                          <w:spacing w:val="-4"/>
                          <w:sz w:val="24"/>
                          <w:szCs w:val="24"/>
                          <w:rtl/>
                        </w:rPr>
                        <w:t>לעיריית</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מהממשלה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בכל</w:t>
                      </w:r>
                      <w:r w:rsidRPr="00B964C3">
                        <w:rPr>
                          <w:rFonts w:cs="Tahoma"/>
                          <w:color w:val="0B5294"/>
                          <w:spacing w:val="-4"/>
                          <w:sz w:val="24"/>
                          <w:szCs w:val="24"/>
                          <w:rtl/>
                        </w:rPr>
                        <w:t xml:space="preserve"> </w:t>
                      </w:r>
                      <w:r w:rsidRPr="00B964C3">
                        <w:rPr>
                          <w:rFonts w:cs="Tahoma" w:hint="eastAsia"/>
                          <w:color w:val="0B5294"/>
                          <w:spacing w:val="-4"/>
                          <w:sz w:val="24"/>
                          <w:szCs w:val="24"/>
                          <w:rtl/>
                        </w:rPr>
                        <w:t>שנה</w:t>
                      </w:r>
                      <w:r w:rsidRPr="00B964C3">
                        <w:rPr>
                          <w:rFonts w:cs="Tahoma"/>
                          <w:color w:val="0B5294"/>
                          <w:spacing w:val="-4"/>
                          <w:sz w:val="24"/>
                          <w:szCs w:val="24"/>
                          <w:rtl/>
                        </w:rPr>
                        <w:t xml:space="preserve">, </w:t>
                      </w:r>
                      <w:r w:rsidRPr="00B964C3">
                        <w:rPr>
                          <w:rFonts w:cs="Tahoma" w:hint="eastAsia"/>
                          <w:color w:val="0B5294"/>
                          <w:spacing w:val="-4"/>
                          <w:sz w:val="24"/>
                          <w:szCs w:val="24"/>
                          <w:rtl/>
                        </w:rPr>
                        <w:t>מכוח</w:t>
                      </w:r>
                      <w:r w:rsidRPr="00B964C3">
                        <w:rPr>
                          <w:rFonts w:cs="Tahoma"/>
                          <w:color w:val="0B5294"/>
                          <w:spacing w:val="-4"/>
                          <w:sz w:val="24"/>
                          <w:szCs w:val="24"/>
                          <w:rtl/>
                        </w:rPr>
                        <w:t xml:space="preserve"> </w:t>
                      </w:r>
                      <w:r w:rsidRPr="00B964C3">
                        <w:rPr>
                          <w:rFonts w:cs="Tahoma" w:hint="eastAsia"/>
                          <w:color w:val="0B5294"/>
                          <w:spacing w:val="-4"/>
                          <w:sz w:val="24"/>
                          <w:szCs w:val="24"/>
                          <w:rtl/>
                        </w:rPr>
                        <w:t>חוק</w:t>
                      </w:r>
                      <w:r w:rsidRPr="00B964C3">
                        <w:rPr>
                          <w:rFonts w:cs="Tahoma"/>
                          <w:color w:val="0B5294"/>
                          <w:spacing w:val="-4"/>
                          <w:sz w:val="24"/>
                          <w:szCs w:val="24"/>
                          <w:rtl/>
                        </w:rPr>
                        <w:t xml:space="preserve"> </w:t>
                      </w:r>
                      <w:r w:rsidRPr="00B964C3">
                        <w:rPr>
                          <w:rFonts w:cs="Tahoma" w:hint="eastAsia"/>
                          <w:color w:val="0B5294"/>
                          <w:spacing w:val="-4"/>
                          <w:sz w:val="24"/>
                          <w:szCs w:val="24"/>
                          <w:rtl/>
                        </w:rPr>
                        <w:t>יסוד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נועד</w:t>
                      </w:r>
                      <w:r w:rsidRPr="00B964C3">
                        <w:rPr>
                          <w:rFonts w:cs="Tahoma"/>
                          <w:color w:val="0B5294"/>
                          <w:spacing w:val="-4"/>
                          <w:sz w:val="24"/>
                          <w:szCs w:val="24"/>
                          <w:rtl/>
                        </w:rPr>
                        <w:t xml:space="preserve"> </w:t>
                      </w:r>
                      <w:r w:rsidRPr="00B964C3">
                        <w:rPr>
                          <w:rFonts w:cs="Tahoma" w:hint="eastAsia"/>
                          <w:color w:val="0B5294"/>
                          <w:spacing w:val="-4"/>
                          <w:sz w:val="24"/>
                          <w:szCs w:val="24"/>
                          <w:rtl/>
                        </w:rPr>
                        <w:t>לקדם</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פעולת</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לפיתוחה</w:t>
                      </w:r>
                      <w:r w:rsidRPr="00B964C3">
                        <w:rPr>
                          <w:rFonts w:cs="Tahoma"/>
                          <w:color w:val="0B5294"/>
                          <w:spacing w:val="-4"/>
                          <w:sz w:val="24"/>
                          <w:szCs w:val="24"/>
                          <w:rtl/>
                        </w:rPr>
                        <w:t xml:space="preserve"> </w:t>
                      </w:r>
                      <w:r w:rsidRPr="00B964C3">
                        <w:rPr>
                          <w:rFonts w:cs="Tahoma" w:hint="eastAsia"/>
                          <w:color w:val="0B5294"/>
                          <w:spacing w:val="-4"/>
                          <w:sz w:val="24"/>
                          <w:szCs w:val="24"/>
                          <w:rtl/>
                        </w:rPr>
                        <w:t>ולהבטחת</w:t>
                      </w:r>
                      <w:r w:rsidRPr="00B964C3">
                        <w:rPr>
                          <w:rFonts w:cs="Tahoma"/>
                          <w:color w:val="0B5294"/>
                          <w:spacing w:val="-4"/>
                          <w:sz w:val="24"/>
                          <w:szCs w:val="24"/>
                          <w:rtl/>
                        </w:rPr>
                        <w:t xml:space="preserve"> </w:t>
                      </w:r>
                      <w:r w:rsidRPr="00B964C3">
                        <w:rPr>
                          <w:rFonts w:cs="Tahoma" w:hint="eastAsia"/>
                          <w:color w:val="0B5294"/>
                          <w:spacing w:val="-4"/>
                          <w:sz w:val="24"/>
                          <w:szCs w:val="24"/>
                          <w:rtl/>
                        </w:rPr>
                        <w:t>שגשוגה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הבירה</w:t>
                      </w:r>
                      <w:r w:rsidRPr="00B964C3">
                        <w:rPr>
                          <w:rFonts w:cs="Tahoma"/>
                          <w:color w:val="0B5294"/>
                          <w:spacing w:val="-4"/>
                          <w:sz w:val="24"/>
                          <w:szCs w:val="24"/>
                          <w:rtl/>
                        </w:rPr>
                        <w:t xml:space="preserve">. </w:t>
                      </w:r>
                      <w:r w:rsidRPr="00B964C3">
                        <w:rPr>
                          <w:rFonts w:cs="Tahoma" w:hint="eastAsia"/>
                          <w:color w:val="0B5294"/>
                          <w:spacing w:val="-4"/>
                          <w:sz w:val="24"/>
                          <w:szCs w:val="24"/>
                          <w:rtl/>
                        </w:rPr>
                        <w:t>סכומו</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המענק</w:t>
                      </w:r>
                      <w:r w:rsidRPr="00B964C3">
                        <w:rPr>
                          <w:rFonts w:cs="Tahoma"/>
                          <w:color w:val="0B5294"/>
                          <w:spacing w:val="-4"/>
                          <w:sz w:val="24"/>
                          <w:szCs w:val="24"/>
                          <w:rtl/>
                        </w:rPr>
                        <w:t xml:space="preserve"> </w:t>
                      </w:r>
                      <w:r w:rsidRPr="00B964C3">
                        <w:rPr>
                          <w:rFonts w:cs="Tahoma" w:hint="eastAsia"/>
                          <w:color w:val="0B5294"/>
                          <w:spacing w:val="-4"/>
                          <w:sz w:val="24"/>
                          <w:szCs w:val="24"/>
                          <w:rtl/>
                        </w:rPr>
                        <w:t>משתנה</w:t>
                      </w:r>
                      <w:r w:rsidRPr="00B964C3">
                        <w:rPr>
                          <w:rFonts w:cs="Tahoma"/>
                          <w:color w:val="0B5294"/>
                          <w:spacing w:val="-4"/>
                          <w:sz w:val="24"/>
                          <w:szCs w:val="24"/>
                          <w:rtl/>
                        </w:rPr>
                        <w:t xml:space="preserve"> </w:t>
                      </w:r>
                      <w:r w:rsidRPr="00B964C3">
                        <w:rPr>
                          <w:rFonts w:cs="Tahoma" w:hint="eastAsia"/>
                          <w:color w:val="0B5294"/>
                          <w:spacing w:val="-4"/>
                          <w:sz w:val="24"/>
                          <w:szCs w:val="24"/>
                          <w:rtl/>
                        </w:rPr>
                        <w:t>ונקבע</w:t>
                      </w:r>
                      <w:r w:rsidRPr="00B964C3">
                        <w:rPr>
                          <w:rFonts w:cs="Tahoma"/>
                          <w:color w:val="0B5294"/>
                          <w:spacing w:val="-4"/>
                          <w:sz w:val="24"/>
                          <w:szCs w:val="24"/>
                          <w:rtl/>
                        </w:rPr>
                        <w:t xml:space="preserve"> </w:t>
                      </w:r>
                      <w:r w:rsidRPr="00B964C3">
                        <w:rPr>
                          <w:rFonts w:cs="Tahoma" w:hint="eastAsia"/>
                          <w:color w:val="0B5294"/>
                          <w:spacing w:val="-4"/>
                          <w:sz w:val="24"/>
                          <w:szCs w:val="24"/>
                          <w:rtl/>
                        </w:rPr>
                        <w:t>במשא</w:t>
                      </w:r>
                      <w:r w:rsidRPr="00B964C3">
                        <w:rPr>
                          <w:rFonts w:cs="Tahoma"/>
                          <w:color w:val="0B5294"/>
                          <w:spacing w:val="-4"/>
                          <w:sz w:val="24"/>
                          <w:szCs w:val="24"/>
                          <w:rtl/>
                        </w:rPr>
                        <w:t xml:space="preserve"> </w:t>
                      </w:r>
                      <w:r w:rsidRPr="00B964C3">
                        <w:rPr>
                          <w:rFonts w:cs="Tahoma" w:hint="eastAsia"/>
                          <w:color w:val="0B5294"/>
                          <w:spacing w:val="-4"/>
                          <w:sz w:val="24"/>
                          <w:szCs w:val="24"/>
                          <w:rtl/>
                        </w:rPr>
                        <w:t>ומתן</w:t>
                      </w:r>
                      <w:r w:rsidRPr="00B964C3">
                        <w:rPr>
                          <w:rFonts w:cs="Tahoma"/>
                          <w:color w:val="0B5294"/>
                          <w:spacing w:val="-4"/>
                          <w:sz w:val="24"/>
                          <w:szCs w:val="24"/>
                          <w:rtl/>
                        </w:rPr>
                        <w:t xml:space="preserve"> </w:t>
                      </w:r>
                      <w:r w:rsidRPr="00B964C3">
                        <w:rPr>
                          <w:rFonts w:cs="Tahoma" w:hint="eastAsia"/>
                          <w:color w:val="0B5294"/>
                          <w:spacing w:val="-4"/>
                          <w:sz w:val="24"/>
                          <w:szCs w:val="24"/>
                          <w:rtl/>
                        </w:rPr>
                        <w:t>המתנהל</w:t>
                      </w:r>
                      <w:r w:rsidRPr="00B964C3">
                        <w:rPr>
                          <w:rFonts w:cs="Tahoma"/>
                          <w:color w:val="0B5294"/>
                          <w:spacing w:val="-4"/>
                          <w:sz w:val="24"/>
                          <w:szCs w:val="24"/>
                          <w:rtl/>
                        </w:rPr>
                        <w:t xml:space="preserve"> </w:t>
                      </w:r>
                      <w:r w:rsidRPr="00B964C3">
                        <w:rPr>
                          <w:rFonts w:cs="Tahoma" w:hint="eastAsia"/>
                          <w:color w:val="0B5294"/>
                          <w:spacing w:val="-4"/>
                          <w:sz w:val="24"/>
                          <w:szCs w:val="24"/>
                          <w:rtl/>
                        </w:rPr>
                        <w:t>מדי</w:t>
                      </w:r>
                      <w:r w:rsidRPr="00B964C3">
                        <w:rPr>
                          <w:rFonts w:cs="Tahoma"/>
                          <w:color w:val="0B5294"/>
                          <w:spacing w:val="-4"/>
                          <w:sz w:val="24"/>
                          <w:szCs w:val="24"/>
                          <w:rtl/>
                        </w:rPr>
                        <w:t xml:space="preserve"> </w:t>
                      </w:r>
                      <w:r w:rsidRPr="00B964C3">
                        <w:rPr>
                          <w:rFonts w:cs="Tahoma" w:hint="eastAsia"/>
                          <w:color w:val="0B5294"/>
                          <w:spacing w:val="-4"/>
                          <w:sz w:val="24"/>
                          <w:szCs w:val="24"/>
                          <w:rtl/>
                        </w:rPr>
                        <w:t>שנה</w:t>
                      </w:r>
                      <w:r w:rsidRPr="00B964C3">
                        <w:rPr>
                          <w:rFonts w:cs="Tahoma"/>
                          <w:color w:val="0B5294"/>
                          <w:spacing w:val="-4"/>
                          <w:sz w:val="24"/>
                          <w:szCs w:val="24"/>
                          <w:rtl/>
                        </w:rPr>
                        <w:t xml:space="preserve"> </w:t>
                      </w: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האוצר</w:t>
                      </w:r>
                      <w:r w:rsidRPr="00B964C3">
                        <w:rPr>
                          <w:rFonts w:cs="Tahoma"/>
                          <w:color w:val="0B5294"/>
                          <w:spacing w:val="-4"/>
                          <w:sz w:val="24"/>
                          <w:szCs w:val="24"/>
                          <w:rtl/>
                        </w:rPr>
                        <w:t xml:space="preserve"> </w:t>
                      </w:r>
                      <w:r w:rsidRPr="00B964C3">
                        <w:rPr>
                          <w:rFonts w:cs="Tahoma" w:hint="eastAsia"/>
                          <w:color w:val="0B5294"/>
                          <w:spacing w:val="-4"/>
                          <w:sz w:val="24"/>
                          <w:szCs w:val="24"/>
                          <w:rtl/>
                        </w:rPr>
                        <w:t>לעירייה</w:t>
                      </w:r>
                      <w:r w:rsidRPr="00B964C3">
                        <w:rPr>
                          <w:rFonts w:cs="Tahoma"/>
                          <w:color w:val="0B5294"/>
                          <w:spacing w:val="-4"/>
                          <w:sz w:val="24"/>
                          <w:szCs w:val="24"/>
                          <w:rtl/>
                        </w:rPr>
                        <w:t xml:space="preserve">. </w:t>
                      </w:r>
                      <w:r w:rsidRPr="00B964C3">
                        <w:rPr>
                          <w:rFonts w:cs="Tahoma" w:hint="eastAsia"/>
                          <w:color w:val="0B5294"/>
                          <w:spacing w:val="-4"/>
                          <w:sz w:val="24"/>
                          <w:szCs w:val="24"/>
                          <w:rtl/>
                        </w:rPr>
                        <w:t>בשנים</w:t>
                      </w:r>
                      <w:r w:rsidRPr="00B964C3">
                        <w:rPr>
                          <w:rFonts w:cs="Tahoma"/>
                          <w:color w:val="0B5294"/>
                          <w:spacing w:val="-4"/>
                          <w:sz w:val="24"/>
                          <w:szCs w:val="24"/>
                          <w:rtl/>
                        </w:rPr>
                        <w:t xml:space="preserve"> 2017-2013 </w:t>
                      </w:r>
                      <w:r w:rsidRPr="00B964C3">
                        <w:rPr>
                          <w:rFonts w:cs="Tahoma" w:hint="eastAsia"/>
                          <w:color w:val="0B5294"/>
                          <w:spacing w:val="-4"/>
                          <w:sz w:val="24"/>
                          <w:szCs w:val="24"/>
                          <w:rtl/>
                        </w:rPr>
                        <w:t>הוא</w:t>
                      </w:r>
                      <w:r w:rsidRPr="00B964C3">
                        <w:rPr>
                          <w:rFonts w:cs="Tahoma"/>
                          <w:color w:val="0B5294"/>
                          <w:spacing w:val="-4"/>
                          <w:sz w:val="24"/>
                          <w:szCs w:val="24"/>
                          <w:rtl/>
                        </w:rPr>
                        <w:t xml:space="preserve"> </w:t>
                      </w:r>
                      <w:r w:rsidRPr="00B964C3">
                        <w:rPr>
                          <w:rFonts w:cs="Tahoma" w:hint="eastAsia"/>
                          <w:color w:val="0B5294"/>
                          <w:spacing w:val="-4"/>
                          <w:sz w:val="24"/>
                          <w:szCs w:val="24"/>
                          <w:rtl/>
                        </w:rPr>
                        <w:t>גדל</w:t>
                      </w:r>
                      <w:r w:rsidRPr="00B964C3">
                        <w:rPr>
                          <w:rFonts w:cs="Tahoma"/>
                          <w:color w:val="0B5294"/>
                          <w:spacing w:val="-4"/>
                          <w:sz w:val="24"/>
                          <w:szCs w:val="24"/>
                          <w:rtl/>
                        </w:rPr>
                        <w:t xml:space="preserve"> </w:t>
                      </w:r>
                      <w:r w:rsidRPr="00B964C3">
                        <w:rPr>
                          <w:rFonts w:cs="Tahoma" w:hint="eastAsia"/>
                          <w:color w:val="0B5294"/>
                          <w:spacing w:val="-4"/>
                          <w:sz w:val="24"/>
                          <w:szCs w:val="24"/>
                          <w:rtl/>
                        </w:rPr>
                        <w:t>פי</w:t>
                      </w:r>
                      <w:r w:rsidRPr="00B964C3">
                        <w:rPr>
                          <w:rFonts w:cs="Tahoma"/>
                          <w:color w:val="0B5294"/>
                          <w:spacing w:val="-4"/>
                          <w:sz w:val="24"/>
                          <w:szCs w:val="24"/>
                          <w:rtl/>
                        </w:rPr>
                        <w:t xml:space="preserve"> </w:t>
                      </w:r>
                      <w:r w:rsidRPr="00B964C3">
                        <w:rPr>
                          <w:rFonts w:cs="Tahoma" w:hint="eastAsia"/>
                          <w:color w:val="0B5294"/>
                          <w:spacing w:val="-4"/>
                          <w:sz w:val="24"/>
                          <w:szCs w:val="24"/>
                          <w:rtl/>
                        </w:rPr>
                        <w:t>שלושה</w:t>
                      </w:r>
                      <w:r w:rsidRPr="00B964C3">
                        <w:rPr>
                          <w:rFonts w:cs="Tahoma"/>
                          <w:color w:val="0B5294"/>
                          <w:spacing w:val="-4"/>
                          <w:sz w:val="24"/>
                          <w:szCs w:val="24"/>
                          <w:rtl/>
                        </w:rPr>
                        <w:t xml:space="preserve"> </w:t>
                      </w:r>
                      <w:r w:rsidRPr="00B964C3">
                        <w:rPr>
                          <w:rFonts w:cs="Tahoma" w:hint="eastAsia"/>
                          <w:color w:val="0B5294"/>
                          <w:spacing w:val="-4"/>
                          <w:sz w:val="24"/>
                          <w:szCs w:val="24"/>
                          <w:rtl/>
                        </w:rPr>
                        <w:t>ויותר</w:t>
                      </w:r>
                      <w:r w:rsidRPr="00B964C3">
                        <w:rPr>
                          <w:rFonts w:cs="Tahoma"/>
                          <w:color w:val="0B5294"/>
                          <w:spacing w:val="-4"/>
                          <w:sz w:val="24"/>
                          <w:szCs w:val="24"/>
                          <w:rtl/>
                        </w:rPr>
                        <w:t xml:space="preserve">, </w:t>
                      </w:r>
                      <w:r w:rsidRPr="00B964C3">
                        <w:rPr>
                          <w:rFonts w:cs="Tahoma" w:hint="eastAsia"/>
                          <w:color w:val="0B5294"/>
                          <w:spacing w:val="-4"/>
                          <w:sz w:val="24"/>
                          <w:szCs w:val="24"/>
                          <w:rtl/>
                        </w:rPr>
                        <w:t>ובשנת</w:t>
                      </w:r>
                      <w:r w:rsidRPr="00B964C3">
                        <w:rPr>
                          <w:rFonts w:cs="Tahoma"/>
                          <w:color w:val="0B5294"/>
                          <w:spacing w:val="-4"/>
                          <w:sz w:val="24"/>
                          <w:szCs w:val="24"/>
                          <w:rtl/>
                        </w:rPr>
                        <w:t xml:space="preserve"> 2017 </w:t>
                      </w:r>
                      <w:r w:rsidRPr="00B964C3">
                        <w:rPr>
                          <w:rFonts w:cs="Tahoma" w:hint="eastAsia"/>
                          <w:color w:val="0B5294"/>
                          <w:spacing w:val="-4"/>
                          <w:sz w:val="24"/>
                          <w:szCs w:val="24"/>
                          <w:rtl/>
                        </w:rPr>
                        <w:t>הוא</w:t>
                      </w:r>
                      <w:r w:rsidRPr="00B964C3">
                        <w:rPr>
                          <w:rFonts w:cs="Tahoma"/>
                          <w:color w:val="0B5294"/>
                          <w:spacing w:val="-4"/>
                          <w:sz w:val="24"/>
                          <w:szCs w:val="24"/>
                          <w:rtl/>
                        </w:rPr>
                        <w:t xml:space="preserve"> </w:t>
                      </w:r>
                      <w:r w:rsidRPr="00B964C3">
                        <w:rPr>
                          <w:rFonts w:cs="Tahoma" w:hint="eastAsia"/>
                          <w:color w:val="0B5294"/>
                          <w:spacing w:val="-4"/>
                          <w:sz w:val="24"/>
                          <w:szCs w:val="24"/>
                          <w:rtl/>
                        </w:rPr>
                        <w:t>עמד</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700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1116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1D0043">
      <w:pPr>
        <w:pStyle w:val="ListParagraph"/>
        <w:numPr>
          <w:ilvl w:val="0"/>
          <w:numId w:val="9"/>
        </w:numPr>
        <w:autoSpaceDE/>
        <w:autoSpaceDN/>
        <w:adjustRightInd/>
        <w:spacing w:line="240" w:lineRule="exact"/>
        <w:ind w:right="2268"/>
        <w:rPr>
          <w:sz w:val="18"/>
          <w:szCs w:val="18"/>
        </w:rPr>
      </w:pPr>
      <w:r w:rsidRPr="00DE1A59">
        <w:rPr>
          <w:sz w:val="18"/>
          <w:szCs w:val="18"/>
          <w:rtl/>
        </w:rPr>
        <w:t xml:space="preserve">מענק הבירה ומענק האיזון </w:t>
      </w:r>
      <w:r w:rsidRPr="00DE1A59">
        <w:rPr>
          <w:rFonts w:hint="cs"/>
          <w:sz w:val="18"/>
          <w:szCs w:val="18"/>
          <w:rtl/>
        </w:rPr>
        <w:t>הם</w:t>
      </w:r>
      <w:r w:rsidRPr="00DE1A59">
        <w:rPr>
          <w:sz w:val="18"/>
          <w:szCs w:val="18"/>
          <w:rtl/>
        </w:rPr>
        <w:t xml:space="preserve"> שני כלי תקצוב שתכליתם שונה</w:t>
      </w:r>
      <w:r w:rsidRPr="00DE1A59">
        <w:rPr>
          <w:rFonts w:hint="cs"/>
          <w:sz w:val="18"/>
          <w:szCs w:val="18"/>
          <w:rtl/>
        </w:rPr>
        <w:t>:</w:t>
      </w:r>
      <w:r w:rsidRPr="00DE1A59">
        <w:rPr>
          <w:sz w:val="18"/>
          <w:szCs w:val="18"/>
          <w:rtl/>
        </w:rPr>
        <w:t xml:space="preserve"> מענק האיזון נועד </w:t>
      </w:r>
      <w:r w:rsidRPr="00DE1A59">
        <w:rPr>
          <w:rFonts w:hint="cs"/>
          <w:sz w:val="18"/>
          <w:szCs w:val="18"/>
          <w:rtl/>
        </w:rPr>
        <w:t>לאזן</w:t>
      </w:r>
      <w:r w:rsidRPr="00DE1A59">
        <w:rPr>
          <w:sz w:val="18"/>
          <w:szCs w:val="18"/>
          <w:rtl/>
        </w:rPr>
        <w:t xml:space="preserve"> בין הוצאות הרשות המקומית לבין הכנסותיה, זאת על מנת להבטיח כי הרשות המקומית תוכל לספק לתושביה שירותים </w:t>
      </w:r>
      <w:r w:rsidRPr="00DE1A59">
        <w:rPr>
          <w:sz w:val="18"/>
          <w:szCs w:val="18"/>
          <w:rtl/>
        </w:rPr>
        <w:t>מוניציפאליים</w:t>
      </w:r>
      <w:r w:rsidRPr="00DE1A59">
        <w:rPr>
          <w:rFonts w:hint="cs"/>
          <w:sz w:val="18"/>
          <w:szCs w:val="18"/>
          <w:rtl/>
        </w:rPr>
        <w:t>; ו</w:t>
      </w:r>
      <w:r w:rsidRPr="00DE1A59">
        <w:rPr>
          <w:sz w:val="18"/>
          <w:szCs w:val="18"/>
          <w:rtl/>
        </w:rPr>
        <w:t xml:space="preserve">מענק הבירה, הניתן מכוח חוק יסוד ירושלים </w:t>
      </w:r>
      <w:r w:rsidRPr="00DE1A59">
        <w:rPr>
          <w:rFonts w:hint="cs"/>
          <w:sz w:val="18"/>
          <w:szCs w:val="18"/>
          <w:rtl/>
        </w:rPr>
        <w:t xml:space="preserve">נועד </w:t>
      </w:r>
      <w:r w:rsidRPr="00DE1A59">
        <w:rPr>
          <w:sz w:val="18"/>
          <w:szCs w:val="18"/>
          <w:rtl/>
        </w:rPr>
        <w:t xml:space="preserve">לקדם את פעולת הממשלה לפיתוחה ולשגשוגה של הבירה. </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עמדת עיריית ירושלים, כפי שעולה מתשובתה למשרד מבקר המדינה היא כי חוסר היכולת של נוסחת גדיש להתאים לעיר גדולה כמו ירושלים גרם לכך שמענק הבירה שנועד לפיתוחה ולשגשוגה של העיר הפך למענק לשמירה על סל השירותים הבסיסי.</w:t>
      </w:r>
      <w:r w:rsidRPr="00DE1A59">
        <w:rPr>
          <w:rFonts w:ascii="Tahoma" w:hAnsi="Tahoma" w:cs="Tahoma"/>
          <w:sz w:val="18"/>
          <w:szCs w:val="18"/>
          <w:rtl/>
        </w:rPr>
        <w:t xml:space="preserve"> </w:t>
      </w:r>
      <w:r w:rsidRPr="00DE1A59">
        <w:rPr>
          <w:rFonts w:ascii="Tahoma" w:hAnsi="Tahoma" w:cs="Tahoma" w:hint="cs"/>
          <w:sz w:val="18"/>
          <w:szCs w:val="18"/>
          <w:rtl/>
        </w:rPr>
        <w:t xml:space="preserve">העירייה הוסיפה </w:t>
      </w:r>
      <w:r w:rsidRPr="00DE1A59">
        <w:rPr>
          <w:rFonts w:ascii="Tahoma" w:hAnsi="Tahoma" w:cs="Tahoma"/>
          <w:sz w:val="18"/>
          <w:szCs w:val="18"/>
          <w:rtl/>
        </w:rPr>
        <w:t xml:space="preserve">כי היקף הפטורים מארנונה בירושלים, כפי שנקבעו על פי חוק, מגיע לכדי </w:t>
      </w:r>
      <w:r w:rsidRPr="00DE1A59">
        <w:rPr>
          <w:rFonts w:ascii="Tahoma" w:hAnsi="Tahoma" w:cs="Tahoma" w:hint="cs"/>
          <w:sz w:val="18"/>
          <w:szCs w:val="18"/>
          <w:rtl/>
        </w:rPr>
        <w:t xml:space="preserve">700 מיליון </w:t>
      </w:r>
      <w:r w:rsidRPr="00DE1A59">
        <w:rPr>
          <w:rFonts w:ascii="Tahoma" w:hAnsi="Tahoma" w:cs="Tahoma"/>
          <w:sz w:val="18"/>
          <w:szCs w:val="18"/>
          <w:rtl/>
        </w:rPr>
        <w:t>ש"ח,</w:t>
      </w:r>
      <w:r w:rsidRPr="00DE1A59">
        <w:rPr>
          <w:rFonts w:ascii="Tahoma" w:hAnsi="Tahoma" w:cs="Tahoma" w:hint="cs"/>
          <w:sz w:val="18"/>
          <w:szCs w:val="18"/>
          <w:rtl/>
        </w:rPr>
        <w:t xml:space="preserve"> שהוא הלכה למעשה,</w:t>
      </w:r>
      <w:r w:rsidRPr="00DE1A59">
        <w:rPr>
          <w:rFonts w:ascii="Tahoma" w:hAnsi="Tahoma" w:cs="Tahoma"/>
          <w:sz w:val="18"/>
          <w:szCs w:val="18"/>
          <w:rtl/>
        </w:rPr>
        <w:t xml:space="preserve"> כגובה מענק הבירה עצמו בשנת 2017.</w:t>
      </w:r>
      <w:r w:rsidRPr="00DE1A59">
        <w:rPr>
          <w:rFonts w:ascii="Tahoma" w:hAnsi="Tahoma" w:cs="Tahoma" w:hint="cs"/>
          <w:sz w:val="18"/>
          <w:szCs w:val="18"/>
          <w:rtl/>
        </w:rPr>
        <w:t xml:space="preserve"> </w:t>
      </w:r>
    </w:p>
    <w:p w:rsidR="00AB7889" w:rsidRPr="00DE1A59" w:rsidP="00DE1A59">
      <w:pPr>
        <w:spacing w:line="240" w:lineRule="exact"/>
        <w:ind w:left="340" w:right="2268"/>
        <w:jc w:val="both"/>
        <w:rPr>
          <w:rFonts w:ascii="Tahoma" w:hAnsi="Tahoma" w:cs="Tahoma"/>
          <w:sz w:val="18"/>
          <w:szCs w:val="18"/>
        </w:rPr>
      </w:pPr>
      <w:r w:rsidRPr="00DE1A59">
        <w:rPr>
          <w:rFonts w:ascii="Tahoma" w:hAnsi="Tahoma" w:cs="Tahoma" w:hint="cs"/>
          <w:sz w:val="18"/>
          <w:szCs w:val="18"/>
          <w:rtl/>
        </w:rPr>
        <w:t xml:space="preserve">משרד האוצר השיב בפברואר 2018 כלהלן: "ככל שעיריית ירושלים הייתה מתוקצבת כמו יתר הרשויות באמצעות מענק האיזון הכללי, היו מוקצים עבורה בשנת 2017, בהתאם לנוסחת המענק, כ-150 מיליוני ש"ח"; "אף על פי כן, בשנת 2017 החליטה הממשלה להקצות לעיריית ירושלים באמצעות מענק הבירה 525 </w:t>
      </w:r>
      <w:r w:rsidRPr="00DE1A59">
        <w:rPr>
          <w:rFonts w:ascii="Tahoma" w:hAnsi="Tahoma" w:cs="Tahoma" w:hint="cs"/>
          <w:sz w:val="18"/>
          <w:szCs w:val="18"/>
          <w:rtl/>
        </w:rPr>
        <w:t>מלש"ח</w:t>
      </w:r>
      <w:r w:rsidRPr="00DE1A59">
        <w:rPr>
          <w:rFonts w:ascii="Tahoma" w:hAnsi="Tahoma" w:cs="Tahoma" w:hint="cs"/>
          <w:sz w:val="18"/>
          <w:szCs w:val="18"/>
          <w:rtl/>
        </w:rPr>
        <w:t xml:space="preserve">"; "מלבד מענק הבירה מקצה הממשלה תקציבים ייעודיים רבים אשר מטרתם פיתוח ושגשוג העיר ירושלים. כך לדוגמה, בעשור האחרון הקצתה הממשלה מעל ל-2 מיליארד ש"ח לתכניות פיתוח בירושלים". משרד הפנים השיב כי הוא יזם איחוד של מענק האיזון של עיריית ירושלים עם מענק הבירה. </w:t>
      </w:r>
    </w:p>
    <w:p w:rsidR="00AB7889" w:rsidRPr="00DE1A59" w:rsidP="001D0043">
      <w:pPr>
        <w:pStyle w:val="ListParagraph"/>
        <w:numPr>
          <w:ilvl w:val="0"/>
          <w:numId w:val="9"/>
        </w:numPr>
        <w:autoSpaceDE/>
        <w:autoSpaceDN/>
        <w:adjustRightInd/>
        <w:spacing w:line="240" w:lineRule="exact"/>
        <w:ind w:right="2268"/>
        <w:rPr>
          <w:sz w:val="18"/>
          <w:szCs w:val="18"/>
          <w:rtl/>
        </w:rPr>
      </w:pPr>
      <w:r w:rsidRPr="00DE1A59">
        <w:rPr>
          <w:sz w:val="18"/>
          <w:szCs w:val="18"/>
          <w:rtl/>
        </w:rPr>
        <w:t xml:space="preserve">במהלך השנים </w:t>
      </w:r>
      <w:r w:rsidRPr="00DE1A59">
        <w:rPr>
          <w:rFonts w:hint="cs"/>
          <w:sz w:val="18"/>
          <w:szCs w:val="18"/>
          <w:rtl/>
        </w:rPr>
        <w:t xml:space="preserve">האחרונות ניהלה </w:t>
      </w:r>
      <w:r w:rsidRPr="00DE1A59">
        <w:rPr>
          <w:sz w:val="18"/>
          <w:szCs w:val="18"/>
          <w:rtl/>
        </w:rPr>
        <w:t xml:space="preserve">עיריית ירושלים </w:t>
      </w:r>
      <w:r w:rsidRPr="00DE1A59">
        <w:rPr>
          <w:rFonts w:hint="cs"/>
          <w:sz w:val="18"/>
          <w:szCs w:val="18"/>
          <w:rtl/>
        </w:rPr>
        <w:t>מאבק בקשר</w:t>
      </w:r>
      <w:r w:rsidRPr="00DE1A59">
        <w:rPr>
          <w:sz w:val="18"/>
          <w:szCs w:val="18"/>
          <w:rtl/>
        </w:rPr>
        <w:t xml:space="preserve"> לגובה מענק הבירה </w:t>
      </w:r>
      <w:r w:rsidRPr="00DE1A59">
        <w:rPr>
          <w:rFonts w:hint="cs"/>
          <w:sz w:val="18"/>
          <w:szCs w:val="18"/>
          <w:rtl/>
        </w:rPr>
        <w:t>ש</w:t>
      </w:r>
      <w:r w:rsidRPr="00DE1A59">
        <w:rPr>
          <w:sz w:val="18"/>
          <w:szCs w:val="18"/>
          <w:rtl/>
        </w:rPr>
        <w:t>יוקצה לה</w:t>
      </w:r>
      <w:r w:rsidRPr="00DE1A59">
        <w:rPr>
          <w:rFonts w:hint="cs"/>
          <w:sz w:val="18"/>
          <w:szCs w:val="18"/>
          <w:rtl/>
        </w:rPr>
        <w:t xml:space="preserve"> מדי שנה, בטענה כי הוא אינו מאפשר לה לספק את רמת השירותים הראויה לתושביה. המאבק לווה לא אחת בהשבתה של השירותים העירוניים. בתשובתה למשרד מבקר המדינה כתבה עיריית ירושלים כי סכום מענק הבירה שרירותי ונתון לשיח פוליטי שלא מאפשר לעיר לתכנן את אספקת שירותיה. </w:t>
      </w:r>
    </w:p>
    <w:p w:rsidR="00AB7889" w:rsidRPr="00DE1A59" w:rsidP="001D0043">
      <w:pPr>
        <w:pStyle w:val="ListParagraph"/>
        <w:numPr>
          <w:ilvl w:val="1"/>
          <w:numId w:val="9"/>
        </w:numPr>
        <w:autoSpaceDE/>
        <w:autoSpaceDN/>
        <w:adjustRightInd/>
        <w:spacing w:line="240" w:lineRule="exact"/>
        <w:ind w:right="2268"/>
        <w:rPr>
          <w:sz w:val="18"/>
          <w:szCs w:val="18"/>
        </w:rPr>
      </w:pPr>
      <w:r w:rsidRPr="00DE1A59">
        <w:rPr>
          <w:rFonts w:hint="cs"/>
          <w:sz w:val="18"/>
          <w:szCs w:val="18"/>
          <w:rtl/>
        </w:rPr>
        <w:t xml:space="preserve">בעקבות השבתה כאמור בתחילת 2017, קיימה הממשלה </w:t>
      </w:r>
      <w:r w:rsidRPr="00DE1A59">
        <w:rPr>
          <w:sz w:val="18"/>
          <w:szCs w:val="18"/>
          <w:rtl/>
        </w:rPr>
        <w:t>דיון בנושא</w:t>
      </w:r>
      <w:r w:rsidRPr="00DE1A59">
        <w:rPr>
          <w:rFonts w:hint="cs"/>
          <w:sz w:val="18"/>
          <w:szCs w:val="18"/>
          <w:rtl/>
        </w:rPr>
        <w:t xml:space="preserve"> תקציב עיריית ירושלים בפברואר 2017. בדיון פירט </w:t>
      </w:r>
      <w:r w:rsidRPr="00DE1A59">
        <w:rPr>
          <w:sz w:val="18"/>
          <w:szCs w:val="18"/>
          <w:rtl/>
        </w:rPr>
        <w:t>ראש עיריית ירושלים</w:t>
      </w:r>
      <w:r w:rsidRPr="00DE1A59">
        <w:rPr>
          <w:rFonts w:hint="cs"/>
          <w:sz w:val="18"/>
          <w:szCs w:val="18"/>
          <w:rtl/>
        </w:rPr>
        <w:t xml:space="preserve"> מר ניר ברקת </w:t>
      </w:r>
      <w:r w:rsidRPr="00DE1A59">
        <w:rPr>
          <w:sz w:val="18"/>
          <w:szCs w:val="18"/>
          <w:rtl/>
        </w:rPr>
        <w:t xml:space="preserve">לפני הממשלה </w:t>
      </w:r>
      <w:r w:rsidRPr="00DE1A59">
        <w:rPr>
          <w:rFonts w:hint="cs"/>
          <w:sz w:val="18"/>
          <w:szCs w:val="18"/>
          <w:rtl/>
        </w:rPr>
        <w:t>מהם</w:t>
      </w:r>
      <w:r w:rsidRPr="00DE1A59">
        <w:rPr>
          <w:sz w:val="18"/>
          <w:szCs w:val="18"/>
          <w:rtl/>
        </w:rPr>
        <w:t xml:space="preserve"> הצרכים של עיריית ירושלים לנוכח התפתחות העיר ו</w:t>
      </w:r>
      <w:r w:rsidRPr="00DE1A59">
        <w:rPr>
          <w:rFonts w:hint="cs"/>
          <w:sz w:val="18"/>
          <w:szCs w:val="18"/>
          <w:rtl/>
        </w:rPr>
        <w:t xml:space="preserve">לנוכח </w:t>
      </w:r>
      <w:r w:rsidRPr="00DE1A59">
        <w:rPr>
          <w:sz w:val="18"/>
          <w:szCs w:val="18"/>
          <w:rtl/>
        </w:rPr>
        <w:t>הגידול באוכלוסייתה</w:t>
      </w:r>
      <w:r w:rsidRPr="00DE1A59">
        <w:rPr>
          <w:rFonts w:hint="cs"/>
          <w:sz w:val="18"/>
          <w:szCs w:val="18"/>
          <w:rtl/>
        </w:rPr>
        <w:t>, ואמר כי התפתחויות אלה מחייבות להגדיל את סכום מענק הבירה</w:t>
      </w:r>
      <w:r w:rsidRPr="00DE1A59">
        <w:rPr>
          <w:sz w:val="18"/>
          <w:szCs w:val="18"/>
          <w:rtl/>
        </w:rPr>
        <w:t>.</w:t>
      </w:r>
      <w:r w:rsidRPr="00DE1A59">
        <w:rPr>
          <w:rFonts w:hint="cs"/>
          <w:sz w:val="18"/>
          <w:szCs w:val="18"/>
          <w:rtl/>
        </w:rPr>
        <w:t xml:space="preserve"> </w:t>
      </w:r>
      <w:r w:rsidRPr="00DE1A59">
        <w:rPr>
          <w:sz w:val="18"/>
          <w:szCs w:val="18"/>
          <w:rtl/>
        </w:rPr>
        <w:t>שר האוצר</w:t>
      </w:r>
      <w:r w:rsidRPr="00DE1A59">
        <w:rPr>
          <w:rFonts w:hint="cs"/>
          <w:sz w:val="18"/>
          <w:szCs w:val="18"/>
          <w:rtl/>
        </w:rPr>
        <w:t xml:space="preserve">, חה"כ משה כחלון ובכירי משרדו </w:t>
      </w:r>
      <w:r w:rsidRPr="00DE1A59">
        <w:rPr>
          <w:sz w:val="18"/>
          <w:szCs w:val="18"/>
          <w:rtl/>
        </w:rPr>
        <w:t>הציגו את עמדת</w:t>
      </w:r>
      <w:r w:rsidRPr="00DE1A59">
        <w:rPr>
          <w:rFonts w:hint="cs"/>
          <w:sz w:val="18"/>
          <w:szCs w:val="18"/>
          <w:rtl/>
        </w:rPr>
        <w:t>ם,</w:t>
      </w:r>
      <w:r w:rsidRPr="00DE1A59">
        <w:rPr>
          <w:sz w:val="18"/>
          <w:szCs w:val="18"/>
          <w:rtl/>
        </w:rPr>
        <w:t xml:space="preserve"> </w:t>
      </w:r>
      <w:r w:rsidRPr="00DE1A59">
        <w:rPr>
          <w:rFonts w:hint="cs"/>
          <w:sz w:val="18"/>
          <w:szCs w:val="18"/>
          <w:rtl/>
        </w:rPr>
        <w:t>ש</w:t>
      </w:r>
      <w:r w:rsidRPr="00DE1A59">
        <w:rPr>
          <w:sz w:val="18"/>
          <w:szCs w:val="18"/>
          <w:rtl/>
        </w:rPr>
        <w:t xml:space="preserve">לפיה </w:t>
      </w:r>
      <w:r w:rsidRPr="00DE1A59">
        <w:rPr>
          <w:rFonts w:hint="cs"/>
          <w:sz w:val="18"/>
          <w:szCs w:val="18"/>
          <w:rtl/>
        </w:rPr>
        <w:t>"</w:t>
      </w:r>
      <w:r w:rsidRPr="00DE1A59">
        <w:rPr>
          <w:sz w:val="18"/>
          <w:szCs w:val="18"/>
          <w:rtl/>
        </w:rPr>
        <w:t>נדרשת העירייה למצוא דרכים להגדלת הכנסותיה בין השאר על ידי העמקת הגבייה, צעדי ייעול ועידוד פתיחתם של עסקים שיביאו לגידול בגביית ארנונה</w:t>
      </w:r>
      <w:r w:rsidRPr="00DE1A59">
        <w:rPr>
          <w:rFonts w:hint="cs"/>
          <w:sz w:val="18"/>
          <w:szCs w:val="18"/>
          <w:rtl/>
        </w:rPr>
        <w:t>"</w:t>
      </w:r>
      <w:r w:rsidRPr="00DE1A59">
        <w:rPr>
          <w:sz w:val="18"/>
          <w:szCs w:val="18"/>
          <w:rtl/>
        </w:rPr>
        <w:t>.</w:t>
      </w:r>
      <w:r w:rsidRPr="00DE1A59">
        <w:rPr>
          <w:rFonts w:hint="cs"/>
          <w:sz w:val="18"/>
          <w:szCs w:val="18"/>
          <w:rtl/>
        </w:rPr>
        <w:t xml:space="preserve"> </w:t>
      </w:r>
      <w:r w:rsidRPr="00DE1A59">
        <w:rPr>
          <w:sz w:val="18"/>
          <w:szCs w:val="18"/>
          <w:rtl/>
        </w:rPr>
        <w:t>ראש הממשלה</w:t>
      </w:r>
      <w:r w:rsidRPr="00DE1A59">
        <w:rPr>
          <w:rFonts w:hint="cs"/>
          <w:sz w:val="18"/>
          <w:szCs w:val="18"/>
          <w:rtl/>
        </w:rPr>
        <w:t xml:space="preserve">, חה"כ בנימין נתניהו </w:t>
      </w:r>
      <w:r w:rsidRPr="00DE1A59">
        <w:rPr>
          <w:sz w:val="18"/>
          <w:szCs w:val="18"/>
          <w:rtl/>
        </w:rPr>
        <w:t xml:space="preserve">סיכם את הדיון והטיל על צוות בראשות מנכ"ל משרד </w:t>
      </w:r>
      <w:r w:rsidRPr="00DE1A59">
        <w:rPr>
          <w:rFonts w:hint="cs"/>
          <w:sz w:val="18"/>
          <w:szCs w:val="18"/>
          <w:rtl/>
        </w:rPr>
        <w:t>רה"ם</w:t>
      </w:r>
      <w:r w:rsidRPr="00DE1A59">
        <w:rPr>
          <w:sz w:val="18"/>
          <w:szCs w:val="18"/>
          <w:rtl/>
        </w:rPr>
        <w:t xml:space="preserve"> ובהשתתפות נציגים של שר האוצר, שר הפנים ושר ירושלים וכן נציג של ראש עיר</w:t>
      </w:r>
      <w:r w:rsidRPr="00DE1A59">
        <w:rPr>
          <w:rFonts w:hint="cs"/>
          <w:sz w:val="18"/>
          <w:szCs w:val="18"/>
          <w:rtl/>
        </w:rPr>
        <w:t>י</w:t>
      </w:r>
      <w:r w:rsidRPr="00DE1A59">
        <w:rPr>
          <w:sz w:val="18"/>
          <w:szCs w:val="18"/>
          <w:rtl/>
        </w:rPr>
        <w:t>ית ירושלים</w:t>
      </w:r>
      <w:r w:rsidRPr="00DE1A59">
        <w:rPr>
          <w:rFonts w:hint="cs"/>
          <w:sz w:val="18"/>
          <w:szCs w:val="18"/>
          <w:rtl/>
        </w:rPr>
        <w:t xml:space="preserve"> (להלן - צוות א')</w:t>
      </w:r>
      <w:r w:rsidRPr="00DE1A59">
        <w:rPr>
          <w:sz w:val="18"/>
          <w:szCs w:val="18"/>
          <w:rtl/>
        </w:rPr>
        <w:t xml:space="preserve">, למצוא פתרון, בתוך שבועיים, </w:t>
      </w:r>
      <w:r w:rsidRPr="00DE1A59">
        <w:rPr>
          <w:rFonts w:hint="cs"/>
          <w:sz w:val="18"/>
          <w:szCs w:val="18"/>
          <w:rtl/>
        </w:rPr>
        <w:t>"</w:t>
      </w:r>
      <w:r w:rsidRPr="00DE1A59">
        <w:rPr>
          <w:sz w:val="18"/>
          <w:szCs w:val="18"/>
          <w:rtl/>
        </w:rPr>
        <w:t>לסוגיית התקציב השוטף של עיריית ירושלים לשנת 2017</w:t>
      </w:r>
      <w:r w:rsidRPr="00DE1A59">
        <w:rPr>
          <w:rFonts w:hint="cs"/>
          <w:sz w:val="18"/>
          <w:szCs w:val="18"/>
          <w:rtl/>
        </w:rPr>
        <w:t>"</w:t>
      </w:r>
      <w:r w:rsidRPr="00DE1A59">
        <w:rPr>
          <w:sz w:val="18"/>
          <w:szCs w:val="18"/>
          <w:rtl/>
        </w:rPr>
        <w:t xml:space="preserve">. </w:t>
      </w:r>
    </w:p>
    <w:p w:rsidR="00AB7889" w:rsidRPr="00DE1A59" w:rsidP="001D0043">
      <w:pPr>
        <w:pStyle w:val="ListParagraph"/>
        <w:numPr>
          <w:ilvl w:val="1"/>
          <w:numId w:val="9"/>
        </w:numPr>
        <w:autoSpaceDE/>
        <w:autoSpaceDN/>
        <w:adjustRightInd/>
        <w:spacing w:line="240" w:lineRule="exact"/>
        <w:ind w:right="2268"/>
        <w:rPr>
          <w:sz w:val="18"/>
          <w:szCs w:val="18"/>
        </w:rPr>
      </w:pPr>
      <w:r w:rsidRPr="00DE1A59">
        <w:rPr>
          <w:rFonts w:hint="cs"/>
          <w:sz w:val="18"/>
          <w:szCs w:val="18"/>
          <w:rtl/>
        </w:rPr>
        <w:t>בסוף פברואר</w:t>
      </w:r>
      <w:r w:rsidRPr="00DE1A59">
        <w:rPr>
          <w:sz w:val="18"/>
          <w:szCs w:val="18"/>
          <w:rtl/>
        </w:rPr>
        <w:t xml:space="preserve"> </w:t>
      </w:r>
      <w:r w:rsidRPr="00DE1A59">
        <w:rPr>
          <w:rFonts w:hint="cs"/>
          <w:sz w:val="18"/>
          <w:szCs w:val="18"/>
          <w:rtl/>
        </w:rPr>
        <w:t xml:space="preserve">2017 החליט </w:t>
      </w:r>
      <w:r w:rsidRPr="00DE1A59">
        <w:rPr>
          <w:sz w:val="18"/>
          <w:szCs w:val="18"/>
          <w:rtl/>
        </w:rPr>
        <w:t xml:space="preserve">צוות </w:t>
      </w:r>
      <w:r w:rsidRPr="00DE1A59">
        <w:rPr>
          <w:rFonts w:hint="cs"/>
          <w:sz w:val="18"/>
          <w:szCs w:val="18"/>
          <w:rtl/>
        </w:rPr>
        <w:t xml:space="preserve">א' שמענק הבירה לשנת 2017 יעמוד על סך כולל של 700 מיליון ש"ח, וכן קבע את המתווה לחלוקתו. צוות א' החליט על מינוי צוות מקצועי נוסף בראשות מנכ"ל משרד הפנים, מר מרדכי כהן, שיהיו בו חברים נציגים של משרד </w:t>
      </w:r>
      <w:r w:rsidRPr="00DE1A59">
        <w:rPr>
          <w:rFonts w:hint="cs"/>
          <w:sz w:val="18"/>
          <w:szCs w:val="18"/>
          <w:rtl/>
        </w:rPr>
        <w:t>רה"ם</w:t>
      </w:r>
      <w:r w:rsidRPr="00DE1A59">
        <w:rPr>
          <w:rFonts w:hint="cs"/>
          <w:sz w:val="18"/>
          <w:szCs w:val="18"/>
          <w:rtl/>
        </w:rPr>
        <w:t xml:space="preserve">, של משרד האוצר ושל משרד ירושלים, ושיפעל בשיתוף עם עיריית ירושלים. הצוות </w:t>
      </w:r>
      <w:r w:rsidRPr="00DE1A59">
        <w:rPr>
          <w:rFonts w:hint="cs"/>
          <w:sz w:val="18"/>
          <w:szCs w:val="18"/>
          <w:rtl/>
        </w:rPr>
        <w:t>התבקש להשלים את עבודת המטה לגיבוש מתווה רב-שנתי קבוע למענק הבירה ("נוסחת ירושלים") ולהציג את המלצותיו לראש הממשלה, לשרים הרלוונטיים ולראש עיריית ירושלים בתוך 90 יום (להלן - צוות ב')</w:t>
      </w:r>
      <w:r w:rsidRPr="00DE1A59">
        <w:rPr>
          <w:sz w:val="18"/>
          <w:szCs w:val="18"/>
          <w:rtl/>
        </w:rPr>
        <w:t>.</w:t>
      </w:r>
    </w:p>
    <w:p w:rsidR="00AB7889" w:rsidRPr="00DE1A59" w:rsidP="001D0043">
      <w:pPr>
        <w:pStyle w:val="ListParagraph"/>
        <w:numPr>
          <w:ilvl w:val="1"/>
          <w:numId w:val="9"/>
        </w:numPr>
        <w:autoSpaceDE/>
        <w:autoSpaceDN/>
        <w:adjustRightInd/>
        <w:spacing w:line="240" w:lineRule="exact"/>
        <w:ind w:right="2268"/>
        <w:rPr>
          <w:sz w:val="18"/>
          <w:szCs w:val="18"/>
        </w:rPr>
      </w:pPr>
      <w:r w:rsidRPr="00DE1A59">
        <w:rPr>
          <w:rFonts w:hint="cs"/>
          <w:sz w:val="18"/>
          <w:szCs w:val="18"/>
          <w:rtl/>
        </w:rPr>
        <w:t xml:space="preserve">צוות ב' </w:t>
      </w:r>
      <w:r w:rsidRPr="00DE1A59">
        <w:rPr>
          <w:sz w:val="18"/>
          <w:szCs w:val="18"/>
          <w:rtl/>
        </w:rPr>
        <w:t>החל את עבודתו במרץ 2017 וקיים תשע</w:t>
      </w:r>
      <w:r w:rsidRPr="00DE1A59">
        <w:rPr>
          <w:rFonts w:hint="cs"/>
          <w:sz w:val="18"/>
          <w:szCs w:val="18"/>
          <w:rtl/>
        </w:rPr>
        <w:t>ה</w:t>
      </w:r>
      <w:r w:rsidRPr="00DE1A59">
        <w:rPr>
          <w:sz w:val="18"/>
          <w:szCs w:val="18"/>
          <w:rtl/>
        </w:rPr>
        <w:t xml:space="preserve"> </w:t>
      </w:r>
      <w:r w:rsidRPr="00DE1A59">
        <w:rPr>
          <w:rFonts w:hint="cs"/>
          <w:sz w:val="18"/>
          <w:szCs w:val="18"/>
          <w:rtl/>
        </w:rPr>
        <w:t>דיונים</w:t>
      </w:r>
      <w:r w:rsidRPr="00DE1A59">
        <w:rPr>
          <w:sz w:val="18"/>
          <w:szCs w:val="18"/>
          <w:rtl/>
        </w:rPr>
        <w:t>, שהאחרו</w:t>
      </w:r>
      <w:r w:rsidRPr="00DE1A59">
        <w:rPr>
          <w:rFonts w:hint="cs"/>
          <w:sz w:val="18"/>
          <w:szCs w:val="18"/>
          <w:rtl/>
        </w:rPr>
        <w:t>ן</w:t>
      </w:r>
      <w:r w:rsidRPr="00DE1A59">
        <w:rPr>
          <w:sz w:val="18"/>
          <w:szCs w:val="18"/>
          <w:rtl/>
        </w:rPr>
        <w:t xml:space="preserve"> בה</w:t>
      </w:r>
      <w:r w:rsidRPr="00DE1A59">
        <w:rPr>
          <w:rFonts w:hint="cs"/>
          <w:sz w:val="18"/>
          <w:szCs w:val="18"/>
          <w:rtl/>
        </w:rPr>
        <w:t>ם</w:t>
      </w:r>
      <w:r w:rsidRPr="00DE1A59">
        <w:rPr>
          <w:sz w:val="18"/>
          <w:szCs w:val="18"/>
          <w:rtl/>
        </w:rPr>
        <w:t xml:space="preserve"> </w:t>
      </w:r>
      <w:r w:rsidRPr="00DE1A59">
        <w:rPr>
          <w:rFonts w:hint="cs"/>
          <w:sz w:val="18"/>
          <w:szCs w:val="18"/>
          <w:rtl/>
        </w:rPr>
        <w:t>התקיים במאי 2017</w:t>
      </w:r>
      <w:r w:rsidRPr="00DE1A59">
        <w:rPr>
          <w:sz w:val="18"/>
          <w:szCs w:val="18"/>
          <w:rtl/>
        </w:rPr>
        <w:t>.</w:t>
      </w:r>
      <w:r w:rsidRPr="00DE1A59">
        <w:rPr>
          <w:rFonts w:hint="cs"/>
          <w:sz w:val="18"/>
          <w:szCs w:val="18"/>
          <w:rtl/>
        </w:rPr>
        <w:t xml:space="preserve"> במחציתם השתתפה עיריית ירושלים לשם הצגת עמדתה. בדיון של הצוות במרץ 2017 אמרו נציגי העירייה כי הנוסחה שתקבע את שיעור התמיכה הממשלתית בעירייה צריכה לשקף גם את הצורך בפיתוח ובצמיחה של העיר ולא רק את הצורך באיזון תקציבי.</w:t>
      </w:r>
    </w:p>
    <w:p w:rsidR="00AB7889" w:rsidRPr="00DE1A59" w:rsidP="00D93F3F">
      <w:pPr>
        <w:pStyle w:val="ListParagraph"/>
        <w:numPr>
          <w:ilvl w:val="0"/>
          <w:numId w:val="0"/>
        </w:numPr>
        <w:spacing w:line="240" w:lineRule="exact"/>
        <w:ind w:left="680" w:right="2268"/>
        <w:rPr>
          <w:sz w:val="18"/>
          <w:szCs w:val="18"/>
        </w:rPr>
      </w:pPr>
      <w:r w:rsidRPr="00DE1A59">
        <w:rPr>
          <w:rFonts w:hint="cs"/>
          <w:sz w:val="18"/>
          <w:szCs w:val="18"/>
          <w:rtl/>
        </w:rPr>
        <w:t>מסיכומי הדיונים עולה כי הצוות</w:t>
      </w:r>
      <w:r w:rsidRPr="00DE1A59">
        <w:rPr>
          <w:sz w:val="18"/>
          <w:szCs w:val="18"/>
          <w:rtl/>
        </w:rPr>
        <w:t xml:space="preserve"> </w:t>
      </w:r>
      <w:r w:rsidRPr="00DE1A59">
        <w:rPr>
          <w:rFonts w:hint="cs"/>
          <w:sz w:val="18"/>
          <w:szCs w:val="18"/>
          <w:rtl/>
        </w:rPr>
        <w:t>גיבש הצעה ל</w:t>
      </w:r>
      <w:r w:rsidRPr="00DE1A59">
        <w:rPr>
          <w:sz w:val="18"/>
          <w:szCs w:val="18"/>
          <w:rtl/>
        </w:rPr>
        <w:t>נוסחה</w:t>
      </w:r>
      <w:r w:rsidRPr="00DE1A59">
        <w:rPr>
          <w:rFonts w:hint="cs"/>
          <w:sz w:val="18"/>
          <w:szCs w:val="18"/>
          <w:rtl/>
        </w:rPr>
        <w:t xml:space="preserve"> שמטרתה לאזן בין הוצאות העירייה להכנסותיה על בסיס נתוני כלל הרשויות המקומיות בישראל. הנוסחה התבססה על נוסחת גדיש והותאמה למאפיינים הייחודיים של העיר על ידי השוואה לרמת ההוצאה של כלל הרשויות המקומיות בארץ; ואולם עיריית ירושלים הסתייגה מהנוסחה שגובשה באמרה שיש לחשב את הוצאותיה שלא על פי רמת ההוצאה של כלל הרשויות בארץ. </w:t>
      </w:r>
    </w:p>
    <w:p w:rsidR="00AB7889" w:rsidRPr="00DE1A59" w:rsidP="00D93F3F">
      <w:pPr>
        <w:pStyle w:val="ListParagraph"/>
        <w:numPr>
          <w:ilvl w:val="0"/>
          <w:numId w:val="0"/>
        </w:numPr>
        <w:spacing w:line="240" w:lineRule="exact"/>
        <w:ind w:left="680" w:right="2268"/>
        <w:rPr>
          <w:sz w:val="18"/>
          <w:szCs w:val="18"/>
          <w:rtl/>
        </w:rPr>
      </w:pPr>
      <w:r w:rsidRPr="00DE1A59">
        <w:rPr>
          <w:rFonts w:hint="cs"/>
          <w:sz w:val="18"/>
          <w:szCs w:val="18"/>
          <w:rtl/>
        </w:rPr>
        <w:t xml:space="preserve">עיריית ירושלים כתבה בתשובתה למשרד מבקר המדינה כי על מנת לדון בגובה מענק הבירה היא עשתה בדיקה מקצועית באמצעות חברת ייעוץ בין-לאומית וניתחה את נתוני העירייה לעומת רמת ההוצאות של שלוש קבוצות ייחוס מקרב הרשויות המקומיות בארץ, כמו ערים שבהן יותר מ-50 אלף תושבים ושלוש ערי מטרופולין בארץ, ולטענתה, משרדי הממשלה מבקשים להתאים את נוסחת גדיש לירושלים, לכן העירייה והמשרדים לא הגיעו לעמק השווה. </w:t>
      </w:r>
    </w:p>
    <w:p w:rsidR="00AB7889" w:rsidRPr="00DE1A59" w:rsidP="001D0043">
      <w:pPr>
        <w:pStyle w:val="ListParagraph"/>
        <w:numPr>
          <w:ilvl w:val="1"/>
          <w:numId w:val="9"/>
        </w:numPr>
        <w:autoSpaceDE/>
        <w:autoSpaceDN/>
        <w:adjustRightInd/>
        <w:spacing w:line="240" w:lineRule="exact"/>
        <w:ind w:right="2268"/>
        <w:rPr>
          <w:sz w:val="18"/>
          <w:szCs w:val="18"/>
        </w:rPr>
      </w:pPr>
      <w:r w:rsidRPr="00DE1A59">
        <w:rPr>
          <w:rFonts w:hint="cs"/>
          <w:sz w:val="18"/>
          <w:szCs w:val="18"/>
          <w:rtl/>
        </w:rPr>
        <w:t xml:space="preserve">בתום הדיון של צוות ב' במאי 2017 נותרה מחלוקת בעניין חישוב מענק הבירה. על פי סיכום עבודת הצוות אשר נמסר למנכ"ל משרד הפנים, נותרו פערים בין השותפים לצוות מבחינת גובה מענק הבירה: משרד האוצר כ-550 מיליון ש"ח; משרד הפנים בין 705-617 מיליון ש"ח; משרד </w:t>
      </w:r>
      <w:r w:rsidRPr="00DE1A59">
        <w:rPr>
          <w:rFonts w:hint="cs"/>
          <w:sz w:val="18"/>
          <w:szCs w:val="18"/>
          <w:rtl/>
        </w:rPr>
        <w:t>רה"ם</w:t>
      </w:r>
      <w:r w:rsidRPr="00DE1A59">
        <w:rPr>
          <w:rFonts w:hint="cs"/>
          <w:sz w:val="18"/>
          <w:szCs w:val="18"/>
          <w:rtl/>
        </w:rPr>
        <w:t xml:space="preserve"> בין 969-881 מיליון ש"ח; ועיריית ירושלים - בין 1.37-1.13 מיליארד ש"ח. הפערים נבעו מהנחות העבודה שיכללו במודל המוצע. הפער בין משרד האוצר לבין עיריית ירושלים היה אפוא גבוה מ-200%. בסיכום הדיון נכתב כי עיריית ירושלים אינה מוכנה לקבל את הנוסחה הבסיסית לחישוב מענק הבירה שגיבש הצוות, המתבססת על עקרונות נוסחת מענק האיזון, ו"היא מבקשת כי המענק שיוקצה לה יהיה מענק אשר ישווה את רמת ההוצאה שלה לרמת ההוצאה של רשויות... אותן היא בחרה"</w:t>
      </w:r>
      <w:r>
        <w:rPr>
          <w:rStyle w:val="FootnoteReference0"/>
          <w:sz w:val="18"/>
          <w:szCs w:val="18"/>
          <w:rtl/>
        </w:rPr>
        <w:footnoteReference w:id="22"/>
      </w:r>
      <w:r w:rsidRPr="00DE1A59">
        <w:rPr>
          <w:rFonts w:hint="cs"/>
          <w:sz w:val="18"/>
          <w:szCs w:val="18"/>
          <w:rtl/>
        </w:rPr>
        <w:t>. לפיכך "הצוות לא המשיך בדיוניו על נקודות המחלוקת".</w:t>
      </w:r>
    </w:p>
    <w:p w:rsidR="00AB7889" w:rsidRPr="00D93F3F" w:rsidP="00D93F3F">
      <w:pPr>
        <w:spacing w:line="240" w:lineRule="exact"/>
        <w:ind w:left="340" w:right="2268"/>
        <w:jc w:val="both"/>
        <w:rPr>
          <w:rFonts w:ascii="Tahoma" w:hAnsi="Tahoma" w:cs="Tahoma"/>
          <w:sz w:val="18"/>
          <w:szCs w:val="18"/>
          <w:rtl/>
        </w:rPr>
      </w:pPr>
      <w:r w:rsidRPr="00D93F3F">
        <w:rPr>
          <w:rFonts w:ascii="Tahoma" w:hAnsi="Tahoma" w:cs="Tahoma" w:hint="cs"/>
          <w:sz w:val="18"/>
          <w:szCs w:val="18"/>
          <w:rtl/>
        </w:rPr>
        <w:t xml:space="preserve">עיריית ירושלים השיבה: "בכל הדיונים של העירייה מול האוצר הבהירו נציגי העירייה כי הייעוד של הנוסחה אינו מתמצה באיזון תקציבי נורמטיבי אלא חותר לתקצוב ריאלי". </w:t>
      </w:r>
    </w:p>
    <w:p w:rsidR="00AB7889" w:rsidRPr="00DE1A59" w:rsidP="00D93F3F">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משרד האוצר השיב למשרד מבקר המדינה בינואר 2018 כי לקראת סיום עבודת צוות ב' הודיעה עיריית ירושלים שהיא לא מקבלת את עבודת הצוות והיא מתנגדת למסקנותיו הצפויות, ולנוכח זאת החליט הצוות להפסיק את עבודתו ולא להגיש את המלצותיו. משרד האוצר ציין כי הביע נכונות בכמה מקרים לחדש את עבודת הצוות. באותו החודש מסר מנכ"ל משרד הפנים למשרד מבקר המדינה כי לא היה ניתן לקבל את דרישת עיריית ירושלים להשוות את נתוניה לקבוצות ייחוס אחרות, וזאת בשל השלכות רוחב על מענקי איזון הניתנים לרשויות אחרות.</w:t>
      </w:r>
    </w:p>
    <w:p w:rsidR="00AB7889" w:rsidRPr="00DE1A59" w:rsidP="00B964C3">
      <w:pPr>
        <w:pStyle w:val="RESHET"/>
        <w:ind w:left="567"/>
        <w:rPr>
          <w:rtl/>
        </w:rPr>
      </w:pPr>
      <w:r w:rsidRPr="00DE1A59">
        <w:rPr>
          <w:rFonts w:hint="cs"/>
          <w:rtl/>
        </w:rPr>
        <w:t xml:space="preserve">במשך שנים הקציבה הממשלה לעיריית ירושלים מענק בירה, אשר סכומו נקבע באופן שרירותי על פי משא ומתן בין העירייה לממשלה. דרך </w:t>
      </w:r>
      <w:r w:rsidRPr="00DE1A59">
        <w:rPr>
          <w:rFonts w:hint="cs"/>
          <w:rtl/>
        </w:rPr>
        <w:t>תיקצוב</w:t>
      </w:r>
      <w:r w:rsidRPr="00DE1A59">
        <w:rPr>
          <w:rFonts w:hint="cs"/>
          <w:rtl/>
        </w:rPr>
        <w:t xml:space="preserve"> זו לוקה מבחינה מקצועית </w:t>
      </w:r>
      <w:r w:rsidRPr="00DE1A59">
        <w:rPr>
          <w:rFonts w:hint="cs"/>
          <w:rtl/>
        </w:rPr>
        <w:t>ומינהלית</w:t>
      </w:r>
      <w:r w:rsidRPr="00DE1A59">
        <w:rPr>
          <w:rFonts w:hint="cs"/>
          <w:rtl/>
        </w:rPr>
        <w:t xml:space="preserve"> והיא אף מקשה על העירייה לתכנן את תקציבה לשם מתן שירותים לתושבים. הפעולה הממשלתית שנועדה לשים קץ להליך התקצוב הלקוי - הופסקה בחודש מאי 2017. מאותה עת, במשך יותר משישה חודשים עד לתום שנת 2017, לא נקטו משרד הפנים ומשרד האוצר כל פעולה ממשית שתכליתה למנוע חזרה על הליך התקצוב הלקוי שנעשה בשנים האחרונות. הנושא אף לא חזר לשולחן ראש הממשלה או הממשלה כדי להיערך מבעוד מועד לתקצוב שנת 2018.</w:t>
      </w:r>
      <w:r w:rsidR="00B964C3">
        <w:rPr>
          <w:rFonts w:hint="cs"/>
          <w:rtl/>
        </w:rPr>
        <w:t xml:space="preserve"> </w:t>
      </w:r>
      <w:r w:rsidRPr="0012789B" w:rsidR="00B964C3">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232960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02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סכומו</w:t>
                            </w:r>
                            <w:r w:rsidRPr="00B964C3">
                              <w:rPr>
                                <w:rFonts w:cs="Tahoma"/>
                                <w:color w:val="0B5294"/>
                                <w:spacing w:val="-4"/>
                                <w:sz w:val="24"/>
                                <w:szCs w:val="24"/>
                                <w:rtl/>
                              </w:rPr>
                              <w:t xml:space="preserve"> </w:t>
                            </w:r>
                            <w:r w:rsidRPr="00B964C3">
                              <w:rPr>
                                <w:rFonts w:cs="Tahoma" w:hint="eastAsia"/>
                                <w:color w:val="0B5294"/>
                                <w:spacing w:val="-4"/>
                                <w:sz w:val="24"/>
                                <w:szCs w:val="24"/>
                                <w:rtl/>
                              </w:rPr>
                              <w:t>השנתי</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מענק</w:t>
                            </w:r>
                            <w:r w:rsidRPr="00B964C3">
                              <w:rPr>
                                <w:rFonts w:cs="Tahoma"/>
                                <w:color w:val="0B5294"/>
                                <w:spacing w:val="-4"/>
                                <w:sz w:val="24"/>
                                <w:szCs w:val="24"/>
                                <w:rtl/>
                              </w:rPr>
                              <w:t xml:space="preserve"> </w:t>
                            </w:r>
                            <w:r w:rsidRPr="00B964C3">
                              <w:rPr>
                                <w:rFonts w:cs="Tahoma" w:hint="eastAsia"/>
                                <w:color w:val="0B5294"/>
                                <w:spacing w:val="-4"/>
                                <w:sz w:val="24"/>
                                <w:szCs w:val="24"/>
                                <w:rtl/>
                              </w:rPr>
                              <w:t>הבירה</w:t>
                            </w:r>
                            <w:r w:rsidRPr="00B964C3">
                              <w:rPr>
                                <w:rFonts w:cs="Tahoma"/>
                                <w:color w:val="0B5294"/>
                                <w:spacing w:val="-4"/>
                                <w:sz w:val="24"/>
                                <w:szCs w:val="24"/>
                                <w:rtl/>
                              </w:rPr>
                              <w:t xml:space="preserve"> </w:t>
                            </w:r>
                            <w:r w:rsidRPr="00B964C3">
                              <w:rPr>
                                <w:rFonts w:cs="Tahoma" w:hint="eastAsia"/>
                                <w:color w:val="0B5294"/>
                                <w:spacing w:val="-4"/>
                                <w:sz w:val="24"/>
                                <w:szCs w:val="24"/>
                                <w:rtl/>
                              </w:rPr>
                              <w:t>נקבע</w:t>
                            </w:r>
                            <w:r w:rsidRPr="00B964C3">
                              <w:rPr>
                                <w:rFonts w:cs="Tahoma"/>
                                <w:color w:val="0B5294"/>
                                <w:spacing w:val="-4"/>
                                <w:sz w:val="24"/>
                                <w:szCs w:val="24"/>
                                <w:rtl/>
                              </w:rPr>
                              <w:t xml:space="preserve"> </w:t>
                            </w:r>
                            <w:r w:rsidRPr="00B964C3">
                              <w:rPr>
                                <w:rFonts w:cs="Tahoma" w:hint="eastAsia"/>
                                <w:color w:val="0B5294"/>
                                <w:spacing w:val="-4"/>
                                <w:sz w:val="24"/>
                                <w:szCs w:val="24"/>
                                <w:rtl/>
                              </w:rPr>
                              <w:t>במשך</w:t>
                            </w:r>
                            <w:r w:rsidRPr="00B964C3">
                              <w:rPr>
                                <w:rFonts w:cs="Tahoma"/>
                                <w:color w:val="0B5294"/>
                                <w:spacing w:val="-4"/>
                                <w:sz w:val="24"/>
                                <w:szCs w:val="24"/>
                                <w:rtl/>
                              </w:rPr>
                              <w:t xml:space="preserve"> </w:t>
                            </w:r>
                            <w:r w:rsidRPr="00B964C3">
                              <w:rPr>
                                <w:rFonts w:cs="Tahoma" w:hint="eastAsia"/>
                                <w:color w:val="0B5294"/>
                                <w:spacing w:val="-4"/>
                                <w:sz w:val="24"/>
                                <w:szCs w:val="24"/>
                                <w:rtl/>
                              </w:rPr>
                              <w:t>שנים</w:t>
                            </w:r>
                            <w:r w:rsidRPr="00B964C3">
                              <w:rPr>
                                <w:rFonts w:cs="Tahoma"/>
                                <w:color w:val="0B5294"/>
                                <w:spacing w:val="-4"/>
                                <w:sz w:val="24"/>
                                <w:szCs w:val="24"/>
                                <w:rtl/>
                              </w:rPr>
                              <w:t xml:space="preserve"> </w:t>
                            </w:r>
                            <w:r w:rsidRPr="00B964C3">
                              <w:rPr>
                                <w:rFonts w:cs="Tahoma" w:hint="eastAsia"/>
                                <w:color w:val="0B5294"/>
                                <w:spacing w:val="-4"/>
                                <w:sz w:val="24"/>
                                <w:szCs w:val="24"/>
                                <w:rtl/>
                              </w:rPr>
                              <w:t>באופן</w:t>
                            </w:r>
                            <w:r w:rsidRPr="00B964C3">
                              <w:rPr>
                                <w:rFonts w:cs="Tahoma"/>
                                <w:color w:val="0B5294"/>
                                <w:spacing w:val="-4"/>
                                <w:sz w:val="24"/>
                                <w:szCs w:val="24"/>
                                <w:rtl/>
                              </w:rPr>
                              <w:t xml:space="preserve"> </w:t>
                            </w:r>
                            <w:r w:rsidRPr="00B964C3">
                              <w:rPr>
                                <w:rFonts w:cs="Tahoma" w:hint="eastAsia"/>
                                <w:color w:val="0B5294"/>
                                <w:spacing w:val="-4"/>
                                <w:sz w:val="24"/>
                                <w:szCs w:val="24"/>
                                <w:rtl/>
                              </w:rPr>
                              <w:t>שרירותי</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פי</w:t>
                            </w:r>
                            <w:r w:rsidRPr="00B964C3">
                              <w:rPr>
                                <w:rFonts w:cs="Tahoma"/>
                                <w:color w:val="0B5294"/>
                                <w:spacing w:val="-4"/>
                                <w:sz w:val="24"/>
                                <w:szCs w:val="24"/>
                                <w:rtl/>
                              </w:rPr>
                              <w:t xml:space="preserve"> </w:t>
                            </w:r>
                            <w:r w:rsidRPr="00B964C3">
                              <w:rPr>
                                <w:rFonts w:cs="Tahoma" w:hint="eastAsia"/>
                                <w:color w:val="0B5294"/>
                                <w:spacing w:val="-4"/>
                                <w:sz w:val="24"/>
                                <w:szCs w:val="24"/>
                                <w:rtl/>
                              </w:rPr>
                              <w:t>משא</w:t>
                            </w:r>
                            <w:r w:rsidRPr="00B964C3">
                              <w:rPr>
                                <w:rFonts w:cs="Tahoma"/>
                                <w:color w:val="0B5294"/>
                                <w:spacing w:val="-4"/>
                                <w:sz w:val="24"/>
                                <w:szCs w:val="24"/>
                                <w:rtl/>
                              </w:rPr>
                              <w:t xml:space="preserve"> </w:t>
                            </w:r>
                            <w:r w:rsidRPr="00B964C3">
                              <w:rPr>
                                <w:rFonts w:cs="Tahoma" w:hint="eastAsia"/>
                                <w:color w:val="0B5294"/>
                                <w:spacing w:val="-4"/>
                                <w:sz w:val="24"/>
                                <w:szCs w:val="24"/>
                                <w:rtl/>
                              </w:rPr>
                              <w:t>ומתן</w:t>
                            </w:r>
                            <w:r w:rsidRPr="00B964C3">
                              <w:rPr>
                                <w:rFonts w:cs="Tahoma"/>
                                <w:color w:val="0B5294"/>
                                <w:spacing w:val="-4"/>
                                <w:sz w:val="24"/>
                                <w:szCs w:val="24"/>
                                <w:rtl/>
                              </w:rPr>
                              <w:t xml:space="preserve"> </w:t>
                            </w: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העירייה</w:t>
                            </w:r>
                            <w:r w:rsidRPr="00B964C3">
                              <w:rPr>
                                <w:rFonts w:cs="Tahoma"/>
                                <w:color w:val="0B5294"/>
                                <w:spacing w:val="-4"/>
                                <w:sz w:val="24"/>
                                <w:szCs w:val="24"/>
                                <w:rtl/>
                              </w:rPr>
                              <w:t xml:space="preserve"> </w:t>
                            </w:r>
                            <w:r w:rsidRPr="00B964C3">
                              <w:rPr>
                                <w:rFonts w:cs="Tahoma" w:hint="eastAsia"/>
                                <w:color w:val="0B5294"/>
                                <w:spacing w:val="-4"/>
                                <w:sz w:val="24"/>
                                <w:szCs w:val="24"/>
                                <w:rtl/>
                              </w:rPr>
                              <w:t>לממשלה</w:t>
                            </w:r>
                            <w:r w:rsidRPr="00B964C3">
                              <w:rPr>
                                <w:rFonts w:cs="Tahoma"/>
                                <w:color w:val="0B5294"/>
                                <w:spacing w:val="-4"/>
                                <w:sz w:val="24"/>
                                <w:szCs w:val="24"/>
                                <w:rtl/>
                              </w:rPr>
                              <w:t xml:space="preserve">. </w:t>
                            </w:r>
                            <w:r w:rsidRPr="00B964C3">
                              <w:rPr>
                                <w:rFonts w:cs="Tahoma" w:hint="eastAsia"/>
                                <w:color w:val="0B5294"/>
                                <w:spacing w:val="-4"/>
                                <w:sz w:val="24"/>
                                <w:szCs w:val="24"/>
                                <w:rtl/>
                              </w:rPr>
                              <w:t>דרך</w:t>
                            </w:r>
                            <w:r w:rsidRPr="00B964C3">
                              <w:rPr>
                                <w:rFonts w:cs="Tahoma"/>
                                <w:color w:val="0B5294"/>
                                <w:spacing w:val="-4"/>
                                <w:sz w:val="24"/>
                                <w:szCs w:val="24"/>
                                <w:rtl/>
                              </w:rPr>
                              <w:t xml:space="preserve"> </w:t>
                            </w:r>
                            <w:r w:rsidRPr="00B964C3">
                              <w:rPr>
                                <w:rFonts w:cs="Tahoma" w:hint="eastAsia"/>
                                <w:color w:val="0B5294"/>
                                <w:spacing w:val="-4"/>
                                <w:sz w:val="24"/>
                                <w:szCs w:val="24"/>
                                <w:rtl/>
                              </w:rPr>
                              <w:t>תקצוב</w:t>
                            </w:r>
                            <w:r w:rsidRPr="00B964C3">
                              <w:rPr>
                                <w:rFonts w:cs="Tahoma"/>
                                <w:color w:val="0B5294"/>
                                <w:spacing w:val="-4"/>
                                <w:sz w:val="24"/>
                                <w:szCs w:val="24"/>
                                <w:rtl/>
                              </w:rPr>
                              <w:t xml:space="preserve"> </w:t>
                            </w:r>
                            <w:r w:rsidRPr="00B964C3">
                              <w:rPr>
                                <w:rFonts w:cs="Tahoma" w:hint="eastAsia"/>
                                <w:color w:val="0B5294"/>
                                <w:spacing w:val="-4"/>
                                <w:sz w:val="24"/>
                                <w:szCs w:val="24"/>
                                <w:rtl/>
                              </w:rPr>
                              <w:t>זו</w:t>
                            </w:r>
                            <w:r w:rsidRPr="00B964C3">
                              <w:rPr>
                                <w:rFonts w:cs="Tahoma"/>
                                <w:color w:val="0B5294"/>
                                <w:spacing w:val="-4"/>
                                <w:sz w:val="24"/>
                                <w:szCs w:val="24"/>
                                <w:rtl/>
                              </w:rPr>
                              <w:t xml:space="preserve"> </w:t>
                            </w:r>
                            <w:r w:rsidRPr="00B964C3">
                              <w:rPr>
                                <w:rFonts w:cs="Tahoma" w:hint="eastAsia"/>
                                <w:color w:val="0B5294"/>
                                <w:spacing w:val="-4"/>
                                <w:sz w:val="24"/>
                                <w:szCs w:val="24"/>
                                <w:rtl/>
                              </w:rPr>
                              <w:t>לוקה</w:t>
                            </w:r>
                            <w:r w:rsidRPr="00B964C3">
                              <w:rPr>
                                <w:rFonts w:cs="Tahoma"/>
                                <w:color w:val="0B5294"/>
                                <w:spacing w:val="-4"/>
                                <w:sz w:val="24"/>
                                <w:szCs w:val="24"/>
                                <w:rtl/>
                              </w:rPr>
                              <w:t xml:space="preserve"> </w:t>
                            </w:r>
                            <w:r w:rsidRPr="00B964C3">
                              <w:rPr>
                                <w:rFonts w:cs="Tahoma" w:hint="eastAsia"/>
                                <w:color w:val="0B5294"/>
                                <w:spacing w:val="-4"/>
                                <w:sz w:val="24"/>
                                <w:szCs w:val="24"/>
                                <w:rtl/>
                              </w:rPr>
                              <w:t>מהבחינה</w:t>
                            </w:r>
                            <w:r w:rsidRPr="00B964C3">
                              <w:rPr>
                                <w:rFonts w:cs="Tahoma"/>
                                <w:color w:val="0B5294"/>
                                <w:spacing w:val="-4"/>
                                <w:sz w:val="24"/>
                                <w:szCs w:val="24"/>
                                <w:rtl/>
                              </w:rPr>
                              <w:t xml:space="preserve"> </w:t>
                            </w:r>
                            <w:r w:rsidRPr="00B964C3">
                              <w:rPr>
                                <w:rFonts w:cs="Tahoma" w:hint="eastAsia"/>
                                <w:color w:val="0B5294"/>
                                <w:spacing w:val="-4"/>
                                <w:sz w:val="24"/>
                                <w:szCs w:val="24"/>
                                <w:rtl/>
                              </w:rPr>
                              <w:t>המקצועית</w:t>
                            </w:r>
                            <w:r w:rsidRPr="00B964C3">
                              <w:rPr>
                                <w:rFonts w:cs="Tahoma"/>
                                <w:color w:val="0B5294"/>
                                <w:spacing w:val="-4"/>
                                <w:sz w:val="24"/>
                                <w:szCs w:val="24"/>
                                <w:rtl/>
                              </w:rPr>
                              <w:t xml:space="preserve"> </w:t>
                            </w:r>
                            <w:r w:rsidRPr="00B964C3">
                              <w:rPr>
                                <w:rFonts w:cs="Tahoma" w:hint="eastAsia"/>
                                <w:color w:val="0B5294"/>
                                <w:spacing w:val="-4"/>
                                <w:sz w:val="24"/>
                                <w:szCs w:val="24"/>
                                <w:rtl/>
                              </w:rPr>
                              <w:t>והמינהלית</w:t>
                            </w:r>
                            <w:r w:rsidRPr="00B964C3">
                              <w:rPr>
                                <w:rFonts w:cs="Tahoma"/>
                                <w:color w:val="0B5294"/>
                                <w:spacing w:val="-4"/>
                                <w:sz w:val="24"/>
                                <w:szCs w:val="24"/>
                                <w:rtl/>
                              </w:rPr>
                              <w:t xml:space="preserve">, </w:t>
                            </w:r>
                            <w:r w:rsidRPr="00B964C3">
                              <w:rPr>
                                <w:rFonts w:cs="Tahoma" w:hint="eastAsia"/>
                                <w:color w:val="0B5294"/>
                                <w:spacing w:val="-4"/>
                                <w:sz w:val="24"/>
                                <w:szCs w:val="24"/>
                                <w:rtl/>
                              </w:rPr>
                              <w:t>והיא</w:t>
                            </w:r>
                            <w:r w:rsidRPr="00B964C3">
                              <w:rPr>
                                <w:rFonts w:cs="Tahoma"/>
                                <w:color w:val="0B5294"/>
                                <w:spacing w:val="-4"/>
                                <w:sz w:val="24"/>
                                <w:szCs w:val="24"/>
                                <w:rtl/>
                              </w:rPr>
                              <w:t xml:space="preserve"> </w:t>
                            </w:r>
                            <w:r w:rsidRPr="00B964C3">
                              <w:rPr>
                                <w:rFonts w:cs="Tahoma" w:hint="eastAsia"/>
                                <w:color w:val="0B5294"/>
                                <w:spacing w:val="-4"/>
                                <w:sz w:val="24"/>
                                <w:szCs w:val="24"/>
                                <w:rtl/>
                              </w:rPr>
                              <w:t>אף</w:t>
                            </w:r>
                            <w:r w:rsidRPr="00B964C3">
                              <w:rPr>
                                <w:rFonts w:cs="Tahoma"/>
                                <w:color w:val="0B5294"/>
                                <w:spacing w:val="-4"/>
                                <w:sz w:val="24"/>
                                <w:szCs w:val="24"/>
                                <w:rtl/>
                              </w:rPr>
                              <w:t xml:space="preserve"> </w:t>
                            </w:r>
                            <w:r w:rsidRPr="00B964C3">
                              <w:rPr>
                                <w:rFonts w:cs="Tahoma" w:hint="eastAsia"/>
                                <w:color w:val="0B5294"/>
                                <w:spacing w:val="-4"/>
                                <w:sz w:val="24"/>
                                <w:szCs w:val="24"/>
                                <w:rtl/>
                              </w:rPr>
                              <w:t>מקשה</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העירייה</w:t>
                            </w:r>
                            <w:r w:rsidRPr="00B964C3">
                              <w:rPr>
                                <w:rFonts w:cs="Tahoma"/>
                                <w:color w:val="0B5294"/>
                                <w:spacing w:val="-4"/>
                                <w:sz w:val="24"/>
                                <w:szCs w:val="24"/>
                                <w:rtl/>
                              </w:rPr>
                              <w:t xml:space="preserve"> </w:t>
                            </w:r>
                            <w:r w:rsidRPr="00B964C3">
                              <w:rPr>
                                <w:rFonts w:cs="Tahoma" w:hint="eastAsia"/>
                                <w:color w:val="0B5294"/>
                                <w:spacing w:val="-4"/>
                                <w:sz w:val="24"/>
                                <w:szCs w:val="24"/>
                                <w:rtl/>
                              </w:rPr>
                              <w:t>לתכנן</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תקציבה</w:t>
                            </w:r>
                            <w:r w:rsidRPr="00B964C3">
                              <w:rPr>
                                <w:rFonts w:cs="Tahoma"/>
                                <w:color w:val="0B5294"/>
                                <w:spacing w:val="-4"/>
                                <w:sz w:val="24"/>
                                <w:szCs w:val="24"/>
                                <w:rtl/>
                              </w:rPr>
                              <w:t xml:space="preserve"> </w:t>
                            </w:r>
                            <w:r w:rsidRPr="00B964C3">
                              <w:rPr>
                                <w:rFonts w:cs="Tahoma" w:hint="eastAsia"/>
                                <w:color w:val="0B5294"/>
                                <w:spacing w:val="-4"/>
                                <w:sz w:val="24"/>
                                <w:szCs w:val="24"/>
                                <w:rtl/>
                              </w:rPr>
                              <w:t>לשם</w:t>
                            </w:r>
                            <w:r w:rsidRPr="00B964C3">
                              <w:rPr>
                                <w:rFonts w:cs="Tahoma"/>
                                <w:color w:val="0B5294"/>
                                <w:spacing w:val="-4"/>
                                <w:sz w:val="24"/>
                                <w:szCs w:val="24"/>
                                <w:rtl/>
                              </w:rPr>
                              <w:t xml:space="preserve"> </w:t>
                            </w:r>
                            <w:r w:rsidRPr="00B964C3">
                              <w:rPr>
                                <w:rFonts w:cs="Tahoma" w:hint="eastAsia"/>
                                <w:color w:val="0B5294"/>
                                <w:spacing w:val="-4"/>
                                <w:sz w:val="24"/>
                                <w:szCs w:val="24"/>
                                <w:rtl/>
                              </w:rPr>
                              <w:t>מתן</w:t>
                            </w:r>
                            <w:r w:rsidRPr="00B964C3">
                              <w:rPr>
                                <w:rFonts w:cs="Tahoma"/>
                                <w:color w:val="0B5294"/>
                                <w:spacing w:val="-4"/>
                                <w:sz w:val="24"/>
                                <w:szCs w:val="24"/>
                                <w:rtl/>
                              </w:rPr>
                              <w:t xml:space="preserve"> </w:t>
                            </w:r>
                            <w:r w:rsidRPr="00B964C3">
                              <w:rPr>
                                <w:rFonts w:cs="Tahoma" w:hint="eastAsia"/>
                                <w:color w:val="0B5294"/>
                                <w:spacing w:val="-4"/>
                                <w:sz w:val="24"/>
                                <w:szCs w:val="24"/>
                                <w:rtl/>
                              </w:rPr>
                              <w:t>שירותים</w:t>
                            </w:r>
                            <w:r w:rsidRPr="00B964C3">
                              <w:rPr>
                                <w:rFonts w:cs="Tahoma"/>
                                <w:color w:val="0B5294"/>
                                <w:spacing w:val="-4"/>
                                <w:sz w:val="24"/>
                                <w:szCs w:val="24"/>
                                <w:rtl/>
                              </w:rPr>
                              <w:t xml:space="preserve"> </w:t>
                            </w:r>
                            <w:r w:rsidRPr="00B964C3">
                              <w:rPr>
                                <w:rFonts w:cs="Tahoma" w:hint="eastAsia"/>
                                <w:color w:val="0B5294"/>
                                <w:spacing w:val="-4"/>
                                <w:sz w:val="24"/>
                                <w:szCs w:val="24"/>
                                <w:rtl/>
                              </w:rPr>
                              <w:t>לתושבים</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000410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6621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8611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סכומו</w:t>
                      </w:r>
                      <w:r w:rsidRPr="00B964C3">
                        <w:rPr>
                          <w:rFonts w:cs="Tahoma"/>
                          <w:color w:val="0B5294"/>
                          <w:spacing w:val="-4"/>
                          <w:sz w:val="24"/>
                          <w:szCs w:val="24"/>
                          <w:rtl/>
                        </w:rPr>
                        <w:t xml:space="preserve"> </w:t>
                      </w:r>
                      <w:r w:rsidRPr="00B964C3">
                        <w:rPr>
                          <w:rFonts w:cs="Tahoma" w:hint="eastAsia"/>
                          <w:color w:val="0B5294"/>
                          <w:spacing w:val="-4"/>
                          <w:sz w:val="24"/>
                          <w:szCs w:val="24"/>
                          <w:rtl/>
                        </w:rPr>
                        <w:t>השנתי</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מענק</w:t>
                      </w:r>
                      <w:r w:rsidRPr="00B964C3">
                        <w:rPr>
                          <w:rFonts w:cs="Tahoma"/>
                          <w:color w:val="0B5294"/>
                          <w:spacing w:val="-4"/>
                          <w:sz w:val="24"/>
                          <w:szCs w:val="24"/>
                          <w:rtl/>
                        </w:rPr>
                        <w:t xml:space="preserve"> </w:t>
                      </w:r>
                      <w:r w:rsidRPr="00B964C3">
                        <w:rPr>
                          <w:rFonts w:cs="Tahoma" w:hint="eastAsia"/>
                          <w:color w:val="0B5294"/>
                          <w:spacing w:val="-4"/>
                          <w:sz w:val="24"/>
                          <w:szCs w:val="24"/>
                          <w:rtl/>
                        </w:rPr>
                        <w:t>הבירה</w:t>
                      </w:r>
                      <w:r w:rsidRPr="00B964C3">
                        <w:rPr>
                          <w:rFonts w:cs="Tahoma"/>
                          <w:color w:val="0B5294"/>
                          <w:spacing w:val="-4"/>
                          <w:sz w:val="24"/>
                          <w:szCs w:val="24"/>
                          <w:rtl/>
                        </w:rPr>
                        <w:t xml:space="preserve"> </w:t>
                      </w:r>
                      <w:r w:rsidRPr="00B964C3">
                        <w:rPr>
                          <w:rFonts w:cs="Tahoma" w:hint="eastAsia"/>
                          <w:color w:val="0B5294"/>
                          <w:spacing w:val="-4"/>
                          <w:sz w:val="24"/>
                          <w:szCs w:val="24"/>
                          <w:rtl/>
                        </w:rPr>
                        <w:t>נקבע</w:t>
                      </w:r>
                      <w:r w:rsidRPr="00B964C3">
                        <w:rPr>
                          <w:rFonts w:cs="Tahoma"/>
                          <w:color w:val="0B5294"/>
                          <w:spacing w:val="-4"/>
                          <w:sz w:val="24"/>
                          <w:szCs w:val="24"/>
                          <w:rtl/>
                        </w:rPr>
                        <w:t xml:space="preserve"> </w:t>
                      </w:r>
                      <w:r w:rsidRPr="00B964C3">
                        <w:rPr>
                          <w:rFonts w:cs="Tahoma" w:hint="eastAsia"/>
                          <w:color w:val="0B5294"/>
                          <w:spacing w:val="-4"/>
                          <w:sz w:val="24"/>
                          <w:szCs w:val="24"/>
                          <w:rtl/>
                        </w:rPr>
                        <w:t>במשך</w:t>
                      </w:r>
                      <w:r w:rsidRPr="00B964C3">
                        <w:rPr>
                          <w:rFonts w:cs="Tahoma"/>
                          <w:color w:val="0B5294"/>
                          <w:spacing w:val="-4"/>
                          <w:sz w:val="24"/>
                          <w:szCs w:val="24"/>
                          <w:rtl/>
                        </w:rPr>
                        <w:t xml:space="preserve"> </w:t>
                      </w:r>
                      <w:r w:rsidRPr="00B964C3">
                        <w:rPr>
                          <w:rFonts w:cs="Tahoma" w:hint="eastAsia"/>
                          <w:color w:val="0B5294"/>
                          <w:spacing w:val="-4"/>
                          <w:sz w:val="24"/>
                          <w:szCs w:val="24"/>
                          <w:rtl/>
                        </w:rPr>
                        <w:t>שנים</w:t>
                      </w:r>
                      <w:r w:rsidRPr="00B964C3">
                        <w:rPr>
                          <w:rFonts w:cs="Tahoma"/>
                          <w:color w:val="0B5294"/>
                          <w:spacing w:val="-4"/>
                          <w:sz w:val="24"/>
                          <w:szCs w:val="24"/>
                          <w:rtl/>
                        </w:rPr>
                        <w:t xml:space="preserve"> </w:t>
                      </w:r>
                      <w:r w:rsidRPr="00B964C3">
                        <w:rPr>
                          <w:rFonts w:cs="Tahoma" w:hint="eastAsia"/>
                          <w:color w:val="0B5294"/>
                          <w:spacing w:val="-4"/>
                          <w:sz w:val="24"/>
                          <w:szCs w:val="24"/>
                          <w:rtl/>
                        </w:rPr>
                        <w:t>באופן</w:t>
                      </w:r>
                      <w:r w:rsidRPr="00B964C3">
                        <w:rPr>
                          <w:rFonts w:cs="Tahoma"/>
                          <w:color w:val="0B5294"/>
                          <w:spacing w:val="-4"/>
                          <w:sz w:val="24"/>
                          <w:szCs w:val="24"/>
                          <w:rtl/>
                        </w:rPr>
                        <w:t xml:space="preserve"> </w:t>
                      </w:r>
                      <w:r w:rsidRPr="00B964C3">
                        <w:rPr>
                          <w:rFonts w:cs="Tahoma" w:hint="eastAsia"/>
                          <w:color w:val="0B5294"/>
                          <w:spacing w:val="-4"/>
                          <w:sz w:val="24"/>
                          <w:szCs w:val="24"/>
                          <w:rtl/>
                        </w:rPr>
                        <w:t>שרירותי</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פי</w:t>
                      </w:r>
                      <w:r w:rsidRPr="00B964C3">
                        <w:rPr>
                          <w:rFonts w:cs="Tahoma"/>
                          <w:color w:val="0B5294"/>
                          <w:spacing w:val="-4"/>
                          <w:sz w:val="24"/>
                          <w:szCs w:val="24"/>
                          <w:rtl/>
                        </w:rPr>
                        <w:t xml:space="preserve"> </w:t>
                      </w:r>
                      <w:r w:rsidRPr="00B964C3">
                        <w:rPr>
                          <w:rFonts w:cs="Tahoma" w:hint="eastAsia"/>
                          <w:color w:val="0B5294"/>
                          <w:spacing w:val="-4"/>
                          <w:sz w:val="24"/>
                          <w:szCs w:val="24"/>
                          <w:rtl/>
                        </w:rPr>
                        <w:t>משא</w:t>
                      </w:r>
                      <w:r w:rsidRPr="00B964C3">
                        <w:rPr>
                          <w:rFonts w:cs="Tahoma"/>
                          <w:color w:val="0B5294"/>
                          <w:spacing w:val="-4"/>
                          <w:sz w:val="24"/>
                          <w:szCs w:val="24"/>
                          <w:rtl/>
                        </w:rPr>
                        <w:t xml:space="preserve"> </w:t>
                      </w:r>
                      <w:r w:rsidRPr="00B964C3">
                        <w:rPr>
                          <w:rFonts w:cs="Tahoma" w:hint="eastAsia"/>
                          <w:color w:val="0B5294"/>
                          <w:spacing w:val="-4"/>
                          <w:sz w:val="24"/>
                          <w:szCs w:val="24"/>
                          <w:rtl/>
                        </w:rPr>
                        <w:t>ומתן</w:t>
                      </w:r>
                      <w:r w:rsidRPr="00B964C3">
                        <w:rPr>
                          <w:rFonts w:cs="Tahoma"/>
                          <w:color w:val="0B5294"/>
                          <w:spacing w:val="-4"/>
                          <w:sz w:val="24"/>
                          <w:szCs w:val="24"/>
                          <w:rtl/>
                        </w:rPr>
                        <w:t xml:space="preserve"> </w:t>
                      </w: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העירייה</w:t>
                      </w:r>
                      <w:r w:rsidRPr="00B964C3">
                        <w:rPr>
                          <w:rFonts w:cs="Tahoma"/>
                          <w:color w:val="0B5294"/>
                          <w:spacing w:val="-4"/>
                          <w:sz w:val="24"/>
                          <w:szCs w:val="24"/>
                          <w:rtl/>
                        </w:rPr>
                        <w:t xml:space="preserve"> </w:t>
                      </w:r>
                      <w:r w:rsidRPr="00B964C3">
                        <w:rPr>
                          <w:rFonts w:cs="Tahoma" w:hint="eastAsia"/>
                          <w:color w:val="0B5294"/>
                          <w:spacing w:val="-4"/>
                          <w:sz w:val="24"/>
                          <w:szCs w:val="24"/>
                          <w:rtl/>
                        </w:rPr>
                        <w:t>לממשלה</w:t>
                      </w:r>
                      <w:r w:rsidRPr="00B964C3">
                        <w:rPr>
                          <w:rFonts w:cs="Tahoma"/>
                          <w:color w:val="0B5294"/>
                          <w:spacing w:val="-4"/>
                          <w:sz w:val="24"/>
                          <w:szCs w:val="24"/>
                          <w:rtl/>
                        </w:rPr>
                        <w:t xml:space="preserve">. </w:t>
                      </w:r>
                      <w:r w:rsidRPr="00B964C3">
                        <w:rPr>
                          <w:rFonts w:cs="Tahoma" w:hint="eastAsia"/>
                          <w:color w:val="0B5294"/>
                          <w:spacing w:val="-4"/>
                          <w:sz w:val="24"/>
                          <w:szCs w:val="24"/>
                          <w:rtl/>
                        </w:rPr>
                        <w:t>דרך</w:t>
                      </w:r>
                      <w:r w:rsidRPr="00B964C3">
                        <w:rPr>
                          <w:rFonts w:cs="Tahoma"/>
                          <w:color w:val="0B5294"/>
                          <w:spacing w:val="-4"/>
                          <w:sz w:val="24"/>
                          <w:szCs w:val="24"/>
                          <w:rtl/>
                        </w:rPr>
                        <w:t xml:space="preserve"> </w:t>
                      </w:r>
                      <w:r w:rsidRPr="00B964C3">
                        <w:rPr>
                          <w:rFonts w:cs="Tahoma" w:hint="eastAsia"/>
                          <w:color w:val="0B5294"/>
                          <w:spacing w:val="-4"/>
                          <w:sz w:val="24"/>
                          <w:szCs w:val="24"/>
                          <w:rtl/>
                        </w:rPr>
                        <w:t>תקצוב</w:t>
                      </w:r>
                      <w:r w:rsidRPr="00B964C3">
                        <w:rPr>
                          <w:rFonts w:cs="Tahoma"/>
                          <w:color w:val="0B5294"/>
                          <w:spacing w:val="-4"/>
                          <w:sz w:val="24"/>
                          <w:szCs w:val="24"/>
                          <w:rtl/>
                        </w:rPr>
                        <w:t xml:space="preserve"> </w:t>
                      </w:r>
                      <w:r w:rsidRPr="00B964C3">
                        <w:rPr>
                          <w:rFonts w:cs="Tahoma" w:hint="eastAsia"/>
                          <w:color w:val="0B5294"/>
                          <w:spacing w:val="-4"/>
                          <w:sz w:val="24"/>
                          <w:szCs w:val="24"/>
                          <w:rtl/>
                        </w:rPr>
                        <w:t>זו</w:t>
                      </w:r>
                      <w:r w:rsidRPr="00B964C3">
                        <w:rPr>
                          <w:rFonts w:cs="Tahoma"/>
                          <w:color w:val="0B5294"/>
                          <w:spacing w:val="-4"/>
                          <w:sz w:val="24"/>
                          <w:szCs w:val="24"/>
                          <w:rtl/>
                        </w:rPr>
                        <w:t xml:space="preserve"> </w:t>
                      </w:r>
                      <w:r w:rsidRPr="00B964C3">
                        <w:rPr>
                          <w:rFonts w:cs="Tahoma" w:hint="eastAsia"/>
                          <w:color w:val="0B5294"/>
                          <w:spacing w:val="-4"/>
                          <w:sz w:val="24"/>
                          <w:szCs w:val="24"/>
                          <w:rtl/>
                        </w:rPr>
                        <w:t>לוקה</w:t>
                      </w:r>
                      <w:r w:rsidRPr="00B964C3">
                        <w:rPr>
                          <w:rFonts w:cs="Tahoma"/>
                          <w:color w:val="0B5294"/>
                          <w:spacing w:val="-4"/>
                          <w:sz w:val="24"/>
                          <w:szCs w:val="24"/>
                          <w:rtl/>
                        </w:rPr>
                        <w:t xml:space="preserve"> </w:t>
                      </w:r>
                      <w:r w:rsidRPr="00B964C3">
                        <w:rPr>
                          <w:rFonts w:cs="Tahoma" w:hint="eastAsia"/>
                          <w:color w:val="0B5294"/>
                          <w:spacing w:val="-4"/>
                          <w:sz w:val="24"/>
                          <w:szCs w:val="24"/>
                          <w:rtl/>
                        </w:rPr>
                        <w:t>מהבחינה</w:t>
                      </w:r>
                      <w:r w:rsidRPr="00B964C3">
                        <w:rPr>
                          <w:rFonts w:cs="Tahoma"/>
                          <w:color w:val="0B5294"/>
                          <w:spacing w:val="-4"/>
                          <w:sz w:val="24"/>
                          <w:szCs w:val="24"/>
                          <w:rtl/>
                        </w:rPr>
                        <w:t xml:space="preserve"> </w:t>
                      </w:r>
                      <w:r w:rsidRPr="00B964C3">
                        <w:rPr>
                          <w:rFonts w:cs="Tahoma" w:hint="eastAsia"/>
                          <w:color w:val="0B5294"/>
                          <w:spacing w:val="-4"/>
                          <w:sz w:val="24"/>
                          <w:szCs w:val="24"/>
                          <w:rtl/>
                        </w:rPr>
                        <w:t>המקצועית</w:t>
                      </w:r>
                      <w:r w:rsidRPr="00B964C3">
                        <w:rPr>
                          <w:rFonts w:cs="Tahoma"/>
                          <w:color w:val="0B5294"/>
                          <w:spacing w:val="-4"/>
                          <w:sz w:val="24"/>
                          <w:szCs w:val="24"/>
                          <w:rtl/>
                        </w:rPr>
                        <w:t xml:space="preserve"> </w:t>
                      </w:r>
                      <w:r w:rsidRPr="00B964C3">
                        <w:rPr>
                          <w:rFonts w:cs="Tahoma" w:hint="eastAsia"/>
                          <w:color w:val="0B5294"/>
                          <w:spacing w:val="-4"/>
                          <w:sz w:val="24"/>
                          <w:szCs w:val="24"/>
                          <w:rtl/>
                        </w:rPr>
                        <w:t>והמינהלית</w:t>
                      </w:r>
                      <w:r w:rsidRPr="00B964C3">
                        <w:rPr>
                          <w:rFonts w:cs="Tahoma"/>
                          <w:color w:val="0B5294"/>
                          <w:spacing w:val="-4"/>
                          <w:sz w:val="24"/>
                          <w:szCs w:val="24"/>
                          <w:rtl/>
                        </w:rPr>
                        <w:t xml:space="preserve">, </w:t>
                      </w:r>
                      <w:r w:rsidRPr="00B964C3">
                        <w:rPr>
                          <w:rFonts w:cs="Tahoma" w:hint="eastAsia"/>
                          <w:color w:val="0B5294"/>
                          <w:spacing w:val="-4"/>
                          <w:sz w:val="24"/>
                          <w:szCs w:val="24"/>
                          <w:rtl/>
                        </w:rPr>
                        <w:t>והיא</w:t>
                      </w:r>
                      <w:r w:rsidRPr="00B964C3">
                        <w:rPr>
                          <w:rFonts w:cs="Tahoma"/>
                          <w:color w:val="0B5294"/>
                          <w:spacing w:val="-4"/>
                          <w:sz w:val="24"/>
                          <w:szCs w:val="24"/>
                          <w:rtl/>
                        </w:rPr>
                        <w:t xml:space="preserve"> </w:t>
                      </w:r>
                      <w:r w:rsidRPr="00B964C3">
                        <w:rPr>
                          <w:rFonts w:cs="Tahoma" w:hint="eastAsia"/>
                          <w:color w:val="0B5294"/>
                          <w:spacing w:val="-4"/>
                          <w:sz w:val="24"/>
                          <w:szCs w:val="24"/>
                          <w:rtl/>
                        </w:rPr>
                        <w:t>אף</w:t>
                      </w:r>
                      <w:r w:rsidRPr="00B964C3">
                        <w:rPr>
                          <w:rFonts w:cs="Tahoma"/>
                          <w:color w:val="0B5294"/>
                          <w:spacing w:val="-4"/>
                          <w:sz w:val="24"/>
                          <w:szCs w:val="24"/>
                          <w:rtl/>
                        </w:rPr>
                        <w:t xml:space="preserve"> </w:t>
                      </w:r>
                      <w:r w:rsidRPr="00B964C3">
                        <w:rPr>
                          <w:rFonts w:cs="Tahoma" w:hint="eastAsia"/>
                          <w:color w:val="0B5294"/>
                          <w:spacing w:val="-4"/>
                          <w:sz w:val="24"/>
                          <w:szCs w:val="24"/>
                          <w:rtl/>
                        </w:rPr>
                        <w:t>מקשה</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העירייה</w:t>
                      </w:r>
                      <w:r w:rsidRPr="00B964C3">
                        <w:rPr>
                          <w:rFonts w:cs="Tahoma"/>
                          <w:color w:val="0B5294"/>
                          <w:spacing w:val="-4"/>
                          <w:sz w:val="24"/>
                          <w:szCs w:val="24"/>
                          <w:rtl/>
                        </w:rPr>
                        <w:t xml:space="preserve"> </w:t>
                      </w:r>
                      <w:r w:rsidRPr="00B964C3">
                        <w:rPr>
                          <w:rFonts w:cs="Tahoma" w:hint="eastAsia"/>
                          <w:color w:val="0B5294"/>
                          <w:spacing w:val="-4"/>
                          <w:sz w:val="24"/>
                          <w:szCs w:val="24"/>
                          <w:rtl/>
                        </w:rPr>
                        <w:t>לתכנן</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תקציבה</w:t>
                      </w:r>
                      <w:r w:rsidRPr="00B964C3">
                        <w:rPr>
                          <w:rFonts w:cs="Tahoma"/>
                          <w:color w:val="0B5294"/>
                          <w:spacing w:val="-4"/>
                          <w:sz w:val="24"/>
                          <w:szCs w:val="24"/>
                          <w:rtl/>
                        </w:rPr>
                        <w:t xml:space="preserve"> </w:t>
                      </w:r>
                      <w:r w:rsidRPr="00B964C3">
                        <w:rPr>
                          <w:rFonts w:cs="Tahoma" w:hint="eastAsia"/>
                          <w:color w:val="0B5294"/>
                          <w:spacing w:val="-4"/>
                          <w:sz w:val="24"/>
                          <w:szCs w:val="24"/>
                          <w:rtl/>
                        </w:rPr>
                        <w:t>לשם</w:t>
                      </w:r>
                      <w:r w:rsidRPr="00B964C3">
                        <w:rPr>
                          <w:rFonts w:cs="Tahoma"/>
                          <w:color w:val="0B5294"/>
                          <w:spacing w:val="-4"/>
                          <w:sz w:val="24"/>
                          <w:szCs w:val="24"/>
                          <w:rtl/>
                        </w:rPr>
                        <w:t xml:space="preserve"> </w:t>
                      </w:r>
                      <w:r w:rsidRPr="00B964C3">
                        <w:rPr>
                          <w:rFonts w:cs="Tahoma" w:hint="eastAsia"/>
                          <w:color w:val="0B5294"/>
                          <w:spacing w:val="-4"/>
                          <w:sz w:val="24"/>
                          <w:szCs w:val="24"/>
                          <w:rtl/>
                        </w:rPr>
                        <w:t>מתן</w:t>
                      </w:r>
                      <w:r w:rsidRPr="00B964C3">
                        <w:rPr>
                          <w:rFonts w:cs="Tahoma"/>
                          <w:color w:val="0B5294"/>
                          <w:spacing w:val="-4"/>
                          <w:sz w:val="24"/>
                          <w:szCs w:val="24"/>
                          <w:rtl/>
                        </w:rPr>
                        <w:t xml:space="preserve"> </w:t>
                      </w:r>
                      <w:r w:rsidRPr="00B964C3">
                        <w:rPr>
                          <w:rFonts w:cs="Tahoma" w:hint="eastAsia"/>
                          <w:color w:val="0B5294"/>
                          <w:spacing w:val="-4"/>
                          <w:sz w:val="24"/>
                          <w:szCs w:val="24"/>
                          <w:rtl/>
                        </w:rPr>
                        <w:t>שירותים</w:t>
                      </w:r>
                      <w:r w:rsidRPr="00B964C3">
                        <w:rPr>
                          <w:rFonts w:cs="Tahoma"/>
                          <w:color w:val="0B5294"/>
                          <w:spacing w:val="-4"/>
                          <w:sz w:val="24"/>
                          <w:szCs w:val="24"/>
                          <w:rtl/>
                        </w:rPr>
                        <w:t xml:space="preserve"> </w:t>
                      </w:r>
                      <w:r w:rsidRPr="00B964C3">
                        <w:rPr>
                          <w:rFonts w:cs="Tahoma" w:hint="eastAsia"/>
                          <w:color w:val="0B5294"/>
                          <w:spacing w:val="-4"/>
                          <w:sz w:val="24"/>
                          <w:szCs w:val="24"/>
                          <w:rtl/>
                        </w:rPr>
                        <w:t>לתושבים</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2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861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D93F3F">
      <w:pPr>
        <w:pStyle w:val="ListParagraph"/>
        <w:numPr>
          <w:ilvl w:val="0"/>
          <w:numId w:val="9"/>
        </w:numPr>
        <w:autoSpaceDE/>
        <w:autoSpaceDN/>
        <w:adjustRightInd/>
        <w:spacing w:before="180" w:line="240" w:lineRule="exact"/>
        <w:ind w:right="2268"/>
        <w:rPr>
          <w:sz w:val="18"/>
          <w:szCs w:val="18"/>
        </w:rPr>
      </w:pPr>
      <w:r w:rsidRPr="00DE1A59">
        <w:rPr>
          <w:rFonts w:hint="cs"/>
          <w:sz w:val="18"/>
          <w:szCs w:val="18"/>
          <w:rtl/>
        </w:rPr>
        <w:t xml:space="preserve">בסוף נובמבר 2017 הציג ראש עיריית ירושלים בדיון עם הממונה על התקציבים במשרד האוצר את ממצאי הבדיקה שערכה העירייה כאמור. ראש העירייה דרש תמיכה ממשלתית בסך 1.2 מיליארד ש"ח לתקציב השוטף של העירייה לשנת 2018, לשם הענקת שירותים לתושבי העיר ברמה השווה לשירותים שנותנות רשויות מקומיות איתנות. הממונה על התקציבים השיב בדיון כי התמיכה הממשלתית בירושלים גבוהה מהתמיכה ברשויות אחרות (לרבות תקציבים לפיתוח), וכי רשויות מקומיות רבות מעוניינות להעניק שירותים ברמה של רשויות איתנות, ואולם לממשלה אין אפשרות להשלים לכלל הרשויות את התקציבים לצורך זה. </w:t>
      </w:r>
    </w:p>
    <w:p w:rsidR="00AB7889" w:rsidRPr="00DE1A59" w:rsidP="001D0043">
      <w:pPr>
        <w:pStyle w:val="ListParagraph"/>
        <w:numPr>
          <w:ilvl w:val="0"/>
          <w:numId w:val="9"/>
        </w:numPr>
        <w:autoSpaceDE/>
        <w:autoSpaceDN/>
        <w:adjustRightInd/>
        <w:spacing w:line="240" w:lineRule="exact"/>
        <w:ind w:right="2268"/>
        <w:rPr>
          <w:sz w:val="18"/>
          <w:szCs w:val="18"/>
          <w:rtl/>
        </w:rPr>
      </w:pPr>
      <w:r w:rsidRPr="00DE1A59">
        <w:rPr>
          <w:rFonts w:hint="cs"/>
          <w:sz w:val="18"/>
          <w:szCs w:val="18"/>
          <w:rtl/>
        </w:rPr>
        <w:t xml:space="preserve">בינואר 2018 כתב שר הפנים למנכ"ל משרד הפנים כי בהמשך לצעדים שננקטו בעיריית ירושלים לרבות פיטורי עובדים והשבתת הפעילות השוטפת, וכן בהמשך לפניות ממשרד האוצר, יש לקיים בדיקה "הן באשר לטענות העירייה והן באשר לטענות משרד האוצר", בטרם יאשר משרד הפנים את תקציב העירייה. לצורך זה מינה השר את המנכ"ל להקים צוות נוסף. כבר למחרת פנה מנכ"ל משרד הפנים לממונה על התקציבים במשרד האוצר ולמנכ"ל עיריית ירושלים, והודיע להם על "הקמת צוות לבחינת התנהלותה הכלכלית של עיריית ירושלים" בראשותו ובהשתתפות ראש אגף התקציבים באוצר ומנכ"ל עיריית ירושלים, ביקש מהם מידע ונתונים הנחוצים לצורך עבודת הצוות, וציין שבכוונתו להגיש את מסקנות </w:t>
      </w:r>
      <w:r w:rsidRPr="00DE1A59">
        <w:rPr>
          <w:rFonts w:hint="cs"/>
          <w:sz w:val="18"/>
          <w:szCs w:val="18"/>
          <w:rtl/>
        </w:rPr>
        <w:t>הצוות לשר הפנים בתוך כשבוע. כעבור שלושה ימים כתב מנכ"ל העירייה למנכ"ל משרד הפנים ולממונה על התקציבים במשרד האוצר כי בתום פגישה בין ראש העיר, ומנכ"ל עיריית ירושלים לבין</w:t>
      </w:r>
      <w:r w:rsidRPr="00DE1A59">
        <w:rPr>
          <w:sz w:val="18"/>
          <w:szCs w:val="18"/>
          <w:rtl/>
        </w:rPr>
        <w:t xml:space="preserve"> </w:t>
      </w:r>
      <w:r w:rsidRPr="00DE1A59">
        <w:rPr>
          <w:rFonts w:hint="cs"/>
          <w:sz w:val="18"/>
          <w:szCs w:val="18"/>
          <w:rtl/>
        </w:rPr>
        <w:t>יו</w:t>
      </w:r>
      <w:r w:rsidRPr="00DE1A59">
        <w:rPr>
          <w:sz w:val="18"/>
          <w:szCs w:val="18"/>
          <w:rtl/>
        </w:rPr>
        <w:t xml:space="preserve">"ר </w:t>
      </w:r>
      <w:r w:rsidRPr="00DE1A59">
        <w:rPr>
          <w:rFonts w:hint="cs"/>
          <w:sz w:val="18"/>
          <w:szCs w:val="18"/>
          <w:rtl/>
        </w:rPr>
        <w:t>הסתדרות</w:t>
      </w:r>
      <w:r w:rsidRPr="00DE1A59">
        <w:rPr>
          <w:sz w:val="18"/>
          <w:szCs w:val="18"/>
          <w:rtl/>
        </w:rPr>
        <w:t xml:space="preserve"> </w:t>
      </w:r>
      <w:r w:rsidRPr="00DE1A59">
        <w:rPr>
          <w:rFonts w:hint="cs"/>
          <w:sz w:val="18"/>
          <w:szCs w:val="18"/>
          <w:rtl/>
        </w:rPr>
        <w:t>העובדים</w:t>
      </w:r>
      <w:r w:rsidRPr="00DE1A59">
        <w:rPr>
          <w:sz w:val="18"/>
          <w:szCs w:val="18"/>
          <w:rtl/>
        </w:rPr>
        <w:t xml:space="preserve"> </w:t>
      </w:r>
      <w:r w:rsidRPr="00DE1A59">
        <w:rPr>
          <w:rFonts w:hint="cs"/>
          <w:sz w:val="18"/>
          <w:szCs w:val="18"/>
          <w:rtl/>
        </w:rPr>
        <w:t>החדשה</w:t>
      </w:r>
      <w:r w:rsidRPr="00DE1A59">
        <w:rPr>
          <w:sz w:val="18"/>
          <w:szCs w:val="18"/>
          <w:rtl/>
        </w:rPr>
        <w:t xml:space="preserve"> </w:t>
      </w:r>
      <w:r w:rsidRPr="00DE1A59">
        <w:rPr>
          <w:rFonts w:hint="cs"/>
          <w:sz w:val="18"/>
          <w:szCs w:val="18"/>
          <w:rtl/>
        </w:rPr>
        <w:t>ובתיאום</w:t>
      </w:r>
      <w:r w:rsidRPr="00DE1A59">
        <w:rPr>
          <w:sz w:val="18"/>
          <w:szCs w:val="18"/>
          <w:rtl/>
        </w:rPr>
        <w:t xml:space="preserve"> </w:t>
      </w:r>
      <w:r w:rsidRPr="00DE1A59">
        <w:rPr>
          <w:rFonts w:hint="cs"/>
          <w:sz w:val="18"/>
          <w:szCs w:val="18"/>
          <w:rtl/>
        </w:rPr>
        <w:t>עם</w:t>
      </w:r>
      <w:r w:rsidRPr="00DE1A59">
        <w:rPr>
          <w:sz w:val="18"/>
          <w:szCs w:val="18"/>
          <w:rtl/>
        </w:rPr>
        <w:t xml:space="preserve"> </w:t>
      </w:r>
      <w:r w:rsidRPr="00DE1A59">
        <w:rPr>
          <w:rFonts w:hint="cs"/>
          <w:sz w:val="18"/>
          <w:szCs w:val="18"/>
          <w:rtl/>
        </w:rPr>
        <w:t>משרד</w:t>
      </w:r>
      <w:r w:rsidRPr="00DE1A59">
        <w:rPr>
          <w:sz w:val="18"/>
          <w:szCs w:val="18"/>
          <w:rtl/>
        </w:rPr>
        <w:t xml:space="preserve"> </w:t>
      </w:r>
      <w:r w:rsidRPr="00DE1A59">
        <w:rPr>
          <w:rFonts w:hint="cs"/>
          <w:sz w:val="18"/>
          <w:szCs w:val="18"/>
          <w:rtl/>
        </w:rPr>
        <w:t>האוצר</w:t>
      </w:r>
      <w:r w:rsidRPr="00DE1A59">
        <w:rPr>
          <w:sz w:val="18"/>
          <w:szCs w:val="18"/>
          <w:rtl/>
        </w:rPr>
        <w:t xml:space="preserve">, </w:t>
      </w:r>
      <w:r w:rsidRPr="00DE1A59">
        <w:rPr>
          <w:rFonts w:hint="cs"/>
          <w:sz w:val="18"/>
          <w:szCs w:val="18"/>
          <w:rtl/>
        </w:rPr>
        <w:t>הוחלט</w:t>
      </w:r>
      <w:r w:rsidRPr="00DE1A59">
        <w:rPr>
          <w:sz w:val="18"/>
          <w:szCs w:val="18"/>
          <w:rtl/>
        </w:rPr>
        <w:t xml:space="preserve"> </w:t>
      </w:r>
      <w:r w:rsidRPr="00DE1A59">
        <w:rPr>
          <w:rFonts w:hint="cs"/>
          <w:sz w:val="18"/>
          <w:szCs w:val="18"/>
          <w:rtl/>
        </w:rPr>
        <w:t>להקים</w:t>
      </w:r>
      <w:r w:rsidRPr="00DE1A59">
        <w:rPr>
          <w:sz w:val="18"/>
          <w:szCs w:val="18"/>
          <w:rtl/>
        </w:rPr>
        <w:t xml:space="preserve"> </w:t>
      </w:r>
      <w:r w:rsidRPr="00DE1A59">
        <w:rPr>
          <w:rFonts w:hint="cs"/>
          <w:sz w:val="18"/>
          <w:szCs w:val="18"/>
          <w:rtl/>
        </w:rPr>
        <w:t>צוות</w:t>
      </w:r>
      <w:r w:rsidRPr="00DE1A59">
        <w:rPr>
          <w:sz w:val="18"/>
          <w:szCs w:val="18"/>
          <w:rtl/>
        </w:rPr>
        <w:t xml:space="preserve"> </w:t>
      </w:r>
      <w:r w:rsidRPr="00DE1A59">
        <w:rPr>
          <w:rFonts w:hint="cs"/>
          <w:sz w:val="18"/>
          <w:szCs w:val="18"/>
          <w:rtl/>
        </w:rPr>
        <w:t>מקצועי</w:t>
      </w:r>
      <w:r w:rsidRPr="00DE1A59">
        <w:rPr>
          <w:sz w:val="18"/>
          <w:szCs w:val="18"/>
          <w:rtl/>
        </w:rPr>
        <w:t xml:space="preserve"> </w:t>
      </w:r>
      <w:r w:rsidRPr="00DE1A59">
        <w:rPr>
          <w:rFonts w:hint="cs"/>
          <w:sz w:val="18"/>
          <w:szCs w:val="18"/>
          <w:rtl/>
        </w:rPr>
        <w:t>של</w:t>
      </w:r>
      <w:r w:rsidRPr="00DE1A59">
        <w:rPr>
          <w:sz w:val="18"/>
          <w:szCs w:val="18"/>
          <w:rtl/>
        </w:rPr>
        <w:t xml:space="preserve"> </w:t>
      </w:r>
      <w:r w:rsidRPr="00DE1A59">
        <w:rPr>
          <w:rFonts w:hint="cs"/>
          <w:sz w:val="18"/>
          <w:szCs w:val="18"/>
          <w:rtl/>
        </w:rPr>
        <w:t>משרד</w:t>
      </w:r>
      <w:r w:rsidRPr="00DE1A59">
        <w:rPr>
          <w:sz w:val="18"/>
          <w:szCs w:val="18"/>
          <w:rtl/>
        </w:rPr>
        <w:t xml:space="preserve"> </w:t>
      </w:r>
      <w:r w:rsidRPr="00DE1A59">
        <w:rPr>
          <w:rFonts w:hint="cs"/>
          <w:sz w:val="18"/>
          <w:szCs w:val="18"/>
          <w:rtl/>
        </w:rPr>
        <w:t>האוצר</w:t>
      </w:r>
      <w:r w:rsidRPr="00DE1A59">
        <w:rPr>
          <w:sz w:val="18"/>
          <w:szCs w:val="18"/>
          <w:rtl/>
        </w:rPr>
        <w:t xml:space="preserve"> </w:t>
      </w:r>
      <w:r w:rsidRPr="00DE1A59">
        <w:rPr>
          <w:rFonts w:hint="cs"/>
          <w:sz w:val="18"/>
          <w:szCs w:val="18"/>
          <w:rtl/>
        </w:rPr>
        <w:t>ועיריית ירושלים שידון במילוי צורכי העירייה, וכי את עבודת הצוות ילווה יו"ר הסתדרות העובדים החדשה.</w:t>
      </w:r>
    </w:p>
    <w:p w:rsidR="00AB7889" w:rsidRPr="00DE1A59" w:rsidP="00D93F3F">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מנכ"ל משרד הפנים השיב למשרד מבקר המדינה בפברואר 2018 כי הצוות החל לפעול</w:t>
      </w:r>
      <w:r w:rsidRPr="00DE1A59">
        <w:rPr>
          <w:rFonts w:ascii="Tahoma" w:hAnsi="Tahoma" w:cs="Tahoma"/>
          <w:sz w:val="18"/>
          <w:szCs w:val="18"/>
          <w:rtl/>
        </w:rPr>
        <w:t xml:space="preserve"> </w:t>
      </w:r>
      <w:r w:rsidRPr="00DE1A59">
        <w:rPr>
          <w:rFonts w:ascii="Tahoma" w:hAnsi="Tahoma" w:cs="Tahoma" w:hint="cs"/>
          <w:sz w:val="18"/>
          <w:szCs w:val="18"/>
          <w:rtl/>
        </w:rPr>
        <w:t xml:space="preserve">בסוף ינואר 2018 להסדרת </w:t>
      </w:r>
      <w:r w:rsidRPr="00DE1A59">
        <w:rPr>
          <w:rFonts w:ascii="Tahoma" w:hAnsi="Tahoma" w:cs="Tahoma"/>
          <w:sz w:val="18"/>
          <w:szCs w:val="18"/>
          <w:rtl/>
        </w:rPr>
        <w:t>תקציב עיריית ירושלים</w:t>
      </w:r>
      <w:r w:rsidRPr="00DE1A59">
        <w:rPr>
          <w:rFonts w:ascii="Tahoma" w:hAnsi="Tahoma" w:cs="Tahoma" w:hint="cs"/>
          <w:sz w:val="18"/>
          <w:szCs w:val="18"/>
          <w:rtl/>
        </w:rPr>
        <w:t xml:space="preserve">. </w:t>
      </w:r>
    </w:p>
    <w:p w:rsidR="00AB7889" w:rsidRPr="00DE1A59" w:rsidP="00D93F3F">
      <w:pPr>
        <w:pStyle w:val="RESHET"/>
        <w:rPr>
          <w:rtl/>
        </w:rPr>
      </w:pPr>
      <w:r w:rsidRPr="00DE1A59">
        <w:rPr>
          <w:rFonts w:hint="cs"/>
          <w:rtl/>
        </w:rPr>
        <w:t>משרד</w:t>
      </w:r>
      <w:r w:rsidRPr="00DE1A59">
        <w:rPr>
          <w:rtl/>
        </w:rPr>
        <w:t xml:space="preserve"> </w:t>
      </w:r>
      <w:r w:rsidRPr="00DE1A59">
        <w:rPr>
          <w:rFonts w:hint="cs"/>
          <w:rtl/>
        </w:rPr>
        <w:t>מבקר</w:t>
      </w:r>
      <w:r w:rsidRPr="00DE1A59">
        <w:rPr>
          <w:rtl/>
        </w:rPr>
        <w:t xml:space="preserve"> </w:t>
      </w:r>
      <w:r w:rsidRPr="00DE1A59">
        <w:rPr>
          <w:rFonts w:hint="cs"/>
          <w:rtl/>
        </w:rPr>
        <w:t>המדינה</w:t>
      </w:r>
      <w:r w:rsidRPr="00DE1A59">
        <w:rPr>
          <w:rtl/>
        </w:rPr>
        <w:t xml:space="preserve"> </w:t>
      </w:r>
      <w:r w:rsidRPr="00DE1A59">
        <w:rPr>
          <w:rFonts w:hint="cs"/>
          <w:rtl/>
        </w:rPr>
        <w:t>מעיר</w:t>
      </w:r>
      <w:r w:rsidRPr="00DE1A59">
        <w:rPr>
          <w:rtl/>
        </w:rPr>
        <w:t xml:space="preserve"> </w:t>
      </w:r>
      <w:r w:rsidRPr="00DE1A59">
        <w:rPr>
          <w:rFonts w:hint="cs"/>
          <w:rtl/>
        </w:rPr>
        <w:t>כי</w:t>
      </w:r>
      <w:r w:rsidRPr="00DE1A59">
        <w:rPr>
          <w:rtl/>
        </w:rPr>
        <w:t xml:space="preserve"> </w:t>
      </w:r>
      <w:r w:rsidRPr="00DE1A59">
        <w:rPr>
          <w:rFonts w:hint="cs"/>
          <w:rtl/>
        </w:rPr>
        <w:t>האופן החריג שבו תוקצבה</w:t>
      </w:r>
      <w:r w:rsidRPr="00DE1A59">
        <w:rPr>
          <w:rtl/>
        </w:rPr>
        <w:t xml:space="preserve"> </w:t>
      </w:r>
      <w:r w:rsidRPr="00DE1A59">
        <w:rPr>
          <w:rFonts w:hint="cs"/>
          <w:rtl/>
        </w:rPr>
        <w:t>עיריית</w:t>
      </w:r>
      <w:r w:rsidRPr="00DE1A59">
        <w:rPr>
          <w:rtl/>
        </w:rPr>
        <w:t xml:space="preserve"> </w:t>
      </w:r>
      <w:r w:rsidRPr="00DE1A59">
        <w:rPr>
          <w:rFonts w:hint="cs"/>
          <w:rtl/>
        </w:rPr>
        <w:t>ירושלים בשנים האחרונות</w:t>
      </w:r>
      <w:r w:rsidRPr="00DE1A59">
        <w:rPr>
          <w:rtl/>
        </w:rPr>
        <w:t xml:space="preserve"> </w:t>
      </w:r>
      <w:r w:rsidRPr="00DE1A59">
        <w:rPr>
          <w:rFonts w:hint="cs"/>
          <w:rtl/>
        </w:rPr>
        <w:t>אינו</w:t>
      </w:r>
      <w:r w:rsidRPr="00DE1A59">
        <w:rPr>
          <w:rtl/>
        </w:rPr>
        <w:t xml:space="preserve"> </w:t>
      </w:r>
      <w:r w:rsidRPr="00DE1A59">
        <w:rPr>
          <w:rFonts w:hint="cs"/>
          <w:rtl/>
        </w:rPr>
        <w:t>יכול</w:t>
      </w:r>
      <w:r w:rsidRPr="00DE1A59">
        <w:rPr>
          <w:rtl/>
        </w:rPr>
        <w:t xml:space="preserve"> </w:t>
      </w:r>
      <w:r w:rsidRPr="00DE1A59">
        <w:rPr>
          <w:rFonts w:hint="cs"/>
          <w:rtl/>
        </w:rPr>
        <w:t>להמשיך עוד.</w:t>
      </w:r>
      <w:r w:rsidRPr="00DE1A59">
        <w:rPr>
          <w:rtl/>
        </w:rPr>
        <w:t xml:space="preserve"> תקצוב העיר </w:t>
      </w:r>
      <w:r w:rsidRPr="00DE1A59">
        <w:rPr>
          <w:rFonts w:hint="cs"/>
          <w:rtl/>
        </w:rPr>
        <w:t xml:space="preserve">וגובה המענק מוכרחים </w:t>
      </w:r>
      <w:r w:rsidRPr="00DE1A59">
        <w:rPr>
          <w:rtl/>
        </w:rPr>
        <w:t>להתבסס על אמות מידה ברורות</w:t>
      </w:r>
      <w:r w:rsidRPr="00DE1A59">
        <w:rPr>
          <w:rFonts w:hint="cs"/>
          <w:rtl/>
        </w:rPr>
        <w:t xml:space="preserve"> כפי שנעשה ביתר הרשויות המקומיות - ומתוך הבנת מעמדה הייחודי של ירושלים כבירת מדינת ישראל,</w:t>
      </w:r>
      <w:r w:rsidRPr="00DE1A59">
        <w:rPr>
          <w:rtl/>
        </w:rPr>
        <w:t xml:space="preserve"> </w:t>
      </w:r>
      <w:r w:rsidRPr="00DE1A59">
        <w:rPr>
          <w:rFonts w:hint="cs"/>
          <w:rtl/>
        </w:rPr>
        <w:t>ואילו צריכות לשמש</w:t>
      </w:r>
      <w:r w:rsidRPr="00DE1A59">
        <w:rPr>
          <w:rtl/>
        </w:rPr>
        <w:t xml:space="preserve"> בסיס קבוע לקבלת ה</w:t>
      </w:r>
      <w:r w:rsidRPr="00DE1A59">
        <w:rPr>
          <w:rFonts w:hint="cs"/>
          <w:rtl/>
        </w:rPr>
        <w:t>ה</w:t>
      </w:r>
      <w:r w:rsidRPr="00DE1A59">
        <w:rPr>
          <w:rtl/>
        </w:rPr>
        <w:t xml:space="preserve">חלטות בנושא בשנים הבאות. </w:t>
      </w:r>
      <w:r w:rsidRPr="00DE1A59">
        <w:rPr>
          <w:rFonts w:hint="cs"/>
          <w:rtl/>
        </w:rPr>
        <w:t xml:space="preserve">ככל שתיוותרנה אי-הסכמות, על מנכ"ל משרד הפנים להעלותן לפני שר הפנים לשם מציאת פתרון, ובמידת הצורך - יש להעלות את הנושא לפני ראש הממשלה, אשר נדרש לנושא בעבר ואף מינה את מנכ"ל משרדו לעסוק בו. </w:t>
      </w:r>
    </w:p>
    <w:p w:rsidR="00AB7889" w:rsidRPr="00DE1A59" w:rsidP="00D93F3F">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על פי תשובת השר לירושלים למשרד מבקר המדינה, חשוב שגם נציג משרד ירושלים ייטול חלק פעיל בצוות שיפעל לגיבוש אופן חישוב מענק הבירה.</w:t>
      </w: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2"/>
        <w:rPr>
          <w:rtl/>
        </w:rPr>
      </w:pPr>
      <w:bookmarkEnd w:id="6"/>
      <w:r w:rsidRPr="00577A31">
        <w:rPr>
          <w:rFonts w:hint="cs"/>
          <w:rtl/>
        </w:rPr>
        <w:t>תכנון תכנית היובל</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תכניות החומש לפיתוח כלכלי והתכנית לצמצום הפערים הן תכניות ייעודיות. </w:t>
      </w:r>
      <w:r w:rsidRPr="00DE1A59">
        <w:rPr>
          <w:rFonts w:ascii="Tahoma" w:hAnsi="Tahoma" w:cs="Tahoma"/>
          <w:sz w:val="18"/>
          <w:szCs w:val="18"/>
          <w:rtl/>
        </w:rPr>
        <w:t xml:space="preserve">תכנית </w:t>
      </w:r>
      <w:r w:rsidRPr="00DE1A59">
        <w:rPr>
          <w:rFonts w:ascii="Tahoma" w:hAnsi="Tahoma" w:cs="Tahoma" w:hint="cs"/>
          <w:sz w:val="18"/>
          <w:szCs w:val="18"/>
          <w:rtl/>
        </w:rPr>
        <w:t xml:space="preserve">ייעודית היא תכנית </w:t>
      </w:r>
      <w:r w:rsidRPr="00DE1A59">
        <w:rPr>
          <w:rFonts w:ascii="Tahoma" w:hAnsi="Tahoma" w:cs="Tahoma"/>
          <w:sz w:val="18"/>
          <w:szCs w:val="18"/>
          <w:rtl/>
        </w:rPr>
        <w:t xml:space="preserve">למהלך שלם </w:t>
      </w:r>
      <w:r w:rsidRPr="00DE1A59">
        <w:rPr>
          <w:rFonts w:ascii="Tahoma" w:hAnsi="Tahoma" w:cs="Tahoma" w:hint="cs"/>
          <w:sz w:val="18"/>
          <w:szCs w:val="18"/>
          <w:rtl/>
        </w:rPr>
        <w:t>העוסק</w:t>
      </w:r>
      <w:r w:rsidRPr="00DE1A59">
        <w:rPr>
          <w:rFonts w:ascii="Tahoma" w:hAnsi="Tahoma" w:cs="Tahoma"/>
          <w:sz w:val="18"/>
          <w:szCs w:val="18"/>
          <w:rtl/>
        </w:rPr>
        <w:t xml:space="preserve"> בסוגיה מוגדרת</w:t>
      </w:r>
      <w:r w:rsidRPr="00DE1A59">
        <w:rPr>
          <w:rFonts w:ascii="Tahoma" w:hAnsi="Tahoma" w:cs="Tahoma" w:hint="cs"/>
          <w:sz w:val="18"/>
          <w:szCs w:val="18"/>
          <w:rtl/>
        </w:rPr>
        <w:t xml:space="preserve">, היא מובאת </w:t>
      </w:r>
      <w:r w:rsidRPr="00DE1A59">
        <w:rPr>
          <w:rFonts w:ascii="Tahoma" w:hAnsi="Tahoma" w:cs="Tahoma"/>
          <w:sz w:val="18"/>
          <w:szCs w:val="18"/>
          <w:rtl/>
        </w:rPr>
        <w:t xml:space="preserve">בדרך כלל לפני הממשלה </w:t>
      </w:r>
      <w:r w:rsidRPr="00DE1A59">
        <w:rPr>
          <w:rFonts w:ascii="Tahoma" w:hAnsi="Tahoma" w:cs="Tahoma" w:hint="cs"/>
          <w:sz w:val="18"/>
          <w:szCs w:val="18"/>
          <w:rtl/>
        </w:rPr>
        <w:t>לשם אישורה</w:t>
      </w:r>
      <w:r w:rsidRPr="00DE1A59">
        <w:rPr>
          <w:rFonts w:ascii="Tahoma" w:hAnsi="Tahoma" w:cs="Tahoma"/>
          <w:sz w:val="18"/>
          <w:szCs w:val="18"/>
          <w:rtl/>
        </w:rPr>
        <w:t xml:space="preserve">, ואם </w:t>
      </w:r>
      <w:r w:rsidRPr="00DE1A59">
        <w:rPr>
          <w:rFonts w:ascii="Tahoma" w:hAnsi="Tahoma" w:cs="Tahoma" w:hint="cs"/>
          <w:sz w:val="18"/>
          <w:szCs w:val="18"/>
          <w:rtl/>
        </w:rPr>
        <w:t>אושרה</w:t>
      </w:r>
      <w:r w:rsidRPr="00DE1A59">
        <w:rPr>
          <w:rFonts w:ascii="Tahoma" w:hAnsi="Tahoma" w:cs="Tahoma"/>
          <w:sz w:val="18"/>
          <w:szCs w:val="18"/>
          <w:rtl/>
        </w:rPr>
        <w:t xml:space="preserve"> </w:t>
      </w:r>
      <w:r w:rsidRPr="00DE1A59">
        <w:rPr>
          <w:rFonts w:ascii="Tahoma" w:hAnsi="Tahoma" w:cs="Tahoma" w:hint="cs"/>
          <w:sz w:val="18"/>
          <w:szCs w:val="18"/>
          <w:rtl/>
        </w:rPr>
        <w:t>-</w:t>
      </w:r>
      <w:r w:rsidRPr="00DE1A59">
        <w:rPr>
          <w:rFonts w:ascii="Tahoma" w:hAnsi="Tahoma" w:cs="Tahoma"/>
          <w:sz w:val="18"/>
          <w:szCs w:val="18"/>
          <w:rtl/>
        </w:rPr>
        <w:t xml:space="preserve"> </w:t>
      </w:r>
      <w:r w:rsidRPr="00DE1A59">
        <w:rPr>
          <w:rFonts w:ascii="Tahoma" w:hAnsi="Tahoma" w:cs="Tahoma" w:hint="cs"/>
          <w:sz w:val="18"/>
          <w:szCs w:val="18"/>
          <w:rtl/>
        </w:rPr>
        <w:t xml:space="preserve">הממשלה גם קובעת </w:t>
      </w:r>
      <w:r w:rsidRPr="00DE1A59">
        <w:rPr>
          <w:rFonts w:ascii="Tahoma" w:hAnsi="Tahoma" w:cs="Tahoma"/>
          <w:sz w:val="18"/>
          <w:szCs w:val="18"/>
          <w:rtl/>
        </w:rPr>
        <w:t>מה יהיה תקציב</w:t>
      </w:r>
      <w:r w:rsidRPr="00DE1A59">
        <w:rPr>
          <w:rFonts w:ascii="Tahoma" w:hAnsi="Tahoma" w:cs="Tahoma" w:hint="cs"/>
          <w:sz w:val="18"/>
          <w:szCs w:val="18"/>
          <w:rtl/>
        </w:rPr>
        <w:t>ה</w:t>
      </w:r>
      <w:r>
        <w:rPr>
          <w:rStyle w:val="FootnoteReference0"/>
          <w:rFonts w:ascii="Tahoma" w:hAnsi="Tahoma" w:cs="Tahoma"/>
          <w:sz w:val="18"/>
          <w:szCs w:val="18"/>
          <w:rtl/>
        </w:rPr>
        <w:footnoteReference w:id="23"/>
      </w:r>
      <w:r w:rsidRPr="00DE1A59">
        <w:rPr>
          <w:rFonts w:ascii="Tahoma" w:hAnsi="Tahoma" w:cs="Tahoma" w:hint="cs"/>
          <w:sz w:val="18"/>
          <w:szCs w:val="18"/>
          <w:rtl/>
        </w:rPr>
        <w:t>. תכנון תכנית ייעודית טעון קביעת מטרות התכנית ויעדיה, רצוי יעדים שניתנים למדידה, והפעולות הנדרשות לצורך מימושם; קביעה מראש של יעדים הניתנים למדידה ובחינת מידת העמידה בהם הן בסיס לבחינת היעילות של תכנית ממשלתית ייעודית וכן לבחינת התועלת שהושגה ממנה ביחס לעלות מימושה</w:t>
      </w:r>
      <w:r>
        <w:rPr>
          <w:rStyle w:val="FootnoteReference0"/>
          <w:rFonts w:ascii="Tahoma" w:hAnsi="Tahoma" w:cs="Tahoma"/>
          <w:sz w:val="18"/>
          <w:szCs w:val="18"/>
          <w:rtl/>
        </w:rPr>
        <w:footnoteReference w:id="24"/>
      </w:r>
      <w:r w:rsidRPr="00DE1A59">
        <w:rPr>
          <w:rFonts w:ascii="Tahoma" w:hAnsi="Tahoma" w:cs="Tahoma" w:hint="cs"/>
          <w:sz w:val="18"/>
          <w:szCs w:val="18"/>
          <w:rtl/>
        </w:rPr>
        <w:t xml:space="preserve">.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הממשלה הטילה כאמור במאי 2015 על מנכ"ל משרד </w:t>
      </w:r>
      <w:r w:rsidRPr="00DE1A59">
        <w:rPr>
          <w:rFonts w:ascii="Tahoma" w:hAnsi="Tahoma" w:cs="Tahoma" w:hint="cs"/>
          <w:sz w:val="18"/>
          <w:szCs w:val="18"/>
          <w:rtl/>
        </w:rPr>
        <w:t>רה"ם</w:t>
      </w:r>
      <w:r w:rsidRPr="00DE1A59">
        <w:rPr>
          <w:rFonts w:ascii="Tahoma" w:hAnsi="Tahoma" w:cs="Tahoma" w:hint="cs"/>
          <w:sz w:val="18"/>
          <w:szCs w:val="18"/>
          <w:rtl/>
        </w:rPr>
        <w:t xml:space="preserve"> ועל מנכ"ל משרד ירושלים לרכז עבודת מטה לגיבוש תכנית היובל. עוד החליטה הממשלה כי יש </w:t>
      </w:r>
      <w:r w:rsidRPr="00DE1A59">
        <w:rPr>
          <w:rFonts w:ascii="Tahoma" w:hAnsi="Tahoma" w:cs="Tahoma"/>
          <w:sz w:val="18"/>
          <w:szCs w:val="18"/>
          <w:rtl/>
        </w:rPr>
        <w:t xml:space="preserve">לגבש </w:t>
      </w:r>
      <w:r w:rsidRPr="00DE1A59">
        <w:rPr>
          <w:rFonts w:ascii="Tahoma" w:hAnsi="Tahoma" w:cs="Tahoma" w:hint="cs"/>
          <w:sz w:val="18"/>
          <w:szCs w:val="18"/>
          <w:rtl/>
        </w:rPr>
        <w:t xml:space="preserve">את תכנית היובל </w:t>
      </w:r>
      <w:r w:rsidRPr="00DE1A59">
        <w:rPr>
          <w:rFonts w:ascii="Tahoma" w:hAnsi="Tahoma" w:cs="Tahoma"/>
          <w:sz w:val="18"/>
          <w:szCs w:val="18"/>
          <w:rtl/>
        </w:rPr>
        <w:t xml:space="preserve">גם על סמך ביצוע תכניות קודמות </w:t>
      </w:r>
      <w:r w:rsidRPr="00DE1A59">
        <w:rPr>
          <w:rFonts w:ascii="Tahoma" w:hAnsi="Tahoma" w:cs="Tahoma" w:hint="cs"/>
          <w:sz w:val="18"/>
          <w:szCs w:val="18"/>
          <w:rtl/>
        </w:rPr>
        <w:t>-</w:t>
      </w:r>
      <w:r w:rsidRPr="00DE1A59">
        <w:rPr>
          <w:rFonts w:ascii="Tahoma" w:hAnsi="Tahoma" w:cs="Tahoma"/>
          <w:sz w:val="18"/>
          <w:szCs w:val="18"/>
          <w:rtl/>
        </w:rPr>
        <w:t xml:space="preserve"> הצמיחה ומרום</w:t>
      </w:r>
      <w:r w:rsidRPr="00DE1A59">
        <w:rPr>
          <w:rFonts w:ascii="Tahoma" w:hAnsi="Tahoma" w:cs="Tahoma" w:hint="cs"/>
          <w:sz w:val="18"/>
          <w:szCs w:val="18"/>
          <w:rtl/>
        </w:rPr>
        <w:t xml:space="preserve">, </w:t>
      </w:r>
      <w:r w:rsidRPr="00DE1A59">
        <w:rPr>
          <w:rFonts w:ascii="Tahoma" w:hAnsi="Tahoma" w:cs="Tahoma"/>
          <w:sz w:val="18"/>
          <w:szCs w:val="18"/>
          <w:rtl/>
        </w:rPr>
        <w:t xml:space="preserve">וכן להשתמש </w:t>
      </w:r>
      <w:r w:rsidRPr="00DE1A59">
        <w:rPr>
          <w:rFonts w:ascii="Tahoma" w:hAnsi="Tahoma" w:cs="Tahoma" w:hint="cs"/>
          <w:sz w:val="18"/>
          <w:szCs w:val="18"/>
          <w:rtl/>
        </w:rPr>
        <w:t>בסיכום עבודת המטה שהכינה עיריית ירושלים "לפיתוח הפעילות הכלכלית ולחיזוקה הכלכלי-חברתי של ירושלים בחמש השנים הקרובות" (להלן - תכנית 2020) כ"</w:t>
      </w:r>
      <w:r w:rsidRPr="00DE1A59">
        <w:rPr>
          <w:rFonts w:ascii="Tahoma" w:hAnsi="Tahoma" w:cs="Tahoma"/>
          <w:sz w:val="18"/>
          <w:szCs w:val="18"/>
          <w:rtl/>
        </w:rPr>
        <w:t>מצע לדיון</w:t>
      </w:r>
      <w:r w:rsidRPr="00DE1A59">
        <w:rPr>
          <w:rFonts w:ascii="Tahoma" w:hAnsi="Tahoma" w:cs="Tahoma" w:hint="cs"/>
          <w:sz w:val="18"/>
          <w:szCs w:val="18"/>
          <w:rtl/>
        </w:rPr>
        <w:t>" במסגרת גיבוש תכנית היובל</w:t>
      </w:r>
      <w:r w:rsidRPr="00DE1A59">
        <w:rPr>
          <w:rFonts w:ascii="Tahoma" w:hAnsi="Tahoma" w:cs="Tahoma"/>
          <w:sz w:val="18"/>
          <w:szCs w:val="18"/>
          <w:rtl/>
        </w:rPr>
        <w:t xml:space="preserve">.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 xml:space="preserve">ניתוח תוצאות תכניות החומש הקודמות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כאמור במאי 2015 החליטה הממשלה שתכנית היובל תגובש גם </w:t>
      </w:r>
      <w:r w:rsidRPr="00DE1A59">
        <w:rPr>
          <w:rFonts w:ascii="Tahoma" w:hAnsi="Tahoma" w:cs="Tahoma"/>
          <w:sz w:val="18"/>
          <w:szCs w:val="18"/>
          <w:rtl/>
        </w:rPr>
        <w:t>על סמך ביצוע תכניות קודמות</w:t>
      </w:r>
      <w:r w:rsidRPr="00DE1A59">
        <w:rPr>
          <w:rFonts w:ascii="Tahoma" w:hAnsi="Tahoma" w:cs="Tahoma" w:hint="cs"/>
          <w:sz w:val="18"/>
          <w:szCs w:val="18"/>
          <w:rtl/>
        </w:rPr>
        <w:t>,</w:t>
      </w:r>
      <w:r w:rsidRPr="00DE1A59">
        <w:rPr>
          <w:rFonts w:ascii="Tahoma" w:hAnsi="Tahoma" w:cs="Tahoma"/>
          <w:sz w:val="18"/>
          <w:szCs w:val="18"/>
          <w:rtl/>
        </w:rPr>
        <w:t xml:space="preserve"> </w:t>
      </w:r>
      <w:r w:rsidRPr="00DE1A59">
        <w:rPr>
          <w:rFonts w:ascii="Tahoma" w:hAnsi="Tahoma" w:cs="Tahoma" w:hint="cs"/>
          <w:sz w:val="18"/>
          <w:szCs w:val="18"/>
          <w:rtl/>
        </w:rPr>
        <w:t xml:space="preserve">ובהן תכניות </w:t>
      </w:r>
      <w:r w:rsidRPr="00DE1A59">
        <w:rPr>
          <w:rFonts w:ascii="Tahoma" w:hAnsi="Tahoma" w:cs="Tahoma"/>
          <w:sz w:val="18"/>
          <w:szCs w:val="18"/>
          <w:rtl/>
        </w:rPr>
        <w:t>הצמיחה ומרום</w:t>
      </w:r>
      <w:r w:rsidRPr="00DE1A59">
        <w:rPr>
          <w:rFonts w:ascii="Tahoma" w:hAnsi="Tahoma" w:cs="Tahoma" w:hint="cs"/>
          <w:sz w:val="18"/>
          <w:szCs w:val="18"/>
          <w:rtl/>
        </w:rPr>
        <w:t xml:space="preserve">. </w:t>
      </w:r>
      <w:r w:rsidRPr="00DE1A59">
        <w:rPr>
          <w:rFonts w:ascii="Tahoma" w:hAnsi="Tahoma" w:cs="Tahoma"/>
          <w:sz w:val="18"/>
          <w:szCs w:val="18"/>
          <w:rtl/>
        </w:rPr>
        <w:t xml:space="preserve">אימוץ </w:t>
      </w:r>
      <w:r w:rsidRPr="00DE1A59">
        <w:rPr>
          <w:rFonts w:ascii="Tahoma" w:hAnsi="Tahoma" w:cs="Tahoma" w:hint="cs"/>
          <w:sz w:val="18"/>
          <w:szCs w:val="18"/>
          <w:rtl/>
        </w:rPr>
        <w:t>בתכנית</w:t>
      </w:r>
      <w:r w:rsidRPr="00DE1A59">
        <w:rPr>
          <w:rFonts w:ascii="Tahoma" w:hAnsi="Tahoma" w:cs="Tahoma"/>
          <w:sz w:val="18"/>
          <w:szCs w:val="18"/>
          <w:rtl/>
        </w:rPr>
        <w:t xml:space="preserve"> </w:t>
      </w:r>
      <w:r w:rsidRPr="00DE1A59">
        <w:rPr>
          <w:rFonts w:ascii="Tahoma" w:hAnsi="Tahoma" w:cs="Tahoma" w:hint="cs"/>
          <w:sz w:val="18"/>
          <w:szCs w:val="18"/>
          <w:rtl/>
        </w:rPr>
        <w:t>היובל</w:t>
      </w:r>
      <w:r w:rsidRPr="00DE1A59">
        <w:rPr>
          <w:rFonts w:ascii="Tahoma" w:hAnsi="Tahoma" w:cs="Tahoma"/>
          <w:sz w:val="18"/>
          <w:szCs w:val="18"/>
          <w:rtl/>
        </w:rPr>
        <w:t xml:space="preserve"> </w:t>
      </w:r>
      <w:r w:rsidRPr="00DE1A59">
        <w:rPr>
          <w:rFonts w:ascii="Tahoma" w:hAnsi="Tahoma" w:cs="Tahoma" w:hint="cs"/>
          <w:sz w:val="18"/>
          <w:szCs w:val="18"/>
          <w:rtl/>
        </w:rPr>
        <w:t>תחום</w:t>
      </w:r>
      <w:r w:rsidRPr="00DE1A59">
        <w:rPr>
          <w:rFonts w:ascii="Tahoma" w:hAnsi="Tahoma" w:cs="Tahoma"/>
          <w:sz w:val="18"/>
          <w:szCs w:val="18"/>
          <w:rtl/>
        </w:rPr>
        <w:t xml:space="preserve"> עשייה מתכנית </w:t>
      </w:r>
      <w:r w:rsidRPr="00DE1A59">
        <w:rPr>
          <w:rFonts w:ascii="Tahoma" w:hAnsi="Tahoma" w:cs="Tahoma" w:hint="cs"/>
          <w:sz w:val="18"/>
          <w:szCs w:val="18"/>
          <w:rtl/>
        </w:rPr>
        <w:t>מרום,</w:t>
      </w:r>
      <w:r w:rsidRPr="00DE1A59">
        <w:rPr>
          <w:rFonts w:ascii="Tahoma" w:hAnsi="Tahoma" w:cs="Tahoma"/>
          <w:sz w:val="18"/>
          <w:szCs w:val="18"/>
          <w:rtl/>
        </w:rPr>
        <w:t xml:space="preserve"> שעיקרה יושם, </w:t>
      </w:r>
      <w:r w:rsidRPr="00DE1A59">
        <w:rPr>
          <w:rFonts w:ascii="Tahoma" w:hAnsi="Tahoma" w:cs="Tahoma" w:hint="cs"/>
          <w:sz w:val="18"/>
          <w:szCs w:val="18"/>
          <w:rtl/>
        </w:rPr>
        <w:t>מחייב</w:t>
      </w:r>
      <w:r w:rsidRPr="00DE1A59">
        <w:rPr>
          <w:rFonts w:ascii="Tahoma" w:hAnsi="Tahoma" w:cs="Tahoma"/>
          <w:sz w:val="18"/>
          <w:szCs w:val="18"/>
          <w:rtl/>
        </w:rPr>
        <w:t xml:space="preserve"> קודם לכל בדיקת </w:t>
      </w:r>
      <w:r w:rsidRPr="00DE1A59">
        <w:rPr>
          <w:rFonts w:ascii="Tahoma" w:hAnsi="Tahoma" w:cs="Tahoma" w:hint="cs"/>
          <w:sz w:val="18"/>
          <w:szCs w:val="18"/>
          <w:rtl/>
        </w:rPr>
        <w:t>היישום ותוצאותיו</w:t>
      </w:r>
      <w:r w:rsidRPr="00DE1A59">
        <w:rPr>
          <w:rFonts w:ascii="Tahoma" w:hAnsi="Tahoma" w:cs="Tahoma"/>
          <w:sz w:val="18"/>
          <w:szCs w:val="18"/>
          <w:rtl/>
        </w:rPr>
        <w:t xml:space="preserve">, לרבות </w:t>
      </w:r>
      <w:r w:rsidRPr="00DE1A59">
        <w:rPr>
          <w:rFonts w:ascii="Tahoma" w:hAnsi="Tahoma" w:cs="Tahoma" w:hint="cs"/>
          <w:sz w:val="18"/>
          <w:szCs w:val="18"/>
          <w:rtl/>
        </w:rPr>
        <w:t>בחינת</w:t>
      </w:r>
      <w:r w:rsidRPr="00DE1A59">
        <w:rPr>
          <w:rFonts w:ascii="Tahoma" w:hAnsi="Tahoma" w:cs="Tahoma"/>
          <w:sz w:val="18"/>
          <w:szCs w:val="18"/>
          <w:rtl/>
        </w:rPr>
        <w:t xml:space="preserve"> העמידה ביעדים שנקבעו בתכנית.</w:t>
      </w:r>
      <w:r w:rsidRPr="00DE1A59">
        <w:rPr>
          <w:rFonts w:ascii="Tahoma" w:hAnsi="Tahoma" w:cs="Tahoma" w:hint="cs"/>
          <w:sz w:val="18"/>
          <w:szCs w:val="18"/>
          <w:rtl/>
        </w:rPr>
        <w:t xml:space="preserve"> בהחלטת הממשלה שבה אושרה תכנית מרום בשנת 2011 נכתב כי התכנית תלֻווה</w:t>
      </w:r>
      <w:r w:rsidRPr="00DE1A59">
        <w:rPr>
          <w:rFonts w:ascii="Tahoma" w:hAnsi="Tahoma" w:cs="Tahoma" w:hint="cs"/>
          <w:sz w:val="18"/>
          <w:szCs w:val="18"/>
          <w:rtl/>
        </w:rPr>
        <w:t xml:space="preserve"> </w:t>
      </w:r>
      <w:r w:rsidRPr="00DE1A59">
        <w:rPr>
          <w:rFonts w:ascii="Tahoma" w:hAnsi="Tahoma" w:cs="Tahoma" w:hint="cs"/>
          <w:sz w:val="18"/>
          <w:szCs w:val="18"/>
          <w:rtl/>
        </w:rPr>
        <w:t xml:space="preserve">במחקר ובהערכה שוטפים; סיכום עמידה ביעדי התכנית יוצג לוועדת ההיגוי אחת לשנה וכן על פי דרישה; ועדת ההיגוי מוסמכת לאשר את התקציב השנתי של התכנית ושל תכניות העבודה הפרטניות לרבות בין היתר את לוחות הזמנים ואת יעדי ההצלחה לכל אחד מתחומי התכנית; הוועדה מוסמכת להחליט על תוספות לתכנית או על גריעת פרויקטים ממנה בהתחשב בעמידה ביעדי ההצלחה, והיא אף מוסמכת להסיט תקציבים בין רכיבי התכנית.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נמצא כי בעת אישור תכנית היובל על ידי הממשלה ביוני 2016, המידע המרוכז העדכני ביותר שהיה לפני מגבשי תכנית היובל בדבר ביצוע תכנית מרום והישגיה מול היעדים שנקבעו לה היה מדוח ביניים של תכנית מרום שהוגש </w:t>
      </w:r>
      <w:r w:rsidRPr="00DE1A59">
        <w:rPr>
          <w:rFonts w:ascii="Tahoma" w:hAnsi="Tahoma" w:cs="Tahoma" w:hint="cs"/>
          <w:sz w:val="18"/>
          <w:szCs w:val="18"/>
          <w:rtl/>
        </w:rPr>
        <w:t>בסוף שנת 2015 (להלן - דוח הביניים). את הדוח הכין מכון ירושלים לחקר ישראל (להלן - מכון ירושלים), שהיה הגורם המלווה והמעריך של תכנית מרום.</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ירושלים ציין בתשובתו למשרד מבקר המדינה כי המחקר שביצע מכון ירושלים על תכנית מרום, נוסף על פגישות, דיונים ולמידה מגורמים נוספים, תרמו מידע רלוונטי וסייעו לתכנון התשתית לשם קבלת החלטות בתכנית היובל. </w:t>
      </w:r>
    </w:p>
    <w:p w:rsidR="00AB7889" w:rsidRPr="00DE1A59" w:rsidP="00043354">
      <w:pPr>
        <w:pStyle w:val="RESHET"/>
        <w:rPr>
          <w:rtl/>
        </w:rPr>
      </w:pPr>
      <w:r w:rsidRPr="00DE1A59">
        <w:rPr>
          <w:rFonts w:hint="cs"/>
          <w:rtl/>
        </w:rPr>
        <w:t xml:space="preserve">על פי דוח הביניים, מבין 19 היעדים שנקבעו לתכנית מרום, עד דצמבר 2015 הושגו ארבעה יעדים; שמונה יעדים לא הושגו; יעד אחד בוטל; ובנוגע לשישה מהיעדים אי אפשר לדעת אם הושגו, כיוון שלא נקבע מדד להשגת היעד או שאין נתונים על מידת העמידה בו. כמו כן על פי דוח הביניים, מידת העמידה ביעדים בחלק ממרכיבי תכנית מרום </w:t>
      </w:r>
      <w:r w:rsidRPr="00DE1A59">
        <w:rPr>
          <w:rFonts w:hint="cs"/>
          <w:rtl/>
        </w:rPr>
        <w:t>היתה</w:t>
      </w:r>
      <w:r w:rsidRPr="00DE1A59">
        <w:rPr>
          <w:rFonts w:hint="cs"/>
          <w:rtl/>
        </w:rPr>
        <w:t xml:space="preserve"> חלקית בלבד. לדוגמה: בתחום התיירות לא הושג היעד של גידול בכמות התיירים המבקרים בשיעור של 15%-10% בשנה; בתחום התעסוקה (ביוטכנולוגיה) הושגו יעדים מרכזיים וכמה יעדים לא הושגו; בתחום האקדמיה לא נקבעו מדדים למחצית משישה היעדים שנקבעו, ובשלושת היעדים שבהם נקבע מדד - לא היו נתונים המאפשרים למדוד את מידת העמידה ביעד. </w:t>
      </w:r>
    </w:p>
    <w:p w:rsidR="00AB7889" w:rsidRPr="00DE1A59" w:rsidP="00043354">
      <w:pPr>
        <w:spacing w:before="180"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ירושלים השיב למשרד מבקר המדינה כלהלן: מדידת תכניות החומש אינה מדע מדויק וכי חלק מהנושאים נמדדו בפעם הראשונה והיה צורך לגבש אסטרטגיית מדידה; המידע בדוח הביניים כמו גם מידע נוסף, מעיד על מגמה חיובית בכל תחומי תכנית מרום ומדובר בתחומים בהם ירושלים נדרשת לחיזוק נוסף והמסקנה ההגיונית היא כי יש להמשיך </w:t>
      </w:r>
      <w:r w:rsidRPr="00DE1A59">
        <w:rPr>
          <w:rFonts w:ascii="Tahoma" w:hAnsi="Tahoma" w:cs="Tahoma" w:hint="cs"/>
          <w:sz w:val="18"/>
          <w:szCs w:val="18"/>
          <w:rtl/>
        </w:rPr>
        <w:t>ולתקצבם</w:t>
      </w:r>
      <w:r w:rsidRPr="00DE1A59">
        <w:rPr>
          <w:rFonts w:ascii="Tahoma" w:hAnsi="Tahoma" w:cs="Tahoma" w:hint="cs"/>
          <w:sz w:val="18"/>
          <w:szCs w:val="18"/>
          <w:rtl/>
        </w:rPr>
        <w:t xml:space="preserve">; היעדים שנמדדו הם אלו שנקבעו בתחילת דרכה של התכנית ומיד לאחר אישורה בממשלה ולאורך שנות התכנית נקבעו יעדים רבים נוספים בשלבים שונים של יישומה. משרד ירושלים ציין לדוגמה את היעד של הגדלת מספר הסטודנטים בעיר, אשר עודכן על פי התשובה באופן לא רשמי. </w:t>
      </w:r>
      <w:r w:rsidRPr="00DE1A59">
        <w:rPr>
          <w:rFonts w:ascii="Tahoma" w:hAnsi="Tahoma" w:cs="Tahoma" w:hint="cs"/>
          <w:sz w:val="18"/>
          <w:szCs w:val="18"/>
          <w:rtl/>
        </w:rPr>
        <w:t>הרל"י</w:t>
      </w:r>
      <w:r w:rsidRPr="00DE1A59">
        <w:rPr>
          <w:rFonts w:ascii="Tahoma" w:hAnsi="Tahoma" w:cs="Tahoma" w:hint="cs"/>
          <w:sz w:val="18"/>
          <w:szCs w:val="18"/>
          <w:rtl/>
        </w:rPr>
        <w:t xml:space="preserve"> השיבה כי במרוצת השנים השתנו יעדים רבים שנקבעו לתכנית מרום עקב הניסיון שנצבר מהפעלת התכנית. </w:t>
      </w:r>
    </w:p>
    <w:p w:rsidR="00AB7889" w:rsidRPr="00DE1A59" w:rsidP="00043354">
      <w:pPr>
        <w:pStyle w:val="RESHET"/>
        <w:rPr>
          <w:rtl/>
        </w:rPr>
      </w:pPr>
      <w:r w:rsidRPr="00DE1A59">
        <w:rPr>
          <w:rFonts w:hint="cs"/>
          <w:rtl/>
        </w:rPr>
        <w:t>מדדי</w:t>
      </w:r>
      <w:r w:rsidRPr="00DE1A59">
        <w:rPr>
          <w:rtl/>
        </w:rPr>
        <w:t xml:space="preserve"> </w:t>
      </w:r>
      <w:r w:rsidRPr="00DE1A59">
        <w:rPr>
          <w:rFonts w:hint="cs"/>
          <w:rtl/>
        </w:rPr>
        <w:t>הביצוע</w:t>
      </w:r>
      <w:r w:rsidRPr="00DE1A59">
        <w:rPr>
          <w:rtl/>
        </w:rPr>
        <w:t xml:space="preserve"> </w:t>
      </w:r>
      <w:r w:rsidRPr="00DE1A59">
        <w:rPr>
          <w:rFonts w:hint="cs"/>
          <w:rtl/>
        </w:rPr>
        <w:t>בתכניות</w:t>
      </w:r>
      <w:r w:rsidRPr="00DE1A59">
        <w:rPr>
          <w:rtl/>
        </w:rPr>
        <w:t xml:space="preserve"> </w:t>
      </w:r>
      <w:r w:rsidRPr="00DE1A59">
        <w:rPr>
          <w:rFonts w:hint="cs"/>
          <w:rtl/>
        </w:rPr>
        <w:t>ייעודיות</w:t>
      </w:r>
      <w:r w:rsidRPr="00DE1A59">
        <w:rPr>
          <w:rtl/>
        </w:rPr>
        <w:t xml:space="preserve"> </w:t>
      </w:r>
      <w:r w:rsidRPr="00DE1A59">
        <w:rPr>
          <w:rFonts w:hint="cs"/>
          <w:rtl/>
        </w:rPr>
        <w:t>מספקים</w:t>
      </w:r>
      <w:r w:rsidRPr="00DE1A59">
        <w:rPr>
          <w:rtl/>
        </w:rPr>
        <w:t xml:space="preserve"> </w:t>
      </w:r>
      <w:r w:rsidRPr="00DE1A59">
        <w:rPr>
          <w:rFonts w:hint="cs"/>
          <w:rtl/>
        </w:rPr>
        <w:t>כלי</w:t>
      </w:r>
      <w:r w:rsidRPr="00DE1A59">
        <w:rPr>
          <w:rtl/>
        </w:rPr>
        <w:t xml:space="preserve"> </w:t>
      </w:r>
      <w:r w:rsidRPr="00DE1A59">
        <w:rPr>
          <w:rFonts w:hint="cs"/>
          <w:rtl/>
        </w:rPr>
        <w:t>שיטתי</w:t>
      </w:r>
      <w:r w:rsidRPr="00DE1A59">
        <w:rPr>
          <w:rtl/>
        </w:rPr>
        <w:t xml:space="preserve"> </w:t>
      </w:r>
      <w:r w:rsidRPr="00DE1A59">
        <w:rPr>
          <w:rFonts w:hint="cs"/>
          <w:rtl/>
        </w:rPr>
        <w:t>ואפקטיבי</w:t>
      </w:r>
      <w:r w:rsidRPr="00DE1A59">
        <w:rPr>
          <w:rtl/>
        </w:rPr>
        <w:t xml:space="preserve"> </w:t>
      </w:r>
      <w:r w:rsidRPr="00DE1A59">
        <w:rPr>
          <w:rFonts w:hint="cs"/>
          <w:rtl/>
        </w:rPr>
        <w:t>להערכת</w:t>
      </w:r>
      <w:r w:rsidRPr="00DE1A59">
        <w:rPr>
          <w:rtl/>
        </w:rPr>
        <w:t xml:space="preserve"> </w:t>
      </w:r>
      <w:r w:rsidRPr="00DE1A59">
        <w:rPr>
          <w:rFonts w:hint="cs"/>
          <w:rtl/>
        </w:rPr>
        <w:t>הפעולות</w:t>
      </w:r>
      <w:r w:rsidRPr="00DE1A59">
        <w:rPr>
          <w:rtl/>
        </w:rPr>
        <w:t xml:space="preserve"> </w:t>
      </w:r>
      <w:r w:rsidRPr="00DE1A59">
        <w:rPr>
          <w:rFonts w:hint="cs"/>
          <w:rtl/>
        </w:rPr>
        <w:t>למימוש</w:t>
      </w:r>
      <w:r w:rsidRPr="00DE1A59">
        <w:rPr>
          <w:rtl/>
        </w:rPr>
        <w:t xml:space="preserve"> </w:t>
      </w:r>
      <w:r w:rsidRPr="00DE1A59">
        <w:rPr>
          <w:rFonts w:hint="cs"/>
          <w:rtl/>
        </w:rPr>
        <w:t>המדיניות</w:t>
      </w:r>
      <w:r w:rsidRPr="00DE1A59">
        <w:rPr>
          <w:rtl/>
        </w:rPr>
        <w:t xml:space="preserve">. </w:t>
      </w:r>
      <w:r w:rsidRPr="00DE1A59">
        <w:rPr>
          <w:rFonts w:hint="cs"/>
          <w:rtl/>
        </w:rPr>
        <w:t>ב</w:t>
      </w:r>
      <w:r w:rsidRPr="00DE1A59">
        <w:rPr>
          <w:rtl/>
        </w:rPr>
        <w:t xml:space="preserve">מסמכי משרד ירושלים, משרד </w:t>
      </w:r>
      <w:r w:rsidRPr="00DE1A59">
        <w:rPr>
          <w:rFonts w:hint="cs"/>
          <w:rtl/>
        </w:rPr>
        <w:t>רה</w:t>
      </w:r>
      <w:r w:rsidRPr="00DE1A59">
        <w:rPr>
          <w:rtl/>
        </w:rPr>
        <w:t>"ם</w:t>
      </w:r>
      <w:r w:rsidRPr="00DE1A59">
        <w:rPr>
          <w:rtl/>
        </w:rPr>
        <w:t xml:space="preserve"> </w:t>
      </w:r>
      <w:r w:rsidRPr="00DE1A59">
        <w:rPr>
          <w:rFonts w:hint="cs"/>
          <w:rtl/>
        </w:rPr>
        <w:t>והרל</w:t>
      </w:r>
      <w:r w:rsidRPr="00DE1A59">
        <w:rPr>
          <w:rtl/>
        </w:rPr>
        <w:t>"י</w:t>
      </w:r>
      <w:r w:rsidRPr="00DE1A59">
        <w:rPr>
          <w:rtl/>
        </w:rPr>
        <w:t xml:space="preserve"> </w:t>
      </w:r>
      <w:r w:rsidRPr="00DE1A59">
        <w:rPr>
          <w:rFonts w:hint="cs"/>
          <w:rtl/>
        </w:rPr>
        <w:t>לא</w:t>
      </w:r>
      <w:r w:rsidRPr="00DE1A59">
        <w:rPr>
          <w:rtl/>
        </w:rPr>
        <w:t xml:space="preserve"> הובהר מדוע הוחלט לכלול בתכנית </w:t>
      </w:r>
      <w:r w:rsidRPr="00DE1A59">
        <w:rPr>
          <w:rFonts w:hint="cs"/>
          <w:rtl/>
        </w:rPr>
        <w:t>היובל</w:t>
      </w:r>
      <w:r w:rsidRPr="00DE1A59">
        <w:rPr>
          <w:rtl/>
        </w:rPr>
        <w:t xml:space="preserve"> </w:t>
      </w:r>
      <w:r w:rsidRPr="00DE1A59">
        <w:rPr>
          <w:rFonts w:hint="cs"/>
          <w:rtl/>
        </w:rPr>
        <w:t>מרכיבים</w:t>
      </w:r>
      <w:r w:rsidRPr="00DE1A59">
        <w:rPr>
          <w:rtl/>
        </w:rPr>
        <w:t xml:space="preserve"> </w:t>
      </w:r>
      <w:r w:rsidRPr="00DE1A59">
        <w:rPr>
          <w:rFonts w:hint="cs"/>
          <w:rtl/>
        </w:rPr>
        <w:t>שיישומם</w:t>
      </w:r>
      <w:r w:rsidRPr="00DE1A59">
        <w:rPr>
          <w:rtl/>
        </w:rPr>
        <w:t xml:space="preserve"> </w:t>
      </w:r>
      <w:r w:rsidRPr="00DE1A59">
        <w:rPr>
          <w:rFonts w:hint="cs"/>
          <w:rtl/>
        </w:rPr>
        <w:t>במסגרת</w:t>
      </w:r>
      <w:r w:rsidRPr="00DE1A59">
        <w:rPr>
          <w:rtl/>
        </w:rPr>
        <w:t xml:space="preserve"> </w:t>
      </w:r>
      <w:r w:rsidRPr="00DE1A59">
        <w:rPr>
          <w:rFonts w:hint="cs"/>
          <w:rtl/>
        </w:rPr>
        <w:t>תכנית</w:t>
      </w:r>
      <w:r w:rsidRPr="00DE1A59">
        <w:rPr>
          <w:rtl/>
        </w:rPr>
        <w:t xml:space="preserve"> </w:t>
      </w:r>
      <w:r w:rsidRPr="00DE1A59">
        <w:rPr>
          <w:rFonts w:hint="cs"/>
          <w:rtl/>
        </w:rPr>
        <w:t>מרום</w:t>
      </w:r>
      <w:r w:rsidRPr="00DE1A59">
        <w:rPr>
          <w:rtl/>
        </w:rPr>
        <w:t xml:space="preserve"> </w:t>
      </w:r>
      <w:r w:rsidRPr="00DE1A59">
        <w:rPr>
          <w:rFonts w:hint="cs"/>
          <w:rtl/>
        </w:rPr>
        <w:t>היה</w:t>
      </w:r>
      <w:r w:rsidRPr="00DE1A59">
        <w:rPr>
          <w:rtl/>
        </w:rPr>
        <w:t xml:space="preserve"> </w:t>
      </w:r>
      <w:r w:rsidRPr="00DE1A59">
        <w:rPr>
          <w:rFonts w:hint="cs"/>
          <w:rtl/>
        </w:rPr>
        <w:t>חסר</w:t>
      </w:r>
      <w:r w:rsidRPr="00DE1A59">
        <w:rPr>
          <w:rtl/>
        </w:rPr>
        <w:t>,</w:t>
      </w:r>
      <w:r w:rsidRPr="00DE1A59">
        <w:rPr>
          <w:rFonts w:hint="cs"/>
          <w:rtl/>
        </w:rPr>
        <w:t xml:space="preserve"> או מרכיבים שאין אפשרות למדוד את מידת יישומם, כיוון שלא נקבעו בהם יעדים כמותיים הניתנים למדידה</w:t>
      </w:r>
      <w:r w:rsidRPr="00DE1A59">
        <w:rPr>
          <w:rtl/>
        </w:rPr>
        <w:t xml:space="preserve">. </w:t>
      </w:r>
      <w:r w:rsidRPr="00DE1A59">
        <w:rPr>
          <w:rFonts w:hint="cs"/>
          <w:rtl/>
        </w:rPr>
        <w:t>הממשלה</w:t>
      </w:r>
      <w:r w:rsidRPr="00DE1A59">
        <w:rPr>
          <w:rtl/>
        </w:rPr>
        <w:t xml:space="preserve"> אישרה אפוא את </w:t>
      </w:r>
      <w:r w:rsidRPr="00DE1A59">
        <w:rPr>
          <w:rFonts w:hint="cs"/>
          <w:rtl/>
        </w:rPr>
        <w:t>התחומים</w:t>
      </w:r>
      <w:r w:rsidRPr="00DE1A59">
        <w:rPr>
          <w:rtl/>
        </w:rPr>
        <w:t xml:space="preserve"> </w:t>
      </w:r>
      <w:r w:rsidRPr="00DE1A59">
        <w:rPr>
          <w:rFonts w:hint="cs"/>
          <w:rtl/>
        </w:rPr>
        <w:t>ב</w:t>
      </w:r>
      <w:r w:rsidRPr="00DE1A59">
        <w:rPr>
          <w:rtl/>
        </w:rPr>
        <w:t xml:space="preserve">תכנית היובל, </w:t>
      </w:r>
      <w:r w:rsidRPr="00DE1A59">
        <w:rPr>
          <w:rFonts w:hint="cs"/>
          <w:rtl/>
        </w:rPr>
        <w:t>ש</w:t>
      </w:r>
      <w:r w:rsidRPr="00DE1A59">
        <w:rPr>
          <w:rtl/>
        </w:rPr>
        <w:t>רוב</w:t>
      </w:r>
      <w:r w:rsidRPr="00DE1A59">
        <w:rPr>
          <w:rFonts w:hint="cs"/>
          <w:rtl/>
        </w:rPr>
        <w:t>ם</w:t>
      </w:r>
      <w:r w:rsidRPr="00DE1A59">
        <w:rPr>
          <w:rtl/>
        </w:rPr>
        <w:t xml:space="preserve"> נכללו בתכנית מרום, על </w:t>
      </w:r>
      <w:r w:rsidRPr="00DE1A59">
        <w:rPr>
          <w:rFonts w:hint="cs"/>
          <w:rtl/>
        </w:rPr>
        <w:t>פי מידע חסר</w:t>
      </w:r>
      <w:r w:rsidRPr="00DE1A59">
        <w:rPr>
          <w:rtl/>
        </w:rPr>
        <w:t xml:space="preserve"> בדבר הישגי תכנית מרום. </w:t>
      </w:r>
      <w:r w:rsidRPr="00DE1A59">
        <w:rPr>
          <w:rFonts w:hint="cs"/>
          <w:rtl/>
        </w:rPr>
        <w:t>זאת</w:t>
      </w:r>
      <w:r w:rsidRPr="00DE1A59">
        <w:rPr>
          <w:rtl/>
        </w:rPr>
        <w:t xml:space="preserve"> </w:t>
      </w:r>
      <w:r w:rsidRPr="00DE1A59">
        <w:rPr>
          <w:rFonts w:hint="cs"/>
          <w:rtl/>
        </w:rPr>
        <w:t>ועוד</w:t>
      </w:r>
      <w:r w:rsidRPr="00DE1A59">
        <w:rPr>
          <w:rtl/>
        </w:rPr>
        <w:t xml:space="preserve">, </w:t>
      </w:r>
      <w:r w:rsidRPr="00DE1A59">
        <w:rPr>
          <w:rFonts w:hint="cs"/>
          <w:rtl/>
        </w:rPr>
        <w:t>על</w:t>
      </w:r>
      <w:r w:rsidRPr="00DE1A59">
        <w:rPr>
          <w:rtl/>
        </w:rPr>
        <w:t xml:space="preserve"> </w:t>
      </w:r>
      <w:r w:rsidRPr="00DE1A59">
        <w:rPr>
          <w:rFonts w:hint="cs"/>
          <w:rtl/>
        </w:rPr>
        <w:t>פי</w:t>
      </w:r>
      <w:r w:rsidRPr="00DE1A59">
        <w:rPr>
          <w:rtl/>
        </w:rPr>
        <w:t xml:space="preserve"> </w:t>
      </w:r>
      <w:r w:rsidRPr="00DE1A59">
        <w:rPr>
          <w:rFonts w:hint="cs"/>
          <w:rtl/>
        </w:rPr>
        <w:t>מסמכי</w:t>
      </w:r>
      <w:r w:rsidRPr="00DE1A59">
        <w:rPr>
          <w:rtl/>
        </w:rPr>
        <w:t xml:space="preserve"> </w:t>
      </w:r>
      <w:r w:rsidRPr="00DE1A59">
        <w:rPr>
          <w:rFonts w:hint="cs"/>
          <w:rtl/>
        </w:rPr>
        <w:t>ועדת</w:t>
      </w:r>
      <w:r w:rsidRPr="00DE1A59">
        <w:rPr>
          <w:rtl/>
        </w:rPr>
        <w:t xml:space="preserve"> </w:t>
      </w:r>
      <w:r w:rsidRPr="00DE1A59">
        <w:rPr>
          <w:rFonts w:hint="cs"/>
          <w:rtl/>
        </w:rPr>
        <w:t>ההיגוי</w:t>
      </w:r>
      <w:r w:rsidRPr="00DE1A59">
        <w:rPr>
          <w:rtl/>
        </w:rPr>
        <w:t xml:space="preserve"> </w:t>
      </w:r>
      <w:r w:rsidRPr="00DE1A59">
        <w:rPr>
          <w:rFonts w:hint="cs"/>
          <w:rtl/>
        </w:rPr>
        <w:t>אשר</w:t>
      </w:r>
      <w:r w:rsidRPr="00DE1A59">
        <w:rPr>
          <w:rtl/>
        </w:rPr>
        <w:t xml:space="preserve"> </w:t>
      </w:r>
      <w:r w:rsidRPr="00DE1A59">
        <w:rPr>
          <w:rFonts w:hint="cs"/>
          <w:rtl/>
        </w:rPr>
        <w:t>הוסמכה</w:t>
      </w:r>
      <w:r w:rsidRPr="00DE1A59">
        <w:rPr>
          <w:rtl/>
        </w:rPr>
        <w:t xml:space="preserve"> </w:t>
      </w:r>
      <w:r w:rsidRPr="00DE1A59">
        <w:rPr>
          <w:rFonts w:hint="cs"/>
          <w:rtl/>
        </w:rPr>
        <w:t>כאמור</w:t>
      </w:r>
      <w:r w:rsidRPr="00DE1A59">
        <w:rPr>
          <w:rtl/>
        </w:rPr>
        <w:t xml:space="preserve"> </w:t>
      </w:r>
      <w:r w:rsidRPr="00DE1A59">
        <w:rPr>
          <w:rFonts w:hint="cs"/>
          <w:rtl/>
        </w:rPr>
        <w:t>בהחלטת</w:t>
      </w:r>
      <w:r w:rsidRPr="00DE1A59">
        <w:rPr>
          <w:rtl/>
        </w:rPr>
        <w:t xml:space="preserve"> </w:t>
      </w:r>
      <w:r w:rsidRPr="00DE1A59">
        <w:rPr>
          <w:rFonts w:hint="cs"/>
          <w:rtl/>
        </w:rPr>
        <w:t>הממשלה</w:t>
      </w:r>
      <w:r w:rsidRPr="00DE1A59">
        <w:rPr>
          <w:rtl/>
        </w:rPr>
        <w:t xml:space="preserve"> </w:t>
      </w:r>
      <w:r w:rsidRPr="00DE1A59">
        <w:rPr>
          <w:rFonts w:hint="cs"/>
          <w:rtl/>
        </w:rPr>
        <w:t>לאשר</w:t>
      </w:r>
      <w:r w:rsidRPr="00DE1A59">
        <w:rPr>
          <w:rtl/>
        </w:rPr>
        <w:t xml:space="preserve"> </w:t>
      </w:r>
      <w:r w:rsidRPr="00DE1A59">
        <w:rPr>
          <w:rFonts w:hint="cs"/>
          <w:rtl/>
        </w:rPr>
        <w:t>שינוי</w:t>
      </w:r>
      <w:r w:rsidRPr="00DE1A59">
        <w:rPr>
          <w:rtl/>
        </w:rPr>
        <w:t xml:space="preserve"> </w:t>
      </w:r>
      <w:r w:rsidRPr="00DE1A59">
        <w:rPr>
          <w:rFonts w:hint="cs"/>
          <w:rtl/>
        </w:rPr>
        <w:t>ביעדי</w:t>
      </w:r>
      <w:r w:rsidRPr="00DE1A59">
        <w:rPr>
          <w:rtl/>
        </w:rPr>
        <w:t xml:space="preserve"> </w:t>
      </w:r>
      <w:r w:rsidRPr="00DE1A59">
        <w:rPr>
          <w:rFonts w:hint="cs"/>
          <w:rtl/>
        </w:rPr>
        <w:t>תכנית</w:t>
      </w:r>
      <w:r w:rsidRPr="00DE1A59">
        <w:rPr>
          <w:rtl/>
        </w:rPr>
        <w:t xml:space="preserve"> </w:t>
      </w:r>
      <w:r w:rsidRPr="00DE1A59">
        <w:rPr>
          <w:rFonts w:hint="cs"/>
          <w:rtl/>
        </w:rPr>
        <w:t>מרום</w:t>
      </w:r>
      <w:r w:rsidRPr="00DE1A59">
        <w:rPr>
          <w:rtl/>
        </w:rPr>
        <w:t xml:space="preserve">, </w:t>
      </w:r>
      <w:r w:rsidRPr="00DE1A59">
        <w:rPr>
          <w:rFonts w:hint="cs"/>
          <w:rtl/>
        </w:rPr>
        <w:t>בשנים</w:t>
      </w:r>
      <w:r w:rsidRPr="00DE1A59">
        <w:rPr>
          <w:rtl/>
        </w:rPr>
        <w:t xml:space="preserve"> 201</w:t>
      </w:r>
      <w:r w:rsidRPr="00DE1A59">
        <w:rPr>
          <w:rFonts w:hint="cs"/>
          <w:rtl/>
        </w:rPr>
        <w:t xml:space="preserve">2 עד </w:t>
      </w:r>
      <w:r w:rsidRPr="00DE1A59">
        <w:rPr>
          <w:rtl/>
        </w:rPr>
        <w:t>201</w:t>
      </w:r>
      <w:r w:rsidRPr="00DE1A59">
        <w:rPr>
          <w:rFonts w:hint="cs"/>
          <w:rtl/>
        </w:rPr>
        <w:t>6</w:t>
      </w:r>
      <w:r w:rsidRPr="00DE1A59">
        <w:rPr>
          <w:rtl/>
        </w:rPr>
        <w:t xml:space="preserve"> </w:t>
      </w:r>
      <w:r w:rsidRPr="00DE1A59">
        <w:rPr>
          <w:rFonts w:hint="cs"/>
          <w:rtl/>
        </w:rPr>
        <w:t>היא</w:t>
      </w:r>
      <w:r w:rsidRPr="00DE1A59">
        <w:rPr>
          <w:rtl/>
        </w:rPr>
        <w:t xml:space="preserve"> </w:t>
      </w:r>
      <w:r w:rsidRPr="00DE1A59">
        <w:rPr>
          <w:rFonts w:hint="cs"/>
          <w:rtl/>
        </w:rPr>
        <w:t>לא</w:t>
      </w:r>
      <w:r w:rsidRPr="00DE1A59">
        <w:rPr>
          <w:rtl/>
        </w:rPr>
        <w:t xml:space="preserve"> </w:t>
      </w:r>
      <w:r w:rsidRPr="00DE1A59">
        <w:rPr>
          <w:rFonts w:hint="cs"/>
          <w:rtl/>
        </w:rPr>
        <w:t>דנה</w:t>
      </w:r>
      <w:r w:rsidRPr="00DE1A59">
        <w:rPr>
          <w:rtl/>
        </w:rPr>
        <w:t xml:space="preserve"> </w:t>
      </w:r>
      <w:r w:rsidRPr="00DE1A59">
        <w:rPr>
          <w:rFonts w:hint="cs"/>
          <w:rtl/>
        </w:rPr>
        <w:t>בשינוי</w:t>
      </w:r>
      <w:r w:rsidRPr="00DE1A59">
        <w:rPr>
          <w:rtl/>
        </w:rPr>
        <w:t xml:space="preserve"> </w:t>
      </w:r>
      <w:r w:rsidRPr="00DE1A59">
        <w:rPr>
          <w:rFonts w:hint="cs"/>
          <w:rtl/>
        </w:rPr>
        <w:t>יעדים</w:t>
      </w:r>
      <w:r w:rsidRPr="00DE1A59">
        <w:rPr>
          <w:rtl/>
        </w:rPr>
        <w:t xml:space="preserve"> </w:t>
      </w:r>
      <w:r w:rsidRPr="00DE1A59">
        <w:rPr>
          <w:rFonts w:hint="cs"/>
          <w:rtl/>
        </w:rPr>
        <w:t>בתכנית</w:t>
      </w:r>
      <w:r w:rsidRPr="00DE1A59">
        <w:rPr>
          <w:rtl/>
        </w:rPr>
        <w:t xml:space="preserve"> </w:t>
      </w:r>
      <w:r w:rsidRPr="00DE1A59">
        <w:rPr>
          <w:rFonts w:hint="cs"/>
          <w:rtl/>
        </w:rPr>
        <w:t>מרום</w:t>
      </w:r>
      <w:r w:rsidRPr="00DE1A59">
        <w:rPr>
          <w:rtl/>
        </w:rPr>
        <w:t xml:space="preserve"> </w:t>
      </w:r>
      <w:r w:rsidRPr="00DE1A59">
        <w:rPr>
          <w:rFonts w:hint="cs"/>
          <w:rtl/>
        </w:rPr>
        <w:t>וממילא</w:t>
      </w:r>
      <w:r w:rsidRPr="00DE1A59">
        <w:rPr>
          <w:rtl/>
        </w:rPr>
        <w:t xml:space="preserve"> </w:t>
      </w:r>
      <w:r w:rsidRPr="00DE1A59">
        <w:rPr>
          <w:rFonts w:hint="cs"/>
          <w:rtl/>
        </w:rPr>
        <w:t>לא</w:t>
      </w:r>
      <w:r w:rsidRPr="00DE1A59">
        <w:rPr>
          <w:rtl/>
        </w:rPr>
        <w:t xml:space="preserve"> </w:t>
      </w:r>
      <w:r w:rsidRPr="00DE1A59">
        <w:rPr>
          <w:rFonts w:hint="cs"/>
          <w:rtl/>
        </w:rPr>
        <w:t>אישרה</w:t>
      </w:r>
      <w:r w:rsidRPr="00DE1A59">
        <w:rPr>
          <w:rtl/>
        </w:rPr>
        <w:t xml:space="preserve"> </w:t>
      </w:r>
      <w:r w:rsidRPr="00DE1A59">
        <w:rPr>
          <w:rFonts w:hint="cs"/>
          <w:rtl/>
        </w:rPr>
        <w:t>שינוי</w:t>
      </w:r>
      <w:r w:rsidRPr="00DE1A59">
        <w:rPr>
          <w:rtl/>
        </w:rPr>
        <w:t xml:space="preserve"> </w:t>
      </w:r>
      <w:r w:rsidRPr="00DE1A59">
        <w:rPr>
          <w:rFonts w:hint="cs"/>
          <w:rtl/>
        </w:rPr>
        <w:t>בהם</w:t>
      </w:r>
      <w:r w:rsidRPr="00DE1A59">
        <w:rPr>
          <w:rtl/>
        </w:rPr>
        <w:t xml:space="preserve">. </w:t>
      </w:r>
    </w:p>
    <w:p w:rsidR="00AB7889" w:rsidRPr="00DE1A59" w:rsidP="00043354">
      <w:pPr>
        <w:spacing w:before="180"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ירושלים מסר כי יעדים בתחום ההייטק לא באו לידי ביטוי בדוח הביניים, ותחום היזמות הטכנולוגית יקבל ביטוי במסגרת בחינת העמידה ביעדים בתכנית </w:t>
      </w:r>
      <w:r w:rsidRPr="00DE1A59">
        <w:rPr>
          <w:rFonts w:ascii="Tahoma" w:hAnsi="Tahoma" w:cs="Tahoma" w:hint="cs"/>
          <w:sz w:val="18"/>
          <w:szCs w:val="18"/>
          <w:rtl/>
        </w:rPr>
        <w:t xml:space="preserve">היובל. משרד ירושלים הוסיף כי </w:t>
      </w:r>
      <w:r w:rsidRPr="00DE1A59">
        <w:rPr>
          <w:rFonts w:ascii="Tahoma" w:hAnsi="Tahoma" w:cs="Tahoma"/>
          <w:sz w:val="18"/>
          <w:szCs w:val="18"/>
          <w:rtl/>
        </w:rPr>
        <w:t xml:space="preserve">אחד מהכלים החדשים שעיגן המשרד בהסכם עם </w:t>
      </w:r>
      <w:r w:rsidRPr="00DE1A59">
        <w:rPr>
          <w:rFonts w:ascii="Tahoma" w:hAnsi="Tahoma" w:cs="Tahoma" w:hint="cs"/>
          <w:sz w:val="18"/>
          <w:szCs w:val="18"/>
          <w:rtl/>
        </w:rPr>
        <w:t>הרל"י</w:t>
      </w:r>
      <w:r w:rsidRPr="00DE1A59">
        <w:rPr>
          <w:rFonts w:ascii="Tahoma" w:hAnsi="Tahoma" w:cs="Tahoma"/>
          <w:sz w:val="18"/>
          <w:szCs w:val="18"/>
          <w:rtl/>
        </w:rPr>
        <w:t xml:space="preserve"> הוא מנגנון קבוע ורבעוני של בחינת תכניות העבודה</w:t>
      </w:r>
      <w:r w:rsidRPr="00DE1A59">
        <w:rPr>
          <w:rFonts w:ascii="Tahoma" w:hAnsi="Tahoma" w:cs="Tahoma" w:hint="cs"/>
          <w:sz w:val="18"/>
          <w:szCs w:val="18"/>
          <w:rtl/>
        </w:rPr>
        <w:t>, ו</w:t>
      </w:r>
      <w:r w:rsidRPr="00DE1A59">
        <w:rPr>
          <w:rFonts w:ascii="Tahoma" w:hAnsi="Tahoma" w:cs="Tahoma"/>
          <w:sz w:val="18"/>
          <w:szCs w:val="18"/>
          <w:rtl/>
        </w:rPr>
        <w:t xml:space="preserve">כמו כן, </w:t>
      </w:r>
      <w:r w:rsidRPr="00DE1A59">
        <w:rPr>
          <w:rFonts w:ascii="Tahoma" w:hAnsi="Tahoma" w:cs="Tahoma" w:hint="cs"/>
          <w:sz w:val="18"/>
          <w:szCs w:val="18"/>
          <w:rtl/>
        </w:rPr>
        <w:t xml:space="preserve">הוא </w:t>
      </w:r>
      <w:r w:rsidRPr="00DE1A59">
        <w:rPr>
          <w:rFonts w:ascii="Tahoma" w:hAnsi="Tahoma" w:cs="Tahoma"/>
          <w:sz w:val="18"/>
          <w:szCs w:val="18"/>
          <w:rtl/>
        </w:rPr>
        <w:t xml:space="preserve">שינה את מתווה המחקר המלווה והוא מתקשר ישירות מול מכון המחקר על מנת למנוע מצב בו הגוף המבקר נשכר על ידי הגוף המבוקר. </w:t>
      </w:r>
    </w:p>
    <w:p w:rsidR="00AB7889" w:rsidRPr="00DE1A59" w:rsidP="00043354">
      <w:pPr>
        <w:pStyle w:val="RESHET"/>
        <w:rPr>
          <w:rtl/>
        </w:rPr>
      </w:pPr>
      <w:r w:rsidRPr="00DE1A59">
        <w:rPr>
          <w:rFonts w:hint="cs"/>
          <w:rtl/>
        </w:rPr>
        <w:t>משרד</w:t>
      </w:r>
      <w:r w:rsidRPr="00DE1A59">
        <w:rPr>
          <w:rtl/>
        </w:rPr>
        <w:t xml:space="preserve"> מבקר המדינה מעיר למשרד ירושלים כי </w:t>
      </w:r>
      <w:r w:rsidRPr="00DE1A59">
        <w:rPr>
          <w:rFonts w:hint="cs"/>
          <w:rtl/>
        </w:rPr>
        <w:t xml:space="preserve">יש לקבוע מראש כחלק מהליך התכנון, </w:t>
      </w:r>
      <w:r w:rsidRPr="00DE1A59">
        <w:rPr>
          <w:rtl/>
        </w:rPr>
        <w:t xml:space="preserve">יעדים </w:t>
      </w:r>
      <w:r w:rsidRPr="00DE1A59">
        <w:rPr>
          <w:rFonts w:hint="cs"/>
          <w:rtl/>
        </w:rPr>
        <w:t>ומדדים</w:t>
      </w:r>
      <w:r w:rsidRPr="00DE1A59">
        <w:rPr>
          <w:rtl/>
        </w:rPr>
        <w:t xml:space="preserve"> לבחינת מידת העמידה בהם</w:t>
      </w:r>
      <w:r w:rsidRPr="00DE1A59">
        <w:rPr>
          <w:rFonts w:hint="cs"/>
          <w:rtl/>
        </w:rPr>
        <w:t xml:space="preserve"> תוך הישענות על המסקנות והלקחים מיישום התכנית הקודמת</w:t>
      </w:r>
      <w:r w:rsidRPr="00DE1A59">
        <w:rPr>
          <w:rtl/>
        </w:rPr>
        <w:t xml:space="preserve">. </w:t>
      </w:r>
      <w:r w:rsidRPr="00DE1A59">
        <w:rPr>
          <w:rFonts w:hint="cs"/>
          <w:rtl/>
        </w:rPr>
        <w:t xml:space="preserve">לצורך כך </w:t>
      </w:r>
      <w:r w:rsidRPr="00DE1A59">
        <w:rPr>
          <w:rtl/>
        </w:rPr>
        <w:t xml:space="preserve">על משרד ירושלים </w:t>
      </w:r>
      <w:r w:rsidRPr="00DE1A59">
        <w:rPr>
          <w:rFonts w:hint="cs"/>
          <w:rtl/>
        </w:rPr>
        <w:t>לקיים הליך סדור שבמסגרתו יובאו לפני</w:t>
      </w:r>
      <w:r w:rsidRPr="00DE1A59">
        <w:rPr>
          <w:rtl/>
        </w:rPr>
        <w:t xml:space="preserve"> </w:t>
      </w:r>
      <w:r w:rsidRPr="00DE1A59">
        <w:rPr>
          <w:rFonts w:hint="cs"/>
          <w:rtl/>
        </w:rPr>
        <w:t>ועדת</w:t>
      </w:r>
      <w:r w:rsidRPr="00DE1A59">
        <w:rPr>
          <w:rtl/>
        </w:rPr>
        <w:t xml:space="preserve"> </w:t>
      </w:r>
      <w:r w:rsidRPr="00DE1A59">
        <w:rPr>
          <w:rFonts w:hint="cs"/>
          <w:rtl/>
        </w:rPr>
        <w:t>ההיגוי</w:t>
      </w:r>
      <w:r w:rsidRPr="00DE1A59">
        <w:rPr>
          <w:rtl/>
        </w:rPr>
        <w:t xml:space="preserve"> </w:t>
      </w:r>
      <w:r w:rsidRPr="00DE1A59">
        <w:rPr>
          <w:rFonts w:hint="cs"/>
          <w:rtl/>
        </w:rPr>
        <w:t>הצעות</w:t>
      </w:r>
      <w:r w:rsidRPr="00DE1A59">
        <w:rPr>
          <w:rtl/>
        </w:rPr>
        <w:t xml:space="preserve"> </w:t>
      </w:r>
      <w:r w:rsidRPr="00DE1A59">
        <w:rPr>
          <w:rFonts w:hint="cs"/>
          <w:rtl/>
        </w:rPr>
        <w:t>לשינויים</w:t>
      </w:r>
      <w:r w:rsidRPr="00DE1A59">
        <w:rPr>
          <w:rtl/>
        </w:rPr>
        <w:t xml:space="preserve"> </w:t>
      </w:r>
      <w:r w:rsidRPr="00DE1A59">
        <w:rPr>
          <w:rFonts w:hint="cs"/>
          <w:rtl/>
        </w:rPr>
        <w:t>ביעדים</w:t>
      </w:r>
      <w:r w:rsidRPr="00DE1A59">
        <w:rPr>
          <w:rtl/>
        </w:rPr>
        <w:t xml:space="preserve"> </w:t>
      </w:r>
      <w:r w:rsidRPr="00DE1A59">
        <w:rPr>
          <w:rFonts w:hint="cs"/>
          <w:rtl/>
        </w:rPr>
        <w:t>או</w:t>
      </w:r>
      <w:r w:rsidRPr="00DE1A59">
        <w:rPr>
          <w:rtl/>
        </w:rPr>
        <w:t xml:space="preserve"> </w:t>
      </w:r>
      <w:r w:rsidRPr="00DE1A59">
        <w:rPr>
          <w:rFonts w:hint="cs"/>
          <w:rtl/>
        </w:rPr>
        <w:t>במדדים</w:t>
      </w:r>
      <w:r w:rsidRPr="00DE1A59">
        <w:rPr>
          <w:rtl/>
        </w:rPr>
        <w:t>,</w:t>
      </w:r>
      <w:r w:rsidRPr="00DE1A59">
        <w:rPr>
          <w:rFonts w:hint="cs"/>
          <w:rtl/>
        </w:rPr>
        <w:t xml:space="preserve"> </w:t>
      </w:r>
      <w:r w:rsidRPr="00DE1A59">
        <w:rPr>
          <w:rtl/>
        </w:rPr>
        <w:t xml:space="preserve">ולהקפיד שהערכת התכנית תיעשה לפי </w:t>
      </w:r>
      <w:r w:rsidRPr="00DE1A59">
        <w:rPr>
          <w:rFonts w:hint="cs"/>
          <w:rtl/>
        </w:rPr>
        <w:t>היעדים</w:t>
      </w:r>
      <w:r w:rsidRPr="00DE1A59">
        <w:rPr>
          <w:rtl/>
        </w:rPr>
        <w:t xml:space="preserve"> והמדדים </w:t>
      </w:r>
      <w:r w:rsidRPr="00DE1A59">
        <w:rPr>
          <w:rFonts w:hint="cs"/>
          <w:rtl/>
        </w:rPr>
        <w:t>שאישרה</w:t>
      </w:r>
      <w:r w:rsidRPr="00DE1A59">
        <w:rPr>
          <w:rtl/>
        </w:rPr>
        <w:t xml:space="preserve"> ועדת ההיגוי. הליך תכנון כזה </w:t>
      </w:r>
      <w:r w:rsidRPr="00DE1A59">
        <w:rPr>
          <w:rFonts w:hint="cs"/>
          <w:rtl/>
        </w:rPr>
        <w:t>מניח את הבסיס לקיום בחינה</w:t>
      </w:r>
      <w:r w:rsidRPr="00DE1A59">
        <w:rPr>
          <w:rtl/>
        </w:rPr>
        <w:t xml:space="preserve"> </w:t>
      </w:r>
      <w:r w:rsidRPr="00DE1A59">
        <w:rPr>
          <w:rFonts w:hint="cs"/>
          <w:rtl/>
        </w:rPr>
        <w:t xml:space="preserve">והערכה של </w:t>
      </w:r>
      <w:r w:rsidRPr="00DE1A59">
        <w:rPr>
          <w:rtl/>
        </w:rPr>
        <w:t xml:space="preserve">יעילות </w:t>
      </w:r>
      <w:r w:rsidRPr="00DE1A59">
        <w:rPr>
          <w:rFonts w:hint="cs"/>
          <w:rtl/>
        </w:rPr>
        <w:t>התכנית</w:t>
      </w:r>
      <w:r w:rsidRPr="00DE1A59">
        <w:rPr>
          <w:rtl/>
        </w:rPr>
        <w:t xml:space="preserve"> </w:t>
      </w:r>
      <w:r w:rsidRPr="00DE1A59">
        <w:rPr>
          <w:rFonts w:hint="cs"/>
          <w:rtl/>
        </w:rPr>
        <w:t>והתועלת</w:t>
      </w:r>
      <w:r w:rsidRPr="00DE1A59">
        <w:rPr>
          <w:rtl/>
        </w:rPr>
        <w:t xml:space="preserve"> </w:t>
      </w:r>
      <w:r w:rsidRPr="00DE1A59">
        <w:rPr>
          <w:rFonts w:hint="cs"/>
          <w:rtl/>
        </w:rPr>
        <w:t>שמושגת ממנה</w:t>
      </w:r>
      <w:r w:rsidRPr="00DE1A59">
        <w:rPr>
          <w:rtl/>
        </w:rPr>
        <w:t>.</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 xml:space="preserve">גיבוש עיקרי תכנית היובל ואישורה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על פי הכתוב בתכנית 2020, היא הוכנה בשיתוף פעולה עם אנשי אקדמיה בתחומי </w:t>
      </w:r>
      <w:r w:rsidRPr="00DE1A59">
        <w:rPr>
          <w:rFonts w:ascii="Tahoma" w:hAnsi="Tahoma" w:cs="Tahoma" w:hint="cs"/>
          <w:sz w:val="18"/>
          <w:szCs w:val="18"/>
          <w:rtl/>
        </w:rPr>
        <w:t>מינהל</w:t>
      </w:r>
      <w:r w:rsidRPr="00DE1A59">
        <w:rPr>
          <w:rFonts w:ascii="Tahoma" w:hAnsi="Tahoma" w:cs="Tahoma" w:hint="cs"/>
          <w:sz w:val="18"/>
          <w:szCs w:val="18"/>
          <w:rtl/>
        </w:rPr>
        <w:t xml:space="preserve"> העסקים והסוציולוגיה, אשר הגישו לעירייה שלוש עבודות: שתי עבודות מאת פרופסור מייקל פורטר מבית הספר למנהל עסקים באוניברסיטת הרווארד, לאיתור תחומים שבהם יש לירושלים יתרון יחסי על פני ערים אחרות בישראל ובהשוואה למדינות אחרות בעולם. עבודה אחת הוגשה בשנת 2004 ושימשה כתשומה לגיבוש תכנית מרום, ואת השנייה הגיש פרופסור פורטר בשנת 2015; ועבודה נוספת, שלישית, שהוגשה עלי ידי ד"ר ריצ'ארד פלורידה, סוציולוג מאוניברסיטת טורונטו, ועל פיה יש למשוך את "המעמד היצירתי" לירושלים, בין השאר באמצעות פיתוח המרחב הציבורי ובניית מתחמי בילוי ופנאי. תכנית 2020 שגיבשה עיריית ירושלים כללה את התחומים הבאים: תעשיות עתירות ידע (</w:t>
      </w:r>
      <w:r w:rsidRPr="00DE1A59">
        <w:rPr>
          <w:rFonts w:ascii="Tahoma" w:hAnsi="Tahoma" w:cs="Tahoma" w:hint="cs"/>
          <w:sz w:val="18"/>
          <w:szCs w:val="18"/>
          <w:rtl/>
        </w:rPr>
        <w:t>ביומד</w:t>
      </w:r>
      <w:r w:rsidRPr="00DE1A59">
        <w:rPr>
          <w:rFonts w:ascii="Tahoma" w:hAnsi="Tahoma" w:cs="Tahoma" w:hint="cs"/>
          <w:sz w:val="18"/>
          <w:szCs w:val="18"/>
          <w:rtl/>
        </w:rPr>
        <w:t xml:space="preserve"> והייטק), אקדמיה, תיירות ומשיכת הון אנושי יצירתי.</w:t>
      </w:r>
    </w:p>
    <w:p w:rsidR="00AB7889" w:rsidRPr="00DE1A59" w:rsidP="001D0043">
      <w:pPr>
        <w:pStyle w:val="ListParagraph"/>
        <w:numPr>
          <w:ilvl w:val="0"/>
          <w:numId w:val="10"/>
        </w:numPr>
        <w:autoSpaceDE/>
        <w:autoSpaceDN/>
        <w:adjustRightInd/>
        <w:spacing w:line="240" w:lineRule="exact"/>
        <w:ind w:right="2268"/>
        <w:rPr>
          <w:sz w:val="18"/>
          <w:szCs w:val="18"/>
        </w:rPr>
      </w:pPr>
      <w:r w:rsidRPr="00DE1A59">
        <w:rPr>
          <w:rFonts w:hint="cs"/>
          <w:sz w:val="18"/>
          <w:szCs w:val="18"/>
          <w:rtl/>
        </w:rPr>
        <w:t xml:space="preserve">בסוף מאי 2015 החליטה הממשלה להקים את משרד ירושלים ומורשת ולהעביר תחומי פעולה ממשרד </w:t>
      </w:r>
      <w:r w:rsidRPr="00DE1A59">
        <w:rPr>
          <w:rFonts w:hint="cs"/>
          <w:sz w:val="18"/>
          <w:szCs w:val="18"/>
          <w:rtl/>
        </w:rPr>
        <w:t>רה"ם</w:t>
      </w:r>
      <w:r w:rsidRPr="00DE1A59">
        <w:rPr>
          <w:rFonts w:hint="cs"/>
          <w:sz w:val="18"/>
          <w:szCs w:val="18"/>
          <w:rtl/>
        </w:rPr>
        <w:t xml:space="preserve"> למשרד ירושלים</w:t>
      </w:r>
      <w:r>
        <w:rPr>
          <w:rStyle w:val="FootnoteReference0"/>
          <w:sz w:val="18"/>
          <w:szCs w:val="18"/>
          <w:rtl/>
        </w:rPr>
        <w:footnoteReference w:id="25"/>
      </w:r>
      <w:r w:rsidRPr="00DE1A59">
        <w:rPr>
          <w:rFonts w:hint="cs"/>
          <w:sz w:val="18"/>
          <w:szCs w:val="18"/>
          <w:rtl/>
        </w:rPr>
        <w:t xml:space="preserve">, וכן החליטה כי ריכוז עבודת המטה לתכנון תכנית היובל יהיה באחריות מנכ"ל משרד </w:t>
      </w:r>
      <w:r w:rsidRPr="00DE1A59">
        <w:rPr>
          <w:rFonts w:hint="cs"/>
          <w:sz w:val="18"/>
          <w:szCs w:val="18"/>
          <w:rtl/>
        </w:rPr>
        <w:t>רה"ם</w:t>
      </w:r>
      <w:r w:rsidRPr="00DE1A59">
        <w:rPr>
          <w:rFonts w:hint="cs"/>
          <w:sz w:val="18"/>
          <w:szCs w:val="18"/>
          <w:rtl/>
        </w:rPr>
        <w:t xml:space="preserve"> ובידי מנכ"ל משרד ירושלים.</w:t>
      </w:r>
    </w:p>
    <w:p w:rsidR="00AB7889" w:rsidRPr="00DE1A59" w:rsidP="00043354">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בתשובותיו מדצמבר 2017 ומינואר 2018 מסר משרד </w:t>
      </w:r>
      <w:r w:rsidRPr="00DE1A59">
        <w:rPr>
          <w:rFonts w:ascii="Tahoma" w:hAnsi="Tahoma" w:cs="Tahoma" w:hint="cs"/>
          <w:sz w:val="18"/>
          <w:szCs w:val="18"/>
          <w:rtl/>
        </w:rPr>
        <w:t>רה"ם</w:t>
      </w:r>
      <w:r w:rsidRPr="00DE1A59">
        <w:rPr>
          <w:rFonts w:ascii="Tahoma" w:hAnsi="Tahoma" w:cs="Tahoma" w:hint="cs"/>
          <w:sz w:val="18"/>
          <w:szCs w:val="18"/>
          <w:rtl/>
        </w:rPr>
        <w:t xml:space="preserve"> למשרד מבקר המדינה - כי </w:t>
      </w:r>
      <w:r w:rsidRPr="00DE1A59">
        <w:rPr>
          <w:rFonts w:ascii="Tahoma" w:hAnsi="Tahoma" w:cs="Tahoma"/>
          <w:sz w:val="18"/>
          <w:szCs w:val="18"/>
          <w:rtl/>
        </w:rPr>
        <w:t xml:space="preserve">פרט </w:t>
      </w:r>
      <w:r w:rsidRPr="00DE1A59">
        <w:rPr>
          <w:rFonts w:ascii="Tahoma" w:hAnsi="Tahoma" w:cs="Tahoma" w:hint="cs"/>
          <w:sz w:val="18"/>
          <w:szCs w:val="18"/>
          <w:rtl/>
        </w:rPr>
        <w:t>ל</w:t>
      </w:r>
      <w:r w:rsidRPr="00DE1A59">
        <w:rPr>
          <w:rFonts w:ascii="Tahoma" w:hAnsi="Tahoma" w:cs="Tahoma"/>
          <w:sz w:val="18"/>
          <w:szCs w:val="18"/>
          <w:rtl/>
        </w:rPr>
        <w:t xml:space="preserve">שני דיונים ראשוניים </w:t>
      </w:r>
      <w:r w:rsidRPr="00DE1A59">
        <w:rPr>
          <w:rFonts w:ascii="Tahoma" w:hAnsi="Tahoma" w:cs="Tahoma" w:hint="cs"/>
          <w:sz w:val="18"/>
          <w:szCs w:val="18"/>
          <w:rtl/>
        </w:rPr>
        <w:t>שערך לשם גיבוש תכנית היובל -</w:t>
      </w:r>
      <w:r w:rsidRPr="00DE1A59">
        <w:rPr>
          <w:rFonts w:ascii="Tahoma" w:hAnsi="Tahoma" w:cs="Tahoma"/>
          <w:sz w:val="18"/>
          <w:szCs w:val="18"/>
          <w:rtl/>
        </w:rPr>
        <w:t xml:space="preserve"> לא היה מעורב </w:t>
      </w:r>
      <w:r w:rsidRPr="00DE1A59">
        <w:rPr>
          <w:rFonts w:ascii="Tahoma" w:hAnsi="Tahoma" w:cs="Tahoma" w:hint="cs"/>
          <w:sz w:val="18"/>
          <w:szCs w:val="18"/>
          <w:rtl/>
        </w:rPr>
        <w:t xml:space="preserve">בגיבושה. הוא הוסיף כי ההחלטה בדבר אי-מעורבותו של המשרד בגיבוש תכנית היובל והמשך גיבושה </w:t>
      </w:r>
      <w:r w:rsidRPr="00DE1A59">
        <w:rPr>
          <w:rFonts w:ascii="Tahoma" w:hAnsi="Tahoma" w:cs="Tahoma"/>
          <w:sz w:val="18"/>
          <w:szCs w:val="18"/>
          <w:rtl/>
        </w:rPr>
        <w:t xml:space="preserve">על ידי המשרד לענייני ירושלים </w:t>
      </w:r>
      <w:r w:rsidRPr="00DE1A59">
        <w:rPr>
          <w:rFonts w:ascii="Tahoma" w:hAnsi="Tahoma" w:cs="Tahoma" w:hint="cs"/>
          <w:sz w:val="18"/>
          <w:szCs w:val="18"/>
          <w:rtl/>
        </w:rPr>
        <w:t>בלבד, התקבלה בפגישה</w:t>
      </w:r>
      <w:r w:rsidRPr="00DE1A59">
        <w:rPr>
          <w:rFonts w:ascii="Tahoma" w:hAnsi="Tahoma" w:cs="Tahoma"/>
          <w:sz w:val="18"/>
          <w:szCs w:val="18"/>
          <w:rtl/>
        </w:rPr>
        <w:t xml:space="preserve"> שהתקיימה אצל מנכ"ל משרד ראש הממשלה שנכח </w:t>
      </w:r>
      <w:r w:rsidRPr="00DE1A59">
        <w:rPr>
          <w:rFonts w:ascii="Tahoma" w:hAnsi="Tahoma" w:cs="Tahoma" w:hint="cs"/>
          <w:sz w:val="18"/>
          <w:szCs w:val="18"/>
          <w:rtl/>
        </w:rPr>
        <w:t xml:space="preserve">בה גם </w:t>
      </w:r>
      <w:r w:rsidRPr="00DE1A59">
        <w:rPr>
          <w:rFonts w:ascii="Tahoma" w:hAnsi="Tahoma" w:cs="Tahoma"/>
          <w:sz w:val="18"/>
          <w:szCs w:val="18"/>
          <w:rtl/>
        </w:rPr>
        <w:t>השר לירושלים.</w:t>
      </w:r>
      <w:r w:rsidRPr="00DE1A59">
        <w:rPr>
          <w:rFonts w:ascii="Tahoma" w:hAnsi="Tahoma" w:cs="Tahoma" w:hint="cs"/>
          <w:sz w:val="18"/>
          <w:szCs w:val="18"/>
          <w:rtl/>
        </w:rPr>
        <w:t xml:space="preserve"> משרד </w:t>
      </w:r>
      <w:r w:rsidRPr="00DE1A59">
        <w:rPr>
          <w:rFonts w:ascii="Tahoma" w:hAnsi="Tahoma" w:cs="Tahoma" w:hint="cs"/>
          <w:sz w:val="18"/>
          <w:szCs w:val="18"/>
          <w:rtl/>
        </w:rPr>
        <w:t>רה"ם</w:t>
      </w:r>
      <w:r w:rsidRPr="00DE1A59">
        <w:rPr>
          <w:rFonts w:ascii="Tahoma" w:hAnsi="Tahoma" w:cs="Tahoma" w:hint="cs"/>
          <w:sz w:val="18"/>
          <w:szCs w:val="18"/>
          <w:rtl/>
        </w:rPr>
        <w:t xml:space="preserve"> הוסיף כי הוא מקבל </w:t>
      </w:r>
      <w:r w:rsidRPr="00DE1A59">
        <w:rPr>
          <w:rFonts w:ascii="Tahoma" w:hAnsi="Tahoma" w:cs="Tahoma" w:hint="cs"/>
          <w:sz w:val="18"/>
          <w:szCs w:val="18"/>
          <w:rtl/>
        </w:rPr>
        <w:t xml:space="preserve">את הערת המבקר ומרגע שהובהר שעבודת המטה לגיבוש תכנית היובל תרוכז בידי משרד ירושלים בלבד, היה על משרד </w:t>
      </w:r>
      <w:r w:rsidRPr="00DE1A59">
        <w:rPr>
          <w:rFonts w:ascii="Tahoma" w:hAnsi="Tahoma" w:cs="Tahoma" w:hint="cs"/>
          <w:sz w:val="18"/>
          <w:szCs w:val="18"/>
          <w:rtl/>
        </w:rPr>
        <w:t>רה"ם</w:t>
      </w:r>
      <w:r w:rsidRPr="00DE1A59">
        <w:rPr>
          <w:rFonts w:ascii="Tahoma" w:hAnsi="Tahoma" w:cs="Tahoma" w:hint="cs"/>
          <w:sz w:val="18"/>
          <w:szCs w:val="18"/>
          <w:rtl/>
        </w:rPr>
        <w:t xml:space="preserve"> לפעול לשינוי החלטת הממשלה, כדי להבהיר שהאחריות מוטלת על משרד ירושלים ומורשת. </w:t>
      </w:r>
    </w:p>
    <w:p w:rsidR="00AB7889" w:rsidRPr="00DE1A59" w:rsidP="00043354">
      <w:pPr>
        <w:pStyle w:val="RESHET"/>
        <w:ind w:left="567"/>
      </w:pPr>
      <w:r w:rsidRPr="00DE1A59">
        <w:rPr>
          <w:rFonts w:hint="cs"/>
          <w:rtl/>
        </w:rPr>
        <w:t xml:space="preserve">משרד מבקר המדינה מעיר כי מבחינה פורמאלית, כל זמן שמשרד </w:t>
      </w:r>
      <w:r w:rsidRPr="00DE1A59">
        <w:rPr>
          <w:rFonts w:hint="cs"/>
          <w:rtl/>
        </w:rPr>
        <w:t>רה"ם</w:t>
      </w:r>
      <w:r w:rsidRPr="00DE1A59">
        <w:rPr>
          <w:rFonts w:hint="cs"/>
          <w:rtl/>
        </w:rPr>
        <w:t xml:space="preserve"> לא פעל לשינויה של החלטת הממשלה, הרי שהוא נותר הגורם האחראי לגיבושה של התכנית, בשיתוף משרד ירושלים. אשר להיבט המעשי, הרי שבמאי 2016 הגיש משרד </w:t>
      </w:r>
      <w:r w:rsidRPr="00DE1A59">
        <w:rPr>
          <w:rFonts w:hint="cs"/>
          <w:rtl/>
        </w:rPr>
        <w:t>רה"ם</w:t>
      </w:r>
      <w:r w:rsidRPr="00DE1A59">
        <w:rPr>
          <w:rFonts w:hint="cs"/>
          <w:rtl/>
        </w:rPr>
        <w:t xml:space="preserve"> עם משרד האוצר ועם משרד ירושלים את תכנית היובל לאישורה של הממשלה, והדבר מצביע על מעורבותו בגיבוש התכנית ועל אחריותו לתכנית שגובשה.</w:t>
      </w:r>
    </w:p>
    <w:p w:rsidR="00AB7889" w:rsidRPr="00DE1A59" w:rsidP="00043354">
      <w:pPr>
        <w:pStyle w:val="ListParagraph"/>
        <w:numPr>
          <w:ilvl w:val="0"/>
          <w:numId w:val="10"/>
        </w:numPr>
        <w:autoSpaceDE/>
        <w:autoSpaceDN/>
        <w:adjustRightInd/>
        <w:spacing w:before="180" w:line="240" w:lineRule="exact"/>
        <w:ind w:right="2268"/>
        <w:rPr>
          <w:sz w:val="18"/>
          <w:szCs w:val="18"/>
        </w:rPr>
      </w:pPr>
      <w:r w:rsidRPr="00DE1A59">
        <w:rPr>
          <w:sz w:val="18"/>
          <w:szCs w:val="18"/>
          <w:rtl/>
        </w:rPr>
        <w:t>במאי 2015 הטילה</w:t>
      </w:r>
      <w:r w:rsidRPr="00DE1A59">
        <w:rPr>
          <w:rFonts w:hint="cs"/>
          <w:sz w:val="18"/>
          <w:szCs w:val="18"/>
          <w:rtl/>
        </w:rPr>
        <w:t xml:space="preserve"> כאמור הממשלה</w:t>
      </w:r>
      <w:r w:rsidRPr="00DE1A59">
        <w:rPr>
          <w:sz w:val="18"/>
          <w:szCs w:val="18"/>
          <w:rtl/>
        </w:rPr>
        <w:t xml:space="preserve"> על מנכ"ל משרד </w:t>
      </w:r>
      <w:r w:rsidRPr="00DE1A59">
        <w:rPr>
          <w:sz w:val="18"/>
          <w:szCs w:val="18"/>
          <w:rtl/>
        </w:rPr>
        <w:t>רה"ם</w:t>
      </w:r>
      <w:r w:rsidRPr="00DE1A59">
        <w:rPr>
          <w:sz w:val="18"/>
          <w:szCs w:val="18"/>
          <w:rtl/>
        </w:rPr>
        <w:t xml:space="preserve"> ועל מנכ"ל משרד ירושלים לרכז </w:t>
      </w:r>
      <w:r w:rsidRPr="00DE1A59">
        <w:rPr>
          <w:rFonts w:hint="cs"/>
          <w:sz w:val="18"/>
          <w:szCs w:val="18"/>
          <w:rtl/>
        </w:rPr>
        <w:t xml:space="preserve">את </w:t>
      </w:r>
      <w:r w:rsidRPr="00DE1A59">
        <w:rPr>
          <w:sz w:val="18"/>
          <w:szCs w:val="18"/>
          <w:rtl/>
        </w:rPr>
        <w:t xml:space="preserve">עבודת </w:t>
      </w:r>
      <w:r w:rsidRPr="00DE1A59">
        <w:rPr>
          <w:rFonts w:hint="cs"/>
          <w:sz w:val="18"/>
          <w:szCs w:val="18"/>
          <w:rtl/>
        </w:rPr>
        <w:t>ה</w:t>
      </w:r>
      <w:r w:rsidRPr="00DE1A59">
        <w:rPr>
          <w:sz w:val="18"/>
          <w:szCs w:val="18"/>
          <w:rtl/>
        </w:rPr>
        <w:t xml:space="preserve">מטה לגיבוש תכנית היובל. </w:t>
      </w:r>
      <w:r w:rsidRPr="00DE1A59">
        <w:rPr>
          <w:rFonts w:hint="cs"/>
          <w:sz w:val="18"/>
          <w:szCs w:val="18"/>
          <w:rtl/>
        </w:rPr>
        <w:t>ביוני 2016 אישרה הממשלה את תכנית היובל על פי הצעת ההחלטה שהגיש משרד</w:t>
      </w:r>
      <w:r w:rsidRPr="00DE1A59">
        <w:rPr>
          <w:sz w:val="18"/>
          <w:szCs w:val="18"/>
          <w:rtl/>
        </w:rPr>
        <w:t xml:space="preserve"> </w:t>
      </w:r>
      <w:r w:rsidRPr="00DE1A59">
        <w:rPr>
          <w:rFonts w:hint="cs"/>
          <w:sz w:val="18"/>
          <w:szCs w:val="18"/>
          <w:rtl/>
        </w:rPr>
        <w:t>רה</w:t>
      </w:r>
      <w:r w:rsidRPr="00DE1A59">
        <w:rPr>
          <w:sz w:val="18"/>
          <w:szCs w:val="18"/>
          <w:rtl/>
        </w:rPr>
        <w:t>"ם</w:t>
      </w:r>
      <w:r w:rsidRPr="00DE1A59">
        <w:rPr>
          <w:sz w:val="18"/>
          <w:szCs w:val="18"/>
          <w:rtl/>
        </w:rPr>
        <w:t xml:space="preserve"> </w:t>
      </w:r>
      <w:r w:rsidRPr="00DE1A59">
        <w:rPr>
          <w:rFonts w:hint="cs"/>
          <w:sz w:val="18"/>
          <w:szCs w:val="18"/>
          <w:rtl/>
        </w:rPr>
        <w:t>עם</w:t>
      </w:r>
      <w:r w:rsidRPr="00DE1A59">
        <w:rPr>
          <w:sz w:val="18"/>
          <w:szCs w:val="18"/>
          <w:rtl/>
        </w:rPr>
        <w:t xml:space="preserve"> </w:t>
      </w:r>
      <w:r w:rsidRPr="00DE1A59">
        <w:rPr>
          <w:rFonts w:hint="cs"/>
          <w:sz w:val="18"/>
          <w:szCs w:val="18"/>
          <w:rtl/>
        </w:rPr>
        <w:t>משרד</w:t>
      </w:r>
      <w:r w:rsidRPr="00DE1A59">
        <w:rPr>
          <w:sz w:val="18"/>
          <w:szCs w:val="18"/>
          <w:rtl/>
        </w:rPr>
        <w:t xml:space="preserve"> </w:t>
      </w:r>
      <w:r w:rsidRPr="00DE1A59">
        <w:rPr>
          <w:rFonts w:hint="cs"/>
          <w:sz w:val="18"/>
          <w:szCs w:val="18"/>
          <w:rtl/>
        </w:rPr>
        <w:t>האוצר</w:t>
      </w:r>
      <w:r w:rsidRPr="00DE1A59">
        <w:rPr>
          <w:sz w:val="18"/>
          <w:szCs w:val="18"/>
          <w:rtl/>
        </w:rPr>
        <w:t xml:space="preserve"> </w:t>
      </w:r>
      <w:r w:rsidRPr="00DE1A59">
        <w:rPr>
          <w:rFonts w:hint="cs"/>
          <w:sz w:val="18"/>
          <w:szCs w:val="18"/>
          <w:rtl/>
        </w:rPr>
        <w:t>ועם משרד</w:t>
      </w:r>
      <w:r w:rsidRPr="00DE1A59">
        <w:rPr>
          <w:sz w:val="18"/>
          <w:szCs w:val="18"/>
          <w:rtl/>
        </w:rPr>
        <w:t xml:space="preserve"> </w:t>
      </w:r>
      <w:r w:rsidRPr="00DE1A59">
        <w:rPr>
          <w:rFonts w:hint="cs"/>
          <w:sz w:val="18"/>
          <w:szCs w:val="18"/>
          <w:rtl/>
        </w:rPr>
        <w:t>ירושלים, ובדצמבר 2016 אישרה ועדת ההיגוי של התכנית את תחומי הפעילות המפורטים של התכנית ואת תקציבם. משרד ירושלים מסר למשרד מבקר המדינה במהלך הביקורת כי</w:t>
      </w:r>
      <w:r w:rsidRPr="00DE1A59">
        <w:rPr>
          <w:sz w:val="18"/>
          <w:szCs w:val="18"/>
          <w:rtl/>
        </w:rPr>
        <w:t xml:space="preserve"> </w:t>
      </w:r>
      <w:r w:rsidRPr="00DE1A59">
        <w:rPr>
          <w:rFonts w:hint="cs"/>
          <w:sz w:val="18"/>
          <w:szCs w:val="18"/>
          <w:rtl/>
        </w:rPr>
        <w:t xml:space="preserve">הוא </w:t>
      </w:r>
      <w:r w:rsidRPr="00DE1A59">
        <w:rPr>
          <w:sz w:val="18"/>
          <w:szCs w:val="18"/>
          <w:rtl/>
        </w:rPr>
        <w:t xml:space="preserve">גיבש את מתווה תכנית היובל עם </w:t>
      </w:r>
      <w:r w:rsidRPr="00DE1A59">
        <w:rPr>
          <w:rFonts w:hint="cs"/>
          <w:sz w:val="18"/>
          <w:szCs w:val="18"/>
          <w:rtl/>
        </w:rPr>
        <w:t>הרל"י</w:t>
      </w:r>
      <w:r w:rsidRPr="00DE1A59">
        <w:rPr>
          <w:sz w:val="18"/>
          <w:szCs w:val="18"/>
          <w:rtl/>
        </w:rPr>
        <w:t xml:space="preserve">, על </w:t>
      </w:r>
      <w:r w:rsidRPr="00DE1A59">
        <w:rPr>
          <w:rFonts w:hint="cs"/>
          <w:sz w:val="18"/>
          <w:szCs w:val="18"/>
          <w:rtl/>
        </w:rPr>
        <w:t>פי</w:t>
      </w:r>
      <w:r w:rsidRPr="00DE1A59">
        <w:rPr>
          <w:sz w:val="18"/>
          <w:szCs w:val="18"/>
          <w:rtl/>
        </w:rPr>
        <w:t xml:space="preserve"> </w:t>
      </w:r>
      <w:r w:rsidRPr="00DE1A59">
        <w:rPr>
          <w:rFonts w:hint="cs"/>
          <w:sz w:val="18"/>
          <w:szCs w:val="18"/>
          <w:rtl/>
        </w:rPr>
        <w:t>תכניות חומש קודמות</w:t>
      </w:r>
      <w:r w:rsidRPr="00DE1A59">
        <w:rPr>
          <w:sz w:val="18"/>
          <w:szCs w:val="18"/>
          <w:rtl/>
        </w:rPr>
        <w:t xml:space="preserve"> </w:t>
      </w:r>
      <w:r w:rsidRPr="00DE1A59">
        <w:rPr>
          <w:rFonts w:hint="cs"/>
          <w:sz w:val="18"/>
          <w:szCs w:val="18"/>
          <w:rtl/>
        </w:rPr>
        <w:t>ובהתאם ל</w:t>
      </w:r>
      <w:r w:rsidRPr="00DE1A59">
        <w:rPr>
          <w:sz w:val="18"/>
          <w:szCs w:val="18"/>
          <w:rtl/>
        </w:rPr>
        <w:t>ידע ו</w:t>
      </w:r>
      <w:r w:rsidRPr="00DE1A59">
        <w:rPr>
          <w:rFonts w:hint="cs"/>
          <w:sz w:val="18"/>
          <w:szCs w:val="18"/>
          <w:rtl/>
        </w:rPr>
        <w:t>ל</w:t>
      </w:r>
      <w:r w:rsidRPr="00DE1A59">
        <w:rPr>
          <w:sz w:val="18"/>
          <w:szCs w:val="18"/>
          <w:rtl/>
        </w:rPr>
        <w:t xml:space="preserve">לקחים שנלמדו </w:t>
      </w:r>
      <w:r w:rsidRPr="00DE1A59">
        <w:rPr>
          <w:rFonts w:hint="cs"/>
          <w:sz w:val="18"/>
          <w:szCs w:val="18"/>
          <w:rtl/>
        </w:rPr>
        <w:t>מהן.</w:t>
      </w:r>
    </w:p>
    <w:p w:rsidR="00AB7889" w:rsidRPr="00DE1A59" w:rsidP="001D0043">
      <w:pPr>
        <w:pStyle w:val="ListParagraph"/>
        <w:numPr>
          <w:ilvl w:val="1"/>
          <w:numId w:val="10"/>
        </w:numPr>
        <w:autoSpaceDE/>
        <w:autoSpaceDN/>
        <w:adjustRightInd/>
        <w:spacing w:line="240" w:lineRule="exact"/>
        <w:ind w:right="2268"/>
        <w:rPr>
          <w:sz w:val="18"/>
          <w:szCs w:val="18"/>
          <w:rtl/>
        </w:rPr>
      </w:pPr>
      <w:r w:rsidRPr="00DE1A59">
        <w:rPr>
          <w:rFonts w:hint="cs"/>
          <w:sz w:val="18"/>
          <w:szCs w:val="18"/>
          <w:rtl/>
        </w:rPr>
        <w:t>מתכנית 2020 ומתכנית</w:t>
      </w:r>
      <w:r w:rsidRPr="00DE1A59">
        <w:rPr>
          <w:sz w:val="18"/>
          <w:szCs w:val="18"/>
          <w:rtl/>
        </w:rPr>
        <w:t xml:space="preserve"> היובל </w:t>
      </w:r>
      <w:r w:rsidRPr="00DE1A59">
        <w:rPr>
          <w:rFonts w:hint="cs"/>
          <w:sz w:val="18"/>
          <w:szCs w:val="18"/>
          <w:rtl/>
        </w:rPr>
        <w:t>שאישרה</w:t>
      </w:r>
      <w:r w:rsidRPr="00DE1A59">
        <w:rPr>
          <w:sz w:val="18"/>
          <w:szCs w:val="18"/>
          <w:rtl/>
        </w:rPr>
        <w:t xml:space="preserve"> </w:t>
      </w:r>
      <w:r w:rsidRPr="00DE1A59">
        <w:rPr>
          <w:rFonts w:hint="cs"/>
          <w:sz w:val="18"/>
          <w:szCs w:val="18"/>
          <w:rtl/>
        </w:rPr>
        <w:t>ועדת</w:t>
      </w:r>
      <w:r w:rsidRPr="00DE1A59">
        <w:rPr>
          <w:sz w:val="18"/>
          <w:szCs w:val="18"/>
          <w:rtl/>
        </w:rPr>
        <w:t xml:space="preserve"> </w:t>
      </w:r>
      <w:r w:rsidRPr="00DE1A59">
        <w:rPr>
          <w:rFonts w:hint="cs"/>
          <w:sz w:val="18"/>
          <w:szCs w:val="18"/>
          <w:rtl/>
        </w:rPr>
        <w:t>ההיגוי</w:t>
      </w:r>
      <w:r w:rsidRPr="00DE1A59">
        <w:rPr>
          <w:sz w:val="18"/>
          <w:szCs w:val="18"/>
          <w:rtl/>
        </w:rPr>
        <w:t xml:space="preserve"> </w:t>
      </w:r>
      <w:r w:rsidRPr="00DE1A59">
        <w:rPr>
          <w:rFonts w:hint="cs"/>
          <w:sz w:val="18"/>
          <w:szCs w:val="18"/>
          <w:rtl/>
        </w:rPr>
        <w:t>בנובמבר 2016 עולה כי רובה ככולה של תכנית היובל מצוי גם בתכנית 2020. תכנית היובל היא אפוא במידה</w:t>
      </w:r>
      <w:r w:rsidRPr="00DE1A59">
        <w:rPr>
          <w:sz w:val="18"/>
          <w:szCs w:val="18"/>
          <w:rtl/>
        </w:rPr>
        <w:t xml:space="preserve"> </w:t>
      </w:r>
      <w:r w:rsidRPr="00DE1A59">
        <w:rPr>
          <w:rFonts w:hint="cs"/>
          <w:sz w:val="18"/>
          <w:szCs w:val="18"/>
          <w:rtl/>
        </w:rPr>
        <w:t>רבה</w:t>
      </w:r>
      <w:r w:rsidRPr="00DE1A59">
        <w:rPr>
          <w:sz w:val="18"/>
          <w:szCs w:val="18"/>
          <w:rtl/>
        </w:rPr>
        <w:t xml:space="preserve"> </w:t>
      </w:r>
      <w:r w:rsidRPr="00DE1A59">
        <w:rPr>
          <w:rFonts w:hint="cs"/>
          <w:sz w:val="18"/>
          <w:szCs w:val="18"/>
          <w:rtl/>
        </w:rPr>
        <w:t>תכנית</w:t>
      </w:r>
      <w:r w:rsidRPr="00DE1A59">
        <w:rPr>
          <w:sz w:val="18"/>
          <w:szCs w:val="18"/>
          <w:rtl/>
        </w:rPr>
        <w:t xml:space="preserve"> ירושלים 2020 של עיריית ירושלים </w:t>
      </w:r>
      <w:r w:rsidRPr="00DE1A59">
        <w:rPr>
          <w:rFonts w:hint="cs"/>
          <w:sz w:val="18"/>
          <w:szCs w:val="18"/>
          <w:rtl/>
        </w:rPr>
        <w:t>בצמצום</w:t>
      </w:r>
      <w:r w:rsidRPr="00DE1A59">
        <w:rPr>
          <w:sz w:val="18"/>
          <w:szCs w:val="18"/>
          <w:rtl/>
        </w:rPr>
        <w:t xml:space="preserve"> </w:t>
      </w:r>
      <w:r w:rsidRPr="00DE1A59">
        <w:rPr>
          <w:rFonts w:hint="cs"/>
          <w:sz w:val="18"/>
          <w:szCs w:val="18"/>
          <w:rtl/>
        </w:rPr>
        <w:t>תחום</w:t>
      </w:r>
      <w:r w:rsidRPr="00DE1A59">
        <w:rPr>
          <w:sz w:val="18"/>
          <w:szCs w:val="18"/>
          <w:rtl/>
        </w:rPr>
        <w:t xml:space="preserve"> </w:t>
      </w:r>
      <w:r w:rsidRPr="00DE1A59">
        <w:rPr>
          <w:rFonts w:hint="cs"/>
          <w:sz w:val="18"/>
          <w:szCs w:val="18"/>
          <w:rtl/>
        </w:rPr>
        <w:t>הכלכלה</w:t>
      </w:r>
      <w:r w:rsidRPr="00DE1A59">
        <w:rPr>
          <w:sz w:val="18"/>
          <w:szCs w:val="18"/>
          <w:rtl/>
        </w:rPr>
        <w:t xml:space="preserve"> </w:t>
      </w:r>
      <w:r w:rsidRPr="00DE1A59">
        <w:rPr>
          <w:rFonts w:hint="cs"/>
          <w:sz w:val="18"/>
          <w:szCs w:val="18"/>
          <w:rtl/>
        </w:rPr>
        <w:t>היצירתית</w:t>
      </w:r>
      <w:r w:rsidRPr="00DE1A59">
        <w:rPr>
          <w:sz w:val="18"/>
          <w:szCs w:val="18"/>
          <w:rtl/>
        </w:rPr>
        <w:t xml:space="preserve">, </w:t>
      </w:r>
      <w:r w:rsidRPr="00DE1A59">
        <w:rPr>
          <w:rFonts w:hint="cs"/>
          <w:sz w:val="18"/>
          <w:szCs w:val="18"/>
          <w:rtl/>
        </w:rPr>
        <w:t>והוספה</w:t>
      </w:r>
      <w:r w:rsidRPr="00DE1A59">
        <w:rPr>
          <w:sz w:val="18"/>
          <w:szCs w:val="18"/>
          <w:rtl/>
        </w:rPr>
        <w:t xml:space="preserve"> </w:t>
      </w:r>
      <w:r w:rsidRPr="00DE1A59">
        <w:rPr>
          <w:rFonts w:hint="cs"/>
          <w:sz w:val="18"/>
          <w:szCs w:val="18"/>
          <w:rtl/>
        </w:rPr>
        <w:t>של</w:t>
      </w:r>
      <w:r w:rsidRPr="00DE1A59">
        <w:rPr>
          <w:sz w:val="18"/>
          <w:szCs w:val="18"/>
          <w:rtl/>
        </w:rPr>
        <w:t xml:space="preserve"> </w:t>
      </w:r>
      <w:r w:rsidRPr="00DE1A59">
        <w:rPr>
          <w:rFonts w:hint="cs"/>
          <w:sz w:val="18"/>
          <w:szCs w:val="18"/>
          <w:rtl/>
        </w:rPr>
        <w:t>תכנית</w:t>
      </w:r>
      <w:r w:rsidRPr="00DE1A59">
        <w:rPr>
          <w:sz w:val="18"/>
          <w:szCs w:val="18"/>
          <w:rtl/>
        </w:rPr>
        <w:t xml:space="preserve"> </w:t>
      </w:r>
      <w:r w:rsidRPr="00DE1A59">
        <w:rPr>
          <w:rFonts w:hint="cs"/>
          <w:sz w:val="18"/>
          <w:szCs w:val="18"/>
          <w:rtl/>
        </w:rPr>
        <w:t>אחת</w:t>
      </w:r>
      <w:r w:rsidRPr="00DE1A59">
        <w:rPr>
          <w:sz w:val="18"/>
          <w:szCs w:val="18"/>
          <w:rtl/>
        </w:rPr>
        <w:t xml:space="preserve"> </w:t>
      </w:r>
      <w:r w:rsidRPr="00DE1A59">
        <w:rPr>
          <w:rFonts w:hint="cs"/>
          <w:sz w:val="18"/>
          <w:szCs w:val="18"/>
          <w:rtl/>
        </w:rPr>
        <w:t>בתחום</w:t>
      </w:r>
      <w:r w:rsidRPr="00DE1A59">
        <w:rPr>
          <w:sz w:val="18"/>
          <w:szCs w:val="18"/>
          <w:rtl/>
        </w:rPr>
        <w:t xml:space="preserve"> </w:t>
      </w:r>
      <w:r w:rsidRPr="00DE1A59">
        <w:rPr>
          <w:rFonts w:hint="cs"/>
          <w:sz w:val="18"/>
          <w:szCs w:val="18"/>
          <w:rtl/>
        </w:rPr>
        <w:t>האקדמיה</w:t>
      </w:r>
      <w:r w:rsidRPr="00DE1A59">
        <w:rPr>
          <w:sz w:val="18"/>
          <w:szCs w:val="18"/>
          <w:rtl/>
        </w:rPr>
        <w:t xml:space="preserve"> (הסיוע </w:t>
      </w:r>
      <w:r w:rsidRPr="00DE1A59">
        <w:rPr>
          <w:rFonts w:hint="cs"/>
          <w:sz w:val="18"/>
          <w:szCs w:val="18"/>
          <w:rtl/>
        </w:rPr>
        <w:t>בפיתוח</w:t>
      </w:r>
      <w:r w:rsidRPr="00DE1A59">
        <w:rPr>
          <w:sz w:val="18"/>
          <w:szCs w:val="18"/>
          <w:rtl/>
        </w:rPr>
        <w:t xml:space="preserve"> </w:t>
      </w:r>
      <w:r w:rsidRPr="00DE1A59">
        <w:rPr>
          <w:rFonts w:hint="cs"/>
          <w:sz w:val="18"/>
          <w:szCs w:val="18"/>
          <w:rtl/>
        </w:rPr>
        <w:t>מוסדות</w:t>
      </w:r>
      <w:r w:rsidRPr="00DE1A59">
        <w:rPr>
          <w:sz w:val="18"/>
          <w:szCs w:val="18"/>
          <w:rtl/>
        </w:rPr>
        <w:t xml:space="preserve"> </w:t>
      </w:r>
      <w:r w:rsidRPr="00DE1A59">
        <w:rPr>
          <w:rFonts w:hint="cs"/>
          <w:sz w:val="18"/>
          <w:szCs w:val="18"/>
          <w:rtl/>
        </w:rPr>
        <w:t>אקדמיים</w:t>
      </w:r>
      <w:r w:rsidRPr="00DE1A59">
        <w:rPr>
          <w:sz w:val="18"/>
          <w:szCs w:val="18"/>
          <w:rtl/>
        </w:rPr>
        <w:t>).</w:t>
      </w:r>
      <w:r w:rsidRPr="00DE1A59">
        <w:rPr>
          <w:rFonts w:hint="cs"/>
          <w:sz w:val="18"/>
          <w:szCs w:val="18"/>
          <w:rtl/>
        </w:rPr>
        <w:t xml:space="preserve"> </w:t>
      </w:r>
    </w:p>
    <w:p w:rsidR="00AB7889" w:rsidRPr="00DE1A59" w:rsidP="001D0043">
      <w:pPr>
        <w:pStyle w:val="ListParagraph"/>
        <w:numPr>
          <w:ilvl w:val="1"/>
          <w:numId w:val="10"/>
        </w:numPr>
        <w:autoSpaceDE/>
        <w:autoSpaceDN/>
        <w:adjustRightInd/>
        <w:spacing w:line="240" w:lineRule="exact"/>
        <w:ind w:right="2268"/>
        <w:rPr>
          <w:sz w:val="18"/>
          <w:szCs w:val="18"/>
          <w:rtl/>
        </w:rPr>
      </w:pPr>
      <w:r w:rsidRPr="00DE1A59">
        <w:rPr>
          <w:rFonts w:hint="cs"/>
          <w:sz w:val="18"/>
          <w:szCs w:val="18"/>
          <w:rtl/>
        </w:rPr>
        <w:t>כמו</w:t>
      </w:r>
      <w:r w:rsidRPr="00DE1A59">
        <w:rPr>
          <w:sz w:val="18"/>
          <w:szCs w:val="18"/>
          <w:rtl/>
        </w:rPr>
        <w:t xml:space="preserve"> </w:t>
      </w:r>
      <w:r w:rsidRPr="00DE1A59">
        <w:rPr>
          <w:rFonts w:hint="cs"/>
          <w:sz w:val="18"/>
          <w:szCs w:val="18"/>
          <w:rtl/>
        </w:rPr>
        <w:t>כן</w:t>
      </w:r>
      <w:r w:rsidRPr="00DE1A59">
        <w:rPr>
          <w:sz w:val="18"/>
          <w:szCs w:val="18"/>
          <w:rtl/>
        </w:rPr>
        <w:t xml:space="preserve"> </w:t>
      </w:r>
      <w:r w:rsidRPr="00DE1A59">
        <w:rPr>
          <w:rFonts w:hint="cs"/>
          <w:sz w:val="18"/>
          <w:szCs w:val="18"/>
          <w:rtl/>
        </w:rPr>
        <w:t>נמצא</w:t>
      </w:r>
      <w:r w:rsidRPr="00DE1A59">
        <w:rPr>
          <w:sz w:val="18"/>
          <w:szCs w:val="18"/>
          <w:rtl/>
        </w:rPr>
        <w:t xml:space="preserve"> </w:t>
      </w:r>
      <w:r w:rsidRPr="00DE1A59">
        <w:rPr>
          <w:rFonts w:hint="cs"/>
          <w:sz w:val="18"/>
          <w:szCs w:val="18"/>
          <w:rtl/>
        </w:rPr>
        <w:t>כי</w:t>
      </w:r>
      <w:r w:rsidRPr="00DE1A59">
        <w:rPr>
          <w:sz w:val="18"/>
          <w:szCs w:val="18"/>
          <w:rtl/>
        </w:rPr>
        <w:t xml:space="preserve"> על פי השוואה שער</w:t>
      </w:r>
      <w:r w:rsidRPr="00DE1A59">
        <w:rPr>
          <w:rFonts w:hint="cs"/>
          <w:sz w:val="18"/>
          <w:szCs w:val="18"/>
          <w:rtl/>
        </w:rPr>
        <w:t>כו</w:t>
      </w:r>
      <w:r w:rsidRPr="00DE1A59">
        <w:rPr>
          <w:sz w:val="18"/>
          <w:szCs w:val="18"/>
          <w:rtl/>
        </w:rPr>
        <w:t xml:space="preserve"> משרד ירושלים</w:t>
      </w:r>
      <w:r w:rsidRPr="00DE1A59">
        <w:rPr>
          <w:rFonts w:hint="cs"/>
          <w:sz w:val="18"/>
          <w:szCs w:val="18"/>
          <w:rtl/>
        </w:rPr>
        <w:t xml:space="preserve"> </w:t>
      </w:r>
      <w:r w:rsidRPr="00DE1A59">
        <w:rPr>
          <w:rFonts w:hint="cs"/>
          <w:sz w:val="18"/>
          <w:szCs w:val="18"/>
          <w:rtl/>
        </w:rPr>
        <w:t>והרל"י</w:t>
      </w:r>
      <w:r w:rsidRPr="00DE1A59">
        <w:rPr>
          <w:sz w:val="18"/>
          <w:szCs w:val="18"/>
          <w:rtl/>
        </w:rPr>
        <w:t xml:space="preserve"> בין מרכיבי תכנית מרום ובין מרכיבי תכנית היובל </w:t>
      </w:r>
      <w:r w:rsidRPr="00DE1A59">
        <w:rPr>
          <w:rFonts w:hint="cs"/>
          <w:sz w:val="18"/>
          <w:szCs w:val="18"/>
          <w:rtl/>
        </w:rPr>
        <w:t>במאי</w:t>
      </w:r>
      <w:r w:rsidRPr="00DE1A59">
        <w:rPr>
          <w:sz w:val="18"/>
          <w:szCs w:val="18"/>
          <w:rtl/>
        </w:rPr>
        <w:t xml:space="preserve"> 2017,</w:t>
      </w:r>
      <w:r w:rsidRPr="00DE1A59">
        <w:rPr>
          <w:rFonts w:hint="cs"/>
          <w:sz w:val="18"/>
          <w:szCs w:val="18"/>
          <w:rtl/>
        </w:rPr>
        <w:t xml:space="preserve"> </w:t>
      </w:r>
      <w:r w:rsidRPr="00DE1A59">
        <w:rPr>
          <w:sz w:val="18"/>
          <w:szCs w:val="18"/>
          <w:rtl/>
        </w:rPr>
        <w:t xml:space="preserve">14 </w:t>
      </w:r>
      <w:r w:rsidRPr="00DE1A59">
        <w:rPr>
          <w:rFonts w:hint="cs"/>
          <w:sz w:val="18"/>
          <w:szCs w:val="18"/>
          <w:rtl/>
        </w:rPr>
        <w:t>מ</w:t>
      </w:r>
      <w:r w:rsidRPr="00DE1A59">
        <w:rPr>
          <w:sz w:val="18"/>
          <w:szCs w:val="18"/>
          <w:rtl/>
        </w:rPr>
        <w:t xml:space="preserve">-18 </w:t>
      </w:r>
      <w:r w:rsidRPr="00DE1A59">
        <w:rPr>
          <w:rFonts w:hint="cs"/>
          <w:sz w:val="18"/>
          <w:szCs w:val="18"/>
          <w:rtl/>
        </w:rPr>
        <w:t>המרכיבים</w:t>
      </w:r>
      <w:r w:rsidRPr="00DE1A59">
        <w:rPr>
          <w:sz w:val="18"/>
          <w:szCs w:val="18"/>
          <w:rtl/>
        </w:rPr>
        <w:t xml:space="preserve"> (כ</w:t>
      </w:r>
      <w:r w:rsidRPr="00DE1A59">
        <w:rPr>
          <w:rFonts w:hint="cs"/>
          <w:sz w:val="18"/>
          <w:szCs w:val="18"/>
          <w:rtl/>
        </w:rPr>
        <w:t>-</w:t>
      </w:r>
      <w:r w:rsidRPr="00DE1A59">
        <w:rPr>
          <w:sz w:val="18"/>
          <w:szCs w:val="18"/>
          <w:rtl/>
        </w:rPr>
        <w:t xml:space="preserve">80%) שנקבעו לתכנית היובל </w:t>
      </w:r>
      <w:r w:rsidRPr="00DE1A59">
        <w:rPr>
          <w:rFonts w:hint="cs"/>
          <w:sz w:val="18"/>
          <w:szCs w:val="18"/>
          <w:rtl/>
        </w:rPr>
        <w:t>היו</w:t>
      </w:r>
      <w:r w:rsidRPr="00DE1A59">
        <w:rPr>
          <w:sz w:val="18"/>
          <w:szCs w:val="18"/>
          <w:rtl/>
        </w:rPr>
        <w:t xml:space="preserve"> </w:t>
      </w:r>
      <w:r w:rsidRPr="00DE1A59">
        <w:rPr>
          <w:rFonts w:hint="cs"/>
          <w:sz w:val="18"/>
          <w:szCs w:val="18"/>
          <w:rtl/>
        </w:rPr>
        <w:t>גם</w:t>
      </w:r>
      <w:r w:rsidRPr="00DE1A59">
        <w:rPr>
          <w:sz w:val="18"/>
          <w:szCs w:val="18"/>
          <w:rtl/>
        </w:rPr>
        <w:t xml:space="preserve"> </w:t>
      </w:r>
      <w:r w:rsidRPr="00DE1A59">
        <w:rPr>
          <w:rFonts w:hint="cs"/>
          <w:sz w:val="18"/>
          <w:szCs w:val="18"/>
          <w:rtl/>
        </w:rPr>
        <w:t>חלק</w:t>
      </w:r>
      <w:r w:rsidRPr="00DE1A59">
        <w:rPr>
          <w:sz w:val="18"/>
          <w:szCs w:val="18"/>
          <w:rtl/>
        </w:rPr>
        <w:t xml:space="preserve"> </w:t>
      </w:r>
      <w:r w:rsidRPr="00DE1A59">
        <w:rPr>
          <w:rFonts w:hint="cs"/>
          <w:sz w:val="18"/>
          <w:szCs w:val="18"/>
          <w:rtl/>
        </w:rPr>
        <w:t>מתכנית</w:t>
      </w:r>
      <w:r w:rsidRPr="00DE1A59">
        <w:rPr>
          <w:sz w:val="18"/>
          <w:szCs w:val="18"/>
          <w:rtl/>
        </w:rPr>
        <w:t xml:space="preserve"> מרום</w:t>
      </w:r>
      <w:r w:rsidRPr="00DE1A59">
        <w:rPr>
          <w:rFonts w:hint="cs"/>
          <w:sz w:val="18"/>
          <w:szCs w:val="18"/>
          <w:rtl/>
        </w:rPr>
        <w:t>: כל חמשת המרכיבים בתחום התיירות; שלושה מארבעת המרכיבים בתחום האקדמיה; שניים משלושת המרכיבים בתחום איכות החיים; וארבעה מששת המרכיבים בתחום התעסוקה המתקדמת</w:t>
      </w:r>
      <w:r w:rsidRPr="00DE1A59">
        <w:rPr>
          <w:sz w:val="18"/>
          <w:szCs w:val="18"/>
          <w:rtl/>
        </w:rPr>
        <w:t>.</w:t>
      </w:r>
    </w:p>
    <w:p w:rsidR="00AB7889" w:rsidRPr="00DE1A59" w:rsidP="00043354">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משרד ירושלים השיב כי המשכת חלק ניכר ממרכיבי תכנית מרום, בסעיפים שבהם היו תוצאות חיוביות, מעידים על עקביות בביצוע. </w:t>
      </w:r>
      <w:r w:rsidRPr="00DE1A59">
        <w:rPr>
          <w:rFonts w:ascii="Tahoma" w:hAnsi="Tahoma" w:cs="Tahoma" w:hint="cs"/>
          <w:sz w:val="18"/>
          <w:szCs w:val="18"/>
          <w:rtl/>
        </w:rPr>
        <w:t>הרל"י</w:t>
      </w:r>
      <w:r w:rsidRPr="00DE1A59">
        <w:rPr>
          <w:rFonts w:ascii="Tahoma" w:hAnsi="Tahoma" w:cs="Tahoma" w:hint="cs"/>
          <w:sz w:val="18"/>
          <w:szCs w:val="18"/>
          <w:rtl/>
        </w:rPr>
        <w:t xml:space="preserve"> השיבה כי הכנסת תחומי עיסוק אלה לתכנית היובל לא מעידה על קיפאון תכנוני אלא מעידה שמדובר בתחומי הטיפול הנכונים, וכי קיימים הבדלים בין חלק מהפרטים בתת-התחומים שבתכנית. </w:t>
      </w:r>
    </w:p>
    <w:p w:rsidR="00AB7889" w:rsidRPr="00DE1A59" w:rsidP="00043354">
      <w:pPr>
        <w:pStyle w:val="RESHET"/>
        <w:ind w:left="567"/>
        <w:rPr>
          <w:rtl/>
        </w:rPr>
      </w:pPr>
      <w:r w:rsidRPr="00DE1A59">
        <w:rPr>
          <w:rFonts w:hint="cs"/>
          <w:rtl/>
        </w:rPr>
        <w:t xml:space="preserve">על פי מדריך התכנון הממשלתי, </w:t>
      </w:r>
      <w:r w:rsidRPr="00DE1A59">
        <w:rPr>
          <w:rtl/>
        </w:rPr>
        <w:t xml:space="preserve">תהליך גיבושן של תכניות ייעודיות מחייב לבחון מחדש הנחות יסוד קיימות ולהעמיק את מרחב החשיבה. </w:t>
      </w:r>
      <w:r w:rsidRPr="00DE1A59">
        <w:rPr>
          <w:rFonts w:hint="cs"/>
          <w:rtl/>
        </w:rPr>
        <w:t>לנוכח הדמיון בין מרכיבי תכניות מרום והיובל, על רקע המידע כאמור בדבר הישגי תכנית מרום, משרד מבקר המדינה בדק את מסמכי עבודת המטה לגיבוש תכנית היובל. נמצא שהתיעוד לעבודת</w:t>
      </w:r>
      <w:r w:rsidRPr="00DE1A59">
        <w:rPr>
          <w:rtl/>
        </w:rPr>
        <w:t xml:space="preserve"> </w:t>
      </w:r>
      <w:r w:rsidRPr="00DE1A59">
        <w:rPr>
          <w:rFonts w:hint="cs"/>
          <w:rtl/>
        </w:rPr>
        <w:t>המטה</w:t>
      </w:r>
      <w:r w:rsidRPr="00DE1A59">
        <w:rPr>
          <w:rtl/>
        </w:rPr>
        <w:t xml:space="preserve"> </w:t>
      </w:r>
      <w:r w:rsidRPr="00DE1A59">
        <w:rPr>
          <w:rFonts w:hint="cs"/>
          <w:rtl/>
        </w:rPr>
        <w:t>לגיבוש</w:t>
      </w:r>
      <w:r w:rsidRPr="00DE1A59">
        <w:rPr>
          <w:rtl/>
        </w:rPr>
        <w:t xml:space="preserve"> </w:t>
      </w:r>
      <w:r w:rsidRPr="00DE1A59">
        <w:rPr>
          <w:rFonts w:hint="cs"/>
          <w:rtl/>
        </w:rPr>
        <w:t>ה</w:t>
      </w:r>
      <w:r w:rsidRPr="00DE1A59">
        <w:rPr>
          <w:rtl/>
        </w:rPr>
        <w:t xml:space="preserve">תכנית </w:t>
      </w:r>
      <w:r w:rsidRPr="00DE1A59">
        <w:rPr>
          <w:rFonts w:hint="cs"/>
          <w:rtl/>
        </w:rPr>
        <w:t>עד</w:t>
      </w:r>
      <w:r w:rsidRPr="00DE1A59">
        <w:rPr>
          <w:rtl/>
        </w:rPr>
        <w:t xml:space="preserve"> </w:t>
      </w:r>
      <w:r w:rsidRPr="00DE1A59">
        <w:rPr>
          <w:rFonts w:hint="cs"/>
          <w:rtl/>
        </w:rPr>
        <w:t>להגשתה</w:t>
      </w:r>
      <w:r w:rsidRPr="00DE1A59">
        <w:rPr>
          <w:rtl/>
        </w:rPr>
        <w:t xml:space="preserve"> </w:t>
      </w:r>
      <w:r w:rsidRPr="00DE1A59">
        <w:rPr>
          <w:rFonts w:hint="cs"/>
          <w:rtl/>
        </w:rPr>
        <w:t>לאישור</w:t>
      </w:r>
      <w:r w:rsidRPr="00DE1A59">
        <w:rPr>
          <w:rtl/>
        </w:rPr>
        <w:t xml:space="preserve"> הממשלה ביוני 2016 </w:t>
      </w:r>
      <w:r w:rsidRPr="00DE1A59">
        <w:rPr>
          <w:rFonts w:hint="cs"/>
          <w:rtl/>
        </w:rPr>
        <w:t>היה מועט, וכלל רק</w:t>
      </w:r>
      <w:r w:rsidRPr="00DE1A59">
        <w:rPr>
          <w:rtl/>
        </w:rPr>
        <w:t xml:space="preserve"> </w:t>
      </w:r>
      <w:r w:rsidRPr="00DE1A59">
        <w:rPr>
          <w:rFonts w:hint="cs"/>
          <w:rtl/>
        </w:rPr>
        <w:t>שתי</w:t>
      </w:r>
      <w:r w:rsidRPr="00DE1A59">
        <w:rPr>
          <w:rtl/>
        </w:rPr>
        <w:t xml:space="preserve"> מצגות, </w:t>
      </w:r>
      <w:r w:rsidRPr="00DE1A59">
        <w:rPr>
          <w:rFonts w:hint="cs"/>
          <w:rtl/>
        </w:rPr>
        <w:t>דומות</w:t>
      </w:r>
      <w:r w:rsidRPr="00DE1A59">
        <w:rPr>
          <w:rtl/>
        </w:rPr>
        <w:t xml:space="preserve"> </w:t>
      </w:r>
      <w:r w:rsidRPr="00DE1A59">
        <w:rPr>
          <w:rFonts w:hint="cs"/>
          <w:rtl/>
        </w:rPr>
        <w:t>בעיקרן</w:t>
      </w:r>
      <w:r w:rsidRPr="00DE1A59">
        <w:rPr>
          <w:rtl/>
        </w:rPr>
        <w:t xml:space="preserve">, </w:t>
      </w:r>
      <w:r w:rsidRPr="00DE1A59">
        <w:rPr>
          <w:rFonts w:hint="cs"/>
          <w:rtl/>
        </w:rPr>
        <w:t>ובהן</w:t>
      </w:r>
      <w:r w:rsidRPr="00DE1A59">
        <w:rPr>
          <w:rtl/>
        </w:rPr>
        <w:t xml:space="preserve"> </w:t>
      </w:r>
      <w:r w:rsidRPr="00DE1A59">
        <w:rPr>
          <w:rFonts w:hint="cs"/>
          <w:rtl/>
        </w:rPr>
        <w:t>עיקרי</w:t>
      </w:r>
      <w:r w:rsidRPr="00DE1A59">
        <w:rPr>
          <w:rtl/>
        </w:rPr>
        <w:t xml:space="preserve"> </w:t>
      </w:r>
      <w:r w:rsidRPr="00DE1A59">
        <w:rPr>
          <w:rFonts w:hint="cs"/>
          <w:rtl/>
        </w:rPr>
        <w:t>תכנית</w:t>
      </w:r>
      <w:r w:rsidRPr="00DE1A59">
        <w:rPr>
          <w:rtl/>
        </w:rPr>
        <w:t xml:space="preserve"> 2020 </w:t>
      </w:r>
      <w:r w:rsidRPr="00DE1A59">
        <w:rPr>
          <w:rFonts w:hint="cs"/>
          <w:rtl/>
        </w:rPr>
        <w:t>של</w:t>
      </w:r>
      <w:r w:rsidRPr="00DE1A59">
        <w:rPr>
          <w:rtl/>
        </w:rPr>
        <w:t xml:space="preserve"> עיריית ירושלים </w:t>
      </w:r>
      <w:r w:rsidRPr="00DE1A59">
        <w:rPr>
          <w:rFonts w:hint="cs"/>
          <w:rtl/>
        </w:rPr>
        <w:t>ורכיביה,</w:t>
      </w:r>
      <w:r w:rsidRPr="00DE1A59">
        <w:rPr>
          <w:rtl/>
        </w:rPr>
        <w:t xml:space="preserve"> </w:t>
      </w:r>
      <w:r w:rsidRPr="00DE1A59">
        <w:rPr>
          <w:rFonts w:hint="cs"/>
          <w:rtl/>
        </w:rPr>
        <w:t>וכן</w:t>
      </w:r>
      <w:r w:rsidRPr="00DE1A59">
        <w:rPr>
          <w:rtl/>
        </w:rPr>
        <w:t xml:space="preserve"> </w:t>
      </w:r>
      <w:r w:rsidRPr="00DE1A59">
        <w:rPr>
          <w:rFonts w:hint="cs"/>
          <w:rtl/>
        </w:rPr>
        <w:t>נתונים</w:t>
      </w:r>
      <w:r w:rsidRPr="00DE1A59">
        <w:rPr>
          <w:rtl/>
        </w:rPr>
        <w:t xml:space="preserve"> </w:t>
      </w:r>
      <w:r w:rsidRPr="00DE1A59">
        <w:rPr>
          <w:rFonts w:hint="cs"/>
          <w:rtl/>
        </w:rPr>
        <w:t>על</w:t>
      </w:r>
      <w:r w:rsidRPr="00DE1A59">
        <w:rPr>
          <w:rtl/>
        </w:rPr>
        <w:t xml:space="preserve"> </w:t>
      </w:r>
      <w:r w:rsidRPr="00DE1A59">
        <w:rPr>
          <w:rFonts w:hint="cs"/>
          <w:rtl/>
        </w:rPr>
        <w:t>התקציב</w:t>
      </w:r>
      <w:r w:rsidRPr="00DE1A59">
        <w:rPr>
          <w:rtl/>
        </w:rPr>
        <w:t xml:space="preserve"> </w:t>
      </w:r>
      <w:r w:rsidRPr="00DE1A59">
        <w:rPr>
          <w:rFonts w:hint="cs"/>
          <w:rtl/>
        </w:rPr>
        <w:t>המתוכנן</w:t>
      </w:r>
      <w:r w:rsidRPr="00DE1A59">
        <w:rPr>
          <w:rtl/>
        </w:rPr>
        <w:t xml:space="preserve">. </w:t>
      </w:r>
      <w:r w:rsidRPr="00DE1A59">
        <w:rPr>
          <w:rFonts w:hint="cs"/>
          <w:rtl/>
        </w:rPr>
        <w:t>מסמכים אלו לא כללו</w:t>
      </w:r>
      <w:r w:rsidRPr="00DE1A59">
        <w:rPr>
          <w:rtl/>
        </w:rPr>
        <w:t xml:space="preserve"> </w:t>
      </w:r>
      <w:r w:rsidRPr="00DE1A59">
        <w:rPr>
          <w:rFonts w:hint="cs"/>
          <w:rtl/>
        </w:rPr>
        <w:t>ממצאי</w:t>
      </w:r>
      <w:r w:rsidRPr="00DE1A59">
        <w:rPr>
          <w:rtl/>
        </w:rPr>
        <w:t xml:space="preserve"> </w:t>
      </w:r>
      <w:r w:rsidRPr="00DE1A59">
        <w:rPr>
          <w:rFonts w:hint="cs"/>
          <w:rtl/>
        </w:rPr>
        <w:t>בחינת</w:t>
      </w:r>
      <w:r w:rsidRPr="00DE1A59">
        <w:rPr>
          <w:rtl/>
        </w:rPr>
        <w:t xml:space="preserve"> </w:t>
      </w:r>
      <w:r w:rsidRPr="00DE1A59">
        <w:rPr>
          <w:rFonts w:hint="cs"/>
          <w:rtl/>
        </w:rPr>
        <w:t>תכניות</w:t>
      </w:r>
      <w:r w:rsidRPr="00DE1A59">
        <w:rPr>
          <w:rtl/>
        </w:rPr>
        <w:t xml:space="preserve"> </w:t>
      </w:r>
      <w:r w:rsidRPr="00DE1A59">
        <w:rPr>
          <w:rFonts w:hint="cs"/>
          <w:rtl/>
        </w:rPr>
        <w:t>קודמות, כנדרש על פי החלטת הממשלה</w:t>
      </w:r>
      <w:r w:rsidRPr="00DE1A59">
        <w:rPr>
          <w:rtl/>
        </w:rPr>
        <w:t xml:space="preserve">. </w:t>
      </w:r>
      <w:r w:rsidRPr="00DE1A59">
        <w:rPr>
          <w:rFonts w:hint="cs"/>
          <w:rtl/>
        </w:rPr>
        <w:t>על</w:t>
      </w:r>
      <w:r w:rsidRPr="00DE1A59">
        <w:rPr>
          <w:rtl/>
        </w:rPr>
        <w:t xml:space="preserve"> פי דברים שמסר משרד ירושלים למשרד מבקר המדינה במהלך הביקורת, </w:t>
      </w:r>
      <w:r w:rsidRPr="00DE1A59">
        <w:rPr>
          <w:rFonts w:hint="cs"/>
          <w:rtl/>
        </w:rPr>
        <w:t>חלקים</w:t>
      </w:r>
      <w:r w:rsidRPr="00DE1A59">
        <w:rPr>
          <w:rtl/>
        </w:rPr>
        <w:t xml:space="preserve"> </w:t>
      </w:r>
      <w:r w:rsidRPr="00DE1A59">
        <w:rPr>
          <w:rFonts w:hint="cs"/>
          <w:rtl/>
        </w:rPr>
        <w:t>מתכנית</w:t>
      </w:r>
      <w:r w:rsidRPr="00DE1A59">
        <w:rPr>
          <w:rtl/>
        </w:rPr>
        <w:t xml:space="preserve"> 2020 לא הוצגו </w:t>
      </w:r>
      <w:r w:rsidRPr="00DE1A59">
        <w:rPr>
          <w:rFonts w:hint="cs"/>
          <w:rtl/>
        </w:rPr>
        <w:t>למשרד</w:t>
      </w:r>
      <w:r w:rsidRPr="00DE1A59">
        <w:rPr>
          <w:rtl/>
        </w:rPr>
        <w:t xml:space="preserve"> כלל.</w:t>
      </w:r>
    </w:p>
    <w:p w:rsidR="00AB7889" w:rsidRPr="00DE1A59" w:rsidP="00043354">
      <w:pPr>
        <w:spacing w:before="18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השר לירושלים השיב למשרד מבקר המדינה בדצמבר 2017 כי לא התאפשר לדון בתכנית מבלי שהייתה ודאות לגבי תקציבה, וכי רק לאחר אישור ההחלטה בממשלה התחילו דיוני עומק בנושא תוכן ההחלטה. עוד השיב השר </w:t>
      </w:r>
      <w:r w:rsidRPr="00DE1A59">
        <w:rPr>
          <w:rFonts w:ascii="Tahoma" w:hAnsi="Tahoma" w:cs="Tahoma"/>
          <w:sz w:val="18"/>
          <w:szCs w:val="18"/>
          <w:rtl/>
        </w:rPr>
        <w:t xml:space="preserve">כי לא היה טעם לדון </w:t>
      </w:r>
      <w:r w:rsidRPr="00DE1A59">
        <w:rPr>
          <w:rFonts w:ascii="Tahoma" w:hAnsi="Tahoma" w:cs="Tahoma" w:hint="cs"/>
          <w:sz w:val="18"/>
          <w:szCs w:val="18"/>
          <w:rtl/>
        </w:rPr>
        <w:t>ב</w:t>
      </w:r>
      <w:r w:rsidRPr="00DE1A59">
        <w:rPr>
          <w:rFonts w:ascii="Tahoma" w:hAnsi="Tahoma" w:cs="Tahoma"/>
          <w:sz w:val="18"/>
          <w:szCs w:val="18"/>
          <w:rtl/>
        </w:rPr>
        <w:t>תכניות טרם אישור ההחלטה</w:t>
      </w:r>
      <w:r w:rsidRPr="00DE1A59">
        <w:rPr>
          <w:rFonts w:ascii="Tahoma" w:hAnsi="Tahoma" w:cs="Tahoma" w:hint="cs"/>
          <w:sz w:val="18"/>
          <w:szCs w:val="18"/>
          <w:rtl/>
        </w:rPr>
        <w:t xml:space="preserve"> </w:t>
      </w:r>
      <w:r w:rsidRPr="00DE1A59">
        <w:rPr>
          <w:rFonts w:ascii="Tahoma" w:hAnsi="Tahoma" w:cs="Tahoma"/>
          <w:sz w:val="18"/>
          <w:szCs w:val="18"/>
          <w:rtl/>
        </w:rPr>
        <w:t>בממשלה</w:t>
      </w:r>
      <w:r w:rsidRPr="00DE1A59">
        <w:rPr>
          <w:rFonts w:ascii="Tahoma" w:hAnsi="Tahoma" w:cs="Tahoma" w:hint="cs"/>
          <w:sz w:val="18"/>
          <w:szCs w:val="18"/>
          <w:rtl/>
        </w:rPr>
        <w:t>,</w:t>
      </w:r>
      <w:r w:rsidRPr="00DE1A59">
        <w:rPr>
          <w:rFonts w:ascii="Tahoma" w:hAnsi="Tahoma" w:cs="Tahoma"/>
          <w:sz w:val="18"/>
          <w:szCs w:val="18"/>
          <w:rtl/>
        </w:rPr>
        <w:t xml:space="preserve"> שהרי גובה המימון וכתוצאה מזה גם </w:t>
      </w:r>
      <w:r w:rsidRPr="00DE1A59">
        <w:rPr>
          <w:rFonts w:ascii="Tahoma" w:hAnsi="Tahoma" w:cs="Tahoma" w:hint="cs"/>
          <w:sz w:val="18"/>
          <w:szCs w:val="18"/>
          <w:rtl/>
        </w:rPr>
        <w:t>ממדי</w:t>
      </w:r>
      <w:r w:rsidRPr="00DE1A59">
        <w:rPr>
          <w:rFonts w:ascii="Tahoma" w:hAnsi="Tahoma" w:cs="Tahoma"/>
          <w:sz w:val="18"/>
          <w:szCs w:val="18"/>
          <w:rtl/>
        </w:rPr>
        <w:t xml:space="preserve"> התוכנית</w:t>
      </w:r>
      <w:r w:rsidRPr="00DE1A59">
        <w:rPr>
          <w:rFonts w:ascii="Tahoma" w:hAnsi="Tahoma" w:cs="Tahoma" w:hint="cs"/>
          <w:sz w:val="18"/>
          <w:szCs w:val="18"/>
          <w:rtl/>
        </w:rPr>
        <w:t xml:space="preserve">, לא היו ברורים; </w:t>
      </w:r>
      <w:r w:rsidRPr="00DE1A59">
        <w:rPr>
          <w:rFonts w:ascii="Tahoma" w:hAnsi="Tahoma" w:cs="Tahoma"/>
          <w:sz w:val="18"/>
          <w:szCs w:val="18"/>
          <w:rtl/>
        </w:rPr>
        <w:t>לאחר אישור ההחלטה בממשלה, התחילו דיוני עומק בנושא תוכן ההחלטה.</w:t>
      </w:r>
      <w:r w:rsidRPr="00DE1A59">
        <w:rPr>
          <w:rFonts w:ascii="Tahoma" w:hAnsi="Tahoma" w:cs="Tahoma" w:hint="cs"/>
          <w:sz w:val="18"/>
          <w:szCs w:val="18"/>
          <w:rtl/>
        </w:rPr>
        <w:t xml:space="preserve"> </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משרד ירושלים מסר בתשובתו מינואר 2018 כי חלק מעבודת המטה לגיבוש תכנית היובל נעשתה בעל פה, ומכון ירושלים </w:t>
      </w:r>
      <w:r w:rsidRPr="00DE1A59">
        <w:rPr>
          <w:rFonts w:ascii="Tahoma" w:hAnsi="Tahoma" w:cs="Tahoma" w:hint="cs"/>
          <w:sz w:val="18"/>
          <w:szCs w:val="18"/>
          <w:rtl/>
        </w:rPr>
        <w:t>והרל"י</w:t>
      </w:r>
      <w:r w:rsidRPr="00DE1A59">
        <w:rPr>
          <w:rFonts w:ascii="Tahoma" w:hAnsi="Tahoma" w:cs="Tahoma" w:hint="cs"/>
          <w:sz w:val="18"/>
          <w:szCs w:val="18"/>
          <w:rtl/>
        </w:rPr>
        <w:t xml:space="preserve"> שלחו דיווחים שוטפים למשרד; </w:t>
      </w:r>
      <w:r w:rsidRPr="00DE1A59">
        <w:rPr>
          <w:rFonts w:ascii="Tahoma" w:hAnsi="Tahoma" w:cs="Tahoma"/>
          <w:sz w:val="18"/>
          <w:szCs w:val="18"/>
          <w:rtl/>
        </w:rPr>
        <w:t xml:space="preserve">תכנית היובל גובשה </w:t>
      </w:r>
      <w:r w:rsidRPr="00DE1A59">
        <w:rPr>
          <w:rFonts w:ascii="Tahoma" w:hAnsi="Tahoma" w:cs="Tahoma" w:hint="cs"/>
          <w:sz w:val="18"/>
          <w:szCs w:val="18"/>
          <w:rtl/>
        </w:rPr>
        <w:t xml:space="preserve">בין השאר </w:t>
      </w:r>
      <w:r w:rsidRPr="00DE1A59">
        <w:rPr>
          <w:rFonts w:ascii="Tahoma" w:hAnsi="Tahoma" w:cs="Tahoma"/>
          <w:sz w:val="18"/>
          <w:szCs w:val="18"/>
          <w:rtl/>
        </w:rPr>
        <w:t xml:space="preserve">על </w:t>
      </w:r>
      <w:r w:rsidRPr="00DE1A59">
        <w:rPr>
          <w:rFonts w:ascii="Tahoma" w:hAnsi="Tahoma" w:cs="Tahoma" w:hint="cs"/>
          <w:sz w:val="18"/>
          <w:szCs w:val="18"/>
          <w:rtl/>
        </w:rPr>
        <w:t>פי</w:t>
      </w:r>
      <w:r w:rsidRPr="00DE1A59">
        <w:rPr>
          <w:rFonts w:ascii="Tahoma" w:hAnsi="Tahoma" w:cs="Tahoma"/>
          <w:sz w:val="18"/>
          <w:szCs w:val="18"/>
          <w:rtl/>
        </w:rPr>
        <w:t xml:space="preserve"> לקחים</w:t>
      </w:r>
      <w:r w:rsidRPr="00DE1A59">
        <w:rPr>
          <w:rFonts w:ascii="Tahoma" w:hAnsi="Tahoma" w:cs="Tahoma" w:hint="cs"/>
          <w:sz w:val="18"/>
          <w:szCs w:val="18"/>
          <w:rtl/>
        </w:rPr>
        <w:t xml:space="preserve"> שנלמדו ועל פי מסקנות שהוסקו מ</w:t>
      </w:r>
      <w:r w:rsidRPr="00DE1A59">
        <w:rPr>
          <w:rFonts w:ascii="Tahoma" w:hAnsi="Tahoma" w:cs="Tahoma"/>
          <w:sz w:val="18"/>
          <w:szCs w:val="18"/>
          <w:rtl/>
        </w:rPr>
        <w:t>תכניות פיתוח כלכלי קודמו</w:t>
      </w:r>
      <w:r w:rsidRPr="00DE1A59">
        <w:rPr>
          <w:rFonts w:ascii="Tahoma" w:hAnsi="Tahoma" w:cs="Tahoma" w:hint="cs"/>
          <w:sz w:val="18"/>
          <w:szCs w:val="18"/>
          <w:rtl/>
        </w:rPr>
        <w:t>ת, ו</w:t>
      </w:r>
      <w:r w:rsidRPr="00DE1A59">
        <w:rPr>
          <w:rFonts w:ascii="Tahoma" w:hAnsi="Tahoma" w:cs="Tahoma"/>
          <w:sz w:val="18"/>
          <w:szCs w:val="18"/>
          <w:rtl/>
        </w:rPr>
        <w:t>במסגרת בחינה זו נצפו מגמות חיוביות ב</w:t>
      </w:r>
      <w:r w:rsidRPr="00DE1A59">
        <w:rPr>
          <w:rFonts w:ascii="Tahoma" w:hAnsi="Tahoma" w:cs="Tahoma" w:hint="cs"/>
          <w:sz w:val="18"/>
          <w:szCs w:val="18"/>
          <w:rtl/>
        </w:rPr>
        <w:t>ת</w:t>
      </w:r>
      <w:r w:rsidRPr="00DE1A59">
        <w:rPr>
          <w:rFonts w:ascii="Tahoma" w:hAnsi="Tahoma" w:cs="Tahoma"/>
          <w:sz w:val="18"/>
          <w:szCs w:val="18"/>
          <w:rtl/>
        </w:rPr>
        <w:t>חומי הפעילות</w:t>
      </w:r>
      <w:r w:rsidRPr="00DE1A59">
        <w:rPr>
          <w:rFonts w:ascii="Tahoma" w:hAnsi="Tahoma" w:cs="Tahoma" w:hint="cs"/>
          <w:sz w:val="18"/>
          <w:szCs w:val="18"/>
          <w:rtl/>
        </w:rPr>
        <w:t xml:space="preserve">; המשא ומתן על תקציבי התכנית עם משרד האוצר נמשך עד סמוך לישיבת הממשלה לציון יום ירושלים, ומשרד ירושלים סבר שיש לנצל את ההזדמנות לאשר מסגרת תקציבית של התכנית בממשלה, ויחד עם זאת לשמור על גמישות מרבית לשם התכנון המפורט שייעשה לאחר מכן; בידי המשרד לא הייתה שהות מספקת על מנת לגבש את תכנית היובל לפרטי פרטים והוא ראה בהחלטת הממשלה את הצעד הראשון בתהליך התכנון, ולא את סופו; תכנון הפרויקט הוא תהליך המשכי, והצוותים המקצועיים ממשיכים בהליך התכנון לאחר אישור ההחלטה בממשלה. המשרד הוסיף כי הוא </w:t>
      </w:r>
      <w:r w:rsidRPr="00DE1A59">
        <w:rPr>
          <w:rFonts w:ascii="Tahoma" w:hAnsi="Tahoma" w:cs="Tahoma"/>
          <w:sz w:val="18"/>
          <w:szCs w:val="18"/>
          <w:rtl/>
        </w:rPr>
        <w:t>אמנם הוקם בהחלטת ממשלה בחודש מאי 2015, אולם בפועל</w:t>
      </w:r>
      <w:r w:rsidRPr="00DE1A59">
        <w:rPr>
          <w:rFonts w:ascii="Tahoma" w:hAnsi="Tahoma" w:cs="Tahoma" w:hint="cs"/>
          <w:sz w:val="18"/>
          <w:szCs w:val="18"/>
          <w:rtl/>
        </w:rPr>
        <w:t>,</w:t>
      </w:r>
      <w:r w:rsidRPr="00DE1A59">
        <w:rPr>
          <w:rFonts w:ascii="Tahoma" w:hAnsi="Tahoma" w:cs="Tahoma"/>
          <w:sz w:val="18"/>
          <w:szCs w:val="18"/>
          <w:rtl/>
        </w:rPr>
        <w:t xml:space="preserve"> בניית המשרד</w:t>
      </w:r>
      <w:r w:rsidRPr="00DE1A59">
        <w:rPr>
          <w:rFonts w:ascii="Tahoma" w:hAnsi="Tahoma" w:cs="Tahoma" w:hint="cs"/>
          <w:sz w:val="18"/>
          <w:szCs w:val="18"/>
          <w:rtl/>
        </w:rPr>
        <w:t>,</w:t>
      </w:r>
      <w:r w:rsidRPr="00DE1A59">
        <w:rPr>
          <w:rFonts w:ascii="Tahoma" w:hAnsi="Tahoma" w:cs="Tahoma"/>
          <w:sz w:val="18"/>
          <w:szCs w:val="18"/>
          <w:rtl/>
        </w:rPr>
        <w:t xml:space="preserve"> גיבוש תקני כוח </w:t>
      </w:r>
      <w:r w:rsidRPr="00DE1A59">
        <w:rPr>
          <w:rFonts w:ascii="Tahoma" w:hAnsi="Tahoma" w:cs="Tahoma" w:hint="cs"/>
          <w:sz w:val="18"/>
          <w:szCs w:val="18"/>
          <w:rtl/>
        </w:rPr>
        <w:t>ה</w:t>
      </w:r>
      <w:r w:rsidRPr="00DE1A59">
        <w:rPr>
          <w:rFonts w:ascii="Tahoma" w:hAnsi="Tahoma" w:cs="Tahoma"/>
          <w:sz w:val="18"/>
          <w:szCs w:val="18"/>
          <w:rtl/>
        </w:rPr>
        <w:t xml:space="preserve">אדם ואיושם ארכו חודשים רבים. </w:t>
      </w:r>
    </w:p>
    <w:p w:rsidR="00AB7889" w:rsidRPr="00DE1A59" w:rsidP="00043354">
      <w:pPr>
        <w:spacing w:after="240" w:line="240" w:lineRule="exact"/>
        <w:ind w:left="340" w:right="2268"/>
        <w:jc w:val="both"/>
        <w:rPr>
          <w:rFonts w:ascii="Tahoma" w:eastAsia="Times New Roman" w:hAnsi="Tahoma" w:cs="Tahoma"/>
          <w:sz w:val="18"/>
          <w:szCs w:val="18"/>
          <w:rtl/>
        </w:rPr>
      </w:pPr>
      <w:r w:rsidRPr="00DE1A59">
        <w:rPr>
          <w:rFonts w:ascii="Tahoma" w:hAnsi="Tahoma" w:cs="Tahoma" w:hint="cs"/>
          <w:sz w:val="18"/>
          <w:szCs w:val="18"/>
          <w:rtl/>
        </w:rPr>
        <w:t>הרל"י</w:t>
      </w:r>
      <w:r w:rsidRPr="00DE1A59">
        <w:rPr>
          <w:rFonts w:ascii="Tahoma" w:hAnsi="Tahoma" w:cs="Tahoma" w:hint="cs"/>
          <w:sz w:val="18"/>
          <w:szCs w:val="18"/>
          <w:rtl/>
        </w:rPr>
        <w:t xml:space="preserve"> השיבה למשרד מבקר המדינה כלהלן: בשלבים הראשונים לגיבוש תכנית היובל נערך יום עיון שהוצגו בו עיקרי האסטרטגיה המתגבשת והשתתפו בו גם נציגי משרדי הממשלה לרבות משרד האוצר, ונערכו בו דיונים; כחלק מתהליך הכנתה של תכנית היובל התקיימו מפגשים שבהם השתתפו גם נציגי משרדי הממשלה, והוצגו בהם גרסאות שונות של התכנית תוך כדי הכנתה; לאחר שהתכנית גובשה נערכו דיונים עם משרדי הממשלה שתחומי התכנית נוגעים לתחומי פעולתם. </w:t>
      </w:r>
    </w:p>
    <w:p w:rsidR="00AB7889" w:rsidRPr="00DE1A59" w:rsidP="00043354">
      <w:pPr>
        <w:pStyle w:val="RESHET"/>
        <w:rPr>
          <w:rtl/>
        </w:rPr>
      </w:pPr>
      <w:r w:rsidRPr="00DE1A59">
        <w:rPr>
          <w:rFonts w:hint="cs"/>
          <w:rtl/>
        </w:rPr>
        <w:t>שנה אחרי שהחליטה על גיבוש תכנית היובל, אישרה הממשלה את עיקריה, לרבות את התחומים שהיא תעסוק בהם. עבודת המטה שנעשתה במהלך השנה הזו, על פי מסמכי משרד ירושלים, הייתה מצומצמת ביותר, לא נעשו במסגרתה פעולות ניתוח והערכה לתכנית מרום ובקשר לצורך בהגדרת כיווני פעולה חדשים. הליכים אלו חיוניים לעבודת המטה, בין אם הם מובילים לעריכת שינויים מצומצמים בקו הפעולה הקיים, ובין אם הם מובילים לעריכת שינויים נרחבים בו. מצב זה מעורר קושי בעיקר לאור המידע החסר בדבר הישגי תכנית מרום.</w:t>
      </w:r>
    </w:p>
    <w:p w:rsidR="00AB7889" w:rsidRPr="00DE1A59" w:rsidP="00043354">
      <w:pPr>
        <w:pStyle w:val="RESHET"/>
        <w:rPr>
          <w:rtl/>
        </w:rPr>
      </w:pPr>
      <w:r w:rsidRPr="00DE1A59">
        <w:rPr>
          <w:rFonts w:hint="cs"/>
          <w:rtl/>
        </w:rPr>
        <w:t xml:space="preserve">אשר לדברים שמסר משרד ירושלים בדבר קיום חלק מעבודת המטה בעל פה, ללא תיעוד - משרד מבקר המדינה מעיר למשרד ירושלים כי עבודה שוטפת כרוכה מטבע הדברים גם בדיונים ובליבון מחלוקות וקשיים בעל פה. ואולם בבואה של הרשות המבצעת לגבש תכניות פעולה רב-שנתיות המוגשות בהמשך לתכניות קודמות, הרי שחומר הרקע - לרבות תיעוד ההחלטות, הנימוקים לקבלתן ופירוט הנתונים העומדים בבסיסן - הכרחי כדי לעקוב אחר התכנית וכדי להעריך את הצלחת יישומה.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בחינת חלופות וקביעת סדרי עדיפויות</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על פי המדריך לתכנון ממשלתי, גיבוש תכנית ממשלתית ייעודית והבאתה לאישור הממשלה טעון בין השאר בחינת חלופות להשגת מטרותיה המרכזיות של התכנית, כיוון שמדובר בשימוש במשאבי המדינה. הצורך בחלופות נכון ככלל, ומקבל משנה תוקף כאשר מדובר בתכניות עתירות תקציב</w:t>
      </w:r>
      <w:r>
        <w:rPr>
          <w:rStyle w:val="FootnoteReference0"/>
          <w:rFonts w:ascii="Tahoma" w:hAnsi="Tahoma" w:cs="Tahoma"/>
          <w:sz w:val="18"/>
          <w:szCs w:val="18"/>
          <w:rtl/>
        </w:rPr>
        <w:footnoteReference w:id="26"/>
      </w:r>
      <w:r w:rsidRPr="00DE1A59">
        <w:rPr>
          <w:rFonts w:ascii="Tahoma" w:hAnsi="Tahoma" w:cs="Tahoma" w:hint="cs"/>
          <w:sz w:val="18"/>
          <w:szCs w:val="18"/>
          <w:rtl/>
        </w:rPr>
        <w:t xml:space="preserve">. </w:t>
      </w:r>
    </w:p>
    <w:p w:rsidR="00AB7889" w:rsidRPr="00DE1A59" w:rsidP="00B964C3">
      <w:pPr>
        <w:pStyle w:val="RESHET"/>
      </w:pPr>
      <w:r w:rsidRPr="00DE1A59">
        <w:rPr>
          <w:rFonts w:hint="cs"/>
          <w:rtl/>
        </w:rPr>
        <w:t xml:space="preserve">על פי מסמכי משרד ירושלים </w:t>
      </w:r>
      <w:r w:rsidRPr="00DE1A59">
        <w:rPr>
          <w:rFonts w:hint="cs"/>
          <w:rtl/>
        </w:rPr>
        <w:t>והרל"י</w:t>
      </w:r>
      <w:r w:rsidRPr="00DE1A59">
        <w:rPr>
          <w:rFonts w:hint="cs"/>
          <w:rtl/>
        </w:rPr>
        <w:t xml:space="preserve">, משרד ירושלים ומשרד </w:t>
      </w:r>
      <w:r w:rsidRPr="00DE1A59">
        <w:rPr>
          <w:rFonts w:hint="cs"/>
          <w:rtl/>
        </w:rPr>
        <w:t>רה"ם</w:t>
      </w:r>
      <w:r w:rsidRPr="00DE1A59">
        <w:rPr>
          <w:rFonts w:hint="cs"/>
          <w:rtl/>
        </w:rPr>
        <w:t xml:space="preserve"> לא שקלו חלופות לתחומי העשייה של תכנית היובל, כנדרש על פי המדריך לתכנון הממשלתי, למעט השמטת שני תת-תחומים שנכללו כאמור בתחום הכלכלה היצירתית בתכנית ירושלים 2020</w:t>
      </w:r>
      <w:r>
        <w:rPr>
          <w:rStyle w:val="FootnoteReference0"/>
          <w:sz w:val="18"/>
          <w:rtl/>
        </w:rPr>
        <w:footnoteReference w:id="27"/>
      </w:r>
      <w:r w:rsidRPr="00DE1A59">
        <w:rPr>
          <w:rFonts w:hint="cs"/>
          <w:rtl/>
        </w:rPr>
        <w:t>.</w:t>
      </w:r>
      <w:r w:rsidRPr="00DE1A59">
        <w:rPr>
          <w:rtl/>
        </w:rPr>
        <w:t xml:space="preserve"> </w:t>
      </w:r>
      <w:r w:rsidRPr="00DE1A59">
        <w:rPr>
          <w:rFonts w:hint="cs"/>
          <w:rtl/>
        </w:rPr>
        <w:t xml:space="preserve">רק כעבור כמעט שנה </w:t>
      </w:r>
      <w:r w:rsidRPr="00DE1A59">
        <w:rPr>
          <w:rtl/>
        </w:rPr>
        <w:t xml:space="preserve">מהמועד שבו אישרה הממשלה </w:t>
      </w:r>
      <w:r w:rsidRPr="00DE1A59">
        <w:rPr>
          <w:rFonts w:hint="cs"/>
          <w:rtl/>
        </w:rPr>
        <w:t>את עיקרי תכנית היובל, הועלו חלופות לתחומי העשייה שבמסגרת התכנית:</w:t>
      </w:r>
      <w:r w:rsidR="00B964C3">
        <w:rPr>
          <w:rFonts w:hint="cs"/>
          <w:rtl/>
        </w:rPr>
        <w:t xml:space="preserve"> </w:t>
      </w:r>
      <w:r w:rsidRPr="0012789B" w:rsidR="00B964C3">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59276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8714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ומשרד</w:t>
                            </w:r>
                            <w:r w:rsidRPr="00B964C3">
                              <w:rPr>
                                <w:rFonts w:cs="Tahoma"/>
                                <w:color w:val="0B5294"/>
                                <w:spacing w:val="-4"/>
                                <w:sz w:val="24"/>
                                <w:szCs w:val="24"/>
                                <w:rtl/>
                              </w:rPr>
                              <w:t xml:space="preserve"> </w:t>
                            </w:r>
                            <w:r w:rsidRPr="00B964C3">
                              <w:rPr>
                                <w:rFonts w:cs="Tahoma" w:hint="eastAsia"/>
                                <w:color w:val="0B5294"/>
                                <w:spacing w:val="-4"/>
                                <w:sz w:val="24"/>
                                <w:szCs w:val="24"/>
                                <w:rtl/>
                              </w:rPr>
                              <w:t>רה</w:t>
                            </w:r>
                            <w:r w:rsidRPr="00B964C3">
                              <w:rPr>
                                <w:rFonts w:cs="Tahoma"/>
                                <w:color w:val="0B5294"/>
                                <w:spacing w:val="-4"/>
                                <w:sz w:val="24"/>
                                <w:szCs w:val="24"/>
                                <w:rtl/>
                              </w:rPr>
                              <w:t>"</w:t>
                            </w:r>
                            <w:r w:rsidRPr="00B964C3">
                              <w:rPr>
                                <w:rFonts w:cs="Tahoma" w:hint="eastAsia"/>
                                <w:color w:val="0B5294"/>
                                <w:spacing w:val="-4"/>
                                <w:sz w:val="24"/>
                                <w:szCs w:val="24"/>
                                <w:rtl/>
                              </w:rPr>
                              <w:t>ם</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שקלו</w:t>
                            </w:r>
                            <w:r w:rsidRPr="00B964C3">
                              <w:rPr>
                                <w:rFonts w:cs="Tahoma"/>
                                <w:color w:val="0B5294"/>
                                <w:spacing w:val="-4"/>
                                <w:sz w:val="24"/>
                                <w:szCs w:val="24"/>
                                <w:rtl/>
                              </w:rPr>
                              <w:t xml:space="preserve"> </w:t>
                            </w:r>
                            <w:r w:rsidRPr="00B964C3">
                              <w:rPr>
                                <w:rFonts w:cs="Tahoma" w:hint="eastAsia"/>
                                <w:color w:val="0B5294"/>
                                <w:spacing w:val="-4"/>
                                <w:sz w:val="24"/>
                                <w:szCs w:val="24"/>
                                <w:rtl/>
                              </w:rPr>
                              <w:t>חלופות</w:t>
                            </w:r>
                            <w:r w:rsidRPr="00B964C3">
                              <w:rPr>
                                <w:rFonts w:cs="Tahoma"/>
                                <w:color w:val="0B5294"/>
                                <w:spacing w:val="-4"/>
                                <w:sz w:val="24"/>
                                <w:szCs w:val="24"/>
                                <w:rtl/>
                              </w:rPr>
                              <w:t xml:space="preserve"> </w:t>
                            </w:r>
                            <w:r w:rsidRPr="00B964C3">
                              <w:rPr>
                                <w:rFonts w:cs="Tahoma" w:hint="eastAsia"/>
                                <w:color w:val="0B5294"/>
                                <w:spacing w:val="-4"/>
                                <w:sz w:val="24"/>
                                <w:szCs w:val="24"/>
                                <w:rtl/>
                              </w:rPr>
                              <w:t>לתחומי</w:t>
                            </w:r>
                            <w:r w:rsidRPr="00B964C3">
                              <w:rPr>
                                <w:rFonts w:cs="Tahoma"/>
                                <w:color w:val="0B5294"/>
                                <w:spacing w:val="-4"/>
                                <w:sz w:val="24"/>
                                <w:szCs w:val="24"/>
                                <w:rtl/>
                              </w:rPr>
                              <w:t xml:space="preserve"> </w:t>
                            </w:r>
                            <w:r w:rsidRPr="00B964C3">
                              <w:rPr>
                                <w:rFonts w:cs="Tahoma" w:hint="eastAsia"/>
                                <w:color w:val="0B5294"/>
                                <w:spacing w:val="-4"/>
                                <w:sz w:val="24"/>
                                <w:szCs w:val="24"/>
                                <w:rtl/>
                              </w:rPr>
                              <w:t>העשייה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כנדרש</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פי</w:t>
                            </w:r>
                            <w:r w:rsidRPr="00B964C3">
                              <w:rPr>
                                <w:rFonts w:cs="Tahoma"/>
                                <w:color w:val="0B5294"/>
                                <w:spacing w:val="-4"/>
                                <w:sz w:val="24"/>
                                <w:szCs w:val="24"/>
                                <w:rtl/>
                              </w:rPr>
                              <w:t xml:space="preserve"> </w:t>
                            </w:r>
                            <w:r w:rsidRPr="00B964C3">
                              <w:rPr>
                                <w:rFonts w:cs="Tahoma" w:hint="eastAsia"/>
                                <w:color w:val="0B5294"/>
                                <w:spacing w:val="-4"/>
                                <w:sz w:val="24"/>
                                <w:szCs w:val="24"/>
                                <w:rtl/>
                              </w:rPr>
                              <w:t>המדריך</w:t>
                            </w:r>
                            <w:r w:rsidRPr="00B964C3">
                              <w:rPr>
                                <w:rFonts w:cs="Tahoma"/>
                                <w:color w:val="0B5294"/>
                                <w:spacing w:val="-4"/>
                                <w:sz w:val="24"/>
                                <w:szCs w:val="24"/>
                                <w:rtl/>
                              </w:rPr>
                              <w:t xml:space="preserve"> </w:t>
                            </w:r>
                            <w:r w:rsidRPr="00B964C3">
                              <w:rPr>
                                <w:rFonts w:cs="Tahoma" w:hint="eastAsia"/>
                                <w:color w:val="0B5294"/>
                                <w:spacing w:val="-4"/>
                                <w:sz w:val="24"/>
                                <w:szCs w:val="24"/>
                                <w:rtl/>
                              </w:rPr>
                              <w:t>לתכנון</w:t>
                            </w:r>
                            <w:r w:rsidRPr="00B964C3">
                              <w:rPr>
                                <w:rFonts w:cs="Tahoma"/>
                                <w:color w:val="0B5294"/>
                                <w:spacing w:val="-4"/>
                                <w:sz w:val="24"/>
                                <w:szCs w:val="24"/>
                                <w:rtl/>
                              </w:rPr>
                              <w:t xml:space="preserve"> </w:t>
                            </w:r>
                            <w:r w:rsidRPr="00B964C3">
                              <w:rPr>
                                <w:rFonts w:cs="Tahoma" w:hint="eastAsia"/>
                                <w:color w:val="0B5294"/>
                                <w:spacing w:val="-4"/>
                                <w:sz w:val="24"/>
                                <w:szCs w:val="24"/>
                                <w:rtl/>
                              </w:rPr>
                              <w:t>הממשלתי</w:t>
                            </w:r>
                            <w:r w:rsidRPr="00B964C3">
                              <w:rPr>
                                <w:rFonts w:cs="Tahoma"/>
                                <w:color w:val="0B5294"/>
                                <w:spacing w:val="-4"/>
                                <w:sz w:val="24"/>
                                <w:szCs w:val="24"/>
                                <w:rtl/>
                              </w:rPr>
                              <w:t xml:space="preserve">. </w:t>
                            </w:r>
                            <w:r w:rsidRPr="00B964C3">
                              <w:rPr>
                                <w:rFonts w:cs="Tahoma" w:hint="eastAsia"/>
                                <w:color w:val="0B5294"/>
                                <w:spacing w:val="-4"/>
                                <w:sz w:val="24"/>
                                <w:szCs w:val="24"/>
                                <w:rtl/>
                              </w:rPr>
                              <w:t>רק</w:t>
                            </w:r>
                            <w:r w:rsidRPr="00B964C3">
                              <w:rPr>
                                <w:rFonts w:cs="Tahoma"/>
                                <w:color w:val="0B5294"/>
                                <w:spacing w:val="-4"/>
                                <w:sz w:val="24"/>
                                <w:szCs w:val="24"/>
                                <w:rtl/>
                              </w:rPr>
                              <w:t xml:space="preserve"> </w:t>
                            </w:r>
                            <w:r w:rsidRPr="00B964C3">
                              <w:rPr>
                                <w:rFonts w:cs="Tahoma" w:hint="eastAsia"/>
                                <w:color w:val="0B5294"/>
                                <w:spacing w:val="-4"/>
                                <w:sz w:val="24"/>
                                <w:szCs w:val="24"/>
                                <w:rtl/>
                              </w:rPr>
                              <w:t>כעבור</w:t>
                            </w:r>
                            <w:r w:rsidRPr="00B964C3">
                              <w:rPr>
                                <w:rFonts w:cs="Tahoma"/>
                                <w:color w:val="0B5294"/>
                                <w:spacing w:val="-4"/>
                                <w:sz w:val="24"/>
                                <w:szCs w:val="24"/>
                                <w:rtl/>
                              </w:rPr>
                              <w:t xml:space="preserve"> </w:t>
                            </w:r>
                            <w:r w:rsidRPr="00B964C3">
                              <w:rPr>
                                <w:rFonts w:cs="Tahoma" w:hint="eastAsia"/>
                                <w:color w:val="0B5294"/>
                                <w:spacing w:val="-4"/>
                                <w:sz w:val="24"/>
                                <w:szCs w:val="24"/>
                                <w:rtl/>
                              </w:rPr>
                              <w:t>כמעט</w:t>
                            </w:r>
                            <w:r w:rsidRPr="00B964C3">
                              <w:rPr>
                                <w:rFonts w:cs="Tahoma"/>
                                <w:color w:val="0B5294"/>
                                <w:spacing w:val="-4"/>
                                <w:sz w:val="24"/>
                                <w:szCs w:val="24"/>
                                <w:rtl/>
                              </w:rPr>
                              <w:t xml:space="preserve"> </w:t>
                            </w:r>
                            <w:r w:rsidRPr="00B964C3">
                              <w:rPr>
                                <w:rFonts w:cs="Tahoma" w:hint="eastAsia"/>
                                <w:color w:val="0B5294"/>
                                <w:spacing w:val="-4"/>
                                <w:sz w:val="24"/>
                                <w:szCs w:val="24"/>
                                <w:rtl/>
                              </w:rPr>
                              <w:t>שנה</w:t>
                            </w:r>
                            <w:r w:rsidRPr="00B964C3">
                              <w:rPr>
                                <w:rFonts w:cs="Tahoma"/>
                                <w:color w:val="0B5294"/>
                                <w:spacing w:val="-4"/>
                                <w:sz w:val="24"/>
                                <w:szCs w:val="24"/>
                                <w:rtl/>
                              </w:rPr>
                              <w:t xml:space="preserve"> </w:t>
                            </w:r>
                            <w:r w:rsidRPr="00B964C3">
                              <w:rPr>
                                <w:rFonts w:cs="Tahoma" w:hint="eastAsia"/>
                                <w:color w:val="0B5294"/>
                                <w:spacing w:val="-4"/>
                                <w:sz w:val="24"/>
                                <w:szCs w:val="24"/>
                                <w:rtl/>
                              </w:rPr>
                              <w:t>מהמועד</w:t>
                            </w:r>
                            <w:r w:rsidRPr="00B964C3">
                              <w:rPr>
                                <w:rFonts w:cs="Tahoma"/>
                                <w:color w:val="0B5294"/>
                                <w:spacing w:val="-4"/>
                                <w:sz w:val="24"/>
                                <w:szCs w:val="24"/>
                                <w:rtl/>
                              </w:rPr>
                              <w:t xml:space="preserve"> </w:t>
                            </w:r>
                            <w:r w:rsidRPr="00B964C3">
                              <w:rPr>
                                <w:rFonts w:cs="Tahoma" w:hint="eastAsia"/>
                                <w:color w:val="0B5294"/>
                                <w:spacing w:val="-4"/>
                                <w:sz w:val="24"/>
                                <w:szCs w:val="24"/>
                                <w:rtl/>
                              </w:rPr>
                              <w:t>שבו</w:t>
                            </w:r>
                            <w:r w:rsidRPr="00B964C3">
                              <w:rPr>
                                <w:rFonts w:cs="Tahoma"/>
                                <w:color w:val="0B5294"/>
                                <w:spacing w:val="-4"/>
                                <w:sz w:val="24"/>
                                <w:szCs w:val="24"/>
                                <w:rtl/>
                              </w:rPr>
                              <w:t xml:space="preserve"> </w:t>
                            </w:r>
                            <w:r w:rsidRPr="00B964C3">
                              <w:rPr>
                                <w:rFonts w:cs="Tahoma" w:hint="eastAsia"/>
                                <w:color w:val="0B5294"/>
                                <w:spacing w:val="-4"/>
                                <w:sz w:val="24"/>
                                <w:szCs w:val="24"/>
                                <w:rtl/>
                              </w:rPr>
                              <w:t>אישרה</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עיקרי</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הועלו</w:t>
                            </w:r>
                            <w:r w:rsidRPr="00B964C3">
                              <w:rPr>
                                <w:rFonts w:cs="Tahoma"/>
                                <w:color w:val="0B5294"/>
                                <w:spacing w:val="-4"/>
                                <w:sz w:val="24"/>
                                <w:szCs w:val="24"/>
                                <w:rtl/>
                              </w:rPr>
                              <w:t xml:space="preserve"> </w:t>
                            </w:r>
                            <w:r w:rsidRPr="00B964C3">
                              <w:rPr>
                                <w:rFonts w:cs="Tahoma" w:hint="eastAsia"/>
                                <w:color w:val="0B5294"/>
                                <w:spacing w:val="-4"/>
                                <w:sz w:val="24"/>
                                <w:szCs w:val="24"/>
                                <w:rtl/>
                              </w:rPr>
                              <w:t>חלופות</w:t>
                            </w:r>
                            <w:r w:rsidRPr="00B964C3">
                              <w:rPr>
                                <w:rFonts w:cs="Tahoma"/>
                                <w:color w:val="0B5294"/>
                                <w:spacing w:val="-4"/>
                                <w:sz w:val="24"/>
                                <w:szCs w:val="24"/>
                                <w:rtl/>
                              </w:rPr>
                              <w:t xml:space="preserve"> </w:t>
                            </w:r>
                            <w:r w:rsidRPr="00B964C3">
                              <w:rPr>
                                <w:rFonts w:cs="Tahoma" w:hint="eastAsia"/>
                                <w:color w:val="0B5294"/>
                                <w:spacing w:val="-4"/>
                                <w:sz w:val="24"/>
                                <w:szCs w:val="24"/>
                                <w:rtl/>
                              </w:rPr>
                              <w:t>לתחומי</w:t>
                            </w:r>
                            <w:r w:rsidRPr="00B964C3">
                              <w:rPr>
                                <w:rFonts w:cs="Tahoma"/>
                                <w:color w:val="0B5294"/>
                                <w:spacing w:val="-4"/>
                                <w:sz w:val="24"/>
                                <w:szCs w:val="24"/>
                                <w:rtl/>
                              </w:rPr>
                              <w:t xml:space="preserve"> </w:t>
                            </w:r>
                            <w:r w:rsidRPr="00B964C3">
                              <w:rPr>
                                <w:rFonts w:cs="Tahoma" w:hint="eastAsia"/>
                                <w:color w:val="0B5294"/>
                                <w:spacing w:val="-4"/>
                                <w:sz w:val="24"/>
                                <w:szCs w:val="24"/>
                                <w:rtl/>
                              </w:rPr>
                              <w:t>העשייה</w:t>
                            </w:r>
                            <w:r w:rsidRPr="00B964C3">
                              <w:rPr>
                                <w:rFonts w:cs="Tahoma"/>
                                <w:color w:val="0B5294"/>
                                <w:spacing w:val="-4"/>
                                <w:sz w:val="24"/>
                                <w:szCs w:val="24"/>
                                <w:rtl/>
                              </w:rPr>
                              <w:t xml:space="preserve"> </w:t>
                            </w:r>
                            <w:r w:rsidRPr="00B964C3">
                              <w:rPr>
                                <w:rFonts w:cs="Tahoma" w:hint="eastAsia"/>
                                <w:color w:val="0B5294"/>
                                <w:spacing w:val="-4"/>
                                <w:sz w:val="24"/>
                                <w:szCs w:val="24"/>
                                <w:rtl/>
                              </w:rPr>
                              <w:t>שבמסגרת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666542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626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9171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ומשרד</w:t>
                      </w:r>
                      <w:r w:rsidRPr="00B964C3">
                        <w:rPr>
                          <w:rFonts w:cs="Tahoma"/>
                          <w:color w:val="0B5294"/>
                          <w:spacing w:val="-4"/>
                          <w:sz w:val="24"/>
                          <w:szCs w:val="24"/>
                          <w:rtl/>
                        </w:rPr>
                        <w:t xml:space="preserve"> </w:t>
                      </w:r>
                      <w:r w:rsidRPr="00B964C3">
                        <w:rPr>
                          <w:rFonts w:cs="Tahoma" w:hint="eastAsia"/>
                          <w:color w:val="0B5294"/>
                          <w:spacing w:val="-4"/>
                          <w:sz w:val="24"/>
                          <w:szCs w:val="24"/>
                          <w:rtl/>
                        </w:rPr>
                        <w:t>רה</w:t>
                      </w:r>
                      <w:r w:rsidRPr="00B964C3">
                        <w:rPr>
                          <w:rFonts w:cs="Tahoma"/>
                          <w:color w:val="0B5294"/>
                          <w:spacing w:val="-4"/>
                          <w:sz w:val="24"/>
                          <w:szCs w:val="24"/>
                          <w:rtl/>
                        </w:rPr>
                        <w:t>"</w:t>
                      </w:r>
                      <w:r w:rsidRPr="00B964C3">
                        <w:rPr>
                          <w:rFonts w:cs="Tahoma" w:hint="eastAsia"/>
                          <w:color w:val="0B5294"/>
                          <w:spacing w:val="-4"/>
                          <w:sz w:val="24"/>
                          <w:szCs w:val="24"/>
                          <w:rtl/>
                        </w:rPr>
                        <w:t>ם</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שקלו</w:t>
                      </w:r>
                      <w:r w:rsidRPr="00B964C3">
                        <w:rPr>
                          <w:rFonts w:cs="Tahoma"/>
                          <w:color w:val="0B5294"/>
                          <w:spacing w:val="-4"/>
                          <w:sz w:val="24"/>
                          <w:szCs w:val="24"/>
                          <w:rtl/>
                        </w:rPr>
                        <w:t xml:space="preserve"> </w:t>
                      </w:r>
                      <w:r w:rsidRPr="00B964C3">
                        <w:rPr>
                          <w:rFonts w:cs="Tahoma" w:hint="eastAsia"/>
                          <w:color w:val="0B5294"/>
                          <w:spacing w:val="-4"/>
                          <w:sz w:val="24"/>
                          <w:szCs w:val="24"/>
                          <w:rtl/>
                        </w:rPr>
                        <w:t>חלופות</w:t>
                      </w:r>
                      <w:r w:rsidRPr="00B964C3">
                        <w:rPr>
                          <w:rFonts w:cs="Tahoma"/>
                          <w:color w:val="0B5294"/>
                          <w:spacing w:val="-4"/>
                          <w:sz w:val="24"/>
                          <w:szCs w:val="24"/>
                          <w:rtl/>
                        </w:rPr>
                        <w:t xml:space="preserve"> </w:t>
                      </w:r>
                      <w:r w:rsidRPr="00B964C3">
                        <w:rPr>
                          <w:rFonts w:cs="Tahoma" w:hint="eastAsia"/>
                          <w:color w:val="0B5294"/>
                          <w:spacing w:val="-4"/>
                          <w:sz w:val="24"/>
                          <w:szCs w:val="24"/>
                          <w:rtl/>
                        </w:rPr>
                        <w:t>לתחומי</w:t>
                      </w:r>
                      <w:r w:rsidRPr="00B964C3">
                        <w:rPr>
                          <w:rFonts w:cs="Tahoma"/>
                          <w:color w:val="0B5294"/>
                          <w:spacing w:val="-4"/>
                          <w:sz w:val="24"/>
                          <w:szCs w:val="24"/>
                          <w:rtl/>
                        </w:rPr>
                        <w:t xml:space="preserve"> </w:t>
                      </w:r>
                      <w:r w:rsidRPr="00B964C3">
                        <w:rPr>
                          <w:rFonts w:cs="Tahoma" w:hint="eastAsia"/>
                          <w:color w:val="0B5294"/>
                          <w:spacing w:val="-4"/>
                          <w:sz w:val="24"/>
                          <w:szCs w:val="24"/>
                          <w:rtl/>
                        </w:rPr>
                        <w:t>העשייה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כנדרש</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פי</w:t>
                      </w:r>
                      <w:r w:rsidRPr="00B964C3">
                        <w:rPr>
                          <w:rFonts w:cs="Tahoma"/>
                          <w:color w:val="0B5294"/>
                          <w:spacing w:val="-4"/>
                          <w:sz w:val="24"/>
                          <w:szCs w:val="24"/>
                          <w:rtl/>
                        </w:rPr>
                        <w:t xml:space="preserve"> </w:t>
                      </w:r>
                      <w:r w:rsidRPr="00B964C3">
                        <w:rPr>
                          <w:rFonts w:cs="Tahoma" w:hint="eastAsia"/>
                          <w:color w:val="0B5294"/>
                          <w:spacing w:val="-4"/>
                          <w:sz w:val="24"/>
                          <w:szCs w:val="24"/>
                          <w:rtl/>
                        </w:rPr>
                        <w:t>המדריך</w:t>
                      </w:r>
                      <w:r w:rsidRPr="00B964C3">
                        <w:rPr>
                          <w:rFonts w:cs="Tahoma"/>
                          <w:color w:val="0B5294"/>
                          <w:spacing w:val="-4"/>
                          <w:sz w:val="24"/>
                          <w:szCs w:val="24"/>
                          <w:rtl/>
                        </w:rPr>
                        <w:t xml:space="preserve"> </w:t>
                      </w:r>
                      <w:r w:rsidRPr="00B964C3">
                        <w:rPr>
                          <w:rFonts w:cs="Tahoma" w:hint="eastAsia"/>
                          <w:color w:val="0B5294"/>
                          <w:spacing w:val="-4"/>
                          <w:sz w:val="24"/>
                          <w:szCs w:val="24"/>
                          <w:rtl/>
                        </w:rPr>
                        <w:t>לתכנון</w:t>
                      </w:r>
                      <w:r w:rsidRPr="00B964C3">
                        <w:rPr>
                          <w:rFonts w:cs="Tahoma"/>
                          <w:color w:val="0B5294"/>
                          <w:spacing w:val="-4"/>
                          <w:sz w:val="24"/>
                          <w:szCs w:val="24"/>
                          <w:rtl/>
                        </w:rPr>
                        <w:t xml:space="preserve"> </w:t>
                      </w:r>
                      <w:r w:rsidRPr="00B964C3">
                        <w:rPr>
                          <w:rFonts w:cs="Tahoma" w:hint="eastAsia"/>
                          <w:color w:val="0B5294"/>
                          <w:spacing w:val="-4"/>
                          <w:sz w:val="24"/>
                          <w:szCs w:val="24"/>
                          <w:rtl/>
                        </w:rPr>
                        <w:t>הממשלתי</w:t>
                      </w:r>
                      <w:r w:rsidRPr="00B964C3">
                        <w:rPr>
                          <w:rFonts w:cs="Tahoma"/>
                          <w:color w:val="0B5294"/>
                          <w:spacing w:val="-4"/>
                          <w:sz w:val="24"/>
                          <w:szCs w:val="24"/>
                          <w:rtl/>
                        </w:rPr>
                        <w:t xml:space="preserve">. </w:t>
                      </w:r>
                      <w:r w:rsidRPr="00B964C3">
                        <w:rPr>
                          <w:rFonts w:cs="Tahoma" w:hint="eastAsia"/>
                          <w:color w:val="0B5294"/>
                          <w:spacing w:val="-4"/>
                          <w:sz w:val="24"/>
                          <w:szCs w:val="24"/>
                          <w:rtl/>
                        </w:rPr>
                        <w:t>רק</w:t>
                      </w:r>
                      <w:r w:rsidRPr="00B964C3">
                        <w:rPr>
                          <w:rFonts w:cs="Tahoma"/>
                          <w:color w:val="0B5294"/>
                          <w:spacing w:val="-4"/>
                          <w:sz w:val="24"/>
                          <w:szCs w:val="24"/>
                          <w:rtl/>
                        </w:rPr>
                        <w:t xml:space="preserve"> </w:t>
                      </w:r>
                      <w:r w:rsidRPr="00B964C3">
                        <w:rPr>
                          <w:rFonts w:cs="Tahoma" w:hint="eastAsia"/>
                          <w:color w:val="0B5294"/>
                          <w:spacing w:val="-4"/>
                          <w:sz w:val="24"/>
                          <w:szCs w:val="24"/>
                          <w:rtl/>
                        </w:rPr>
                        <w:t>כעבור</w:t>
                      </w:r>
                      <w:r w:rsidRPr="00B964C3">
                        <w:rPr>
                          <w:rFonts w:cs="Tahoma"/>
                          <w:color w:val="0B5294"/>
                          <w:spacing w:val="-4"/>
                          <w:sz w:val="24"/>
                          <w:szCs w:val="24"/>
                          <w:rtl/>
                        </w:rPr>
                        <w:t xml:space="preserve"> </w:t>
                      </w:r>
                      <w:r w:rsidRPr="00B964C3">
                        <w:rPr>
                          <w:rFonts w:cs="Tahoma" w:hint="eastAsia"/>
                          <w:color w:val="0B5294"/>
                          <w:spacing w:val="-4"/>
                          <w:sz w:val="24"/>
                          <w:szCs w:val="24"/>
                          <w:rtl/>
                        </w:rPr>
                        <w:t>כמעט</w:t>
                      </w:r>
                      <w:r w:rsidRPr="00B964C3">
                        <w:rPr>
                          <w:rFonts w:cs="Tahoma"/>
                          <w:color w:val="0B5294"/>
                          <w:spacing w:val="-4"/>
                          <w:sz w:val="24"/>
                          <w:szCs w:val="24"/>
                          <w:rtl/>
                        </w:rPr>
                        <w:t xml:space="preserve"> </w:t>
                      </w:r>
                      <w:r w:rsidRPr="00B964C3">
                        <w:rPr>
                          <w:rFonts w:cs="Tahoma" w:hint="eastAsia"/>
                          <w:color w:val="0B5294"/>
                          <w:spacing w:val="-4"/>
                          <w:sz w:val="24"/>
                          <w:szCs w:val="24"/>
                          <w:rtl/>
                        </w:rPr>
                        <w:t>שנה</w:t>
                      </w:r>
                      <w:r w:rsidRPr="00B964C3">
                        <w:rPr>
                          <w:rFonts w:cs="Tahoma"/>
                          <w:color w:val="0B5294"/>
                          <w:spacing w:val="-4"/>
                          <w:sz w:val="24"/>
                          <w:szCs w:val="24"/>
                          <w:rtl/>
                        </w:rPr>
                        <w:t xml:space="preserve"> </w:t>
                      </w:r>
                      <w:r w:rsidRPr="00B964C3">
                        <w:rPr>
                          <w:rFonts w:cs="Tahoma" w:hint="eastAsia"/>
                          <w:color w:val="0B5294"/>
                          <w:spacing w:val="-4"/>
                          <w:sz w:val="24"/>
                          <w:szCs w:val="24"/>
                          <w:rtl/>
                        </w:rPr>
                        <w:t>מהמועד</w:t>
                      </w:r>
                      <w:r w:rsidRPr="00B964C3">
                        <w:rPr>
                          <w:rFonts w:cs="Tahoma"/>
                          <w:color w:val="0B5294"/>
                          <w:spacing w:val="-4"/>
                          <w:sz w:val="24"/>
                          <w:szCs w:val="24"/>
                          <w:rtl/>
                        </w:rPr>
                        <w:t xml:space="preserve"> </w:t>
                      </w:r>
                      <w:r w:rsidRPr="00B964C3">
                        <w:rPr>
                          <w:rFonts w:cs="Tahoma" w:hint="eastAsia"/>
                          <w:color w:val="0B5294"/>
                          <w:spacing w:val="-4"/>
                          <w:sz w:val="24"/>
                          <w:szCs w:val="24"/>
                          <w:rtl/>
                        </w:rPr>
                        <w:t>שבו</w:t>
                      </w:r>
                      <w:r w:rsidRPr="00B964C3">
                        <w:rPr>
                          <w:rFonts w:cs="Tahoma"/>
                          <w:color w:val="0B5294"/>
                          <w:spacing w:val="-4"/>
                          <w:sz w:val="24"/>
                          <w:szCs w:val="24"/>
                          <w:rtl/>
                        </w:rPr>
                        <w:t xml:space="preserve"> </w:t>
                      </w:r>
                      <w:r w:rsidRPr="00B964C3">
                        <w:rPr>
                          <w:rFonts w:cs="Tahoma" w:hint="eastAsia"/>
                          <w:color w:val="0B5294"/>
                          <w:spacing w:val="-4"/>
                          <w:sz w:val="24"/>
                          <w:szCs w:val="24"/>
                          <w:rtl/>
                        </w:rPr>
                        <w:t>אישרה</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עיקרי</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הועלו</w:t>
                      </w:r>
                      <w:r w:rsidRPr="00B964C3">
                        <w:rPr>
                          <w:rFonts w:cs="Tahoma"/>
                          <w:color w:val="0B5294"/>
                          <w:spacing w:val="-4"/>
                          <w:sz w:val="24"/>
                          <w:szCs w:val="24"/>
                          <w:rtl/>
                        </w:rPr>
                        <w:t xml:space="preserve"> </w:t>
                      </w:r>
                      <w:r w:rsidRPr="00B964C3">
                        <w:rPr>
                          <w:rFonts w:cs="Tahoma" w:hint="eastAsia"/>
                          <w:color w:val="0B5294"/>
                          <w:spacing w:val="-4"/>
                          <w:sz w:val="24"/>
                          <w:szCs w:val="24"/>
                          <w:rtl/>
                        </w:rPr>
                        <w:t>חלופות</w:t>
                      </w:r>
                      <w:r w:rsidRPr="00B964C3">
                        <w:rPr>
                          <w:rFonts w:cs="Tahoma"/>
                          <w:color w:val="0B5294"/>
                          <w:spacing w:val="-4"/>
                          <w:sz w:val="24"/>
                          <w:szCs w:val="24"/>
                          <w:rtl/>
                        </w:rPr>
                        <w:t xml:space="preserve"> </w:t>
                      </w:r>
                      <w:r w:rsidRPr="00B964C3">
                        <w:rPr>
                          <w:rFonts w:cs="Tahoma" w:hint="eastAsia"/>
                          <w:color w:val="0B5294"/>
                          <w:spacing w:val="-4"/>
                          <w:sz w:val="24"/>
                          <w:szCs w:val="24"/>
                          <w:rtl/>
                        </w:rPr>
                        <w:t>לתחומי</w:t>
                      </w:r>
                      <w:r w:rsidRPr="00B964C3">
                        <w:rPr>
                          <w:rFonts w:cs="Tahoma"/>
                          <w:color w:val="0B5294"/>
                          <w:spacing w:val="-4"/>
                          <w:sz w:val="24"/>
                          <w:szCs w:val="24"/>
                          <w:rtl/>
                        </w:rPr>
                        <w:t xml:space="preserve"> </w:t>
                      </w:r>
                      <w:r w:rsidRPr="00B964C3">
                        <w:rPr>
                          <w:rFonts w:cs="Tahoma" w:hint="eastAsia"/>
                          <w:color w:val="0B5294"/>
                          <w:spacing w:val="-4"/>
                          <w:sz w:val="24"/>
                          <w:szCs w:val="24"/>
                          <w:rtl/>
                        </w:rPr>
                        <w:t>העשייה</w:t>
                      </w:r>
                      <w:r w:rsidRPr="00B964C3">
                        <w:rPr>
                          <w:rFonts w:cs="Tahoma"/>
                          <w:color w:val="0B5294"/>
                          <w:spacing w:val="-4"/>
                          <w:sz w:val="24"/>
                          <w:szCs w:val="24"/>
                          <w:rtl/>
                        </w:rPr>
                        <w:t xml:space="preserve"> </w:t>
                      </w:r>
                      <w:r w:rsidRPr="00B964C3">
                        <w:rPr>
                          <w:rFonts w:cs="Tahoma" w:hint="eastAsia"/>
                          <w:color w:val="0B5294"/>
                          <w:spacing w:val="-4"/>
                          <w:sz w:val="24"/>
                          <w:szCs w:val="24"/>
                          <w:rtl/>
                        </w:rPr>
                        <w:t>שבמסגרת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91116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043354">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 xml:space="preserve">על פי מסמכי משרד ירושלים, ברבעון הראשון של שנת 2017 העלה השר לירושלים בדיונים פנימיים שקיים במשרד את האפשרות לכלול את תחום הדיור בתכנית החומש הזו, משום שסבר כי התכנית גם צריכה לפתור קשיים בתחום הדיור בירושלים. בעקבות הדיון החליט המשרד במאי 2017 להציע לוועדת </w:t>
      </w:r>
      <w:r w:rsidRPr="00DE1A59">
        <w:rPr>
          <w:rFonts w:ascii="Tahoma" w:hAnsi="Tahoma" w:cs="Tahoma" w:hint="cs"/>
          <w:sz w:val="18"/>
          <w:szCs w:val="18"/>
          <w:rtl/>
        </w:rPr>
        <w:t xml:space="preserve">ההיגוי של התכנית לשלב בה נושאים מתחום הדיור. עד למועד סיום הביקורת הצעה זו טרם הוגשה לוועדת ההיגוי לדיון ולקבלת החלטה.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באפריל 2017, כעשרה חודשים לאחר אישורה של התכנית בממשלה, הציע משרד ירושלים לראשונה לוועדת ההיגוי לכלול בתכנית היובל גם פעולות בתחום התעסוקה של המגזר הערבי והמגזר החרדי, ולהסיט לשם כך תקציב בסך 28 מיליון ש"ח שהוקצה לעידוד הפקות קולנוע וטלוויזיה. בדצמבר 2017 אישרה ועדת ההיגוי של התכנית את הסטת התקציב כאמור. </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השר לירושלים ציין בתשובתו שלעמדתו, שלפיה יש להימנע מאישור אוטומטי של הצעות </w:t>
      </w:r>
      <w:r w:rsidRPr="00DE1A59">
        <w:rPr>
          <w:rFonts w:ascii="Tahoma" w:hAnsi="Tahoma" w:cs="Tahoma" w:hint="cs"/>
          <w:sz w:val="18"/>
          <w:szCs w:val="18"/>
          <w:rtl/>
        </w:rPr>
        <w:t>הרל"י</w:t>
      </w:r>
      <w:r w:rsidRPr="00DE1A59">
        <w:rPr>
          <w:rFonts w:ascii="Tahoma" w:hAnsi="Tahoma" w:cs="Tahoma" w:hint="cs"/>
          <w:sz w:val="18"/>
          <w:szCs w:val="18"/>
          <w:rtl/>
        </w:rPr>
        <w:t xml:space="preserve"> ולבחון לעומק מחדש את כל הנחות הבסיס של תכנית היובל, נדרש זמן כדי להתגבש, אולם תהליך עומק זה אִפשר למשרד לעדכן את התכנית החדשה על פי הלקחים שהופקו מתכניות קודמות. משרד ירושלים מסר בתשובתו למשרד מבקר המדינה כי הוא ממשיך לשקול את החלופות באופן שוטף.</w:t>
      </w:r>
    </w:p>
    <w:p w:rsidR="00AB7889" w:rsidRPr="00DE1A59" w:rsidP="00043354">
      <w:pPr>
        <w:pStyle w:val="RESHET"/>
        <w:rPr>
          <w:rtl/>
        </w:rPr>
      </w:pPr>
      <w:r w:rsidRPr="00DE1A59">
        <w:rPr>
          <w:rFonts w:hint="cs"/>
          <w:rtl/>
        </w:rPr>
        <w:t xml:space="preserve">על משרד ירושלים ומשרד </w:t>
      </w:r>
      <w:r w:rsidRPr="00DE1A59">
        <w:rPr>
          <w:rFonts w:hint="cs"/>
          <w:rtl/>
        </w:rPr>
        <w:t>רה"ם</w:t>
      </w:r>
      <w:r w:rsidRPr="00DE1A59">
        <w:rPr>
          <w:rFonts w:hint="cs"/>
          <w:rtl/>
        </w:rPr>
        <w:t xml:space="preserve"> לכלול בחינת חלופות בהליך קבלת ההחלטות בדבר תחומי העשייה במסגרת תכניות החומש.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תחום איכות החיים בתכנית היובל</w:t>
      </w:r>
    </w:p>
    <w:p w:rsidR="00AB7889" w:rsidRPr="00DE1A59" w:rsidP="00043354">
      <w:pPr>
        <w:pStyle w:val="RESHET"/>
        <w:rPr>
          <w:rtl/>
        </w:rPr>
      </w:pPr>
      <w:r w:rsidRPr="00DE1A59">
        <w:rPr>
          <w:rFonts w:hint="cs"/>
          <w:rtl/>
        </w:rPr>
        <w:t xml:space="preserve">בדצמבר 2016 אישרה ועדת ההיגוי של תכנית היובל את התכנית הרב-שנתית ליישום התכנית. אולם נמצא כי תחום איכות החיים שהוא חלק מעיקרי תכנית היובל שאישרה הממשלה, ותקציביו מהווים כרבע (23%) מתקציבי תכנית היובל, לא נכלל בתכנית הרב-שנתית שאישרה ועדת ההיגוי, כיוון שלא הוגדרו לו יעדים. </w:t>
      </w:r>
    </w:p>
    <w:p w:rsidR="00AB7889" w:rsidRPr="00DE1A59" w:rsidP="00043354">
      <w:pPr>
        <w:spacing w:before="180" w:after="240" w:line="240" w:lineRule="exact"/>
        <w:ind w:right="2268"/>
        <w:jc w:val="both"/>
        <w:rPr>
          <w:rFonts w:ascii="Tahoma" w:hAnsi="Tahoma" w:cs="Tahoma"/>
          <w:sz w:val="18"/>
          <w:szCs w:val="18"/>
        </w:rPr>
      </w:pPr>
      <w:r w:rsidRPr="00DE1A59">
        <w:rPr>
          <w:rFonts w:ascii="Tahoma" w:hAnsi="Tahoma" w:cs="Tahoma" w:hint="cs"/>
          <w:b/>
          <w:sz w:val="18"/>
          <w:szCs w:val="18"/>
          <w:rtl/>
        </w:rPr>
        <w:t>הרל"י</w:t>
      </w:r>
      <w:r w:rsidRPr="00DE1A59">
        <w:rPr>
          <w:rFonts w:ascii="Tahoma" w:hAnsi="Tahoma" w:cs="Tahoma" w:hint="cs"/>
          <w:b/>
          <w:sz w:val="18"/>
          <w:szCs w:val="18"/>
          <w:rtl/>
        </w:rPr>
        <w:t xml:space="preserve"> ציינה בתשובתה למשרד מבקר המדינה מדצמבר 2017 כי הם דנים בעת ההיא עם משרד ירושלים בתחום איכות החיים בתכנית היובל.</w:t>
      </w:r>
      <w:r w:rsidRPr="00DE1A59">
        <w:rPr>
          <w:rFonts w:ascii="Tahoma" w:hAnsi="Tahoma" w:cs="Tahoma" w:hint="cs"/>
          <w:sz w:val="18"/>
          <w:szCs w:val="18"/>
          <w:rtl/>
        </w:rPr>
        <w:t xml:space="preserve"> משרד ירושלים השיב בינואר 2018 כי בתחום איכות החיים אושרו עד כה רק פרויקטים ממשיכים לתכנית מרום, משום שתחום זה משיק בין השאר להכנסות העירייה מארנונה עסקית והמשרד בוחן גם פרויקטים אשר לא כרוכים בהכרח בהגדלת הכנסות העירייה מארנונה, ומשום שמטרת תכנית היובל להוביל לביצוע פעולות שעיריית ירושלים אינה יכולה לבצע בעצמה. </w:t>
      </w:r>
    </w:p>
    <w:p w:rsidR="00AB7889" w:rsidRPr="00DE1A59" w:rsidP="00043354">
      <w:pPr>
        <w:pStyle w:val="RESHET"/>
        <w:rPr>
          <w:rtl/>
        </w:rPr>
      </w:pPr>
      <w:r w:rsidRPr="00DE1A59">
        <w:rPr>
          <w:rFonts w:hint="cs"/>
          <w:rtl/>
        </w:rPr>
        <w:t xml:space="preserve">כשנה וחצי אחרי שהממשלה אישרה את עיקרי תכנית היובל, טרם נקבעו כל המרכיבים שבתחום איכות החיים, המהווה קרוב לרבע מתקציב תכנית היובל, וממילא טרם נערכו אנשי המקצוע ליישומם. </w:t>
      </w:r>
    </w:p>
    <w:p w:rsidR="00AB7889" w:rsidRPr="00DE1A59" w:rsidP="00043354">
      <w:pPr>
        <w:pStyle w:val="RESHET"/>
        <w:rPr>
          <w:rtl/>
        </w:rPr>
      </w:pPr>
      <w:r w:rsidRPr="00DE1A59">
        <w:rPr>
          <w:rFonts w:hint="cs"/>
          <w:rtl/>
        </w:rPr>
        <w:t>על משרד ירושלים להביא בהקדם לפני ועדת ההיגוי הצעה לתכנית רב-שנתית לתחום איכות החיים, לרבות יעדים ומדדים לביצועם או לחילופין, לנקוט את הפעולות הנדרשות לשם בחינת חלופות לתחום זה.</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המשך ההשקעה ב</w:t>
      </w:r>
      <w:r w:rsidRPr="00577A31">
        <w:rPr>
          <w:rFonts w:hint="eastAsia"/>
          <w:rtl/>
        </w:rPr>
        <w:t>תחום</w:t>
      </w:r>
      <w:r w:rsidRPr="00577A31">
        <w:rPr>
          <w:rtl/>
        </w:rPr>
        <w:t xml:space="preserve"> האקדמיה </w:t>
      </w:r>
      <w:r w:rsidRPr="00577A31">
        <w:rPr>
          <w:rFonts w:hint="cs"/>
          <w:rtl/>
        </w:rPr>
        <w:t xml:space="preserve">חרף חוסר מידע בדבר ההישגים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תקציב תכנית מרום בתחום האקדמיה היה כ-30 מיליון ש"ח, ובתכנית היובל </w:t>
      </w:r>
      <w:r w:rsidRPr="00DE1A59">
        <w:rPr>
          <w:rFonts w:ascii="Tahoma" w:hAnsi="Tahoma" w:cs="Tahoma"/>
          <w:sz w:val="18"/>
          <w:szCs w:val="18"/>
          <w:rtl/>
        </w:rPr>
        <w:t>-</w:t>
      </w:r>
      <w:r w:rsidRPr="00DE1A59">
        <w:rPr>
          <w:rFonts w:ascii="Tahoma" w:hAnsi="Tahoma" w:cs="Tahoma" w:hint="cs"/>
          <w:sz w:val="18"/>
          <w:szCs w:val="18"/>
          <w:rtl/>
        </w:rPr>
        <w:t xml:space="preserve"> 75 מיליון ש"ח. </w:t>
      </w:r>
    </w:p>
    <w:p w:rsidR="00AB7889" w:rsidRPr="00DE1A59" w:rsidP="001D0043">
      <w:pPr>
        <w:pStyle w:val="ListParagraph"/>
        <w:numPr>
          <w:ilvl w:val="0"/>
          <w:numId w:val="13"/>
        </w:numPr>
        <w:autoSpaceDE/>
        <w:autoSpaceDN/>
        <w:adjustRightInd/>
        <w:spacing w:line="240" w:lineRule="exact"/>
        <w:ind w:right="2268"/>
        <w:rPr>
          <w:sz w:val="18"/>
          <w:szCs w:val="18"/>
        </w:rPr>
      </w:pPr>
      <w:r w:rsidRPr="00DE1A59">
        <w:rPr>
          <w:rFonts w:hint="cs"/>
          <w:sz w:val="18"/>
          <w:szCs w:val="18"/>
          <w:rtl/>
        </w:rPr>
        <w:t>על פי דוח הביניים של מכון ירושלים, למחצית</w:t>
      </w:r>
      <w:r w:rsidRPr="00DE1A59">
        <w:rPr>
          <w:sz w:val="18"/>
          <w:szCs w:val="18"/>
          <w:rtl/>
        </w:rPr>
        <w:t xml:space="preserve"> מיעדי תכנית מרום בתחום האקדמיה לא </w:t>
      </w:r>
      <w:r w:rsidRPr="00DE1A59">
        <w:rPr>
          <w:rFonts w:hint="cs"/>
          <w:sz w:val="18"/>
          <w:szCs w:val="18"/>
          <w:rtl/>
        </w:rPr>
        <w:t>הוגדרו</w:t>
      </w:r>
      <w:r w:rsidRPr="00DE1A59">
        <w:rPr>
          <w:sz w:val="18"/>
          <w:szCs w:val="18"/>
          <w:rtl/>
        </w:rPr>
        <w:t xml:space="preserve"> </w:t>
      </w:r>
      <w:r w:rsidRPr="00DE1A59">
        <w:rPr>
          <w:rFonts w:hint="cs"/>
          <w:sz w:val="18"/>
          <w:szCs w:val="18"/>
          <w:rtl/>
        </w:rPr>
        <w:t xml:space="preserve">מראש </w:t>
      </w:r>
      <w:r w:rsidRPr="00DE1A59">
        <w:rPr>
          <w:sz w:val="18"/>
          <w:szCs w:val="18"/>
          <w:rtl/>
        </w:rPr>
        <w:t xml:space="preserve">יעדים </w:t>
      </w:r>
      <w:r w:rsidRPr="00DE1A59">
        <w:rPr>
          <w:rFonts w:hint="cs"/>
          <w:sz w:val="18"/>
          <w:szCs w:val="18"/>
          <w:rtl/>
        </w:rPr>
        <w:t xml:space="preserve">באופן </w:t>
      </w:r>
      <w:r w:rsidRPr="00DE1A59">
        <w:rPr>
          <w:sz w:val="18"/>
          <w:szCs w:val="18"/>
          <w:rtl/>
        </w:rPr>
        <w:t>המאפשר</w:t>
      </w:r>
      <w:r w:rsidRPr="00DE1A59">
        <w:rPr>
          <w:rFonts w:hint="cs"/>
          <w:sz w:val="18"/>
          <w:szCs w:val="18"/>
          <w:rtl/>
        </w:rPr>
        <w:t xml:space="preserve"> לבחון את</w:t>
      </w:r>
      <w:r w:rsidRPr="00DE1A59">
        <w:rPr>
          <w:sz w:val="18"/>
          <w:szCs w:val="18"/>
          <w:rtl/>
        </w:rPr>
        <w:t xml:space="preserve"> מ</w:t>
      </w:r>
      <w:r w:rsidRPr="00DE1A59">
        <w:rPr>
          <w:rFonts w:hint="cs"/>
          <w:sz w:val="18"/>
          <w:szCs w:val="18"/>
          <w:rtl/>
        </w:rPr>
        <w:t>ידת</w:t>
      </w:r>
      <w:r w:rsidRPr="00DE1A59">
        <w:rPr>
          <w:sz w:val="18"/>
          <w:szCs w:val="18"/>
          <w:rtl/>
        </w:rPr>
        <w:t xml:space="preserve"> </w:t>
      </w:r>
      <w:r w:rsidRPr="00DE1A59">
        <w:rPr>
          <w:rFonts w:hint="cs"/>
          <w:sz w:val="18"/>
          <w:szCs w:val="18"/>
          <w:rtl/>
        </w:rPr>
        <w:t xml:space="preserve">השגתם: יצירת התמחות מקצועית לסטודנטים, הגדלת אחוז הסטודנטים הנשארים להתגורר בעיר עם תום לימודיהם, והגדלת חלקה היחסי של ירושלים בהכשרת סטודנטים לתארים מתקדמים (תואר שני ושלישי) בארץ. </w:t>
      </w:r>
      <w:r w:rsidRPr="00DE1A59">
        <w:rPr>
          <w:sz w:val="18"/>
          <w:szCs w:val="18"/>
          <w:rtl/>
        </w:rPr>
        <w:t xml:space="preserve">נוסף על כך, </w:t>
      </w:r>
      <w:r w:rsidRPr="00DE1A59">
        <w:rPr>
          <w:rFonts w:hint="cs"/>
          <w:sz w:val="18"/>
          <w:szCs w:val="18"/>
          <w:rtl/>
        </w:rPr>
        <w:t>בדוח</w:t>
      </w:r>
      <w:r w:rsidRPr="00DE1A59">
        <w:rPr>
          <w:sz w:val="18"/>
          <w:szCs w:val="18"/>
          <w:rtl/>
        </w:rPr>
        <w:t xml:space="preserve"> </w:t>
      </w:r>
      <w:r w:rsidRPr="00DE1A59">
        <w:rPr>
          <w:rFonts w:hint="cs"/>
          <w:sz w:val="18"/>
          <w:szCs w:val="18"/>
          <w:rtl/>
        </w:rPr>
        <w:t>הביניים של</w:t>
      </w:r>
      <w:r w:rsidRPr="00DE1A59">
        <w:rPr>
          <w:sz w:val="18"/>
          <w:szCs w:val="18"/>
          <w:rtl/>
        </w:rPr>
        <w:t xml:space="preserve"> </w:t>
      </w:r>
      <w:r w:rsidRPr="00DE1A59">
        <w:rPr>
          <w:rFonts w:hint="cs"/>
          <w:sz w:val="18"/>
          <w:szCs w:val="18"/>
          <w:rtl/>
        </w:rPr>
        <w:t>מכון</w:t>
      </w:r>
      <w:r w:rsidRPr="00DE1A59">
        <w:rPr>
          <w:sz w:val="18"/>
          <w:szCs w:val="18"/>
          <w:rtl/>
        </w:rPr>
        <w:t xml:space="preserve"> </w:t>
      </w:r>
      <w:r w:rsidRPr="00DE1A59">
        <w:rPr>
          <w:rFonts w:hint="cs"/>
          <w:sz w:val="18"/>
          <w:szCs w:val="18"/>
          <w:rtl/>
        </w:rPr>
        <w:t>ירושלים</w:t>
      </w:r>
      <w:r w:rsidRPr="00DE1A59">
        <w:rPr>
          <w:sz w:val="18"/>
          <w:szCs w:val="18"/>
          <w:rtl/>
        </w:rPr>
        <w:t xml:space="preserve"> </w:t>
      </w:r>
      <w:r w:rsidRPr="00DE1A59">
        <w:rPr>
          <w:rFonts w:hint="cs"/>
          <w:sz w:val="18"/>
          <w:szCs w:val="18"/>
          <w:rtl/>
        </w:rPr>
        <w:t>לסיכום</w:t>
      </w:r>
      <w:r w:rsidRPr="00DE1A59">
        <w:rPr>
          <w:sz w:val="18"/>
          <w:szCs w:val="18"/>
          <w:rtl/>
        </w:rPr>
        <w:t xml:space="preserve"> </w:t>
      </w:r>
      <w:r w:rsidRPr="00DE1A59">
        <w:rPr>
          <w:rFonts w:hint="cs"/>
          <w:sz w:val="18"/>
          <w:szCs w:val="18"/>
          <w:rtl/>
        </w:rPr>
        <w:t>תכנית</w:t>
      </w:r>
      <w:r w:rsidRPr="00DE1A59">
        <w:rPr>
          <w:sz w:val="18"/>
          <w:szCs w:val="18"/>
          <w:rtl/>
        </w:rPr>
        <w:t xml:space="preserve"> </w:t>
      </w:r>
      <w:r w:rsidRPr="00DE1A59">
        <w:rPr>
          <w:rFonts w:hint="cs"/>
          <w:sz w:val="18"/>
          <w:szCs w:val="18"/>
          <w:rtl/>
        </w:rPr>
        <w:t>מרום</w:t>
      </w:r>
      <w:r w:rsidRPr="00DE1A59">
        <w:rPr>
          <w:sz w:val="18"/>
          <w:szCs w:val="18"/>
          <w:rtl/>
        </w:rPr>
        <w:t xml:space="preserve"> </w:t>
      </w:r>
      <w:r w:rsidRPr="00DE1A59">
        <w:rPr>
          <w:rFonts w:hint="cs"/>
          <w:sz w:val="18"/>
          <w:szCs w:val="18"/>
          <w:rtl/>
        </w:rPr>
        <w:t>לשנים</w:t>
      </w:r>
      <w:r w:rsidRPr="00DE1A59">
        <w:rPr>
          <w:sz w:val="18"/>
          <w:szCs w:val="18"/>
          <w:rtl/>
        </w:rPr>
        <w:t xml:space="preserve"> 2015</w:t>
      </w:r>
      <w:r w:rsidRPr="00DE1A59">
        <w:rPr>
          <w:rFonts w:hint="cs"/>
          <w:sz w:val="18"/>
          <w:szCs w:val="18"/>
          <w:rtl/>
        </w:rPr>
        <w:t>-</w:t>
      </w:r>
      <w:r w:rsidRPr="00DE1A59">
        <w:rPr>
          <w:sz w:val="18"/>
          <w:szCs w:val="18"/>
          <w:rtl/>
        </w:rPr>
        <w:t xml:space="preserve">2012 </w:t>
      </w:r>
      <w:r w:rsidRPr="00DE1A59">
        <w:rPr>
          <w:rFonts w:hint="cs"/>
          <w:sz w:val="18"/>
          <w:szCs w:val="18"/>
          <w:rtl/>
        </w:rPr>
        <w:t>נכתב בנוגע לתחום האקדמיה</w:t>
      </w:r>
      <w:r w:rsidRPr="00DE1A59">
        <w:rPr>
          <w:sz w:val="18"/>
          <w:szCs w:val="18"/>
          <w:rtl/>
        </w:rPr>
        <w:t xml:space="preserve">: </w:t>
      </w:r>
      <w:r w:rsidRPr="00DE1A59">
        <w:rPr>
          <w:rFonts w:hint="cs"/>
          <w:sz w:val="18"/>
          <w:szCs w:val="18"/>
          <w:rtl/>
        </w:rPr>
        <w:t>"רוב</w:t>
      </w:r>
      <w:r w:rsidRPr="00DE1A59">
        <w:rPr>
          <w:sz w:val="18"/>
          <w:szCs w:val="18"/>
          <w:rtl/>
        </w:rPr>
        <w:t xml:space="preserve"> </w:t>
      </w:r>
      <w:r w:rsidRPr="00DE1A59">
        <w:rPr>
          <w:rFonts w:hint="cs"/>
          <w:sz w:val="18"/>
          <w:szCs w:val="18"/>
          <w:rtl/>
        </w:rPr>
        <w:t>הנתונים</w:t>
      </w:r>
      <w:r w:rsidRPr="00DE1A59">
        <w:rPr>
          <w:sz w:val="18"/>
          <w:szCs w:val="18"/>
          <w:rtl/>
        </w:rPr>
        <w:t xml:space="preserve"> </w:t>
      </w:r>
      <w:r w:rsidRPr="00DE1A59">
        <w:rPr>
          <w:rFonts w:hint="cs"/>
          <w:sz w:val="18"/>
          <w:szCs w:val="18"/>
          <w:rtl/>
        </w:rPr>
        <w:t>פותחו</w:t>
      </w:r>
      <w:r w:rsidRPr="00DE1A59">
        <w:rPr>
          <w:sz w:val="18"/>
          <w:szCs w:val="18"/>
          <w:rtl/>
        </w:rPr>
        <w:t xml:space="preserve"> </w:t>
      </w:r>
      <w:r w:rsidRPr="00DE1A59">
        <w:rPr>
          <w:rFonts w:hint="cs"/>
          <w:sz w:val="18"/>
          <w:szCs w:val="18"/>
          <w:rtl/>
        </w:rPr>
        <w:t>במסגרת</w:t>
      </w:r>
      <w:r w:rsidRPr="00DE1A59">
        <w:rPr>
          <w:sz w:val="18"/>
          <w:szCs w:val="18"/>
          <w:rtl/>
        </w:rPr>
        <w:t xml:space="preserve"> </w:t>
      </w:r>
      <w:r w:rsidRPr="00DE1A59">
        <w:rPr>
          <w:rFonts w:hint="cs"/>
          <w:sz w:val="18"/>
          <w:szCs w:val="18"/>
          <w:rtl/>
        </w:rPr>
        <w:t>התכנית</w:t>
      </w:r>
      <w:r w:rsidRPr="00DE1A59">
        <w:rPr>
          <w:sz w:val="18"/>
          <w:szCs w:val="18"/>
          <w:rtl/>
        </w:rPr>
        <w:t xml:space="preserve"> </w:t>
      </w:r>
      <w:r w:rsidRPr="00DE1A59">
        <w:rPr>
          <w:rFonts w:hint="cs"/>
          <w:sz w:val="18"/>
          <w:szCs w:val="18"/>
          <w:rtl/>
        </w:rPr>
        <w:t>ולא</w:t>
      </w:r>
      <w:r w:rsidRPr="00DE1A59">
        <w:rPr>
          <w:sz w:val="18"/>
          <w:szCs w:val="18"/>
          <w:rtl/>
        </w:rPr>
        <w:t xml:space="preserve"> </w:t>
      </w:r>
      <w:r w:rsidRPr="00DE1A59">
        <w:rPr>
          <w:rFonts w:hint="cs"/>
          <w:sz w:val="18"/>
          <w:szCs w:val="18"/>
          <w:rtl/>
        </w:rPr>
        <w:t>היו</w:t>
      </w:r>
      <w:r w:rsidRPr="00DE1A59">
        <w:rPr>
          <w:sz w:val="18"/>
          <w:szCs w:val="18"/>
          <w:rtl/>
        </w:rPr>
        <w:t xml:space="preserve"> </w:t>
      </w:r>
      <w:r w:rsidRPr="00DE1A59">
        <w:rPr>
          <w:rFonts w:hint="cs"/>
          <w:sz w:val="18"/>
          <w:szCs w:val="18"/>
          <w:rtl/>
        </w:rPr>
        <w:t>קיימים</w:t>
      </w:r>
      <w:r w:rsidRPr="00DE1A59">
        <w:rPr>
          <w:sz w:val="18"/>
          <w:szCs w:val="18"/>
          <w:rtl/>
        </w:rPr>
        <w:t xml:space="preserve"> </w:t>
      </w:r>
      <w:r w:rsidRPr="00DE1A59">
        <w:rPr>
          <w:rFonts w:hint="cs"/>
          <w:sz w:val="18"/>
          <w:szCs w:val="18"/>
          <w:rtl/>
        </w:rPr>
        <w:t>לפני</w:t>
      </w:r>
      <w:r w:rsidRPr="00DE1A59">
        <w:rPr>
          <w:sz w:val="18"/>
          <w:szCs w:val="18"/>
          <w:rtl/>
        </w:rPr>
        <w:t xml:space="preserve"> </w:t>
      </w:r>
      <w:r w:rsidRPr="00DE1A59">
        <w:rPr>
          <w:rFonts w:hint="cs"/>
          <w:sz w:val="18"/>
          <w:szCs w:val="18"/>
          <w:rtl/>
        </w:rPr>
        <w:t>תחילתה</w:t>
      </w:r>
      <w:r w:rsidRPr="00DE1A59">
        <w:rPr>
          <w:sz w:val="18"/>
          <w:szCs w:val="18"/>
          <w:rtl/>
        </w:rPr>
        <w:t xml:space="preserve"> </w:t>
      </w:r>
      <w:r w:rsidRPr="00DE1A59">
        <w:rPr>
          <w:rFonts w:hint="cs"/>
          <w:sz w:val="18"/>
          <w:szCs w:val="18"/>
          <w:rtl/>
        </w:rPr>
        <w:t>ומסיבה</w:t>
      </w:r>
      <w:r w:rsidRPr="00DE1A59">
        <w:rPr>
          <w:sz w:val="18"/>
          <w:szCs w:val="18"/>
          <w:rtl/>
        </w:rPr>
        <w:t xml:space="preserve"> </w:t>
      </w:r>
      <w:r w:rsidRPr="00DE1A59">
        <w:rPr>
          <w:rFonts w:hint="cs"/>
          <w:sz w:val="18"/>
          <w:szCs w:val="18"/>
          <w:rtl/>
        </w:rPr>
        <w:t>זו</w:t>
      </w:r>
      <w:r w:rsidRPr="00DE1A59">
        <w:rPr>
          <w:sz w:val="18"/>
          <w:szCs w:val="18"/>
          <w:rtl/>
        </w:rPr>
        <w:t xml:space="preserve"> </w:t>
      </w:r>
      <w:r w:rsidRPr="00DE1A59">
        <w:rPr>
          <w:rFonts w:hint="cs"/>
          <w:sz w:val="18"/>
          <w:szCs w:val="18"/>
          <w:rtl/>
        </w:rPr>
        <w:t>לא</w:t>
      </w:r>
      <w:r w:rsidRPr="00DE1A59">
        <w:rPr>
          <w:sz w:val="18"/>
          <w:szCs w:val="18"/>
          <w:rtl/>
        </w:rPr>
        <w:t xml:space="preserve"> </w:t>
      </w:r>
      <w:r w:rsidRPr="00DE1A59">
        <w:rPr>
          <w:rFonts w:hint="cs"/>
          <w:sz w:val="18"/>
          <w:szCs w:val="18"/>
          <w:rtl/>
        </w:rPr>
        <w:t>ניתן</w:t>
      </w:r>
      <w:r w:rsidRPr="00DE1A59">
        <w:rPr>
          <w:sz w:val="18"/>
          <w:szCs w:val="18"/>
          <w:rtl/>
        </w:rPr>
        <w:t xml:space="preserve"> </w:t>
      </w:r>
      <w:r w:rsidRPr="00DE1A59">
        <w:rPr>
          <w:rFonts w:hint="cs"/>
          <w:sz w:val="18"/>
          <w:szCs w:val="18"/>
          <w:rtl/>
        </w:rPr>
        <w:t>להשוות</w:t>
      </w:r>
      <w:r w:rsidRPr="00DE1A59">
        <w:rPr>
          <w:sz w:val="18"/>
          <w:szCs w:val="18"/>
          <w:rtl/>
        </w:rPr>
        <w:t xml:space="preserve"> </w:t>
      </w:r>
      <w:r w:rsidRPr="00DE1A59">
        <w:rPr>
          <w:rFonts w:hint="cs"/>
          <w:sz w:val="18"/>
          <w:szCs w:val="18"/>
          <w:rtl/>
        </w:rPr>
        <w:t>את</w:t>
      </w:r>
      <w:r w:rsidRPr="00DE1A59">
        <w:rPr>
          <w:sz w:val="18"/>
          <w:szCs w:val="18"/>
          <w:rtl/>
        </w:rPr>
        <w:t xml:space="preserve"> </w:t>
      </w:r>
      <w:r w:rsidRPr="00DE1A59">
        <w:rPr>
          <w:rFonts w:hint="cs"/>
          <w:sz w:val="18"/>
          <w:szCs w:val="18"/>
          <w:rtl/>
        </w:rPr>
        <w:t>הנתונים</w:t>
      </w:r>
      <w:r w:rsidRPr="00DE1A59">
        <w:rPr>
          <w:sz w:val="18"/>
          <w:szCs w:val="18"/>
          <w:rtl/>
        </w:rPr>
        <w:t xml:space="preserve"> </w:t>
      </w:r>
      <w:r w:rsidRPr="00DE1A59">
        <w:rPr>
          <w:rFonts w:hint="cs"/>
          <w:sz w:val="18"/>
          <w:szCs w:val="18"/>
          <w:rtl/>
        </w:rPr>
        <w:t>לאחור</w:t>
      </w:r>
      <w:r w:rsidRPr="00DE1A59">
        <w:rPr>
          <w:sz w:val="18"/>
          <w:szCs w:val="18"/>
          <w:rtl/>
        </w:rPr>
        <w:t xml:space="preserve"> </w:t>
      </w:r>
      <w:r w:rsidRPr="00DE1A59">
        <w:rPr>
          <w:rFonts w:hint="cs"/>
          <w:sz w:val="18"/>
          <w:szCs w:val="18"/>
          <w:rtl/>
        </w:rPr>
        <w:t>ברוב</w:t>
      </w:r>
      <w:r w:rsidRPr="00DE1A59">
        <w:rPr>
          <w:sz w:val="18"/>
          <w:szCs w:val="18"/>
          <w:rtl/>
        </w:rPr>
        <w:t xml:space="preserve"> </w:t>
      </w:r>
      <w:r w:rsidRPr="00DE1A59">
        <w:rPr>
          <w:rFonts w:hint="cs"/>
          <w:sz w:val="18"/>
          <w:szCs w:val="18"/>
          <w:rtl/>
        </w:rPr>
        <w:t>התבחינים"</w:t>
      </w:r>
      <w:r w:rsidRPr="00DE1A59">
        <w:rPr>
          <w:sz w:val="18"/>
          <w:szCs w:val="18"/>
          <w:rtl/>
        </w:rPr>
        <w:t>.</w:t>
      </w:r>
    </w:p>
    <w:p w:rsidR="00AB7889" w:rsidRPr="00DE1A59" w:rsidP="001D0043">
      <w:pPr>
        <w:pStyle w:val="ListParagraph"/>
        <w:numPr>
          <w:ilvl w:val="0"/>
          <w:numId w:val="13"/>
        </w:numPr>
        <w:autoSpaceDE/>
        <w:autoSpaceDN/>
        <w:adjustRightInd/>
        <w:spacing w:line="240" w:lineRule="exact"/>
        <w:ind w:right="2268"/>
        <w:rPr>
          <w:sz w:val="18"/>
          <w:szCs w:val="18"/>
          <w:rtl/>
        </w:rPr>
      </w:pPr>
      <w:r w:rsidRPr="00DE1A59">
        <w:rPr>
          <w:rFonts w:hint="cs"/>
          <w:sz w:val="18"/>
          <w:szCs w:val="18"/>
          <w:rtl/>
        </w:rPr>
        <w:t>אחד</w:t>
      </w:r>
      <w:r w:rsidRPr="00DE1A59">
        <w:rPr>
          <w:sz w:val="18"/>
          <w:szCs w:val="18"/>
          <w:rtl/>
        </w:rPr>
        <w:t xml:space="preserve"> היעדים שנקבע </w:t>
      </w:r>
      <w:r w:rsidRPr="00DE1A59">
        <w:rPr>
          <w:rFonts w:hint="cs"/>
          <w:sz w:val="18"/>
          <w:szCs w:val="18"/>
          <w:rtl/>
        </w:rPr>
        <w:t xml:space="preserve">בתכנית מרום </w:t>
      </w:r>
      <w:r w:rsidRPr="00DE1A59">
        <w:rPr>
          <w:sz w:val="18"/>
          <w:szCs w:val="18"/>
          <w:rtl/>
        </w:rPr>
        <w:t xml:space="preserve">בתחום האקדמיה הוא גידול במספר הסטודנטים בעיר עד ל-60,000 סטודנטים בשנת 2020. </w:t>
      </w:r>
      <w:r w:rsidRPr="00DE1A59">
        <w:rPr>
          <w:rFonts w:hint="cs"/>
          <w:sz w:val="18"/>
          <w:szCs w:val="18"/>
          <w:rtl/>
        </w:rPr>
        <w:t>הרל"י</w:t>
      </w:r>
      <w:r w:rsidRPr="00DE1A59">
        <w:rPr>
          <w:rFonts w:hint="cs"/>
          <w:sz w:val="18"/>
          <w:szCs w:val="18"/>
          <w:rtl/>
        </w:rPr>
        <w:t xml:space="preserve"> מסרה למשרד מבקר המדינה בתשובתה כי בשנת 2015 הציגה אסטרטגיה מעודכנת בתחום האקדמיה למשרד ירושלים, ובה יעדים. על פי מסמכי </w:t>
      </w:r>
      <w:r w:rsidRPr="00DE1A59">
        <w:rPr>
          <w:rFonts w:hint="cs"/>
          <w:sz w:val="18"/>
          <w:szCs w:val="18"/>
          <w:rtl/>
        </w:rPr>
        <w:t>הרל"י</w:t>
      </w:r>
      <w:r w:rsidRPr="00DE1A59">
        <w:rPr>
          <w:rFonts w:hint="cs"/>
          <w:sz w:val="18"/>
          <w:szCs w:val="18"/>
          <w:rtl/>
        </w:rPr>
        <w:t xml:space="preserve">, היא קבעה כיעדים את הגדלת מספר הסטודנטים בירושלים מ-40,000 ל-60,000 עד לשנת 2025, וכן קבעה יעד בדבר גידול במספר הסטודנטים הזרים מ-2,000 ל-6,000, בתוך חמש שנים. עוד השיבה </w:t>
      </w:r>
      <w:r w:rsidRPr="00DE1A59">
        <w:rPr>
          <w:rFonts w:hint="cs"/>
          <w:sz w:val="18"/>
          <w:szCs w:val="18"/>
          <w:rtl/>
        </w:rPr>
        <w:t>הרל"י</w:t>
      </w:r>
      <w:r w:rsidRPr="00DE1A59">
        <w:rPr>
          <w:rFonts w:hint="cs"/>
          <w:sz w:val="18"/>
          <w:szCs w:val="18"/>
          <w:rtl/>
        </w:rPr>
        <w:t xml:space="preserve"> כי ועדת ההיגוי של תכנית מרום אישרה את השינוי ביעדים. </w:t>
      </w:r>
      <w:r w:rsidRPr="00DE1A59">
        <w:rPr>
          <w:rFonts w:hint="cs"/>
          <w:sz w:val="18"/>
          <w:szCs w:val="18"/>
          <w:rtl/>
        </w:rPr>
        <w:t>הרל"י</w:t>
      </w:r>
      <w:r w:rsidRPr="00DE1A59">
        <w:rPr>
          <w:rFonts w:hint="cs"/>
          <w:sz w:val="18"/>
          <w:szCs w:val="18"/>
          <w:rtl/>
        </w:rPr>
        <w:t xml:space="preserve"> הבהירה שהיא פועלת, כגורם מבצע את תכנית מרום ואת תכנית היובל, על פי יעדים אלה. </w:t>
      </w:r>
    </w:p>
    <w:p w:rsidR="00AB7889" w:rsidRPr="00DE1A59" w:rsidP="00043354">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למרות כל זאת, מפרוטוקולים של ועדת ההיגוי לשנים 2015 ו-2016 עולה שהיא לא אישרה שינוי ביעדים כאמור. על פי תשובתו של משרד ירושלים למשרד מבקר המדינה, בלתי אפשרי לעמוד ביעד של 60,000 סטודנטים בירושלים. בהתאם לזאת הנחה את </w:t>
      </w:r>
      <w:r w:rsidRPr="00DE1A59">
        <w:rPr>
          <w:rFonts w:ascii="Tahoma" w:hAnsi="Tahoma" w:cs="Tahoma" w:hint="cs"/>
          <w:sz w:val="18"/>
          <w:szCs w:val="18"/>
          <w:rtl/>
        </w:rPr>
        <w:t>הרל"י</w:t>
      </w:r>
      <w:r w:rsidRPr="00DE1A59">
        <w:rPr>
          <w:rFonts w:ascii="Tahoma" w:hAnsi="Tahoma" w:cs="Tahoma" w:hint="cs"/>
          <w:sz w:val="18"/>
          <w:szCs w:val="18"/>
          <w:rtl/>
        </w:rPr>
        <w:t xml:space="preserve"> כיצד לפעול, ומשום כך לא הביא את הצעת </w:t>
      </w:r>
      <w:r w:rsidRPr="00DE1A59">
        <w:rPr>
          <w:rFonts w:ascii="Tahoma" w:hAnsi="Tahoma" w:cs="Tahoma" w:hint="cs"/>
          <w:sz w:val="18"/>
          <w:szCs w:val="18"/>
          <w:rtl/>
        </w:rPr>
        <w:t>הרל"י</w:t>
      </w:r>
      <w:r w:rsidRPr="00DE1A59">
        <w:rPr>
          <w:rFonts w:ascii="Tahoma" w:hAnsi="Tahoma" w:cs="Tahoma" w:hint="cs"/>
          <w:sz w:val="18"/>
          <w:szCs w:val="18"/>
          <w:rtl/>
        </w:rPr>
        <w:t xml:space="preserve"> ליעד זה לאישור ועדת ההיגוי. בפועל, על פי נתוני משרד ירושלים, היו בתכנית היובל ארבעה יעדים בתחום האקדמיה; אחד מהם נגע לגידול במספר הסטודנטים, ולא נקבע מדד להשגתו. </w:t>
      </w:r>
    </w:p>
    <w:p w:rsidR="00AB7889" w:rsidRPr="00DE1A59" w:rsidP="00043354">
      <w:pPr>
        <w:pStyle w:val="RESHET"/>
        <w:ind w:left="567"/>
        <w:rPr>
          <w:rtl/>
        </w:rPr>
      </w:pPr>
      <w:r w:rsidRPr="00DE1A59">
        <w:rPr>
          <w:rFonts w:hint="cs"/>
          <w:rtl/>
        </w:rPr>
        <w:t xml:space="preserve">קיימת אפוא אי-בהירות בדבר יעד מרכזי בתכנית היובל לגידול מספר הסטודנטים בירושלים: היעד על פי משרד ירושלים העומד בראש ועדת ההיגוי לתכנית היובל שונה מהיעד שעל פיו פועל הגורם המבצע את תכנית היובל - </w:t>
      </w:r>
      <w:r w:rsidRPr="00DE1A59">
        <w:rPr>
          <w:rFonts w:hint="cs"/>
          <w:rtl/>
        </w:rPr>
        <w:t>הרל"י</w:t>
      </w:r>
      <w:r w:rsidRPr="00DE1A59">
        <w:rPr>
          <w:rFonts w:hint="cs"/>
          <w:rtl/>
        </w:rPr>
        <w:t>.</w:t>
      </w:r>
    </w:p>
    <w:p w:rsidR="00AB7889" w:rsidRPr="00DE1A59" w:rsidP="00B964C3">
      <w:pPr>
        <w:pStyle w:val="RESHET"/>
        <w:rPr>
          <w:rtl/>
        </w:rPr>
      </w:pPr>
      <w:r w:rsidRPr="00DE1A59">
        <w:rPr>
          <w:rFonts w:hint="cs"/>
          <w:rtl/>
        </w:rPr>
        <w:t>הממשלה הקצתה לביצוע תכנית מרום בתחום האקדמיה כ-30 מיליון ש"ח ולביצועו בתכנית היובל - 75 מיליון ש"ח. במצב הקיים לא ניתן להעריך את מידת האפקטיביות של</w:t>
      </w:r>
      <w:r w:rsidRPr="00DE1A59">
        <w:rPr>
          <w:rtl/>
        </w:rPr>
        <w:t xml:space="preserve"> ההשקעה בתחום זה</w:t>
      </w:r>
      <w:r w:rsidRPr="00DE1A59">
        <w:rPr>
          <w:rFonts w:hint="cs"/>
          <w:rtl/>
        </w:rPr>
        <w:t xml:space="preserve">, שכן על פי מכון ירושלים לא הוגדרו מראש יעדים באופן המאפשר לבחון את מידת השגתם וכן קיים מחסור בנתונים לצורך השוואה בין השנים. ליקוי זה בתכנית מרום לא בא על תיקונו בתכנית היובל, שכן קיימת אי-בהירות בדבר יעד מרכזי בתחום האקדמיה </w:t>
      </w:r>
      <w:r w:rsidR="000B7183">
        <w:rPr>
          <w:rtl/>
        </w:rPr>
        <w:t>–</w:t>
      </w:r>
      <w:r w:rsidRPr="00DE1A59">
        <w:rPr>
          <w:rFonts w:hint="cs"/>
          <w:rtl/>
        </w:rPr>
        <w:t xml:space="preserve"> </w:t>
      </w:r>
      <w:r w:rsidR="000B7183">
        <w:rPr>
          <w:rFonts w:hint="cs"/>
          <w:rtl/>
        </w:rPr>
        <w:t>גידול ב</w:t>
      </w:r>
      <w:r w:rsidRPr="00DE1A59">
        <w:rPr>
          <w:rFonts w:hint="cs"/>
          <w:rtl/>
        </w:rPr>
        <w:t>מספר הסטודנטים בירושלים - והדבר עלול לפגוע ביכולת לבחון גם את מידת האפקטיביות של המשאבים שהממשלה הקצתה לתחום זה.</w:t>
      </w:r>
      <w:r w:rsidR="00B964C3">
        <w:rPr>
          <w:rFonts w:hint="cs"/>
          <w:rtl/>
        </w:rPr>
        <w:t xml:space="preserve"> </w:t>
      </w:r>
      <w:r w:rsidRPr="0012789B" w:rsidR="00B964C3">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605599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944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הקצתה</w:t>
                            </w:r>
                            <w:r w:rsidRPr="00B964C3">
                              <w:rPr>
                                <w:rFonts w:cs="Tahoma"/>
                                <w:color w:val="0B5294"/>
                                <w:spacing w:val="-4"/>
                                <w:sz w:val="24"/>
                                <w:szCs w:val="24"/>
                                <w:rtl/>
                              </w:rPr>
                              <w:t xml:space="preserve"> </w:t>
                            </w:r>
                            <w:r w:rsidRPr="00B964C3">
                              <w:rPr>
                                <w:rFonts w:cs="Tahoma" w:hint="eastAsia"/>
                                <w:color w:val="0B5294"/>
                                <w:spacing w:val="-4"/>
                                <w:sz w:val="24"/>
                                <w:szCs w:val="24"/>
                                <w:rtl/>
                              </w:rPr>
                              <w:t>לביצוע</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מרום</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האקדמיה</w:t>
                            </w:r>
                            <w:r w:rsidRPr="00B964C3">
                              <w:rPr>
                                <w:rFonts w:cs="Tahoma"/>
                                <w:color w:val="0B5294"/>
                                <w:spacing w:val="-4"/>
                                <w:sz w:val="24"/>
                                <w:szCs w:val="24"/>
                                <w:rtl/>
                              </w:rPr>
                              <w:t xml:space="preserve"> </w:t>
                            </w:r>
                            <w:r w:rsidRPr="00B964C3">
                              <w:rPr>
                                <w:rFonts w:cs="Tahoma" w:hint="eastAsia"/>
                                <w:color w:val="0B5294"/>
                                <w:spacing w:val="-4"/>
                                <w:sz w:val="24"/>
                                <w:szCs w:val="24"/>
                                <w:rtl/>
                              </w:rPr>
                              <w:t>כ</w:t>
                            </w:r>
                            <w:r w:rsidRPr="00B964C3">
                              <w:rPr>
                                <w:rFonts w:cs="Tahoma"/>
                                <w:color w:val="0B5294"/>
                                <w:spacing w:val="-4"/>
                                <w:sz w:val="24"/>
                                <w:szCs w:val="24"/>
                                <w:rtl/>
                              </w:rPr>
                              <w:t xml:space="preserve">-30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ולביצוע</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האקדמיה</w:t>
                            </w:r>
                            <w:r w:rsidRPr="00B964C3">
                              <w:rPr>
                                <w:rFonts w:cs="Tahoma"/>
                                <w:color w:val="0B5294"/>
                                <w:spacing w:val="-4"/>
                                <w:sz w:val="24"/>
                                <w:szCs w:val="24"/>
                                <w:rtl/>
                              </w:rPr>
                              <w:t xml:space="preserve"> - 75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ניתן</w:t>
                            </w:r>
                            <w:r w:rsidRPr="00B964C3">
                              <w:rPr>
                                <w:rFonts w:cs="Tahoma"/>
                                <w:color w:val="0B5294"/>
                                <w:spacing w:val="-4"/>
                                <w:sz w:val="24"/>
                                <w:szCs w:val="24"/>
                                <w:rtl/>
                              </w:rPr>
                              <w:t xml:space="preserve"> </w:t>
                            </w:r>
                            <w:r w:rsidRPr="00B964C3">
                              <w:rPr>
                                <w:rFonts w:cs="Tahoma" w:hint="eastAsia"/>
                                <w:color w:val="0B5294"/>
                                <w:spacing w:val="-4"/>
                                <w:sz w:val="24"/>
                                <w:szCs w:val="24"/>
                                <w:rtl/>
                              </w:rPr>
                              <w:t>להעריך</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מידת</w:t>
                            </w:r>
                            <w:r w:rsidRPr="00B964C3">
                              <w:rPr>
                                <w:rFonts w:cs="Tahoma"/>
                                <w:color w:val="0B5294"/>
                                <w:spacing w:val="-4"/>
                                <w:sz w:val="24"/>
                                <w:szCs w:val="24"/>
                                <w:rtl/>
                              </w:rPr>
                              <w:t xml:space="preserve"> </w:t>
                            </w:r>
                            <w:r w:rsidRPr="00B964C3">
                              <w:rPr>
                                <w:rFonts w:cs="Tahoma" w:hint="eastAsia"/>
                                <w:color w:val="0B5294"/>
                                <w:spacing w:val="-4"/>
                                <w:sz w:val="24"/>
                                <w:szCs w:val="24"/>
                                <w:rtl/>
                              </w:rPr>
                              <w:t>האפקטיביות</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ההשקעה</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זה</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הוגדרו</w:t>
                            </w:r>
                            <w:r w:rsidRPr="00B964C3">
                              <w:rPr>
                                <w:rFonts w:cs="Tahoma"/>
                                <w:color w:val="0B5294"/>
                                <w:spacing w:val="-4"/>
                                <w:sz w:val="24"/>
                                <w:szCs w:val="24"/>
                                <w:rtl/>
                              </w:rPr>
                              <w:t xml:space="preserve"> </w:t>
                            </w:r>
                            <w:r w:rsidRPr="00B964C3">
                              <w:rPr>
                                <w:rFonts w:cs="Tahoma" w:hint="eastAsia"/>
                                <w:color w:val="0B5294"/>
                                <w:spacing w:val="-4"/>
                                <w:sz w:val="24"/>
                                <w:szCs w:val="24"/>
                                <w:rtl/>
                              </w:rPr>
                              <w:t>מראש</w:t>
                            </w:r>
                            <w:r w:rsidRPr="00B964C3">
                              <w:rPr>
                                <w:rFonts w:cs="Tahoma"/>
                                <w:color w:val="0B5294"/>
                                <w:spacing w:val="-4"/>
                                <w:sz w:val="24"/>
                                <w:szCs w:val="24"/>
                                <w:rtl/>
                              </w:rPr>
                              <w:t xml:space="preserve"> </w:t>
                            </w:r>
                            <w:r w:rsidRPr="00B964C3">
                              <w:rPr>
                                <w:rFonts w:cs="Tahoma" w:hint="eastAsia"/>
                                <w:color w:val="0B5294"/>
                                <w:spacing w:val="-4"/>
                                <w:sz w:val="24"/>
                                <w:szCs w:val="24"/>
                                <w:rtl/>
                              </w:rPr>
                              <w:t>יעדים</w:t>
                            </w:r>
                            <w:r w:rsidRPr="00B964C3">
                              <w:rPr>
                                <w:rFonts w:cs="Tahoma"/>
                                <w:color w:val="0B5294"/>
                                <w:spacing w:val="-4"/>
                                <w:sz w:val="24"/>
                                <w:szCs w:val="24"/>
                                <w:rtl/>
                              </w:rPr>
                              <w:t xml:space="preserve"> </w:t>
                            </w:r>
                            <w:r w:rsidRPr="00B964C3">
                              <w:rPr>
                                <w:rFonts w:cs="Tahoma" w:hint="eastAsia"/>
                                <w:color w:val="0B5294"/>
                                <w:spacing w:val="-4"/>
                                <w:sz w:val="24"/>
                                <w:szCs w:val="24"/>
                                <w:rtl/>
                              </w:rPr>
                              <w:t>באופן</w:t>
                            </w:r>
                            <w:r w:rsidRPr="00B964C3">
                              <w:rPr>
                                <w:rFonts w:cs="Tahoma"/>
                                <w:color w:val="0B5294"/>
                                <w:spacing w:val="-4"/>
                                <w:sz w:val="24"/>
                                <w:szCs w:val="24"/>
                                <w:rtl/>
                              </w:rPr>
                              <w:t xml:space="preserve"> </w:t>
                            </w:r>
                            <w:r w:rsidRPr="00B964C3">
                              <w:rPr>
                                <w:rFonts w:cs="Tahoma" w:hint="eastAsia"/>
                                <w:color w:val="0B5294"/>
                                <w:spacing w:val="-4"/>
                                <w:sz w:val="24"/>
                                <w:szCs w:val="24"/>
                                <w:rtl/>
                              </w:rPr>
                              <w:t>המאפשר</w:t>
                            </w:r>
                            <w:r w:rsidRPr="00B964C3">
                              <w:rPr>
                                <w:rFonts w:cs="Tahoma"/>
                                <w:color w:val="0B5294"/>
                                <w:spacing w:val="-4"/>
                                <w:sz w:val="24"/>
                                <w:szCs w:val="24"/>
                                <w:rtl/>
                              </w:rPr>
                              <w:t xml:space="preserve"> </w:t>
                            </w:r>
                            <w:r w:rsidRPr="00B964C3">
                              <w:rPr>
                                <w:rFonts w:cs="Tahoma" w:hint="eastAsia"/>
                                <w:color w:val="0B5294"/>
                                <w:spacing w:val="-4"/>
                                <w:sz w:val="24"/>
                                <w:szCs w:val="24"/>
                                <w:rtl/>
                              </w:rPr>
                              <w:t>לבחון</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מידת</w:t>
                            </w:r>
                            <w:r w:rsidRPr="00B964C3">
                              <w:rPr>
                                <w:rFonts w:cs="Tahoma"/>
                                <w:color w:val="0B5294"/>
                                <w:spacing w:val="-4"/>
                                <w:sz w:val="24"/>
                                <w:szCs w:val="24"/>
                                <w:rtl/>
                              </w:rPr>
                              <w:t xml:space="preserve"> </w:t>
                            </w:r>
                            <w:r w:rsidRPr="00B964C3">
                              <w:rPr>
                                <w:rFonts w:cs="Tahoma" w:hint="eastAsia"/>
                                <w:color w:val="0B5294"/>
                                <w:spacing w:val="-4"/>
                                <w:sz w:val="24"/>
                                <w:szCs w:val="24"/>
                                <w:rtl/>
                              </w:rPr>
                              <w:t>השגתם</w:t>
                            </w:r>
                            <w:r w:rsidRPr="00B964C3">
                              <w:rPr>
                                <w:rFonts w:cs="Tahoma"/>
                                <w:color w:val="0B5294"/>
                                <w:spacing w:val="-4"/>
                                <w:sz w:val="24"/>
                                <w:szCs w:val="24"/>
                                <w:rtl/>
                              </w:rPr>
                              <w:t xml:space="preserve">, </w:t>
                            </w:r>
                            <w:r w:rsidRPr="00B964C3">
                              <w:rPr>
                                <w:rFonts w:cs="Tahoma" w:hint="eastAsia"/>
                                <w:color w:val="0B5294"/>
                                <w:spacing w:val="-4"/>
                                <w:sz w:val="24"/>
                                <w:szCs w:val="24"/>
                                <w:rtl/>
                              </w:rPr>
                              <w:t>וכן</w:t>
                            </w:r>
                            <w:r w:rsidRPr="00B964C3">
                              <w:rPr>
                                <w:rFonts w:cs="Tahoma"/>
                                <w:color w:val="0B5294"/>
                                <w:spacing w:val="-4"/>
                                <w:sz w:val="24"/>
                                <w:szCs w:val="24"/>
                                <w:rtl/>
                              </w:rPr>
                              <w:t xml:space="preserve"> </w:t>
                            </w:r>
                            <w:r w:rsidRPr="00B964C3">
                              <w:rPr>
                                <w:rFonts w:cs="Tahoma" w:hint="eastAsia"/>
                                <w:color w:val="0B5294"/>
                                <w:spacing w:val="-4"/>
                                <w:sz w:val="24"/>
                                <w:szCs w:val="24"/>
                                <w:rtl/>
                              </w:rPr>
                              <w:t>קיים</w:t>
                            </w:r>
                            <w:r w:rsidRPr="00B964C3">
                              <w:rPr>
                                <w:rFonts w:cs="Tahoma"/>
                                <w:color w:val="0B5294"/>
                                <w:spacing w:val="-4"/>
                                <w:sz w:val="24"/>
                                <w:szCs w:val="24"/>
                                <w:rtl/>
                              </w:rPr>
                              <w:t xml:space="preserve"> </w:t>
                            </w:r>
                            <w:r w:rsidRPr="00B964C3">
                              <w:rPr>
                                <w:rFonts w:cs="Tahoma" w:hint="eastAsia"/>
                                <w:color w:val="0B5294"/>
                                <w:spacing w:val="-4"/>
                                <w:sz w:val="24"/>
                                <w:szCs w:val="24"/>
                                <w:rtl/>
                              </w:rPr>
                              <w:t>מחסור</w:t>
                            </w:r>
                            <w:r w:rsidRPr="00B964C3">
                              <w:rPr>
                                <w:rFonts w:cs="Tahoma"/>
                                <w:color w:val="0B5294"/>
                                <w:spacing w:val="-4"/>
                                <w:sz w:val="24"/>
                                <w:szCs w:val="24"/>
                                <w:rtl/>
                              </w:rPr>
                              <w:t xml:space="preserve"> </w:t>
                            </w:r>
                            <w:r w:rsidRPr="00B964C3">
                              <w:rPr>
                                <w:rFonts w:cs="Tahoma" w:hint="eastAsia"/>
                                <w:color w:val="0B5294"/>
                                <w:spacing w:val="-4"/>
                                <w:sz w:val="24"/>
                                <w:szCs w:val="24"/>
                                <w:rtl/>
                              </w:rPr>
                              <w:t>בנתונים</w:t>
                            </w:r>
                            <w:r w:rsidRPr="00B964C3">
                              <w:rPr>
                                <w:rFonts w:cs="Tahoma"/>
                                <w:color w:val="0B5294"/>
                                <w:spacing w:val="-4"/>
                                <w:sz w:val="24"/>
                                <w:szCs w:val="24"/>
                                <w:rtl/>
                              </w:rPr>
                              <w:t xml:space="preserve"> </w:t>
                            </w:r>
                            <w:r w:rsidRPr="00B964C3">
                              <w:rPr>
                                <w:rFonts w:cs="Tahoma" w:hint="eastAsia"/>
                                <w:color w:val="0B5294"/>
                                <w:spacing w:val="-4"/>
                                <w:sz w:val="24"/>
                                <w:szCs w:val="24"/>
                                <w:rtl/>
                              </w:rPr>
                              <w:t>לצורך</w:t>
                            </w:r>
                            <w:r w:rsidRPr="00B964C3">
                              <w:rPr>
                                <w:rFonts w:cs="Tahoma"/>
                                <w:color w:val="0B5294"/>
                                <w:spacing w:val="-4"/>
                                <w:sz w:val="24"/>
                                <w:szCs w:val="24"/>
                                <w:rtl/>
                              </w:rPr>
                              <w:t xml:space="preserve"> </w:t>
                            </w:r>
                            <w:r w:rsidRPr="00B964C3">
                              <w:rPr>
                                <w:rFonts w:cs="Tahoma" w:hint="eastAsia"/>
                                <w:color w:val="0B5294"/>
                                <w:spacing w:val="-4"/>
                                <w:sz w:val="24"/>
                                <w:szCs w:val="24"/>
                                <w:rtl/>
                              </w:rPr>
                              <w:t>השוואה</w:t>
                            </w:r>
                            <w:r w:rsidRPr="00B964C3">
                              <w:rPr>
                                <w:rFonts w:cs="Tahoma"/>
                                <w:color w:val="0B5294"/>
                                <w:spacing w:val="-4"/>
                                <w:sz w:val="24"/>
                                <w:szCs w:val="24"/>
                                <w:rtl/>
                              </w:rPr>
                              <w:t xml:space="preserve"> </w:t>
                            </w: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השנים</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181144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4466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0834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הקצתה</w:t>
                      </w:r>
                      <w:r w:rsidRPr="00B964C3">
                        <w:rPr>
                          <w:rFonts w:cs="Tahoma"/>
                          <w:color w:val="0B5294"/>
                          <w:spacing w:val="-4"/>
                          <w:sz w:val="24"/>
                          <w:szCs w:val="24"/>
                          <w:rtl/>
                        </w:rPr>
                        <w:t xml:space="preserve"> </w:t>
                      </w:r>
                      <w:r w:rsidRPr="00B964C3">
                        <w:rPr>
                          <w:rFonts w:cs="Tahoma" w:hint="eastAsia"/>
                          <w:color w:val="0B5294"/>
                          <w:spacing w:val="-4"/>
                          <w:sz w:val="24"/>
                          <w:szCs w:val="24"/>
                          <w:rtl/>
                        </w:rPr>
                        <w:t>לביצוע</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מרום</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האקדמיה</w:t>
                      </w:r>
                      <w:r w:rsidRPr="00B964C3">
                        <w:rPr>
                          <w:rFonts w:cs="Tahoma"/>
                          <w:color w:val="0B5294"/>
                          <w:spacing w:val="-4"/>
                          <w:sz w:val="24"/>
                          <w:szCs w:val="24"/>
                          <w:rtl/>
                        </w:rPr>
                        <w:t xml:space="preserve"> </w:t>
                      </w:r>
                      <w:r w:rsidRPr="00B964C3">
                        <w:rPr>
                          <w:rFonts w:cs="Tahoma" w:hint="eastAsia"/>
                          <w:color w:val="0B5294"/>
                          <w:spacing w:val="-4"/>
                          <w:sz w:val="24"/>
                          <w:szCs w:val="24"/>
                          <w:rtl/>
                        </w:rPr>
                        <w:t>כ</w:t>
                      </w:r>
                      <w:r w:rsidRPr="00B964C3">
                        <w:rPr>
                          <w:rFonts w:cs="Tahoma"/>
                          <w:color w:val="0B5294"/>
                          <w:spacing w:val="-4"/>
                          <w:sz w:val="24"/>
                          <w:szCs w:val="24"/>
                          <w:rtl/>
                        </w:rPr>
                        <w:t xml:space="preserve">-30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ולביצוע</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האקדמיה</w:t>
                      </w:r>
                      <w:r w:rsidRPr="00B964C3">
                        <w:rPr>
                          <w:rFonts w:cs="Tahoma"/>
                          <w:color w:val="0B5294"/>
                          <w:spacing w:val="-4"/>
                          <w:sz w:val="24"/>
                          <w:szCs w:val="24"/>
                          <w:rtl/>
                        </w:rPr>
                        <w:t xml:space="preserve"> - 75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ניתן</w:t>
                      </w:r>
                      <w:r w:rsidRPr="00B964C3">
                        <w:rPr>
                          <w:rFonts w:cs="Tahoma"/>
                          <w:color w:val="0B5294"/>
                          <w:spacing w:val="-4"/>
                          <w:sz w:val="24"/>
                          <w:szCs w:val="24"/>
                          <w:rtl/>
                        </w:rPr>
                        <w:t xml:space="preserve"> </w:t>
                      </w:r>
                      <w:r w:rsidRPr="00B964C3">
                        <w:rPr>
                          <w:rFonts w:cs="Tahoma" w:hint="eastAsia"/>
                          <w:color w:val="0B5294"/>
                          <w:spacing w:val="-4"/>
                          <w:sz w:val="24"/>
                          <w:szCs w:val="24"/>
                          <w:rtl/>
                        </w:rPr>
                        <w:t>להעריך</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מידת</w:t>
                      </w:r>
                      <w:r w:rsidRPr="00B964C3">
                        <w:rPr>
                          <w:rFonts w:cs="Tahoma"/>
                          <w:color w:val="0B5294"/>
                          <w:spacing w:val="-4"/>
                          <w:sz w:val="24"/>
                          <w:szCs w:val="24"/>
                          <w:rtl/>
                        </w:rPr>
                        <w:t xml:space="preserve"> </w:t>
                      </w:r>
                      <w:r w:rsidRPr="00B964C3">
                        <w:rPr>
                          <w:rFonts w:cs="Tahoma" w:hint="eastAsia"/>
                          <w:color w:val="0B5294"/>
                          <w:spacing w:val="-4"/>
                          <w:sz w:val="24"/>
                          <w:szCs w:val="24"/>
                          <w:rtl/>
                        </w:rPr>
                        <w:t>האפקטיביות</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ההשקעה</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זה</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הוגדרו</w:t>
                      </w:r>
                      <w:r w:rsidRPr="00B964C3">
                        <w:rPr>
                          <w:rFonts w:cs="Tahoma"/>
                          <w:color w:val="0B5294"/>
                          <w:spacing w:val="-4"/>
                          <w:sz w:val="24"/>
                          <w:szCs w:val="24"/>
                          <w:rtl/>
                        </w:rPr>
                        <w:t xml:space="preserve"> </w:t>
                      </w:r>
                      <w:r w:rsidRPr="00B964C3">
                        <w:rPr>
                          <w:rFonts w:cs="Tahoma" w:hint="eastAsia"/>
                          <w:color w:val="0B5294"/>
                          <w:spacing w:val="-4"/>
                          <w:sz w:val="24"/>
                          <w:szCs w:val="24"/>
                          <w:rtl/>
                        </w:rPr>
                        <w:t>מראש</w:t>
                      </w:r>
                      <w:r w:rsidRPr="00B964C3">
                        <w:rPr>
                          <w:rFonts w:cs="Tahoma"/>
                          <w:color w:val="0B5294"/>
                          <w:spacing w:val="-4"/>
                          <w:sz w:val="24"/>
                          <w:szCs w:val="24"/>
                          <w:rtl/>
                        </w:rPr>
                        <w:t xml:space="preserve"> </w:t>
                      </w:r>
                      <w:r w:rsidRPr="00B964C3">
                        <w:rPr>
                          <w:rFonts w:cs="Tahoma" w:hint="eastAsia"/>
                          <w:color w:val="0B5294"/>
                          <w:spacing w:val="-4"/>
                          <w:sz w:val="24"/>
                          <w:szCs w:val="24"/>
                          <w:rtl/>
                        </w:rPr>
                        <w:t>יעדים</w:t>
                      </w:r>
                      <w:r w:rsidRPr="00B964C3">
                        <w:rPr>
                          <w:rFonts w:cs="Tahoma"/>
                          <w:color w:val="0B5294"/>
                          <w:spacing w:val="-4"/>
                          <w:sz w:val="24"/>
                          <w:szCs w:val="24"/>
                          <w:rtl/>
                        </w:rPr>
                        <w:t xml:space="preserve"> </w:t>
                      </w:r>
                      <w:r w:rsidRPr="00B964C3">
                        <w:rPr>
                          <w:rFonts w:cs="Tahoma" w:hint="eastAsia"/>
                          <w:color w:val="0B5294"/>
                          <w:spacing w:val="-4"/>
                          <w:sz w:val="24"/>
                          <w:szCs w:val="24"/>
                          <w:rtl/>
                        </w:rPr>
                        <w:t>באופן</w:t>
                      </w:r>
                      <w:r w:rsidRPr="00B964C3">
                        <w:rPr>
                          <w:rFonts w:cs="Tahoma"/>
                          <w:color w:val="0B5294"/>
                          <w:spacing w:val="-4"/>
                          <w:sz w:val="24"/>
                          <w:szCs w:val="24"/>
                          <w:rtl/>
                        </w:rPr>
                        <w:t xml:space="preserve"> </w:t>
                      </w:r>
                      <w:r w:rsidRPr="00B964C3">
                        <w:rPr>
                          <w:rFonts w:cs="Tahoma" w:hint="eastAsia"/>
                          <w:color w:val="0B5294"/>
                          <w:spacing w:val="-4"/>
                          <w:sz w:val="24"/>
                          <w:szCs w:val="24"/>
                          <w:rtl/>
                        </w:rPr>
                        <w:t>המאפשר</w:t>
                      </w:r>
                      <w:r w:rsidRPr="00B964C3">
                        <w:rPr>
                          <w:rFonts w:cs="Tahoma"/>
                          <w:color w:val="0B5294"/>
                          <w:spacing w:val="-4"/>
                          <w:sz w:val="24"/>
                          <w:szCs w:val="24"/>
                          <w:rtl/>
                        </w:rPr>
                        <w:t xml:space="preserve"> </w:t>
                      </w:r>
                      <w:r w:rsidRPr="00B964C3">
                        <w:rPr>
                          <w:rFonts w:cs="Tahoma" w:hint="eastAsia"/>
                          <w:color w:val="0B5294"/>
                          <w:spacing w:val="-4"/>
                          <w:sz w:val="24"/>
                          <w:szCs w:val="24"/>
                          <w:rtl/>
                        </w:rPr>
                        <w:t>לבחון</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מידת</w:t>
                      </w:r>
                      <w:r w:rsidRPr="00B964C3">
                        <w:rPr>
                          <w:rFonts w:cs="Tahoma"/>
                          <w:color w:val="0B5294"/>
                          <w:spacing w:val="-4"/>
                          <w:sz w:val="24"/>
                          <w:szCs w:val="24"/>
                          <w:rtl/>
                        </w:rPr>
                        <w:t xml:space="preserve"> </w:t>
                      </w:r>
                      <w:r w:rsidRPr="00B964C3">
                        <w:rPr>
                          <w:rFonts w:cs="Tahoma" w:hint="eastAsia"/>
                          <w:color w:val="0B5294"/>
                          <w:spacing w:val="-4"/>
                          <w:sz w:val="24"/>
                          <w:szCs w:val="24"/>
                          <w:rtl/>
                        </w:rPr>
                        <w:t>השגתם</w:t>
                      </w:r>
                      <w:r w:rsidRPr="00B964C3">
                        <w:rPr>
                          <w:rFonts w:cs="Tahoma"/>
                          <w:color w:val="0B5294"/>
                          <w:spacing w:val="-4"/>
                          <w:sz w:val="24"/>
                          <w:szCs w:val="24"/>
                          <w:rtl/>
                        </w:rPr>
                        <w:t xml:space="preserve">, </w:t>
                      </w:r>
                      <w:r w:rsidRPr="00B964C3">
                        <w:rPr>
                          <w:rFonts w:cs="Tahoma" w:hint="eastAsia"/>
                          <w:color w:val="0B5294"/>
                          <w:spacing w:val="-4"/>
                          <w:sz w:val="24"/>
                          <w:szCs w:val="24"/>
                          <w:rtl/>
                        </w:rPr>
                        <w:t>וכן</w:t>
                      </w:r>
                      <w:r w:rsidRPr="00B964C3">
                        <w:rPr>
                          <w:rFonts w:cs="Tahoma"/>
                          <w:color w:val="0B5294"/>
                          <w:spacing w:val="-4"/>
                          <w:sz w:val="24"/>
                          <w:szCs w:val="24"/>
                          <w:rtl/>
                        </w:rPr>
                        <w:t xml:space="preserve"> </w:t>
                      </w:r>
                      <w:r w:rsidRPr="00B964C3">
                        <w:rPr>
                          <w:rFonts w:cs="Tahoma" w:hint="eastAsia"/>
                          <w:color w:val="0B5294"/>
                          <w:spacing w:val="-4"/>
                          <w:sz w:val="24"/>
                          <w:szCs w:val="24"/>
                          <w:rtl/>
                        </w:rPr>
                        <w:t>קיים</w:t>
                      </w:r>
                      <w:r w:rsidRPr="00B964C3">
                        <w:rPr>
                          <w:rFonts w:cs="Tahoma"/>
                          <w:color w:val="0B5294"/>
                          <w:spacing w:val="-4"/>
                          <w:sz w:val="24"/>
                          <w:szCs w:val="24"/>
                          <w:rtl/>
                        </w:rPr>
                        <w:t xml:space="preserve"> </w:t>
                      </w:r>
                      <w:r w:rsidRPr="00B964C3">
                        <w:rPr>
                          <w:rFonts w:cs="Tahoma" w:hint="eastAsia"/>
                          <w:color w:val="0B5294"/>
                          <w:spacing w:val="-4"/>
                          <w:sz w:val="24"/>
                          <w:szCs w:val="24"/>
                          <w:rtl/>
                        </w:rPr>
                        <w:t>מחסור</w:t>
                      </w:r>
                      <w:r w:rsidRPr="00B964C3">
                        <w:rPr>
                          <w:rFonts w:cs="Tahoma"/>
                          <w:color w:val="0B5294"/>
                          <w:spacing w:val="-4"/>
                          <w:sz w:val="24"/>
                          <w:szCs w:val="24"/>
                          <w:rtl/>
                        </w:rPr>
                        <w:t xml:space="preserve"> </w:t>
                      </w:r>
                      <w:r w:rsidRPr="00B964C3">
                        <w:rPr>
                          <w:rFonts w:cs="Tahoma" w:hint="eastAsia"/>
                          <w:color w:val="0B5294"/>
                          <w:spacing w:val="-4"/>
                          <w:sz w:val="24"/>
                          <w:szCs w:val="24"/>
                          <w:rtl/>
                        </w:rPr>
                        <w:t>בנתונים</w:t>
                      </w:r>
                      <w:r w:rsidRPr="00B964C3">
                        <w:rPr>
                          <w:rFonts w:cs="Tahoma"/>
                          <w:color w:val="0B5294"/>
                          <w:spacing w:val="-4"/>
                          <w:sz w:val="24"/>
                          <w:szCs w:val="24"/>
                          <w:rtl/>
                        </w:rPr>
                        <w:t xml:space="preserve"> </w:t>
                      </w:r>
                      <w:r w:rsidRPr="00B964C3">
                        <w:rPr>
                          <w:rFonts w:cs="Tahoma" w:hint="eastAsia"/>
                          <w:color w:val="0B5294"/>
                          <w:spacing w:val="-4"/>
                          <w:sz w:val="24"/>
                          <w:szCs w:val="24"/>
                          <w:rtl/>
                        </w:rPr>
                        <w:t>לצורך</w:t>
                      </w:r>
                      <w:r w:rsidRPr="00B964C3">
                        <w:rPr>
                          <w:rFonts w:cs="Tahoma"/>
                          <w:color w:val="0B5294"/>
                          <w:spacing w:val="-4"/>
                          <w:sz w:val="24"/>
                          <w:szCs w:val="24"/>
                          <w:rtl/>
                        </w:rPr>
                        <w:t xml:space="preserve"> </w:t>
                      </w:r>
                      <w:r w:rsidRPr="00B964C3">
                        <w:rPr>
                          <w:rFonts w:cs="Tahoma" w:hint="eastAsia"/>
                          <w:color w:val="0B5294"/>
                          <w:spacing w:val="-4"/>
                          <w:sz w:val="24"/>
                          <w:szCs w:val="24"/>
                          <w:rtl/>
                        </w:rPr>
                        <w:t>השוואה</w:t>
                      </w:r>
                      <w:r w:rsidRPr="00B964C3">
                        <w:rPr>
                          <w:rFonts w:cs="Tahoma"/>
                          <w:color w:val="0B5294"/>
                          <w:spacing w:val="-4"/>
                          <w:sz w:val="24"/>
                          <w:szCs w:val="24"/>
                          <w:rtl/>
                        </w:rPr>
                        <w:t xml:space="preserve"> </w:t>
                      </w: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השנים</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97129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043354">
      <w:pPr>
        <w:pStyle w:val="RESHET"/>
        <w:rPr>
          <w:rtl/>
        </w:rPr>
      </w:pPr>
      <w:r w:rsidRPr="00DE1A59">
        <w:rPr>
          <w:rFonts w:hint="cs"/>
          <w:rtl/>
        </w:rPr>
        <w:t>על ועדת ההיגוי של תכנית היובל להבהיר מהם היעדים בתחום האקדמיה ומהם המדדים לעמידה ביעדים האלה, באופן שיאפשר למדוד את מידת האפקטיביות של השקעת התקציב שהושקע בתחום זה. את התכנית יש לבצע בהתאם ליעדים שקבעה ועדת ההיגוי.</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 xml:space="preserve">תרומתן של תכניות החומש </w:t>
      </w:r>
      <w:r w:rsidR="007237DC">
        <w:rPr>
          <w:rtl/>
        </w:rPr>
        <w:br/>
      </w:r>
      <w:r w:rsidRPr="00577A31">
        <w:rPr>
          <w:rFonts w:hint="cs"/>
          <w:rtl/>
        </w:rPr>
        <w:t>להכנסות עיריית ירושלים</w:t>
      </w:r>
    </w:p>
    <w:p w:rsidR="00AB7889" w:rsidRPr="00DE1A59" w:rsidP="00043354">
      <w:pPr>
        <w:pStyle w:val="RESHET"/>
        <w:rPr>
          <w:rtl/>
        </w:rPr>
      </w:pPr>
      <w:r w:rsidRPr="00DE1A59">
        <w:rPr>
          <w:rFonts w:hint="cs"/>
          <w:rtl/>
        </w:rPr>
        <w:t>במהלך</w:t>
      </w:r>
      <w:r w:rsidRPr="00DE1A59">
        <w:rPr>
          <w:rtl/>
        </w:rPr>
        <w:t xml:space="preserve"> הביקורת </w:t>
      </w:r>
      <w:r w:rsidRPr="00DE1A59">
        <w:rPr>
          <w:rFonts w:hint="cs"/>
          <w:rtl/>
        </w:rPr>
        <w:t>התברר כי בין הגורמים שהיו שותפים לגיבוש תכנית היובל יש מחלוקת בשאלה אם הגדלת</w:t>
      </w:r>
      <w:r w:rsidRPr="00DE1A59">
        <w:rPr>
          <w:rtl/>
        </w:rPr>
        <w:t xml:space="preserve"> הכנסותיה של עיריית ירושלים</w:t>
      </w:r>
      <w:r w:rsidRPr="00DE1A59">
        <w:rPr>
          <w:rFonts w:hint="cs"/>
          <w:rtl/>
        </w:rPr>
        <w:t xml:space="preserve"> נמנית עם מטרות התכנית או שאמורה לשמש כקו שמנחה את יישומה</w:t>
      </w:r>
      <w:r w:rsidRPr="00DE1A59">
        <w:rPr>
          <w:rtl/>
        </w:rPr>
        <w:t xml:space="preserve">. </w:t>
      </w:r>
      <w:r w:rsidRPr="00DE1A59">
        <w:rPr>
          <w:rFonts w:hint="cs"/>
          <w:rtl/>
        </w:rPr>
        <w:t>יצוין כי בין המטרות והיעדים שאושרו לתכניות החומש, לא הייתה מטרה או יעד בדבר הגדלות הכנסותיה של העירייה (בהקשר להכנסות העירייה, ראו לעיל הפרק על מימון פעילויות שוטפות של עיריית ירושלים).</w:t>
      </w:r>
    </w:p>
    <w:p w:rsidR="00AB7889" w:rsidRPr="00DE1A59" w:rsidP="00043354">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עמדת השר לירושלים, כפי שעולה ממסמכי משרד ירושלים, באמצע</w:t>
      </w:r>
      <w:r w:rsidRPr="00DE1A59">
        <w:rPr>
          <w:rFonts w:ascii="Tahoma" w:hAnsi="Tahoma" w:cs="Tahoma"/>
          <w:sz w:val="18"/>
          <w:szCs w:val="18"/>
          <w:rtl/>
        </w:rPr>
        <w:t xml:space="preserve"> </w:t>
      </w:r>
      <w:r w:rsidRPr="00DE1A59">
        <w:rPr>
          <w:rFonts w:ascii="Tahoma" w:hAnsi="Tahoma" w:cs="Tahoma" w:hint="cs"/>
          <w:sz w:val="18"/>
          <w:szCs w:val="18"/>
          <w:rtl/>
        </w:rPr>
        <w:t>שנת</w:t>
      </w:r>
      <w:r w:rsidRPr="00DE1A59">
        <w:rPr>
          <w:rFonts w:ascii="Tahoma" w:hAnsi="Tahoma" w:cs="Tahoma"/>
          <w:sz w:val="18"/>
          <w:szCs w:val="18"/>
          <w:rtl/>
        </w:rPr>
        <w:t xml:space="preserve"> 2017</w:t>
      </w:r>
      <w:r w:rsidRPr="00DE1A59">
        <w:rPr>
          <w:rFonts w:ascii="Tahoma" w:hAnsi="Tahoma" w:cs="Tahoma" w:hint="cs"/>
          <w:sz w:val="18"/>
          <w:szCs w:val="18"/>
          <w:rtl/>
        </w:rPr>
        <w:t>,</w:t>
      </w:r>
      <w:r w:rsidRPr="00DE1A59">
        <w:rPr>
          <w:rFonts w:ascii="Tahoma" w:hAnsi="Tahoma" w:cs="Tahoma"/>
          <w:sz w:val="18"/>
          <w:szCs w:val="18"/>
          <w:rtl/>
        </w:rPr>
        <w:t xml:space="preserve"> </w:t>
      </w:r>
      <w:r w:rsidRPr="00DE1A59">
        <w:rPr>
          <w:rFonts w:ascii="Tahoma" w:hAnsi="Tahoma" w:cs="Tahoma" w:hint="cs"/>
          <w:sz w:val="18"/>
          <w:szCs w:val="18"/>
          <w:rtl/>
        </w:rPr>
        <w:t xml:space="preserve">היא </w:t>
      </w:r>
      <w:r w:rsidRPr="00DE1A59">
        <w:rPr>
          <w:rFonts w:ascii="Tahoma" w:hAnsi="Tahoma" w:cs="Tahoma"/>
          <w:sz w:val="18"/>
          <w:szCs w:val="18"/>
          <w:rtl/>
        </w:rPr>
        <w:t xml:space="preserve">כי מטרת </w:t>
      </w:r>
      <w:r w:rsidRPr="00DE1A59">
        <w:rPr>
          <w:rFonts w:ascii="Tahoma" w:hAnsi="Tahoma" w:cs="Tahoma" w:hint="cs"/>
          <w:sz w:val="18"/>
          <w:szCs w:val="18"/>
          <w:rtl/>
        </w:rPr>
        <w:t>ה</w:t>
      </w:r>
      <w:r w:rsidRPr="00DE1A59">
        <w:rPr>
          <w:rFonts w:ascii="Tahoma" w:hAnsi="Tahoma" w:cs="Tahoma"/>
          <w:sz w:val="18"/>
          <w:szCs w:val="18"/>
          <w:rtl/>
        </w:rPr>
        <w:t xml:space="preserve">תכנית להוות </w:t>
      </w:r>
      <w:r w:rsidRPr="00DE1A59">
        <w:rPr>
          <w:rFonts w:ascii="Tahoma" w:hAnsi="Tahoma" w:cs="Tahoma" w:hint="cs"/>
          <w:sz w:val="18"/>
          <w:szCs w:val="18"/>
          <w:rtl/>
        </w:rPr>
        <w:t xml:space="preserve">גם </w:t>
      </w:r>
      <w:r w:rsidRPr="00DE1A59">
        <w:rPr>
          <w:rFonts w:ascii="Tahoma" w:hAnsi="Tahoma" w:cs="Tahoma"/>
          <w:sz w:val="18"/>
          <w:szCs w:val="18"/>
          <w:rtl/>
        </w:rPr>
        <w:t xml:space="preserve">מנוף לתוספת </w:t>
      </w:r>
      <w:r w:rsidRPr="00DE1A59">
        <w:rPr>
          <w:rFonts w:ascii="Tahoma" w:hAnsi="Tahoma" w:cs="Tahoma" w:hint="cs"/>
          <w:sz w:val="18"/>
          <w:szCs w:val="18"/>
          <w:rtl/>
        </w:rPr>
        <w:t>ה</w:t>
      </w:r>
      <w:r w:rsidRPr="00DE1A59">
        <w:rPr>
          <w:rFonts w:ascii="Tahoma" w:hAnsi="Tahoma" w:cs="Tahoma"/>
          <w:sz w:val="18"/>
          <w:szCs w:val="18"/>
          <w:rtl/>
        </w:rPr>
        <w:t xml:space="preserve">הכנסות </w:t>
      </w:r>
      <w:r w:rsidRPr="00DE1A59">
        <w:rPr>
          <w:rFonts w:ascii="Tahoma" w:hAnsi="Tahoma" w:cs="Tahoma" w:hint="cs"/>
          <w:sz w:val="18"/>
          <w:szCs w:val="18"/>
          <w:rtl/>
        </w:rPr>
        <w:t>ש</w:t>
      </w:r>
      <w:r w:rsidRPr="00DE1A59">
        <w:rPr>
          <w:rFonts w:ascii="Tahoma" w:hAnsi="Tahoma" w:cs="Tahoma"/>
          <w:sz w:val="18"/>
          <w:szCs w:val="18"/>
          <w:rtl/>
        </w:rPr>
        <w:t>עיריית ירושלים</w:t>
      </w:r>
      <w:r w:rsidRPr="00DE1A59">
        <w:rPr>
          <w:rFonts w:ascii="Tahoma" w:hAnsi="Tahoma" w:cs="Tahoma" w:hint="cs"/>
          <w:sz w:val="18"/>
          <w:szCs w:val="18"/>
          <w:rtl/>
        </w:rPr>
        <w:t xml:space="preserve"> זקוקה להן</w:t>
      </w:r>
      <w:r w:rsidRPr="00DE1A59">
        <w:rPr>
          <w:rFonts w:ascii="Tahoma" w:hAnsi="Tahoma" w:cs="Tahoma"/>
          <w:sz w:val="18"/>
          <w:szCs w:val="18"/>
          <w:rtl/>
        </w:rPr>
        <w:t xml:space="preserve"> - 150-100 מ</w:t>
      </w:r>
      <w:r w:rsidRPr="00DE1A59">
        <w:rPr>
          <w:rFonts w:ascii="Tahoma" w:hAnsi="Tahoma" w:cs="Tahoma" w:hint="cs"/>
          <w:sz w:val="18"/>
          <w:szCs w:val="18"/>
          <w:rtl/>
        </w:rPr>
        <w:t>י</w:t>
      </w:r>
      <w:r w:rsidRPr="00DE1A59">
        <w:rPr>
          <w:rFonts w:ascii="Tahoma" w:hAnsi="Tahoma" w:cs="Tahoma"/>
          <w:sz w:val="18"/>
          <w:szCs w:val="18"/>
          <w:rtl/>
        </w:rPr>
        <w:t>ל</w:t>
      </w:r>
      <w:r w:rsidRPr="00DE1A59">
        <w:rPr>
          <w:rFonts w:ascii="Tahoma" w:hAnsi="Tahoma" w:cs="Tahoma" w:hint="cs"/>
          <w:sz w:val="18"/>
          <w:szCs w:val="18"/>
          <w:rtl/>
        </w:rPr>
        <w:t>יון</w:t>
      </w:r>
      <w:r w:rsidRPr="00DE1A59">
        <w:rPr>
          <w:rFonts w:ascii="Tahoma" w:hAnsi="Tahoma" w:cs="Tahoma"/>
          <w:sz w:val="18"/>
          <w:szCs w:val="18"/>
          <w:rtl/>
        </w:rPr>
        <w:t xml:space="preserve"> ש"ח בשנה. </w:t>
      </w:r>
      <w:r w:rsidRPr="00DE1A59">
        <w:rPr>
          <w:rFonts w:ascii="Tahoma" w:hAnsi="Tahoma" w:cs="Tahoma" w:hint="cs"/>
          <w:sz w:val="18"/>
          <w:szCs w:val="18"/>
          <w:rtl/>
        </w:rPr>
        <w:t>עמדת</w:t>
      </w:r>
      <w:r w:rsidRPr="00DE1A59">
        <w:rPr>
          <w:rFonts w:ascii="Tahoma" w:hAnsi="Tahoma" w:cs="Tahoma"/>
          <w:sz w:val="18"/>
          <w:szCs w:val="18"/>
          <w:rtl/>
        </w:rPr>
        <w:t xml:space="preserve"> אגף התקציבים במשרד האוצר גורסת כי תכניות החומש לפיתוח כלכלי בירושלים צריכות להביא גם להגדלת הכנסות העירי</w:t>
      </w:r>
      <w:r w:rsidRPr="00DE1A59">
        <w:rPr>
          <w:rFonts w:ascii="Tahoma" w:hAnsi="Tahoma" w:cs="Tahoma" w:hint="cs"/>
          <w:sz w:val="18"/>
          <w:szCs w:val="18"/>
          <w:rtl/>
        </w:rPr>
        <w:t>י</w:t>
      </w:r>
      <w:r w:rsidRPr="00DE1A59">
        <w:rPr>
          <w:rFonts w:ascii="Tahoma" w:hAnsi="Tahoma" w:cs="Tahoma"/>
          <w:sz w:val="18"/>
          <w:szCs w:val="18"/>
          <w:rtl/>
        </w:rPr>
        <w:t xml:space="preserve">ה (למשל באמצעות הגדלת </w:t>
      </w:r>
      <w:r w:rsidRPr="00DE1A59">
        <w:rPr>
          <w:rFonts w:ascii="Tahoma" w:hAnsi="Tahoma" w:cs="Tahoma" w:hint="cs"/>
          <w:sz w:val="18"/>
          <w:szCs w:val="18"/>
          <w:rtl/>
        </w:rPr>
        <w:t>תשלומי</w:t>
      </w:r>
      <w:r w:rsidRPr="00DE1A59">
        <w:rPr>
          <w:rFonts w:ascii="Tahoma" w:hAnsi="Tahoma" w:cs="Tahoma"/>
          <w:sz w:val="18"/>
          <w:szCs w:val="18"/>
          <w:rtl/>
        </w:rPr>
        <w:t xml:space="preserve"> הארנונה </w:t>
      </w:r>
      <w:r w:rsidRPr="00DE1A59">
        <w:rPr>
          <w:rFonts w:ascii="Tahoma" w:hAnsi="Tahoma" w:cs="Tahoma" w:hint="cs"/>
          <w:sz w:val="18"/>
          <w:szCs w:val="18"/>
          <w:rtl/>
        </w:rPr>
        <w:t>של</w:t>
      </w:r>
      <w:r w:rsidRPr="00DE1A59">
        <w:rPr>
          <w:rFonts w:ascii="Tahoma" w:hAnsi="Tahoma" w:cs="Tahoma"/>
          <w:sz w:val="18"/>
          <w:szCs w:val="18"/>
          <w:rtl/>
        </w:rPr>
        <w:t xml:space="preserve"> בעלי עסקים), ולחזק את איתנותה הכלכלית. </w:t>
      </w:r>
      <w:r w:rsidRPr="00DE1A59">
        <w:rPr>
          <w:rFonts w:ascii="Tahoma" w:hAnsi="Tahoma" w:cs="Tahoma" w:hint="cs"/>
          <w:sz w:val="18"/>
          <w:szCs w:val="18"/>
          <w:rtl/>
        </w:rPr>
        <w:t>האגף ציין בתשובתו למשרד מבקר המדינה כי יש לקבוע את הגדלת ההכנסות העצמיות של העירייה</w:t>
      </w:r>
      <w:r w:rsidRPr="00DE1A59">
        <w:rPr>
          <w:rFonts w:ascii="Tahoma" w:hAnsi="Tahoma" w:cs="Tahoma" w:hint="cs"/>
          <w:sz w:val="18"/>
          <w:szCs w:val="18"/>
          <w:rtl/>
        </w:rPr>
        <w:t xml:space="preserve"> </w:t>
      </w:r>
      <w:r w:rsidRPr="00DE1A59">
        <w:rPr>
          <w:rFonts w:ascii="Tahoma" w:hAnsi="Tahoma" w:cs="Tahoma" w:hint="cs"/>
          <w:sz w:val="18"/>
          <w:szCs w:val="18"/>
          <w:rtl/>
        </w:rPr>
        <w:t>כאחת ממטרות תכנית היובל.</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לעומת זאת, עמדת עיריית ירושלים כפי שבאה לידי ביטוי בתשובתה למשרד מבקר המדינה היא כי הקו המנחה בתכניות הפיתוח היה כיצד לחולל צמיחה כלכלית, ולא כיצד להגדיל את הכנסות העירייה, וגידול ההכנסות העירוניות הוא לכל היותר תוצר לוואי של הצמיחה. העירייה הוסיפה כי תכנית חומש לפיתוח כלכלי, מעולה ככל שתהיה, לא יכולה להגדיל את הארנונה ב-150 מיליון ש"ח בשנה. </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משרד ירושלים השיב כי הוא אינו רואה לנכון להציב כמטרת-על של התכנית את הגדלת הכנסות העירייה, משום שפרויקטים רבים הם בעלי ערך כלכלי ישיר לעיר אך משפיעים על הכנסות העירייה רק בעקיפין, ויחד עם זאת הוא רואה לנכון להעדיף פרויקטים המגדילים את הכנסות העירייה מפעילות עסקית וגם תורמים תרומה כלכלית לעיר.</w:t>
      </w:r>
    </w:p>
    <w:p w:rsidR="00AB7889" w:rsidRPr="00DE1A59" w:rsidP="00B964C3">
      <w:pPr>
        <w:pStyle w:val="RESHET"/>
        <w:rPr>
          <w:rtl/>
        </w:rPr>
      </w:pPr>
      <w:r w:rsidRPr="00DE1A59">
        <w:rPr>
          <w:rFonts w:hint="cs"/>
          <w:rtl/>
        </w:rPr>
        <w:t>ההכרעה אם הגדלת הכנסות העירייה נמנית על מטרות תכנית היובל היא מהותית שכן יש בה כדי להבהיר מהם ההישגים שמבקשת הממשלה להשיג והאם מרכיבי התכנית והמשימות שנקבעו בה אכן עשויים להוביל לתוצאות הנדרשות. על משרד ירושלים ועל אגף התקציבים במשרד האוצר לגבש החלטה עקרונית בנושא זה. אם תיוותר מחלוקת, יש להביאה לפני ועדת ההיגוי של התכנית לצורך דיון והחלטה. אם ייקבע שהגדלת הכנסות העירייה היא אכן אחת ממטרות תכנית היובל - יש לוודא שנכללו בה פעולות שמיועדות להביא להגדלת הכנסות העירייה, ולקבוע מדדים להשגת היעדים.</w:t>
      </w:r>
      <w:r w:rsidRPr="00DE1A59">
        <w:rPr>
          <w:rStyle w:val="EndnoteReference"/>
          <w:rFonts w:cs="Tahoma"/>
          <w:sz w:val="18"/>
          <w:rtl/>
        </w:rPr>
        <w:t xml:space="preserve"> </w:t>
      </w:r>
      <w:r w:rsidRPr="0012789B" w:rsidR="00B964C3">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360782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496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הגורמים</w:t>
                            </w:r>
                            <w:r w:rsidRPr="00B964C3">
                              <w:rPr>
                                <w:rFonts w:cs="Tahoma"/>
                                <w:color w:val="0B5294"/>
                                <w:spacing w:val="-4"/>
                                <w:sz w:val="24"/>
                                <w:szCs w:val="24"/>
                                <w:rtl/>
                              </w:rPr>
                              <w:t xml:space="preserve"> </w:t>
                            </w:r>
                            <w:r w:rsidRPr="00B964C3">
                              <w:rPr>
                                <w:rFonts w:cs="Tahoma" w:hint="eastAsia"/>
                                <w:color w:val="0B5294"/>
                                <w:spacing w:val="-4"/>
                                <w:sz w:val="24"/>
                                <w:szCs w:val="24"/>
                                <w:rtl/>
                              </w:rPr>
                              <w:t>שהיו</w:t>
                            </w:r>
                            <w:r w:rsidRPr="00B964C3">
                              <w:rPr>
                                <w:rFonts w:cs="Tahoma"/>
                                <w:color w:val="0B5294"/>
                                <w:spacing w:val="-4"/>
                                <w:sz w:val="24"/>
                                <w:szCs w:val="24"/>
                                <w:rtl/>
                              </w:rPr>
                              <w:t xml:space="preserve"> </w:t>
                            </w:r>
                            <w:r w:rsidRPr="00B964C3">
                              <w:rPr>
                                <w:rFonts w:cs="Tahoma" w:hint="eastAsia"/>
                                <w:color w:val="0B5294"/>
                                <w:spacing w:val="-4"/>
                                <w:sz w:val="24"/>
                                <w:szCs w:val="24"/>
                                <w:rtl/>
                              </w:rPr>
                              <w:t>שותפים</w:t>
                            </w:r>
                            <w:r w:rsidRPr="00B964C3">
                              <w:rPr>
                                <w:rFonts w:cs="Tahoma"/>
                                <w:color w:val="0B5294"/>
                                <w:spacing w:val="-4"/>
                                <w:sz w:val="24"/>
                                <w:szCs w:val="24"/>
                                <w:rtl/>
                              </w:rPr>
                              <w:t xml:space="preserve"> </w:t>
                            </w:r>
                            <w:r w:rsidRPr="00B964C3">
                              <w:rPr>
                                <w:rFonts w:cs="Tahoma" w:hint="eastAsia"/>
                                <w:color w:val="0B5294"/>
                                <w:spacing w:val="-4"/>
                                <w:sz w:val="24"/>
                                <w:szCs w:val="24"/>
                                <w:rtl/>
                              </w:rPr>
                              <w:t>לגיבוש</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יש</w:t>
                            </w:r>
                            <w:r w:rsidRPr="00B964C3">
                              <w:rPr>
                                <w:rFonts w:cs="Tahoma"/>
                                <w:color w:val="0B5294"/>
                                <w:spacing w:val="-4"/>
                                <w:sz w:val="24"/>
                                <w:szCs w:val="24"/>
                                <w:rtl/>
                              </w:rPr>
                              <w:t xml:space="preserve"> </w:t>
                            </w:r>
                            <w:r w:rsidRPr="00B964C3">
                              <w:rPr>
                                <w:rFonts w:cs="Tahoma" w:hint="eastAsia"/>
                                <w:color w:val="0B5294"/>
                                <w:spacing w:val="-4"/>
                                <w:sz w:val="24"/>
                                <w:szCs w:val="24"/>
                                <w:rtl/>
                              </w:rPr>
                              <w:t>מחלוקת</w:t>
                            </w:r>
                            <w:r w:rsidRPr="00B964C3">
                              <w:rPr>
                                <w:rFonts w:cs="Tahoma"/>
                                <w:color w:val="0B5294"/>
                                <w:spacing w:val="-4"/>
                                <w:sz w:val="24"/>
                                <w:szCs w:val="24"/>
                                <w:rtl/>
                              </w:rPr>
                              <w:t xml:space="preserve"> </w:t>
                            </w:r>
                            <w:r w:rsidRPr="00B964C3">
                              <w:rPr>
                                <w:rFonts w:cs="Tahoma" w:hint="eastAsia"/>
                                <w:color w:val="0B5294"/>
                                <w:spacing w:val="-4"/>
                                <w:sz w:val="24"/>
                                <w:szCs w:val="24"/>
                                <w:rtl/>
                              </w:rPr>
                              <w:t>בשאלה</w:t>
                            </w:r>
                            <w:r w:rsidRPr="00B964C3">
                              <w:rPr>
                                <w:rFonts w:cs="Tahoma"/>
                                <w:color w:val="0B5294"/>
                                <w:spacing w:val="-4"/>
                                <w:sz w:val="24"/>
                                <w:szCs w:val="24"/>
                                <w:rtl/>
                              </w:rPr>
                              <w:t xml:space="preserve"> </w:t>
                            </w:r>
                            <w:r w:rsidRPr="00B964C3">
                              <w:rPr>
                                <w:rFonts w:cs="Tahoma" w:hint="eastAsia"/>
                                <w:color w:val="0B5294"/>
                                <w:spacing w:val="-4"/>
                                <w:sz w:val="24"/>
                                <w:szCs w:val="24"/>
                                <w:rtl/>
                              </w:rPr>
                              <w:t>אם</w:t>
                            </w:r>
                            <w:r w:rsidRPr="00B964C3">
                              <w:rPr>
                                <w:rFonts w:cs="Tahoma"/>
                                <w:color w:val="0B5294"/>
                                <w:spacing w:val="-4"/>
                                <w:sz w:val="24"/>
                                <w:szCs w:val="24"/>
                                <w:rtl/>
                              </w:rPr>
                              <w:t xml:space="preserve"> </w:t>
                            </w:r>
                            <w:r w:rsidRPr="00B964C3">
                              <w:rPr>
                                <w:rFonts w:cs="Tahoma" w:hint="eastAsia"/>
                                <w:color w:val="0B5294"/>
                                <w:spacing w:val="-4"/>
                                <w:sz w:val="24"/>
                                <w:szCs w:val="24"/>
                                <w:rtl/>
                              </w:rPr>
                              <w:t>הגדלת</w:t>
                            </w:r>
                            <w:r w:rsidRPr="00B964C3">
                              <w:rPr>
                                <w:rFonts w:cs="Tahoma"/>
                                <w:color w:val="0B5294"/>
                                <w:spacing w:val="-4"/>
                                <w:sz w:val="24"/>
                                <w:szCs w:val="24"/>
                                <w:rtl/>
                              </w:rPr>
                              <w:t xml:space="preserve"> </w:t>
                            </w:r>
                            <w:r w:rsidRPr="00B964C3">
                              <w:rPr>
                                <w:rFonts w:cs="Tahoma" w:hint="eastAsia"/>
                                <w:color w:val="0B5294"/>
                                <w:spacing w:val="-4"/>
                                <w:sz w:val="24"/>
                                <w:szCs w:val="24"/>
                                <w:rtl/>
                              </w:rPr>
                              <w:t>הכנסותיה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עיריית</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נמנית</w:t>
                            </w:r>
                            <w:r w:rsidRPr="00B964C3">
                              <w:rPr>
                                <w:rFonts w:cs="Tahoma"/>
                                <w:color w:val="0B5294"/>
                                <w:spacing w:val="-4"/>
                                <w:sz w:val="24"/>
                                <w:szCs w:val="24"/>
                                <w:rtl/>
                              </w:rPr>
                              <w:t xml:space="preserve"> </w:t>
                            </w:r>
                            <w:r w:rsidRPr="00B964C3">
                              <w:rPr>
                                <w:rFonts w:cs="Tahoma" w:hint="eastAsia"/>
                                <w:color w:val="0B5294"/>
                                <w:spacing w:val="-4"/>
                                <w:sz w:val="24"/>
                                <w:szCs w:val="24"/>
                                <w:rtl/>
                              </w:rPr>
                              <w:t>עם</w:t>
                            </w:r>
                            <w:r w:rsidRPr="00B964C3">
                              <w:rPr>
                                <w:rFonts w:cs="Tahoma"/>
                                <w:color w:val="0B5294"/>
                                <w:spacing w:val="-4"/>
                                <w:sz w:val="24"/>
                                <w:szCs w:val="24"/>
                                <w:rtl/>
                              </w:rPr>
                              <w:t xml:space="preserve"> </w:t>
                            </w:r>
                            <w:r w:rsidRPr="00B964C3">
                              <w:rPr>
                                <w:rFonts w:cs="Tahoma" w:hint="eastAsia"/>
                                <w:color w:val="0B5294"/>
                                <w:spacing w:val="-4"/>
                                <w:sz w:val="24"/>
                                <w:szCs w:val="24"/>
                                <w:rtl/>
                              </w:rPr>
                              <w:t>מטרות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ההכרעה</w:t>
                            </w:r>
                            <w:r w:rsidRPr="00B964C3">
                              <w:rPr>
                                <w:rFonts w:cs="Tahoma"/>
                                <w:color w:val="0B5294"/>
                                <w:spacing w:val="-4"/>
                                <w:sz w:val="24"/>
                                <w:szCs w:val="24"/>
                                <w:rtl/>
                              </w:rPr>
                              <w:t xml:space="preserve"> </w:t>
                            </w:r>
                            <w:r w:rsidRPr="00B964C3">
                              <w:rPr>
                                <w:rFonts w:cs="Tahoma" w:hint="eastAsia"/>
                                <w:color w:val="0B5294"/>
                                <w:spacing w:val="-4"/>
                                <w:sz w:val="24"/>
                                <w:szCs w:val="24"/>
                                <w:rtl/>
                              </w:rPr>
                              <w:t>במחלוקת</w:t>
                            </w:r>
                            <w:r w:rsidRPr="00B964C3">
                              <w:rPr>
                                <w:rFonts w:cs="Tahoma"/>
                                <w:color w:val="0B5294"/>
                                <w:spacing w:val="-4"/>
                                <w:sz w:val="24"/>
                                <w:szCs w:val="24"/>
                                <w:rtl/>
                              </w:rPr>
                              <w:t xml:space="preserve"> </w:t>
                            </w:r>
                            <w:r w:rsidRPr="00B964C3">
                              <w:rPr>
                                <w:rFonts w:cs="Tahoma" w:hint="eastAsia"/>
                                <w:color w:val="0B5294"/>
                                <w:spacing w:val="-4"/>
                                <w:sz w:val="24"/>
                                <w:szCs w:val="24"/>
                                <w:rtl/>
                              </w:rPr>
                              <w:t>היא</w:t>
                            </w:r>
                            <w:r w:rsidRPr="00B964C3">
                              <w:rPr>
                                <w:rFonts w:cs="Tahoma"/>
                                <w:color w:val="0B5294"/>
                                <w:spacing w:val="-4"/>
                                <w:sz w:val="24"/>
                                <w:szCs w:val="24"/>
                                <w:rtl/>
                              </w:rPr>
                              <w:t xml:space="preserve"> </w:t>
                            </w:r>
                            <w:r w:rsidRPr="00B964C3">
                              <w:rPr>
                                <w:rFonts w:cs="Tahoma" w:hint="eastAsia"/>
                                <w:color w:val="0B5294"/>
                                <w:spacing w:val="-4"/>
                                <w:sz w:val="24"/>
                                <w:szCs w:val="24"/>
                                <w:rtl/>
                              </w:rPr>
                              <w:t>מהותית</w:t>
                            </w:r>
                            <w:r w:rsidRPr="00B964C3">
                              <w:rPr>
                                <w:rFonts w:cs="Tahoma"/>
                                <w:color w:val="0B5294"/>
                                <w:spacing w:val="-4"/>
                                <w:sz w:val="24"/>
                                <w:szCs w:val="24"/>
                                <w:rtl/>
                              </w:rPr>
                              <w:t xml:space="preserve"> </w:t>
                            </w:r>
                            <w:r w:rsidRPr="00B964C3">
                              <w:rPr>
                                <w:rFonts w:cs="Tahoma" w:hint="eastAsia"/>
                                <w:color w:val="0B5294"/>
                                <w:spacing w:val="-4"/>
                                <w:sz w:val="24"/>
                                <w:szCs w:val="24"/>
                                <w:rtl/>
                              </w:rPr>
                              <w:t>שכן</w:t>
                            </w:r>
                            <w:r w:rsidRPr="00B964C3">
                              <w:rPr>
                                <w:rFonts w:cs="Tahoma"/>
                                <w:color w:val="0B5294"/>
                                <w:spacing w:val="-4"/>
                                <w:sz w:val="24"/>
                                <w:szCs w:val="24"/>
                                <w:rtl/>
                              </w:rPr>
                              <w:t xml:space="preserve"> </w:t>
                            </w:r>
                            <w:r w:rsidRPr="00B964C3">
                              <w:rPr>
                                <w:rFonts w:cs="Tahoma" w:hint="eastAsia"/>
                                <w:color w:val="0B5294"/>
                                <w:spacing w:val="-4"/>
                                <w:sz w:val="24"/>
                                <w:szCs w:val="24"/>
                                <w:rtl/>
                              </w:rPr>
                              <w:t>יש</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כדי</w:t>
                            </w:r>
                            <w:r w:rsidRPr="00B964C3">
                              <w:rPr>
                                <w:rFonts w:cs="Tahoma"/>
                                <w:color w:val="0B5294"/>
                                <w:spacing w:val="-4"/>
                                <w:sz w:val="24"/>
                                <w:szCs w:val="24"/>
                                <w:rtl/>
                              </w:rPr>
                              <w:t xml:space="preserve"> </w:t>
                            </w:r>
                            <w:r w:rsidRPr="00B964C3">
                              <w:rPr>
                                <w:rFonts w:cs="Tahoma" w:hint="eastAsia"/>
                                <w:color w:val="0B5294"/>
                                <w:spacing w:val="-4"/>
                                <w:sz w:val="24"/>
                                <w:szCs w:val="24"/>
                                <w:rtl/>
                              </w:rPr>
                              <w:t>להבהיר</w:t>
                            </w:r>
                            <w:r w:rsidRPr="00B964C3">
                              <w:rPr>
                                <w:rFonts w:cs="Tahoma"/>
                                <w:color w:val="0B5294"/>
                                <w:spacing w:val="-4"/>
                                <w:sz w:val="24"/>
                                <w:szCs w:val="24"/>
                                <w:rtl/>
                              </w:rPr>
                              <w:t xml:space="preserve"> </w:t>
                            </w:r>
                            <w:r w:rsidRPr="00B964C3">
                              <w:rPr>
                                <w:rFonts w:cs="Tahoma" w:hint="eastAsia"/>
                                <w:color w:val="0B5294"/>
                                <w:spacing w:val="-4"/>
                                <w:sz w:val="24"/>
                                <w:szCs w:val="24"/>
                                <w:rtl/>
                              </w:rPr>
                              <w:t>מהם</w:t>
                            </w:r>
                            <w:r w:rsidRPr="00B964C3">
                              <w:rPr>
                                <w:rFonts w:cs="Tahoma"/>
                                <w:color w:val="0B5294"/>
                                <w:spacing w:val="-4"/>
                                <w:sz w:val="24"/>
                                <w:szCs w:val="24"/>
                                <w:rtl/>
                              </w:rPr>
                              <w:t xml:space="preserve"> </w:t>
                            </w:r>
                            <w:r w:rsidRPr="00B964C3">
                              <w:rPr>
                                <w:rFonts w:cs="Tahoma" w:hint="eastAsia"/>
                                <w:color w:val="0B5294"/>
                                <w:spacing w:val="-4"/>
                                <w:sz w:val="24"/>
                                <w:szCs w:val="24"/>
                                <w:rtl/>
                              </w:rPr>
                              <w:t>ההישגים</w:t>
                            </w:r>
                            <w:r w:rsidRPr="00B964C3">
                              <w:rPr>
                                <w:rFonts w:cs="Tahoma"/>
                                <w:color w:val="0B5294"/>
                                <w:spacing w:val="-4"/>
                                <w:sz w:val="24"/>
                                <w:szCs w:val="24"/>
                                <w:rtl/>
                              </w:rPr>
                              <w:t xml:space="preserve"> </w:t>
                            </w:r>
                            <w:r w:rsidRPr="00B964C3">
                              <w:rPr>
                                <w:rFonts w:cs="Tahoma" w:hint="eastAsia"/>
                                <w:color w:val="0B5294"/>
                                <w:spacing w:val="-4"/>
                                <w:sz w:val="24"/>
                                <w:szCs w:val="24"/>
                                <w:rtl/>
                              </w:rPr>
                              <w:t>שמבקשת</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להשיג</w:t>
                            </w:r>
                            <w:r w:rsidRPr="00B964C3">
                              <w:rPr>
                                <w:rFonts w:cs="Tahoma"/>
                                <w:color w:val="0B5294"/>
                                <w:spacing w:val="-4"/>
                                <w:sz w:val="24"/>
                                <w:szCs w:val="24"/>
                                <w:rtl/>
                              </w:rPr>
                              <w:t xml:space="preserve">, </w:t>
                            </w:r>
                            <w:r w:rsidRPr="00B964C3">
                              <w:rPr>
                                <w:rFonts w:cs="Tahoma" w:hint="eastAsia"/>
                                <w:color w:val="0B5294"/>
                                <w:spacing w:val="-4"/>
                                <w:sz w:val="24"/>
                                <w:szCs w:val="24"/>
                                <w:rtl/>
                              </w:rPr>
                              <w:t>והאם</w:t>
                            </w:r>
                            <w:r w:rsidRPr="00B964C3">
                              <w:rPr>
                                <w:rFonts w:cs="Tahoma"/>
                                <w:color w:val="0B5294"/>
                                <w:spacing w:val="-4"/>
                                <w:sz w:val="24"/>
                                <w:szCs w:val="24"/>
                                <w:rtl/>
                              </w:rPr>
                              <w:t xml:space="preserve"> </w:t>
                            </w:r>
                            <w:r w:rsidRPr="00B964C3">
                              <w:rPr>
                                <w:rFonts w:cs="Tahoma" w:hint="eastAsia"/>
                                <w:color w:val="0B5294"/>
                                <w:spacing w:val="-4"/>
                                <w:sz w:val="24"/>
                                <w:szCs w:val="24"/>
                                <w:rtl/>
                              </w:rPr>
                              <w:t>מרכיבי</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והמשימות</w:t>
                            </w:r>
                            <w:r w:rsidRPr="00B964C3">
                              <w:rPr>
                                <w:rFonts w:cs="Tahoma"/>
                                <w:color w:val="0B5294"/>
                                <w:spacing w:val="-4"/>
                                <w:sz w:val="24"/>
                                <w:szCs w:val="24"/>
                                <w:rtl/>
                              </w:rPr>
                              <w:t xml:space="preserve"> </w:t>
                            </w:r>
                            <w:r w:rsidRPr="00B964C3">
                              <w:rPr>
                                <w:rFonts w:cs="Tahoma" w:hint="eastAsia"/>
                                <w:color w:val="0B5294"/>
                                <w:spacing w:val="-4"/>
                                <w:sz w:val="24"/>
                                <w:szCs w:val="24"/>
                                <w:rtl/>
                              </w:rPr>
                              <w:t>שנקבעו</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אכן</w:t>
                            </w:r>
                            <w:r w:rsidRPr="00B964C3">
                              <w:rPr>
                                <w:rFonts w:cs="Tahoma"/>
                                <w:color w:val="0B5294"/>
                                <w:spacing w:val="-4"/>
                                <w:sz w:val="24"/>
                                <w:szCs w:val="24"/>
                                <w:rtl/>
                              </w:rPr>
                              <w:t xml:space="preserve"> </w:t>
                            </w:r>
                            <w:r w:rsidRPr="00B964C3">
                              <w:rPr>
                                <w:rFonts w:cs="Tahoma" w:hint="eastAsia"/>
                                <w:color w:val="0B5294"/>
                                <w:spacing w:val="-4"/>
                                <w:sz w:val="24"/>
                                <w:szCs w:val="24"/>
                                <w:rtl/>
                              </w:rPr>
                              <w:t>עשויים</w:t>
                            </w:r>
                            <w:r w:rsidRPr="00B964C3">
                              <w:rPr>
                                <w:rFonts w:cs="Tahoma"/>
                                <w:color w:val="0B5294"/>
                                <w:spacing w:val="-4"/>
                                <w:sz w:val="24"/>
                                <w:szCs w:val="24"/>
                                <w:rtl/>
                              </w:rPr>
                              <w:t xml:space="preserve"> </w:t>
                            </w:r>
                            <w:r w:rsidRPr="00B964C3">
                              <w:rPr>
                                <w:rFonts w:cs="Tahoma" w:hint="eastAsia"/>
                                <w:color w:val="0B5294"/>
                                <w:spacing w:val="-4"/>
                                <w:sz w:val="24"/>
                                <w:szCs w:val="24"/>
                                <w:rtl/>
                              </w:rPr>
                              <w:t>להוביל</w:t>
                            </w:r>
                            <w:r w:rsidRPr="00B964C3">
                              <w:rPr>
                                <w:rFonts w:cs="Tahoma"/>
                                <w:color w:val="0B5294"/>
                                <w:spacing w:val="-4"/>
                                <w:sz w:val="24"/>
                                <w:szCs w:val="24"/>
                                <w:rtl/>
                              </w:rPr>
                              <w:t xml:space="preserve"> </w:t>
                            </w:r>
                            <w:r w:rsidRPr="00B964C3">
                              <w:rPr>
                                <w:rFonts w:cs="Tahoma" w:hint="eastAsia"/>
                                <w:color w:val="0B5294"/>
                                <w:spacing w:val="-4"/>
                                <w:sz w:val="24"/>
                                <w:szCs w:val="24"/>
                                <w:rtl/>
                              </w:rPr>
                              <w:t>לתוצאות</w:t>
                            </w:r>
                            <w:r w:rsidRPr="00B964C3">
                              <w:rPr>
                                <w:rFonts w:cs="Tahoma"/>
                                <w:color w:val="0B5294"/>
                                <w:spacing w:val="-4"/>
                                <w:sz w:val="24"/>
                                <w:szCs w:val="24"/>
                                <w:rtl/>
                              </w:rPr>
                              <w:t xml:space="preserve"> </w:t>
                            </w:r>
                            <w:r w:rsidRPr="00B964C3">
                              <w:rPr>
                                <w:rFonts w:cs="Tahoma" w:hint="eastAsia"/>
                                <w:color w:val="0B5294"/>
                                <w:spacing w:val="-4"/>
                                <w:sz w:val="24"/>
                                <w:szCs w:val="24"/>
                                <w:rtl/>
                              </w:rPr>
                              <w:t>הנדרשות</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01284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28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71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בין</w:t>
                      </w:r>
                      <w:r w:rsidRPr="00B964C3">
                        <w:rPr>
                          <w:rFonts w:cs="Tahoma"/>
                          <w:color w:val="0B5294"/>
                          <w:spacing w:val="-4"/>
                          <w:sz w:val="24"/>
                          <w:szCs w:val="24"/>
                          <w:rtl/>
                        </w:rPr>
                        <w:t xml:space="preserve"> </w:t>
                      </w:r>
                      <w:r w:rsidRPr="00B964C3">
                        <w:rPr>
                          <w:rFonts w:cs="Tahoma" w:hint="eastAsia"/>
                          <w:color w:val="0B5294"/>
                          <w:spacing w:val="-4"/>
                          <w:sz w:val="24"/>
                          <w:szCs w:val="24"/>
                          <w:rtl/>
                        </w:rPr>
                        <w:t>הגורמים</w:t>
                      </w:r>
                      <w:r w:rsidRPr="00B964C3">
                        <w:rPr>
                          <w:rFonts w:cs="Tahoma"/>
                          <w:color w:val="0B5294"/>
                          <w:spacing w:val="-4"/>
                          <w:sz w:val="24"/>
                          <w:szCs w:val="24"/>
                          <w:rtl/>
                        </w:rPr>
                        <w:t xml:space="preserve"> </w:t>
                      </w:r>
                      <w:r w:rsidRPr="00B964C3">
                        <w:rPr>
                          <w:rFonts w:cs="Tahoma" w:hint="eastAsia"/>
                          <w:color w:val="0B5294"/>
                          <w:spacing w:val="-4"/>
                          <w:sz w:val="24"/>
                          <w:szCs w:val="24"/>
                          <w:rtl/>
                        </w:rPr>
                        <w:t>שהיו</w:t>
                      </w:r>
                      <w:r w:rsidRPr="00B964C3">
                        <w:rPr>
                          <w:rFonts w:cs="Tahoma"/>
                          <w:color w:val="0B5294"/>
                          <w:spacing w:val="-4"/>
                          <w:sz w:val="24"/>
                          <w:szCs w:val="24"/>
                          <w:rtl/>
                        </w:rPr>
                        <w:t xml:space="preserve"> </w:t>
                      </w:r>
                      <w:r w:rsidRPr="00B964C3">
                        <w:rPr>
                          <w:rFonts w:cs="Tahoma" w:hint="eastAsia"/>
                          <w:color w:val="0B5294"/>
                          <w:spacing w:val="-4"/>
                          <w:sz w:val="24"/>
                          <w:szCs w:val="24"/>
                          <w:rtl/>
                        </w:rPr>
                        <w:t>שותפים</w:t>
                      </w:r>
                      <w:r w:rsidRPr="00B964C3">
                        <w:rPr>
                          <w:rFonts w:cs="Tahoma"/>
                          <w:color w:val="0B5294"/>
                          <w:spacing w:val="-4"/>
                          <w:sz w:val="24"/>
                          <w:szCs w:val="24"/>
                          <w:rtl/>
                        </w:rPr>
                        <w:t xml:space="preserve"> </w:t>
                      </w:r>
                      <w:r w:rsidRPr="00B964C3">
                        <w:rPr>
                          <w:rFonts w:cs="Tahoma" w:hint="eastAsia"/>
                          <w:color w:val="0B5294"/>
                          <w:spacing w:val="-4"/>
                          <w:sz w:val="24"/>
                          <w:szCs w:val="24"/>
                          <w:rtl/>
                        </w:rPr>
                        <w:t>לגיבוש</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היובל</w:t>
                      </w:r>
                      <w:r w:rsidRPr="00B964C3">
                        <w:rPr>
                          <w:rFonts w:cs="Tahoma"/>
                          <w:color w:val="0B5294"/>
                          <w:spacing w:val="-4"/>
                          <w:sz w:val="24"/>
                          <w:szCs w:val="24"/>
                          <w:rtl/>
                        </w:rPr>
                        <w:t xml:space="preserve"> </w:t>
                      </w:r>
                      <w:r w:rsidRPr="00B964C3">
                        <w:rPr>
                          <w:rFonts w:cs="Tahoma" w:hint="eastAsia"/>
                          <w:color w:val="0B5294"/>
                          <w:spacing w:val="-4"/>
                          <w:sz w:val="24"/>
                          <w:szCs w:val="24"/>
                          <w:rtl/>
                        </w:rPr>
                        <w:t>יש</w:t>
                      </w:r>
                      <w:r w:rsidRPr="00B964C3">
                        <w:rPr>
                          <w:rFonts w:cs="Tahoma"/>
                          <w:color w:val="0B5294"/>
                          <w:spacing w:val="-4"/>
                          <w:sz w:val="24"/>
                          <w:szCs w:val="24"/>
                          <w:rtl/>
                        </w:rPr>
                        <w:t xml:space="preserve"> </w:t>
                      </w:r>
                      <w:r w:rsidRPr="00B964C3">
                        <w:rPr>
                          <w:rFonts w:cs="Tahoma" w:hint="eastAsia"/>
                          <w:color w:val="0B5294"/>
                          <w:spacing w:val="-4"/>
                          <w:sz w:val="24"/>
                          <w:szCs w:val="24"/>
                          <w:rtl/>
                        </w:rPr>
                        <w:t>מחלוקת</w:t>
                      </w:r>
                      <w:r w:rsidRPr="00B964C3">
                        <w:rPr>
                          <w:rFonts w:cs="Tahoma"/>
                          <w:color w:val="0B5294"/>
                          <w:spacing w:val="-4"/>
                          <w:sz w:val="24"/>
                          <w:szCs w:val="24"/>
                          <w:rtl/>
                        </w:rPr>
                        <w:t xml:space="preserve"> </w:t>
                      </w:r>
                      <w:r w:rsidRPr="00B964C3">
                        <w:rPr>
                          <w:rFonts w:cs="Tahoma" w:hint="eastAsia"/>
                          <w:color w:val="0B5294"/>
                          <w:spacing w:val="-4"/>
                          <w:sz w:val="24"/>
                          <w:szCs w:val="24"/>
                          <w:rtl/>
                        </w:rPr>
                        <w:t>בשאלה</w:t>
                      </w:r>
                      <w:r w:rsidRPr="00B964C3">
                        <w:rPr>
                          <w:rFonts w:cs="Tahoma"/>
                          <w:color w:val="0B5294"/>
                          <w:spacing w:val="-4"/>
                          <w:sz w:val="24"/>
                          <w:szCs w:val="24"/>
                          <w:rtl/>
                        </w:rPr>
                        <w:t xml:space="preserve"> </w:t>
                      </w:r>
                      <w:r w:rsidRPr="00B964C3">
                        <w:rPr>
                          <w:rFonts w:cs="Tahoma" w:hint="eastAsia"/>
                          <w:color w:val="0B5294"/>
                          <w:spacing w:val="-4"/>
                          <w:sz w:val="24"/>
                          <w:szCs w:val="24"/>
                          <w:rtl/>
                        </w:rPr>
                        <w:t>אם</w:t>
                      </w:r>
                      <w:r w:rsidRPr="00B964C3">
                        <w:rPr>
                          <w:rFonts w:cs="Tahoma"/>
                          <w:color w:val="0B5294"/>
                          <w:spacing w:val="-4"/>
                          <w:sz w:val="24"/>
                          <w:szCs w:val="24"/>
                          <w:rtl/>
                        </w:rPr>
                        <w:t xml:space="preserve"> </w:t>
                      </w:r>
                      <w:r w:rsidRPr="00B964C3">
                        <w:rPr>
                          <w:rFonts w:cs="Tahoma" w:hint="eastAsia"/>
                          <w:color w:val="0B5294"/>
                          <w:spacing w:val="-4"/>
                          <w:sz w:val="24"/>
                          <w:szCs w:val="24"/>
                          <w:rtl/>
                        </w:rPr>
                        <w:t>הגדלת</w:t>
                      </w:r>
                      <w:r w:rsidRPr="00B964C3">
                        <w:rPr>
                          <w:rFonts w:cs="Tahoma"/>
                          <w:color w:val="0B5294"/>
                          <w:spacing w:val="-4"/>
                          <w:sz w:val="24"/>
                          <w:szCs w:val="24"/>
                          <w:rtl/>
                        </w:rPr>
                        <w:t xml:space="preserve"> </w:t>
                      </w:r>
                      <w:r w:rsidRPr="00B964C3">
                        <w:rPr>
                          <w:rFonts w:cs="Tahoma" w:hint="eastAsia"/>
                          <w:color w:val="0B5294"/>
                          <w:spacing w:val="-4"/>
                          <w:sz w:val="24"/>
                          <w:szCs w:val="24"/>
                          <w:rtl/>
                        </w:rPr>
                        <w:t>הכנסותיה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עיריית</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נמנית</w:t>
                      </w:r>
                      <w:r w:rsidRPr="00B964C3">
                        <w:rPr>
                          <w:rFonts w:cs="Tahoma"/>
                          <w:color w:val="0B5294"/>
                          <w:spacing w:val="-4"/>
                          <w:sz w:val="24"/>
                          <w:szCs w:val="24"/>
                          <w:rtl/>
                        </w:rPr>
                        <w:t xml:space="preserve"> </w:t>
                      </w:r>
                      <w:r w:rsidRPr="00B964C3">
                        <w:rPr>
                          <w:rFonts w:cs="Tahoma" w:hint="eastAsia"/>
                          <w:color w:val="0B5294"/>
                          <w:spacing w:val="-4"/>
                          <w:sz w:val="24"/>
                          <w:szCs w:val="24"/>
                          <w:rtl/>
                        </w:rPr>
                        <w:t>עם</w:t>
                      </w:r>
                      <w:r w:rsidRPr="00B964C3">
                        <w:rPr>
                          <w:rFonts w:cs="Tahoma"/>
                          <w:color w:val="0B5294"/>
                          <w:spacing w:val="-4"/>
                          <w:sz w:val="24"/>
                          <w:szCs w:val="24"/>
                          <w:rtl/>
                        </w:rPr>
                        <w:t xml:space="preserve"> </w:t>
                      </w:r>
                      <w:r w:rsidRPr="00B964C3">
                        <w:rPr>
                          <w:rFonts w:cs="Tahoma" w:hint="eastAsia"/>
                          <w:color w:val="0B5294"/>
                          <w:spacing w:val="-4"/>
                          <w:sz w:val="24"/>
                          <w:szCs w:val="24"/>
                          <w:rtl/>
                        </w:rPr>
                        <w:t>מטרות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ההכרעה</w:t>
                      </w:r>
                      <w:r w:rsidRPr="00B964C3">
                        <w:rPr>
                          <w:rFonts w:cs="Tahoma"/>
                          <w:color w:val="0B5294"/>
                          <w:spacing w:val="-4"/>
                          <w:sz w:val="24"/>
                          <w:szCs w:val="24"/>
                          <w:rtl/>
                        </w:rPr>
                        <w:t xml:space="preserve"> </w:t>
                      </w:r>
                      <w:r w:rsidRPr="00B964C3">
                        <w:rPr>
                          <w:rFonts w:cs="Tahoma" w:hint="eastAsia"/>
                          <w:color w:val="0B5294"/>
                          <w:spacing w:val="-4"/>
                          <w:sz w:val="24"/>
                          <w:szCs w:val="24"/>
                          <w:rtl/>
                        </w:rPr>
                        <w:t>במחלוקת</w:t>
                      </w:r>
                      <w:r w:rsidRPr="00B964C3">
                        <w:rPr>
                          <w:rFonts w:cs="Tahoma"/>
                          <w:color w:val="0B5294"/>
                          <w:spacing w:val="-4"/>
                          <w:sz w:val="24"/>
                          <w:szCs w:val="24"/>
                          <w:rtl/>
                        </w:rPr>
                        <w:t xml:space="preserve"> </w:t>
                      </w:r>
                      <w:r w:rsidRPr="00B964C3">
                        <w:rPr>
                          <w:rFonts w:cs="Tahoma" w:hint="eastAsia"/>
                          <w:color w:val="0B5294"/>
                          <w:spacing w:val="-4"/>
                          <w:sz w:val="24"/>
                          <w:szCs w:val="24"/>
                          <w:rtl/>
                        </w:rPr>
                        <w:t>היא</w:t>
                      </w:r>
                      <w:r w:rsidRPr="00B964C3">
                        <w:rPr>
                          <w:rFonts w:cs="Tahoma"/>
                          <w:color w:val="0B5294"/>
                          <w:spacing w:val="-4"/>
                          <w:sz w:val="24"/>
                          <w:szCs w:val="24"/>
                          <w:rtl/>
                        </w:rPr>
                        <w:t xml:space="preserve"> </w:t>
                      </w:r>
                      <w:r w:rsidRPr="00B964C3">
                        <w:rPr>
                          <w:rFonts w:cs="Tahoma" w:hint="eastAsia"/>
                          <w:color w:val="0B5294"/>
                          <w:spacing w:val="-4"/>
                          <w:sz w:val="24"/>
                          <w:szCs w:val="24"/>
                          <w:rtl/>
                        </w:rPr>
                        <w:t>מהותית</w:t>
                      </w:r>
                      <w:r w:rsidRPr="00B964C3">
                        <w:rPr>
                          <w:rFonts w:cs="Tahoma"/>
                          <w:color w:val="0B5294"/>
                          <w:spacing w:val="-4"/>
                          <w:sz w:val="24"/>
                          <w:szCs w:val="24"/>
                          <w:rtl/>
                        </w:rPr>
                        <w:t xml:space="preserve"> </w:t>
                      </w:r>
                      <w:r w:rsidRPr="00B964C3">
                        <w:rPr>
                          <w:rFonts w:cs="Tahoma" w:hint="eastAsia"/>
                          <w:color w:val="0B5294"/>
                          <w:spacing w:val="-4"/>
                          <w:sz w:val="24"/>
                          <w:szCs w:val="24"/>
                          <w:rtl/>
                        </w:rPr>
                        <w:t>שכן</w:t>
                      </w:r>
                      <w:r w:rsidRPr="00B964C3">
                        <w:rPr>
                          <w:rFonts w:cs="Tahoma"/>
                          <w:color w:val="0B5294"/>
                          <w:spacing w:val="-4"/>
                          <w:sz w:val="24"/>
                          <w:szCs w:val="24"/>
                          <w:rtl/>
                        </w:rPr>
                        <w:t xml:space="preserve"> </w:t>
                      </w:r>
                      <w:r w:rsidRPr="00B964C3">
                        <w:rPr>
                          <w:rFonts w:cs="Tahoma" w:hint="eastAsia"/>
                          <w:color w:val="0B5294"/>
                          <w:spacing w:val="-4"/>
                          <w:sz w:val="24"/>
                          <w:szCs w:val="24"/>
                          <w:rtl/>
                        </w:rPr>
                        <w:t>יש</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כדי</w:t>
                      </w:r>
                      <w:r w:rsidRPr="00B964C3">
                        <w:rPr>
                          <w:rFonts w:cs="Tahoma"/>
                          <w:color w:val="0B5294"/>
                          <w:spacing w:val="-4"/>
                          <w:sz w:val="24"/>
                          <w:szCs w:val="24"/>
                          <w:rtl/>
                        </w:rPr>
                        <w:t xml:space="preserve"> </w:t>
                      </w:r>
                      <w:r w:rsidRPr="00B964C3">
                        <w:rPr>
                          <w:rFonts w:cs="Tahoma" w:hint="eastAsia"/>
                          <w:color w:val="0B5294"/>
                          <w:spacing w:val="-4"/>
                          <w:sz w:val="24"/>
                          <w:szCs w:val="24"/>
                          <w:rtl/>
                        </w:rPr>
                        <w:t>להבהיר</w:t>
                      </w:r>
                      <w:r w:rsidRPr="00B964C3">
                        <w:rPr>
                          <w:rFonts w:cs="Tahoma"/>
                          <w:color w:val="0B5294"/>
                          <w:spacing w:val="-4"/>
                          <w:sz w:val="24"/>
                          <w:szCs w:val="24"/>
                          <w:rtl/>
                        </w:rPr>
                        <w:t xml:space="preserve"> </w:t>
                      </w:r>
                      <w:r w:rsidRPr="00B964C3">
                        <w:rPr>
                          <w:rFonts w:cs="Tahoma" w:hint="eastAsia"/>
                          <w:color w:val="0B5294"/>
                          <w:spacing w:val="-4"/>
                          <w:sz w:val="24"/>
                          <w:szCs w:val="24"/>
                          <w:rtl/>
                        </w:rPr>
                        <w:t>מהם</w:t>
                      </w:r>
                      <w:r w:rsidRPr="00B964C3">
                        <w:rPr>
                          <w:rFonts w:cs="Tahoma"/>
                          <w:color w:val="0B5294"/>
                          <w:spacing w:val="-4"/>
                          <w:sz w:val="24"/>
                          <w:szCs w:val="24"/>
                          <w:rtl/>
                        </w:rPr>
                        <w:t xml:space="preserve"> </w:t>
                      </w:r>
                      <w:r w:rsidRPr="00B964C3">
                        <w:rPr>
                          <w:rFonts w:cs="Tahoma" w:hint="eastAsia"/>
                          <w:color w:val="0B5294"/>
                          <w:spacing w:val="-4"/>
                          <w:sz w:val="24"/>
                          <w:szCs w:val="24"/>
                          <w:rtl/>
                        </w:rPr>
                        <w:t>ההישגים</w:t>
                      </w:r>
                      <w:r w:rsidRPr="00B964C3">
                        <w:rPr>
                          <w:rFonts w:cs="Tahoma"/>
                          <w:color w:val="0B5294"/>
                          <w:spacing w:val="-4"/>
                          <w:sz w:val="24"/>
                          <w:szCs w:val="24"/>
                          <w:rtl/>
                        </w:rPr>
                        <w:t xml:space="preserve"> </w:t>
                      </w:r>
                      <w:r w:rsidRPr="00B964C3">
                        <w:rPr>
                          <w:rFonts w:cs="Tahoma" w:hint="eastAsia"/>
                          <w:color w:val="0B5294"/>
                          <w:spacing w:val="-4"/>
                          <w:sz w:val="24"/>
                          <w:szCs w:val="24"/>
                          <w:rtl/>
                        </w:rPr>
                        <w:t>שמבקשת</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להשיג</w:t>
                      </w:r>
                      <w:r w:rsidRPr="00B964C3">
                        <w:rPr>
                          <w:rFonts w:cs="Tahoma"/>
                          <w:color w:val="0B5294"/>
                          <w:spacing w:val="-4"/>
                          <w:sz w:val="24"/>
                          <w:szCs w:val="24"/>
                          <w:rtl/>
                        </w:rPr>
                        <w:t xml:space="preserve">, </w:t>
                      </w:r>
                      <w:r w:rsidRPr="00B964C3">
                        <w:rPr>
                          <w:rFonts w:cs="Tahoma" w:hint="eastAsia"/>
                          <w:color w:val="0B5294"/>
                          <w:spacing w:val="-4"/>
                          <w:sz w:val="24"/>
                          <w:szCs w:val="24"/>
                          <w:rtl/>
                        </w:rPr>
                        <w:t>והאם</w:t>
                      </w:r>
                      <w:r w:rsidRPr="00B964C3">
                        <w:rPr>
                          <w:rFonts w:cs="Tahoma"/>
                          <w:color w:val="0B5294"/>
                          <w:spacing w:val="-4"/>
                          <w:sz w:val="24"/>
                          <w:szCs w:val="24"/>
                          <w:rtl/>
                        </w:rPr>
                        <w:t xml:space="preserve"> </w:t>
                      </w:r>
                      <w:r w:rsidRPr="00B964C3">
                        <w:rPr>
                          <w:rFonts w:cs="Tahoma" w:hint="eastAsia"/>
                          <w:color w:val="0B5294"/>
                          <w:spacing w:val="-4"/>
                          <w:sz w:val="24"/>
                          <w:szCs w:val="24"/>
                          <w:rtl/>
                        </w:rPr>
                        <w:t>מרכיבי</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והמשימות</w:t>
                      </w:r>
                      <w:r w:rsidRPr="00B964C3">
                        <w:rPr>
                          <w:rFonts w:cs="Tahoma"/>
                          <w:color w:val="0B5294"/>
                          <w:spacing w:val="-4"/>
                          <w:sz w:val="24"/>
                          <w:szCs w:val="24"/>
                          <w:rtl/>
                        </w:rPr>
                        <w:t xml:space="preserve"> </w:t>
                      </w:r>
                      <w:r w:rsidRPr="00B964C3">
                        <w:rPr>
                          <w:rFonts w:cs="Tahoma" w:hint="eastAsia"/>
                          <w:color w:val="0B5294"/>
                          <w:spacing w:val="-4"/>
                          <w:sz w:val="24"/>
                          <w:szCs w:val="24"/>
                          <w:rtl/>
                        </w:rPr>
                        <w:t>שנקבעו</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אכן</w:t>
                      </w:r>
                      <w:r w:rsidRPr="00B964C3">
                        <w:rPr>
                          <w:rFonts w:cs="Tahoma"/>
                          <w:color w:val="0B5294"/>
                          <w:spacing w:val="-4"/>
                          <w:sz w:val="24"/>
                          <w:szCs w:val="24"/>
                          <w:rtl/>
                        </w:rPr>
                        <w:t xml:space="preserve"> </w:t>
                      </w:r>
                      <w:r w:rsidRPr="00B964C3">
                        <w:rPr>
                          <w:rFonts w:cs="Tahoma" w:hint="eastAsia"/>
                          <w:color w:val="0B5294"/>
                          <w:spacing w:val="-4"/>
                          <w:sz w:val="24"/>
                          <w:szCs w:val="24"/>
                          <w:rtl/>
                        </w:rPr>
                        <w:t>עשויים</w:t>
                      </w:r>
                      <w:r w:rsidRPr="00B964C3">
                        <w:rPr>
                          <w:rFonts w:cs="Tahoma"/>
                          <w:color w:val="0B5294"/>
                          <w:spacing w:val="-4"/>
                          <w:sz w:val="24"/>
                          <w:szCs w:val="24"/>
                          <w:rtl/>
                        </w:rPr>
                        <w:t xml:space="preserve"> </w:t>
                      </w:r>
                      <w:r w:rsidRPr="00B964C3">
                        <w:rPr>
                          <w:rFonts w:cs="Tahoma" w:hint="eastAsia"/>
                          <w:color w:val="0B5294"/>
                          <w:spacing w:val="-4"/>
                          <w:sz w:val="24"/>
                          <w:szCs w:val="24"/>
                          <w:rtl/>
                        </w:rPr>
                        <w:t>להוביל</w:t>
                      </w:r>
                      <w:r w:rsidRPr="00B964C3">
                        <w:rPr>
                          <w:rFonts w:cs="Tahoma"/>
                          <w:color w:val="0B5294"/>
                          <w:spacing w:val="-4"/>
                          <w:sz w:val="24"/>
                          <w:szCs w:val="24"/>
                          <w:rtl/>
                        </w:rPr>
                        <w:t xml:space="preserve"> </w:t>
                      </w:r>
                      <w:r w:rsidRPr="00B964C3">
                        <w:rPr>
                          <w:rFonts w:cs="Tahoma" w:hint="eastAsia"/>
                          <w:color w:val="0B5294"/>
                          <w:spacing w:val="-4"/>
                          <w:sz w:val="24"/>
                          <w:szCs w:val="24"/>
                          <w:rtl/>
                        </w:rPr>
                        <w:t>לתוצאות</w:t>
                      </w:r>
                      <w:r w:rsidRPr="00B964C3">
                        <w:rPr>
                          <w:rFonts w:cs="Tahoma"/>
                          <w:color w:val="0B5294"/>
                          <w:spacing w:val="-4"/>
                          <w:sz w:val="24"/>
                          <w:szCs w:val="24"/>
                          <w:rtl/>
                        </w:rPr>
                        <w:t xml:space="preserve"> </w:t>
                      </w:r>
                      <w:r w:rsidRPr="00B964C3">
                        <w:rPr>
                          <w:rFonts w:cs="Tahoma" w:hint="eastAsia"/>
                          <w:color w:val="0B5294"/>
                          <w:spacing w:val="-4"/>
                          <w:sz w:val="24"/>
                          <w:szCs w:val="24"/>
                          <w:rtl/>
                        </w:rPr>
                        <w:t>הנדרשות</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6952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43354" w:rsidRPr="00D43E82" w:rsidP="00043354">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B7889" w:rsidRPr="00DE1A59" w:rsidP="00043354">
      <w:pPr>
        <w:pStyle w:val="RESHET"/>
        <w:rPr>
          <w:rtl/>
        </w:rPr>
      </w:pPr>
      <w:r w:rsidRPr="00DE1A59">
        <w:rPr>
          <w:rFonts w:hint="cs"/>
          <w:rtl/>
        </w:rPr>
        <w:t>תכניות</w:t>
      </w:r>
      <w:r w:rsidRPr="00DE1A59">
        <w:rPr>
          <w:rtl/>
        </w:rPr>
        <w:t xml:space="preserve"> החומש לפיתוח כלכלי בירושלים עתירות משאבים ומקיפות תחומי עשייה מגוונים. בתכנון התכניות, בביצוען ובבקרה </w:t>
      </w:r>
      <w:r w:rsidRPr="00DE1A59">
        <w:rPr>
          <w:rFonts w:hint="cs"/>
          <w:rtl/>
        </w:rPr>
        <w:t>על</w:t>
      </w:r>
      <w:r w:rsidRPr="00DE1A59">
        <w:rPr>
          <w:rtl/>
        </w:rPr>
        <w:t xml:space="preserve"> </w:t>
      </w:r>
      <w:r w:rsidRPr="00DE1A59">
        <w:rPr>
          <w:rFonts w:hint="cs"/>
          <w:rtl/>
        </w:rPr>
        <w:t>תוצאותיהן</w:t>
      </w:r>
      <w:r w:rsidRPr="00DE1A59">
        <w:rPr>
          <w:rtl/>
        </w:rPr>
        <w:t xml:space="preserve"> </w:t>
      </w:r>
      <w:r w:rsidRPr="00DE1A59">
        <w:rPr>
          <w:rFonts w:hint="cs"/>
          <w:rtl/>
        </w:rPr>
        <w:t>מעורבים</w:t>
      </w:r>
      <w:r w:rsidRPr="00DE1A59">
        <w:rPr>
          <w:rtl/>
        </w:rPr>
        <w:t xml:space="preserve"> גורמים ממשלתיים רבים, ובראשם משרד ירושלים ומשרד </w:t>
      </w:r>
      <w:r w:rsidRPr="00DE1A59">
        <w:rPr>
          <w:rtl/>
        </w:rPr>
        <w:t>רה"ם</w:t>
      </w:r>
      <w:r w:rsidRPr="00DE1A59">
        <w:rPr>
          <w:rtl/>
        </w:rPr>
        <w:t xml:space="preserve">, וכן </w:t>
      </w:r>
      <w:r w:rsidRPr="00DE1A59">
        <w:rPr>
          <w:rtl/>
        </w:rPr>
        <w:t>הרל"י</w:t>
      </w:r>
      <w:r w:rsidRPr="00DE1A59">
        <w:rPr>
          <w:rtl/>
        </w:rPr>
        <w:t xml:space="preserve">, בהובלה של ועדת </w:t>
      </w:r>
      <w:r w:rsidRPr="00DE1A59">
        <w:rPr>
          <w:rFonts w:hint="cs"/>
          <w:rtl/>
        </w:rPr>
        <w:t>ההיגוי</w:t>
      </w:r>
      <w:r w:rsidRPr="00DE1A59">
        <w:rPr>
          <w:rtl/>
        </w:rPr>
        <w:t xml:space="preserve">. </w:t>
      </w:r>
    </w:p>
    <w:p w:rsidR="00AB7889" w:rsidRPr="00DE1A59" w:rsidP="00043354">
      <w:pPr>
        <w:pStyle w:val="RESHET"/>
        <w:rPr>
          <w:rtl/>
        </w:rPr>
      </w:pPr>
      <w:r w:rsidRPr="00DE1A59">
        <w:rPr>
          <w:rFonts w:hint="cs"/>
          <w:rtl/>
        </w:rPr>
        <w:t>ממצאי</w:t>
      </w:r>
      <w:r w:rsidRPr="00DE1A59">
        <w:rPr>
          <w:rtl/>
        </w:rPr>
        <w:t xml:space="preserve"> הביקורת מלמדים </w:t>
      </w:r>
      <w:r w:rsidRPr="00DE1A59">
        <w:rPr>
          <w:rFonts w:hint="cs"/>
          <w:rtl/>
        </w:rPr>
        <w:t>על</w:t>
      </w:r>
      <w:r w:rsidRPr="00DE1A59">
        <w:rPr>
          <w:rtl/>
        </w:rPr>
        <w:t xml:space="preserve"> </w:t>
      </w:r>
      <w:r w:rsidRPr="00DE1A59">
        <w:rPr>
          <w:rFonts w:hint="cs"/>
          <w:rtl/>
        </w:rPr>
        <w:t>ליקויים</w:t>
      </w:r>
      <w:r w:rsidRPr="00DE1A59">
        <w:rPr>
          <w:rtl/>
        </w:rPr>
        <w:t xml:space="preserve"> </w:t>
      </w:r>
      <w:r w:rsidRPr="00DE1A59">
        <w:rPr>
          <w:rFonts w:hint="cs"/>
          <w:rtl/>
        </w:rPr>
        <w:t>בתכנון</w:t>
      </w:r>
      <w:r w:rsidRPr="00DE1A59">
        <w:rPr>
          <w:rtl/>
        </w:rPr>
        <w:t xml:space="preserve"> </w:t>
      </w:r>
      <w:r w:rsidRPr="00DE1A59">
        <w:rPr>
          <w:rFonts w:hint="cs"/>
          <w:rtl/>
        </w:rPr>
        <w:t>תכנית</w:t>
      </w:r>
      <w:r w:rsidRPr="00DE1A59">
        <w:rPr>
          <w:rtl/>
        </w:rPr>
        <w:t xml:space="preserve"> </w:t>
      </w:r>
      <w:r w:rsidRPr="00DE1A59">
        <w:rPr>
          <w:rFonts w:hint="cs"/>
          <w:rtl/>
        </w:rPr>
        <w:t>היובל</w:t>
      </w:r>
      <w:r w:rsidRPr="00DE1A59">
        <w:rPr>
          <w:rtl/>
        </w:rPr>
        <w:t xml:space="preserve">, ועיקרם: </w:t>
      </w:r>
      <w:r w:rsidRPr="00DE1A59">
        <w:rPr>
          <w:rFonts w:hint="cs"/>
          <w:rtl/>
        </w:rPr>
        <w:t>החלטת</w:t>
      </w:r>
      <w:r w:rsidRPr="00DE1A59">
        <w:rPr>
          <w:rtl/>
        </w:rPr>
        <w:t xml:space="preserve"> הממשלה בדבר אישור תכנית היובל התקבלה מבלי שהונחה תשתית מספקת של מידע בדבר </w:t>
      </w:r>
      <w:r w:rsidRPr="00DE1A59">
        <w:rPr>
          <w:rFonts w:hint="cs"/>
          <w:rtl/>
        </w:rPr>
        <w:t>האפקטיביות</w:t>
      </w:r>
      <w:r w:rsidRPr="00DE1A59">
        <w:rPr>
          <w:rtl/>
        </w:rPr>
        <w:t xml:space="preserve"> </w:t>
      </w:r>
      <w:r w:rsidRPr="00DE1A59">
        <w:rPr>
          <w:rFonts w:hint="cs"/>
          <w:rtl/>
        </w:rPr>
        <w:t>של</w:t>
      </w:r>
      <w:r w:rsidRPr="00DE1A59">
        <w:rPr>
          <w:rtl/>
        </w:rPr>
        <w:t xml:space="preserve"> </w:t>
      </w:r>
      <w:r w:rsidRPr="00DE1A59">
        <w:rPr>
          <w:rFonts w:hint="cs"/>
          <w:rtl/>
        </w:rPr>
        <w:t>תכנית</w:t>
      </w:r>
      <w:r w:rsidRPr="00DE1A59">
        <w:rPr>
          <w:rtl/>
        </w:rPr>
        <w:t xml:space="preserve"> </w:t>
      </w:r>
      <w:r w:rsidRPr="00DE1A59">
        <w:rPr>
          <w:rFonts w:hint="cs"/>
          <w:rtl/>
        </w:rPr>
        <w:t>חומש</w:t>
      </w:r>
      <w:r w:rsidRPr="00DE1A59">
        <w:rPr>
          <w:rtl/>
        </w:rPr>
        <w:t xml:space="preserve"> </w:t>
      </w:r>
      <w:r w:rsidRPr="00DE1A59">
        <w:rPr>
          <w:rFonts w:hint="cs"/>
          <w:rtl/>
        </w:rPr>
        <w:t>קודמת</w:t>
      </w:r>
      <w:r w:rsidRPr="00DE1A59">
        <w:rPr>
          <w:rtl/>
        </w:rPr>
        <w:t xml:space="preserve"> </w:t>
      </w:r>
      <w:r w:rsidRPr="00DE1A59">
        <w:rPr>
          <w:rFonts w:hint="cs"/>
          <w:rtl/>
        </w:rPr>
        <w:t>שהממשלה</w:t>
      </w:r>
      <w:r w:rsidRPr="00DE1A59">
        <w:rPr>
          <w:rtl/>
        </w:rPr>
        <w:t xml:space="preserve"> </w:t>
      </w:r>
      <w:r w:rsidRPr="00DE1A59">
        <w:rPr>
          <w:rFonts w:hint="cs"/>
          <w:rtl/>
        </w:rPr>
        <w:t>הקצתה</w:t>
      </w:r>
      <w:r w:rsidRPr="00DE1A59">
        <w:rPr>
          <w:rtl/>
        </w:rPr>
        <w:t xml:space="preserve"> </w:t>
      </w:r>
      <w:r w:rsidRPr="00DE1A59">
        <w:rPr>
          <w:rFonts w:hint="cs"/>
          <w:rtl/>
        </w:rPr>
        <w:t>לה</w:t>
      </w:r>
      <w:r w:rsidRPr="00DE1A59">
        <w:rPr>
          <w:rtl/>
        </w:rPr>
        <w:t xml:space="preserve"> </w:t>
      </w:r>
      <w:r w:rsidRPr="00DE1A59">
        <w:rPr>
          <w:rFonts w:hint="cs"/>
          <w:rtl/>
        </w:rPr>
        <w:t>מאות</w:t>
      </w:r>
      <w:r w:rsidRPr="00DE1A59">
        <w:rPr>
          <w:rtl/>
        </w:rPr>
        <w:t xml:space="preserve"> </w:t>
      </w:r>
      <w:r w:rsidRPr="00DE1A59">
        <w:rPr>
          <w:rFonts w:hint="cs"/>
          <w:rtl/>
        </w:rPr>
        <w:t>מיליוני</w:t>
      </w:r>
      <w:r w:rsidRPr="00DE1A59">
        <w:rPr>
          <w:rtl/>
        </w:rPr>
        <w:t xml:space="preserve"> </w:t>
      </w:r>
      <w:r w:rsidRPr="00DE1A59">
        <w:rPr>
          <w:rFonts w:hint="cs"/>
          <w:rtl/>
        </w:rPr>
        <w:t>ש</w:t>
      </w:r>
      <w:r w:rsidRPr="00DE1A59">
        <w:rPr>
          <w:rtl/>
        </w:rPr>
        <w:t xml:space="preserve">"ח; </w:t>
      </w:r>
      <w:r w:rsidRPr="00DE1A59">
        <w:rPr>
          <w:rFonts w:hint="cs"/>
          <w:rtl/>
        </w:rPr>
        <w:t>היעדר</w:t>
      </w:r>
      <w:r w:rsidRPr="00DE1A59">
        <w:rPr>
          <w:rtl/>
        </w:rPr>
        <w:t xml:space="preserve"> תיעוד לעבודת מטה </w:t>
      </w:r>
      <w:r w:rsidRPr="00DE1A59">
        <w:rPr>
          <w:rFonts w:hint="cs"/>
          <w:rtl/>
        </w:rPr>
        <w:t>מעמיקה</w:t>
      </w:r>
      <w:r w:rsidRPr="00DE1A59">
        <w:rPr>
          <w:rtl/>
        </w:rPr>
        <w:t xml:space="preserve"> מעלה חשש כי תחומי התכנית נבחרו כיוון שנצבר ניסיון בביצועם בתכניות חומש קודמות ולא עקב שקילת תרומתם </w:t>
      </w:r>
      <w:r w:rsidRPr="00DE1A59">
        <w:rPr>
          <w:rFonts w:hint="cs"/>
          <w:rtl/>
        </w:rPr>
        <w:t>לכלכלת</w:t>
      </w:r>
      <w:r w:rsidRPr="00DE1A59">
        <w:rPr>
          <w:rtl/>
        </w:rPr>
        <w:t xml:space="preserve"> העיר </w:t>
      </w:r>
      <w:r w:rsidRPr="00DE1A59">
        <w:rPr>
          <w:rFonts w:hint="cs"/>
          <w:rtl/>
        </w:rPr>
        <w:t>מול</w:t>
      </w:r>
      <w:r w:rsidRPr="00DE1A59">
        <w:rPr>
          <w:rtl/>
        </w:rPr>
        <w:t xml:space="preserve"> תחומים חלופיים.</w:t>
      </w: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2"/>
        <w:rPr>
          <w:rtl/>
        </w:rPr>
      </w:pPr>
      <w:r w:rsidRPr="0012789B">
        <w:rPr>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19885" cy="44831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44831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94413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9117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תחום</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הוא</w:t>
                            </w:r>
                            <w:r w:rsidRPr="00B964C3">
                              <w:rPr>
                                <w:rFonts w:cs="Tahoma"/>
                                <w:color w:val="0B5294"/>
                                <w:spacing w:val="-4"/>
                                <w:sz w:val="24"/>
                                <w:szCs w:val="24"/>
                                <w:rtl/>
                              </w:rPr>
                              <w:t xml:space="preserve"> </w:t>
                            </w:r>
                            <w:r w:rsidRPr="00B964C3">
                              <w:rPr>
                                <w:rFonts w:cs="Tahoma" w:hint="eastAsia"/>
                                <w:color w:val="0B5294"/>
                                <w:spacing w:val="-4"/>
                                <w:sz w:val="24"/>
                                <w:szCs w:val="24"/>
                                <w:rtl/>
                              </w:rPr>
                              <w:t>הבולט</w:t>
                            </w:r>
                            <w:r w:rsidRPr="00B964C3">
                              <w:rPr>
                                <w:rFonts w:cs="Tahoma"/>
                                <w:color w:val="0B5294"/>
                                <w:spacing w:val="-4"/>
                                <w:sz w:val="24"/>
                                <w:szCs w:val="24"/>
                                <w:rtl/>
                              </w:rPr>
                              <w:t xml:space="preserve"> </w:t>
                            </w:r>
                            <w:r w:rsidRPr="00B964C3">
                              <w:rPr>
                                <w:rFonts w:cs="Tahoma" w:hint="eastAsia"/>
                                <w:color w:val="0B5294"/>
                                <w:spacing w:val="-4"/>
                                <w:sz w:val="24"/>
                                <w:szCs w:val="24"/>
                                <w:rtl/>
                              </w:rPr>
                              <w:t>מבין</w:t>
                            </w:r>
                            <w:r w:rsidRPr="00B964C3">
                              <w:rPr>
                                <w:rFonts w:cs="Tahoma"/>
                                <w:color w:val="0B5294"/>
                                <w:spacing w:val="-4"/>
                                <w:sz w:val="24"/>
                                <w:szCs w:val="24"/>
                                <w:rtl/>
                              </w:rPr>
                              <w:t xml:space="preserve"> </w:t>
                            </w:r>
                            <w:r w:rsidRPr="00B964C3">
                              <w:rPr>
                                <w:rFonts w:cs="Tahoma" w:hint="eastAsia"/>
                                <w:color w:val="0B5294"/>
                                <w:spacing w:val="-4"/>
                                <w:sz w:val="24"/>
                                <w:szCs w:val="24"/>
                                <w:rtl/>
                              </w:rPr>
                              <w:t>התחומים</w:t>
                            </w:r>
                            <w:r w:rsidRPr="00B964C3">
                              <w:rPr>
                                <w:rFonts w:cs="Tahoma"/>
                                <w:color w:val="0B5294"/>
                                <w:spacing w:val="-4"/>
                                <w:sz w:val="24"/>
                                <w:szCs w:val="24"/>
                                <w:rtl/>
                              </w:rPr>
                              <w:t xml:space="preserve"> </w:t>
                            </w:r>
                            <w:r w:rsidRPr="00B964C3">
                              <w:rPr>
                                <w:rFonts w:cs="Tahoma" w:hint="eastAsia"/>
                                <w:color w:val="0B5294"/>
                                <w:spacing w:val="-4"/>
                                <w:sz w:val="24"/>
                                <w:szCs w:val="24"/>
                                <w:rtl/>
                              </w:rPr>
                              <w:t>בתכניות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 xml:space="preserve"> </w:t>
                            </w:r>
                            <w:r w:rsidRPr="00B964C3">
                              <w:rPr>
                                <w:rFonts w:cs="Tahoma" w:hint="eastAsia"/>
                                <w:color w:val="0B5294"/>
                                <w:spacing w:val="-4"/>
                                <w:sz w:val="24"/>
                                <w:szCs w:val="24"/>
                                <w:rtl/>
                              </w:rPr>
                              <w:t>בירושלים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גם</w:t>
                            </w:r>
                            <w:r w:rsidRPr="00B964C3">
                              <w:rPr>
                                <w:rFonts w:cs="Tahoma"/>
                                <w:color w:val="0B5294"/>
                                <w:spacing w:val="-4"/>
                                <w:sz w:val="24"/>
                                <w:szCs w:val="24"/>
                                <w:rtl/>
                              </w:rPr>
                              <w:t xml:space="preserve"> </w:t>
                            </w:r>
                            <w:r w:rsidRPr="00B964C3">
                              <w:rPr>
                                <w:rFonts w:cs="Tahoma" w:hint="eastAsia"/>
                                <w:color w:val="0B5294"/>
                                <w:spacing w:val="-4"/>
                                <w:sz w:val="24"/>
                                <w:szCs w:val="24"/>
                                <w:rtl/>
                              </w:rPr>
                              <w:t>בהיקף</w:t>
                            </w:r>
                            <w:r w:rsidRPr="00B964C3">
                              <w:rPr>
                                <w:rFonts w:cs="Tahoma"/>
                                <w:color w:val="0B5294"/>
                                <w:spacing w:val="-4"/>
                                <w:sz w:val="24"/>
                                <w:szCs w:val="24"/>
                                <w:rtl/>
                              </w:rPr>
                              <w:t xml:space="preserve"> </w:t>
                            </w:r>
                            <w:r w:rsidRPr="00B964C3">
                              <w:rPr>
                                <w:rFonts w:cs="Tahoma" w:hint="eastAsia"/>
                                <w:color w:val="0B5294"/>
                                <w:spacing w:val="-4"/>
                                <w:sz w:val="24"/>
                                <w:szCs w:val="24"/>
                                <w:rtl/>
                              </w:rPr>
                              <w:t>המשאבים</w:t>
                            </w:r>
                            <w:r w:rsidRPr="00B964C3">
                              <w:rPr>
                                <w:rFonts w:cs="Tahoma"/>
                                <w:color w:val="0B5294"/>
                                <w:spacing w:val="-4"/>
                                <w:sz w:val="24"/>
                                <w:szCs w:val="24"/>
                                <w:rtl/>
                              </w:rPr>
                              <w:t xml:space="preserve"> </w:t>
                            </w:r>
                            <w:r w:rsidRPr="00B964C3">
                              <w:rPr>
                                <w:rFonts w:cs="Tahoma" w:hint="eastAsia"/>
                                <w:color w:val="0B5294"/>
                                <w:spacing w:val="-4"/>
                                <w:sz w:val="24"/>
                                <w:szCs w:val="24"/>
                                <w:rtl/>
                              </w:rPr>
                              <w:t>שהקצתה</w:t>
                            </w:r>
                            <w:r w:rsidRPr="00B964C3">
                              <w:rPr>
                                <w:rFonts w:cs="Tahoma"/>
                                <w:color w:val="0B5294"/>
                                <w:spacing w:val="-4"/>
                                <w:sz w:val="24"/>
                                <w:szCs w:val="24"/>
                                <w:rtl/>
                              </w:rPr>
                              <w:t xml:space="preserve"> </w:t>
                            </w:r>
                            <w:r w:rsidRPr="00B964C3">
                              <w:rPr>
                                <w:rFonts w:cs="Tahoma" w:hint="eastAsia"/>
                                <w:color w:val="0B5294"/>
                                <w:spacing w:val="-4"/>
                                <w:sz w:val="24"/>
                                <w:szCs w:val="24"/>
                                <w:rtl/>
                              </w:rPr>
                              <w:t>לו</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בשנים</w:t>
                            </w:r>
                            <w:r w:rsidRPr="00B964C3">
                              <w:rPr>
                                <w:rFonts w:cs="Tahoma"/>
                                <w:color w:val="0B5294"/>
                                <w:spacing w:val="-4"/>
                                <w:sz w:val="24"/>
                                <w:szCs w:val="24"/>
                                <w:rtl/>
                              </w:rPr>
                              <w:t xml:space="preserve"> 2017-2005, </w:t>
                            </w:r>
                            <w:r w:rsidRPr="00B964C3">
                              <w:rPr>
                                <w:rFonts w:cs="Tahoma" w:hint="eastAsia"/>
                                <w:color w:val="0B5294"/>
                                <w:spacing w:val="-4"/>
                                <w:sz w:val="24"/>
                                <w:szCs w:val="24"/>
                                <w:rtl/>
                              </w:rPr>
                              <w:t>המסתכם</w:t>
                            </w:r>
                            <w:r w:rsidRPr="00B964C3">
                              <w:rPr>
                                <w:rFonts w:cs="Tahoma"/>
                                <w:color w:val="0B5294"/>
                                <w:spacing w:val="-4"/>
                                <w:sz w:val="24"/>
                                <w:szCs w:val="24"/>
                                <w:rtl/>
                              </w:rPr>
                              <w:t xml:space="preserve"> </w:t>
                            </w:r>
                            <w:r w:rsidRPr="00B964C3">
                              <w:rPr>
                                <w:rFonts w:cs="Tahoma" w:hint="eastAsia"/>
                                <w:color w:val="0B5294"/>
                                <w:spacing w:val="-4"/>
                                <w:sz w:val="24"/>
                                <w:szCs w:val="24"/>
                                <w:rtl/>
                              </w:rPr>
                              <w:t>במיליארד</w:t>
                            </w:r>
                            <w:r w:rsidRPr="00B964C3">
                              <w:rPr>
                                <w:rFonts w:cs="Tahoma"/>
                                <w:color w:val="0B5294"/>
                                <w:spacing w:val="-4"/>
                                <w:sz w:val="24"/>
                                <w:szCs w:val="24"/>
                                <w:rtl/>
                              </w:rPr>
                              <w:t xml:space="preserve"> </w:t>
                            </w:r>
                            <w:r w:rsidRPr="00B964C3">
                              <w:rPr>
                                <w:rFonts w:cs="Tahoma" w:hint="eastAsia"/>
                                <w:color w:val="0B5294"/>
                                <w:spacing w:val="-4"/>
                                <w:sz w:val="24"/>
                                <w:szCs w:val="24"/>
                                <w:rtl/>
                              </w:rPr>
                              <w:t>ומאתיים</w:t>
                            </w:r>
                            <w:r w:rsidRPr="00B964C3">
                              <w:rPr>
                                <w:rFonts w:cs="Tahoma"/>
                                <w:color w:val="0B5294"/>
                                <w:spacing w:val="-4"/>
                                <w:sz w:val="24"/>
                                <w:szCs w:val="24"/>
                                <w:rtl/>
                              </w:rPr>
                              <w:t xml:space="preserve">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מהם</w:t>
                            </w:r>
                            <w:r w:rsidRPr="00B964C3">
                              <w:rPr>
                                <w:rFonts w:cs="Tahoma"/>
                                <w:color w:val="0B5294"/>
                                <w:spacing w:val="-4"/>
                                <w:sz w:val="24"/>
                                <w:szCs w:val="24"/>
                                <w:rtl/>
                              </w:rPr>
                              <w:t xml:space="preserve"> </w:t>
                            </w:r>
                            <w:r>
                              <w:rPr>
                                <w:rFonts w:cs="Tahoma"/>
                                <w:color w:val="0B5294"/>
                                <w:spacing w:val="-4"/>
                                <w:sz w:val="24"/>
                                <w:szCs w:val="24"/>
                              </w:rPr>
                              <w:br/>
                            </w:r>
                            <w:r w:rsidRPr="00B964C3">
                              <w:rPr>
                                <w:rFonts w:cs="Tahoma" w:hint="eastAsia"/>
                                <w:color w:val="0B5294"/>
                                <w:spacing w:val="-4"/>
                                <w:sz w:val="24"/>
                                <w:szCs w:val="24"/>
                                <w:rtl/>
                              </w:rPr>
                              <w:t>כ</w:t>
                            </w:r>
                            <w:r w:rsidRPr="00B964C3">
                              <w:rPr>
                                <w:rFonts w:cs="Tahoma"/>
                                <w:color w:val="0B5294"/>
                                <w:spacing w:val="-4"/>
                                <w:sz w:val="24"/>
                                <w:szCs w:val="24"/>
                                <w:rtl/>
                              </w:rPr>
                              <w:t xml:space="preserve">-400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בשלוש</w:t>
                            </w:r>
                            <w:r w:rsidRPr="00B964C3">
                              <w:rPr>
                                <w:rFonts w:cs="Tahoma"/>
                                <w:color w:val="0B5294"/>
                                <w:spacing w:val="-4"/>
                                <w:sz w:val="24"/>
                                <w:szCs w:val="24"/>
                                <w:rtl/>
                              </w:rPr>
                              <w:t xml:space="preserve"> </w:t>
                            </w:r>
                            <w:r w:rsidRPr="00B964C3">
                              <w:rPr>
                                <w:rFonts w:cs="Tahoma" w:hint="eastAsia"/>
                                <w:color w:val="0B5294"/>
                                <w:spacing w:val="-4"/>
                                <w:sz w:val="24"/>
                                <w:szCs w:val="24"/>
                                <w:rtl/>
                              </w:rPr>
                              <w:t>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 xml:space="preserve"> </w:t>
                            </w:r>
                            <w:r w:rsidRPr="00B964C3">
                              <w:rPr>
                                <w:rFonts w:cs="Tahoma" w:hint="eastAsia"/>
                                <w:color w:val="0B5294"/>
                                <w:spacing w:val="-4"/>
                                <w:sz w:val="24"/>
                                <w:szCs w:val="24"/>
                                <w:rtl/>
                              </w:rPr>
                              <w:t>וכ</w:t>
                            </w:r>
                            <w:r w:rsidRPr="00B964C3">
                              <w:rPr>
                                <w:rFonts w:cs="Tahoma"/>
                                <w:color w:val="0B5294"/>
                                <w:spacing w:val="-4"/>
                                <w:sz w:val="24"/>
                                <w:szCs w:val="24"/>
                                <w:rtl/>
                              </w:rPr>
                              <w:t xml:space="preserve">-800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שנועדו</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המרחב</w:t>
                            </w:r>
                            <w:r w:rsidRPr="00B964C3">
                              <w:rPr>
                                <w:rFonts w:cs="Tahoma"/>
                                <w:color w:val="0B5294"/>
                                <w:spacing w:val="-4"/>
                                <w:sz w:val="24"/>
                                <w:szCs w:val="24"/>
                                <w:rtl/>
                              </w:rPr>
                              <w:t xml:space="preserve"> </w:t>
                            </w:r>
                            <w:r w:rsidRPr="00B964C3">
                              <w:rPr>
                                <w:rFonts w:cs="Tahoma" w:hint="eastAsia"/>
                                <w:color w:val="0B5294"/>
                                <w:spacing w:val="-4"/>
                                <w:sz w:val="24"/>
                                <w:szCs w:val="24"/>
                                <w:rtl/>
                              </w:rPr>
                              <w:t>הציבורי</w:t>
                            </w:r>
                            <w:r w:rsidRPr="00B964C3">
                              <w:rPr>
                                <w:rFonts w:cs="Tahoma"/>
                                <w:color w:val="0B5294"/>
                                <w:spacing w:val="-4"/>
                                <w:sz w:val="24"/>
                                <w:szCs w:val="24"/>
                                <w:rtl/>
                              </w:rPr>
                              <w:t>-</w:t>
                            </w:r>
                            <w:r w:rsidRPr="00B964C3">
                              <w:rPr>
                                <w:rFonts w:cs="Tahoma" w:hint="eastAsia"/>
                                <w:color w:val="0B5294"/>
                                <w:spacing w:val="-4"/>
                                <w:sz w:val="24"/>
                                <w:szCs w:val="24"/>
                                <w:rtl/>
                              </w:rPr>
                              <w:t>תיירותי</w:t>
                            </w:r>
                            <w:r w:rsidRPr="00B964C3">
                              <w:rPr>
                                <w:rFonts w:cs="Tahoma"/>
                                <w:color w:val="0B5294"/>
                                <w:spacing w:val="-4"/>
                                <w:sz w:val="24"/>
                                <w:szCs w:val="24"/>
                                <w:rtl/>
                              </w:rPr>
                              <w:t xml:space="preserve"> </w:t>
                            </w:r>
                            <w:r w:rsidRPr="00B964C3">
                              <w:rPr>
                                <w:rFonts w:cs="Tahoma" w:hint="eastAsia"/>
                                <w:color w:val="0B5294"/>
                                <w:spacing w:val="-4"/>
                                <w:sz w:val="24"/>
                                <w:szCs w:val="24"/>
                                <w:rtl/>
                              </w:rPr>
                              <w:t>בתכניות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אגן</w:t>
                            </w:r>
                            <w:r w:rsidRPr="00B964C3">
                              <w:rPr>
                                <w:rFonts w:cs="Tahoma"/>
                                <w:color w:val="0B5294"/>
                                <w:spacing w:val="-4"/>
                                <w:sz w:val="24"/>
                                <w:szCs w:val="24"/>
                                <w:rtl/>
                              </w:rPr>
                              <w:t xml:space="preserve"> </w:t>
                            </w:r>
                            <w:r w:rsidRPr="00B964C3">
                              <w:rPr>
                                <w:rFonts w:cs="Tahoma" w:hint="eastAsia"/>
                                <w:color w:val="0B5294"/>
                                <w:spacing w:val="-4"/>
                                <w:sz w:val="24"/>
                                <w:szCs w:val="24"/>
                                <w:rtl/>
                              </w:rPr>
                              <w:t>העיר</w:t>
                            </w:r>
                            <w:r w:rsidRPr="00B964C3">
                              <w:rPr>
                                <w:rFonts w:cs="Tahoma"/>
                                <w:color w:val="0B5294"/>
                                <w:spacing w:val="-4"/>
                                <w:sz w:val="24"/>
                                <w:szCs w:val="24"/>
                                <w:rtl/>
                              </w:rPr>
                              <w:t xml:space="preserve"> </w:t>
                            </w:r>
                            <w:r w:rsidRPr="00B964C3">
                              <w:rPr>
                                <w:rFonts w:cs="Tahoma" w:hint="eastAsia"/>
                                <w:color w:val="0B5294"/>
                                <w:spacing w:val="-4"/>
                                <w:sz w:val="24"/>
                                <w:szCs w:val="24"/>
                                <w:rtl/>
                              </w:rPr>
                              <w:t>העתיקה</w:t>
                            </w:r>
                            <w:r w:rsidRPr="00B964C3">
                              <w:rPr>
                                <w:rFonts w:cs="Tahoma"/>
                                <w:color w:val="0B5294"/>
                                <w:spacing w:val="-4"/>
                                <w:sz w:val="24"/>
                                <w:szCs w:val="24"/>
                                <w:rtl/>
                              </w:rPr>
                              <w:t xml:space="preserve"> </w:t>
                            </w:r>
                            <w:r w:rsidRPr="00B964C3">
                              <w:rPr>
                                <w:rFonts w:cs="Tahoma" w:hint="eastAsia"/>
                                <w:color w:val="0B5294"/>
                                <w:spacing w:val="-4"/>
                                <w:sz w:val="24"/>
                                <w:szCs w:val="24"/>
                                <w:rtl/>
                              </w:rPr>
                              <w:t>ובתכניות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הכותל</w:t>
                            </w:r>
                            <w:r w:rsidRPr="00B964C3">
                              <w:rPr>
                                <w:rFonts w:cs="Tahoma"/>
                                <w:color w:val="0B5294"/>
                                <w:spacing w:val="-4"/>
                                <w:sz w:val="24"/>
                                <w:szCs w:val="24"/>
                                <w:rtl/>
                              </w:rPr>
                              <w:t xml:space="preserve"> </w:t>
                            </w:r>
                            <w:r w:rsidRPr="00B964C3">
                              <w:rPr>
                                <w:rFonts w:cs="Tahoma" w:hint="eastAsia"/>
                                <w:color w:val="0B5294"/>
                                <w:spacing w:val="-4"/>
                                <w:sz w:val="24"/>
                                <w:szCs w:val="24"/>
                                <w:rtl/>
                              </w:rPr>
                              <w:t>המערבי</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862146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3094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53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7306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תחום</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הוא</w:t>
                      </w:r>
                      <w:r w:rsidRPr="00B964C3">
                        <w:rPr>
                          <w:rFonts w:cs="Tahoma"/>
                          <w:color w:val="0B5294"/>
                          <w:spacing w:val="-4"/>
                          <w:sz w:val="24"/>
                          <w:szCs w:val="24"/>
                          <w:rtl/>
                        </w:rPr>
                        <w:t xml:space="preserve"> </w:t>
                      </w:r>
                      <w:r w:rsidRPr="00B964C3">
                        <w:rPr>
                          <w:rFonts w:cs="Tahoma" w:hint="eastAsia"/>
                          <w:color w:val="0B5294"/>
                          <w:spacing w:val="-4"/>
                          <w:sz w:val="24"/>
                          <w:szCs w:val="24"/>
                          <w:rtl/>
                        </w:rPr>
                        <w:t>הבולט</w:t>
                      </w:r>
                      <w:r w:rsidRPr="00B964C3">
                        <w:rPr>
                          <w:rFonts w:cs="Tahoma"/>
                          <w:color w:val="0B5294"/>
                          <w:spacing w:val="-4"/>
                          <w:sz w:val="24"/>
                          <w:szCs w:val="24"/>
                          <w:rtl/>
                        </w:rPr>
                        <w:t xml:space="preserve"> </w:t>
                      </w:r>
                      <w:r w:rsidRPr="00B964C3">
                        <w:rPr>
                          <w:rFonts w:cs="Tahoma" w:hint="eastAsia"/>
                          <w:color w:val="0B5294"/>
                          <w:spacing w:val="-4"/>
                          <w:sz w:val="24"/>
                          <w:szCs w:val="24"/>
                          <w:rtl/>
                        </w:rPr>
                        <w:t>מבין</w:t>
                      </w:r>
                      <w:r w:rsidRPr="00B964C3">
                        <w:rPr>
                          <w:rFonts w:cs="Tahoma"/>
                          <w:color w:val="0B5294"/>
                          <w:spacing w:val="-4"/>
                          <w:sz w:val="24"/>
                          <w:szCs w:val="24"/>
                          <w:rtl/>
                        </w:rPr>
                        <w:t xml:space="preserve"> </w:t>
                      </w:r>
                      <w:r w:rsidRPr="00B964C3">
                        <w:rPr>
                          <w:rFonts w:cs="Tahoma" w:hint="eastAsia"/>
                          <w:color w:val="0B5294"/>
                          <w:spacing w:val="-4"/>
                          <w:sz w:val="24"/>
                          <w:szCs w:val="24"/>
                          <w:rtl/>
                        </w:rPr>
                        <w:t>התחומים</w:t>
                      </w:r>
                      <w:r w:rsidRPr="00B964C3">
                        <w:rPr>
                          <w:rFonts w:cs="Tahoma"/>
                          <w:color w:val="0B5294"/>
                          <w:spacing w:val="-4"/>
                          <w:sz w:val="24"/>
                          <w:szCs w:val="24"/>
                          <w:rtl/>
                        </w:rPr>
                        <w:t xml:space="preserve"> </w:t>
                      </w:r>
                      <w:r w:rsidRPr="00B964C3">
                        <w:rPr>
                          <w:rFonts w:cs="Tahoma" w:hint="eastAsia"/>
                          <w:color w:val="0B5294"/>
                          <w:spacing w:val="-4"/>
                          <w:sz w:val="24"/>
                          <w:szCs w:val="24"/>
                          <w:rtl/>
                        </w:rPr>
                        <w:t>בתכניות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 xml:space="preserve"> </w:t>
                      </w:r>
                      <w:r w:rsidRPr="00B964C3">
                        <w:rPr>
                          <w:rFonts w:cs="Tahoma" w:hint="eastAsia"/>
                          <w:color w:val="0B5294"/>
                          <w:spacing w:val="-4"/>
                          <w:sz w:val="24"/>
                          <w:szCs w:val="24"/>
                          <w:rtl/>
                        </w:rPr>
                        <w:t>בירושלים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גם</w:t>
                      </w:r>
                      <w:r w:rsidRPr="00B964C3">
                        <w:rPr>
                          <w:rFonts w:cs="Tahoma"/>
                          <w:color w:val="0B5294"/>
                          <w:spacing w:val="-4"/>
                          <w:sz w:val="24"/>
                          <w:szCs w:val="24"/>
                          <w:rtl/>
                        </w:rPr>
                        <w:t xml:space="preserve"> </w:t>
                      </w:r>
                      <w:r w:rsidRPr="00B964C3">
                        <w:rPr>
                          <w:rFonts w:cs="Tahoma" w:hint="eastAsia"/>
                          <w:color w:val="0B5294"/>
                          <w:spacing w:val="-4"/>
                          <w:sz w:val="24"/>
                          <w:szCs w:val="24"/>
                          <w:rtl/>
                        </w:rPr>
                        <w:t>בהיקף</w:t>
                      </w:r>
                      <w:r w:rsidRPr="00B964C3">
                        <w:rPr>
                          <w:rFonts w:cs="Tahoma"/>
                          <w:color w:val="0B5294"/>
                          <w:spacing w:val="-4"/>
                          <w:sz w:val="24"/>
                          <w:szCs w:val="24"/>
                          <w:rtl/>
                        </w:rPr>
                        <w:t xml:space="preserve"> </w:t>
                      </w:r>
                      <w:r w:rsidRPr="00B964C3">
                        <w:rPr>
                          <w:rFonts w:cs="Tahoma" w:hint="eastAsia"/>
                          <w:color w:val="0B5294"/>
                          <w:spacing w:val="-4"/>
                          <w:sz w:val="24"/>
                          <w:szCs w:val="24"/>
                          <w:rtl/>
                        </w:rPr>
                        <w:t>המשאבים</w:t>
                      </w:r>
                      <w:r w:rsidRPr="00B964C3">
                        <w:rPr>
                          <w:rFonts w:cs="Tahoma"/>
                          <w:color w:val="0B5294"/>
                          <w:spacing w:val="-4"/>
                          <w:sz w:val="24"/>
                          <w:szCs w:val="24"/>
                          <w:rtl/>
                        </w:rPr>
                        <w:t xml:space="preserve"> </w:t>
                      </w:r>
                      <w:r w:rsidRPr="00B964C3">
                        <w:rPr>
                          <w:rFonts w:cs="Tahoma" w:hint="eastAsia"/>
                          <w:color w:val="0B5294"/>
                          <w:spacing w:val="-4"/>
                          <w:sz w:val="24"/>
                          <w:szCs w:val="24"/>
                          <w:rtl/>
                        </w:rPr>
                        <w:t>שהקצתה</w:t>
                      </w:r>
                      <w:r w:rsidRPr="00B964C3">
                        <w:rPr>
                          <w:rFonts w:cs="Tahoma"/>
                          <w:color w:val="0B5294"/>
                          <w:spacing w:val="-4"/>
                          <w:sz w:val="24"/>
                          <w:szCs w:val="24"/>
                          <w:rtl/>
                        </w:rPr>
                        <w:t xml:space="preserve"> </w:t>
                      </w:r>
                      <w:r w:rsidRPr="00B964C3">
                        <w:rPr>
                          <w:rFonts w:cs="Tahoma" w:hint="eastAsia"/>
                          <w:color w:val="0B5294"/>
                          <w:spacing w:val="-4"/>
                          <w:sz w:val="24"/>
                          <w:szCs w:val="24"/>
                          <w:rtl/>
                        </w:rPr>
                        <w:t>לו</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בשנים</w:t>
                      </w:r>
                      <w:r w:rsidRPr="00B964C3">
                        <w:rPr>
                          <w:rFonts w:cs="Tahoma"/>
                          <w:color w:val="0B5294"/>
                          <w:spacing w:val="-4"/>
                          <w:sz w:val="24"/>
                          <w:szCs w:val="24"/>
                          <w:rtl/>
                        </w:rPr>
                        <w:t xml:space="preserve"> 2017-2005, </w:t>
                      </w:r>
                      <w:r w:rsidRPr="00B964C3">
                        <w:rPr>
                          <w:rFonts w:cs="Tahoma" w:hint="eastAsia"/>
                          <w:color w:val="0B5294"/>
                          <w:spacing w:val="-4"/>
                          <w:sz w:val="24"/>
                          <w:szCs w:val="24"/>
                          <w:rtl/>
                        </w:rPr>
                        <w:t>המסתכם</w:t>
                      </w:r>
                      <w:r w:rsidRPr="00B964C3">
                        <w:rPr>
                          <w:rFonts w:cs="Tahoma"/>
                          <w:color w:val="0B5294"/>
                          <w:spacing w:val="-4"/>
                          <w:sz w:val="24"/>
                          <w:szCs w:val="24"/>
                          <w:rtl/>
                        </w:rPr>
                        <w:t xml:space="preserve"> </w:t>
                      </w:r>
                      <w:r w:rsidRPr="00B964C3">
                        <w:rPr>
                          <w:rFonts w:cs="Tahoma" w:hint="eastAsia"/>
                          <w:color w:val="0B5294"/>
                          <w:spacing w:val="-4"/>
                          <w:sz w:val="24"/>
                          <w:szCs w:val="24"/>
                          <w:rtl/>
                        </w:rPr>
                        <w:t>במיליארד</w:t>
                      </w:r>
                      <w:r w:rsidRPr="00B964C3">
                        <w:rPr>
                          <w:rFonts w:cs="Tahoma"/>
                          <w:color w:val="0B5294"/>
                          <w:spacing w:val="-4"/>
                          <w:sz w:val="24"/>
                          <w:szCs w:val="24"/>
                          <w:rtl/>
                        </w:rPr>
                        <w:t xml:space="preserve"> </w:t>
                      </w:r>
                      <w:r w:rsidRPr="00B964C3">
                        <w:rPr>
                          <w:rFonts w:cs="Tahoma" w:hint="eastAsia"/>
                          <w:color w:val="0B5294"/>
                          <w:spacing w:val="-4"/>
                          <w:sz w:val="24"/>
                          <w:szCs w:val="24"/>
                          <w:rtl/>
                        </w:rPr>
                        <w:t>ומאתיים</w:t>
                      </w:r>
                      <w:r w:rsidRPr="00B964C3">
                        <w:rPr>
                          <w:rFonts w:cs="Tahoma"/>
                          <w:color w:val="0B5294"/>
                          <w:spacing w:val="-4"/>
                          <w:sz w:val="24"/>
                          <w:szCs w:val="24"/>
                          <w:rtl/>
                        </w:rPr>
                        <w:t xml:space="preserve">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מהם</w:t>
                      </w:r>
                      <w:r w:rsidRPr="00B964C3">
                        <w:rPr>
                          <w:rFonts w:cs="Tahoma"/>
                          <w:color w:val="0B5294"/>
                          <w:spacing w:val="-4"/>
                          <w:sz w:val="24"/>
                          <w:szCs w:val="24"/>
                          <w:rtl/>
                        </w:rPr>
                        <w:t xml:space="preserve"> </w:t>
                      </w:r>
                      <w:r>
                        <w:rPr>
                          <w:rFonts w:cs="Tahoma"/>
                          <w:color w:val="0B5294"/>
                          <w:spacing w:val="-4"/>
                          <w:sz w:val="24"/>
                          <w:szCs w:val="24"/>
                        </w:rPr>
                        <w:br/>
                      </w:r>
                      <w:r w:rsidRPr="00B964C3">
                        <w:rPr>
                          <w:rFonts w:cs="Tahoma" w:hint="eastAsia"/>
                          <w:color w:val="0B5294"/>
                          <w:spacing w:val="-4"/>
                          <w:sz w:val="24"/>
                          <w:szCs w:val="24"/>
                          <w:rtl/>
                        </w:rPr>
                        <w:t>כ</w:t>
                      </w:r>
                      <w:r w:rsidRPr="00B964C3">
                        <w:rPr>
                          <w:rFonts w:cs="Tahoma"/>
                          <w:color w:val="0B5294"/>
                          <w:spacing w:val="-4"/>
                          <w:sz w:val="24"/>
                          <w:szCs w:val="24"/>
                          <w:rtl/>
                        </w:rPr>
                        <w:t xml:space="preserve">-400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בשלוש</w:t>
                      </w:r>
                      <w:r w:rsidRPr="00B964C3">
                        <w:rPr>
                          <w:rFonts w:cs="Tahoma"/>
                          <w:color w:val="0B5294"/>
                          <w:spacing w:val="-4"/>
                          <w:sz w:val="24"/>
                          <w:szCs w:val="24"/>
                          <w:rtl/>
                        </w:rPr>
                        <w:t xml:space="preserve"> </w:t>
                      </w:r>
                      <w:r w:rsidRPr="00B964C3">
                        <w:rPr>
                          <w:rFonts w:cs="Tahoma" w:hint="eastAsia"/>
                          <w:color w:val="0B5294"/>
                          <w:spacing w:val="-4"/>
                          <w:sz w:val="24"/>
                          <w:szCs w:val="24"/>
                          <w:rtl/>
                        </w:rPr>
                        <w:t>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 xml:space="preserve"> </w:t>
                      </w:r>
                      <w:r w:rsidRPr="00B964C3">
                        <w:rPr>
                          <w:rFonts w:cs="Tahoma" w:hint="eastAsia"/>
                          <w:color w:val="0B5294"/>
                          <w:spacing w:val="-4"/>
                          <w:sz w:val="24"/>
                          <w:szCs w:val="24"/>
                          <w:rtl/>
                        </w:rPr>
                        <w:t>וכ</w:t>
                      </w:r>
                      <w:r w:rsidRPr="00B964C3">
                        <w:rPr>
                          <w:rFonts w:cs="Tahoma"/>
                          <w:color w:val="0B5294"/>
                          <w:spacing w:val="-4"/>
                          <w:sz w:val="24"/>
                          <w:szCs w:val="24"/>
                          <w:rtl/>
                        </w:rPr>
                        <w:t xml:space="preserve">-800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שנועדו</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המרחב</w:t>
                      </w:r>
                      <w:r w:rsidRPr="00B964C3">
                        <w:rPr>
                          <w:rFonts w:cs="Tahoma"/>
                          <w:color w:val="0B5294"/>
                          <w:spacing w:val="-4"/>
                          <w:sz w:val="24"/>
                          <w:szCs w:val="24"/>
                          <w:rtl/>
                        </w:rPr>
                        <w:t xml:space="preserve"> </w:t>
                      </w:r>
                      <w:r w:rsidRPr="00B964C3">
                        <w:rPr>
                          <w:rFonts w:cs="Tahoma" w:hint="eastAsia"/>
                          <w:color w:val="0B5294"/>
                          <w:spacing w:val="-4"/>
                          <w:sz w:val="24"/>
                          <w:szCs w:val="24"/>
                          <w:rtl/>
                        </w:rPr>
                        <w:t>הציבורי</w:t>
                      </w:r>
                      <w:r w:rsidRPr="00B964C3">
                        <w:rPr>
                          <w:rFonts w:cs="Tahoma"/>
                          <w:color w:val="0B5294"/>
                          <w:spacing w:val="-4"/>
                          <w:sz w:val="24"/>
                          <w:szCs w:val="24"/>
                          <w:rtl/>
                        </w:rPr>
                        <w:t>-</w:t>
                      </w:r>
                      <w:r w:rsidRPr="00B964C3">
                        <w:rPr>
                          <w:rFonts w:cs="Tahoma" w:hint="eastAsia"/>
                          <w:color w:val="0B5294"/>
                          <w:spacing w:val="-4"/>
                          <w:sz w:val="24"/>
                          <w:szCs w:val="24"/>
                          <w:rtl/>
                        </w:rPr>
                        <w:t>תיירותי</w:t>
                      </w:r>
                      <w:r w:rsidRPr="00B964C3">
                        <w:rPr>
                          <w:rFonts w:cs="Tahoma"/>
                          <w:color w:val="0B5294"/>
                          <w:spacing w:val="-4"/>
                          <w:sz w:val="24"/>
                          <w:szCs w:val="24"/>
                          <w:rtl/>
                        </w:rPr>
                        <w:t xml:space="preserve"> </w:t>
                      </w:r>
                      <w:r w:rsidRPr="00B964C3">
                        <w:rPr>
                          <w:rFonts w:cs="Tahoma" w:hint="eastAsia"/>
                          <w:color w:val="0B5294"/>
                          <w:spacing w:val="-4"/>
                          <w:sz w:val="24"/>
                          <w:szCs w:val="24"/>
                          <w:rtl/>
                        </w:rPr>
                        <w:t>בתכניות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אגן</w:t>
                      </w:r>
                      <w:r w:rsidRPr="00B964C3">
                        <w:rPr>
                          <w:rFonts w:cs="Tahoma"/>
                          <w:color w:val="0B5294"/>
                          <w:spacing w:val="-4"/>
                          <w:sz w:val="24"/>
                          <w:szCs w:val="24"/>
                          <w:rtl/>
                        </w:rPr>
                        <w:t xml:space="preserve"> </w:t>
                      </w:r>
                      <w:r w:rsidRPr="00B964C3">
                        <w:rPr>
                          <w:rFonts w:cs="Tahoma" w:hint="eastAsia"/>
                          <w:color w:val="0B5294"/>
                          <w:spacing w:val="-4"/>
                          <w:sz w:val="24"/>
                          <w:szCs w:val="24"/>
                          <w:rtl/>
                        </w:rPr>
                        <w:t>העיר</w:t>
                      </w:r>
                      <w:r w:rsidRPr="00B964C3">
                        <w:rPr>
                          <w:rFonts w:cs="Tahoma"/>
                          <w:color w:val="0B5294"/>
                          <w:spacing w:val="-4"/>
                          <w:sz w:val="24"/>
                          <w:szCs w:val="24"/>
                          <w:rtl/>
                        </w:rPr>
                        <w:t xml:space="preserve"> </w:t>
                      </w:r>
                      <w:r w:rsidRPr="00B964C3">
                        <w:rPr>
                          <w:rFonts w:cs="Tahoma" w:hint="eastAsia"/>
                          <w:color w:val="0B5294"/>
                          <w:spacing w:val="-4"/>
                          <w:sz w:val="24"/>
                          <w:szCs w:val="24"/>
                          <w:rtl/>
                        </w:rPr>
                        <w:t>העתיקה</w:t>
                      </w:r>
                      <w:r w:rsidRPr="00B964C3">
                        <w:rPr>
                          <w:rFonts w:cs="Tahoma"/>
                          <w:color w:val="0B5294"/>
                          <w:spacing w:val="-4"/>
                          <w:sz w:val="24"/>
                          <w:szCs w:val="24"/>
                          <w:rtl/>
                        </w:rPr>
                        <w:t xml:space="preserve"> </w:t>
                      </w:r>
                      <w:r w:rsidRPr="00B964C3">
                        <w:rPr>
                          <w:rFonts w:cs="Tahoma" w:hint="eastAsia"/>
                          <w:color w:val="0B5294"/>
                          <w:spacing w:val="-4"/>
                          <w:sz w:val="24"/>
                          <w:szCs w:val="24"/>
                          <w:rtl/>
                        </w:rPr>
                        <w:t>ובתכניות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הכותל</w:t>
                      </w:r>
                      <w:r w:rsidRPr="00B964C3">
                        <w:rPr>
                          <w:rFonts w:cs="Tahoma"/>
                          <w:color w:val="0B5294"/>
                          <w:spacing w:val="-4"/>
                          <w:sz w:val="24"/>
                          <w:szCs w:val="24"/>
                          <w:rtl/>
                        </w:rPr>
                        <w:t xml:space="preserve"> </w:t>
                      </w:r>
                      <w:r w:rsidRPr="00B964C3">
                        <w:rPr>
                          <w:rFonts w:cs="Tahoma" w:hint="eastAsia"/>
                          <w:color w:val="0B5294"/>
                          <w:spacing w:val="-4"/>
                          <w:sz w:val="24"/>
                          <w:szCs w:val="24"/>
                          <w:rtl/>
                        </w:rPr>
                        <w:t>המערבי</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6206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577A31" w:rsidR="00AB7889">
        <w:rPr>
          <w:rFonts w:hint="cs"/>
          <w:rtl/>
        </w:rPr>
        <w:t>פיתוח תחום התיירות בירושלים</w:t>
      </w:r>
    </w:p>
    <w:p w:rsidR="00AB7889" w:rsidRPr="00DE1A59" w:rsidP="00B964C3">
      <w:pPr>
        <w:spacing w:line="240" w:lineRule="exact"/>
        <w:ind w:right="2268"/>
        <w:jc w:val="both"/>
        <w:rPr>
          <w:rFonts w:ascii="Tahoma" w:hAnsi="Tahoma" w:cs="Tahoma"/>
          <w:sz w:val="18"/>
          <w:szCs w:val="18"/>
          <w:rtl/>
        </w:rPr>
      </w:pPr>
      <w:r w:rsidRPr="00DE1A59">
        <w:rPr>
          <w:rFonts w:ascii="Tahoma" w:hAnsi="Tahoma" w:cs="Tahoma"/>
          <w:sz w:val="18"/>
          <w:szCs w:val="18"/>
          <w:rtl/>
        </w:rPr>
        <w:t xml:space="preserve">תחום התיירות הוא הבולט </w:t>
      </w:r>
      <w:r w:rsidRPr="00DE1A59">
        <w:rPr>
          <w:rFonts w:ascii="Tahoma" w:hAnsi="Tahoma" w:cs="Tahoma" w:hint="cs"/>
          <w:sz w:val="18"/>
          <w:szCs w:val="18"/>
          <w:rtl/>
        </w:rPr>
        <w:t>מ</w:t>
      </w:r>
      <w:r w:rsidRPr="00DE1A59">
        <w:rPr>
          <w:rFonts w:ascii="Tahoma" w:hAnsi="Tahoma" w:cs="Tahoma"/>
          <w:sz w:val="18"/>
          <w:szCs w:val="18"/>
          <w:rtl/>
        </w:rPr>
        <w:t>בין התחומים בתכניות החומש לפיתוח כלכלי בירושלים</w:t>
      </w:r>
      <w:r w:rsidRPr="00DE1A59">
        <w:rPr>
          <w:rFonts w:ascii="Tahoma" w:hAnsi="Tahoma" w:cs="Tahoma" w:hint="cs"/>
          <w:sz w:val="18"/>
          <w:szCs w:val="18"/>
          <w:rtl/>
        </w:rPr>
        <w:t xml:space="preserve"> גם</w:t>
      </w:r>
      <w:r w:rsidRPr="00DE1A59">
        <w:rPr>
          <w:rFonts w:ascii="Tahoma" w:hAnsi="Tahoma" w:cs="Tahoma"/>
          <w:sz w:val="18"/>
          <w:szCs w:val="18"/>
          <w:rtl/>
        </w:rPr>
        <w:t xml:space="preserve"> </w:t>
      </w:r>
      <w:r w:rsidRPr="00DE1A59">
        <w:rPr>
          <w:rFonts w:ascii="Tahoma" w:hAnsi="Tahoma" w:cs="Tahoma" w:hint="cs"/>
          <w:sz w:val="18"/>
          <w:szCs w:val="18"/>
          <w:rtl/>
        </w:rPr>
        <w:t>בהיקף המשאבים שהקצתה לו הממשלה ב</w:t>
      </w:r>
      <w:r w:rsidRPr="00DE1A59">
        <w:rPr>
          <w:rFonts w:ascii="Tahoma" w:hAnsi="Tahoma" w:cs="Tahoma"/>
          <w:sz w:val="18"/>
          <w:szCs w:val="18"/>
          <w:rtl/>
        </w:rPr>
        <w:t xml:space="preserve">תכניות </w:t>
      </w:r>
      <w:r w:rsidRPr="00DE1A59">
        <w:rPr>
          <w:rFonts w:ascii="Tahoma" w:hAnsi="Tahoma" w:cs="Tahoma" w:hint="cs"/>
          <w:sz w:val="18"/>
          <w:szCs w:val="18"/>
          <w:rtl/>
        </w:rPr>
        <w:t>ה</w:t>
      </w:r>
      <w:r w:rsidRPr="00DE1A59">
        <w:rPr>
          <w:rFonts w:ascii="Tahoma" w:hAnsi="Tahoma" w:cs="Tahoma"/>
          <w:sz w:val="18"/>
          <w:szCs w:val="18"/>
          <w:rtl/>
        </w:rPr>
        <w:t>רב</w:t>
      </w:r>
      <w:r w:rsidRPr="00DE1A59">
        <w:rPr>
          <w:rFonts w:ascii="Tahoma" w:hAnsi="Tahoma" w:cs="Tahoma" w:hint="cs"/>
          <w:sz w:val="18"/>
          <w:szCs w:val="18"/>
          <w:rtl/>
        </w:rPr>
        <w:t>-</w:t>
      </w:r>
      <w:r w:rsidRPr="00DE1A59">
        <w:rPr>
          <w:rFonts w:ascii="Tahoma" w:hAnsi="Tahoma" w:cs="Tahoma"/>
          <w:sz w:val="18"/>
          <w:szCs w:val="18"/>
          <w:rtl/>
        </w:rPr>
        <w:t>שנתיות הנוגעות לפיתוחה של ירושלים</w:t>
      </w:r>
      <w:r w:rsidRPr="00DE1A59">
        <w:rPr>
          <w:rFonts w:ascii="Tahoma" w:hAnsi="Tahoma" w:cs="Tahoma" w:hint="cs"/>
          <w:sz w:val="18"/>
          <w:szCs w:val="18"/>
          <w:rtl/>
        </w:rPr>
        <w:t xml:space="preserve"> בשנים 2017-2005, המסתכם</w:t>
      </w:r>
      <w:r w:rsidRPr="00DE1A59">
        <w:rPr>
          <w:rFonts w:ascii="Tahoma" w:hAnsi="Tahoma" w:cs="Tahoma" w:hint="cs"/>
          <w:sz w:val="18"/>
          <w:szCs w:val="18"/>
          <w:rtl/>
        </w:rPr>
        <w:t xml:space="preserve"> </w:t>
      </w:r>
      <w:r w:rsidRPr="00DE1A59">
        <w:rPr>
          <w:rFonts w:ascii="Tahoma" w:hAnsi="Tahoma" w:cs="Tahoma" w:hint="cs"/>
          <w:sz w:val="18"/>
          <w:szCs w:val="18"/>
          <w:rtl/>
        </w:rPr>
        <w:t xml:space="preserve">במיליארד ומאתיים מיליון ש"ח, מהם כ-400 מיליון ש"ח בשלוש תכניות החומש לפיתוח כלכלי וכ-800 מיליון ש"ח שנועדו לפיתוח המרחב הציבורי-תיירותי בתכניות אגן העיר העתיקה ובתכניות הכותל המערבי.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התכנית האסטרטגית לתיירות בירושלים</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במאי 2012 החליטה הממשלה</w:t>
      </w:r>
      <w:r>
        <w:rPr>
          <w:rStyle w:val="FootnoteReference0"/>
          <w:rFonts w:ascii="Tahoma" w:hAnsi="Tahoma" w:cs="Tahoma"/>
          <w:sz w:val="18"/>
          <w:szCs w:val="18"/>
          <w:rtl/>
        </w:rPr>
        <w:footnoteReference w:id="28"/>
      </w:r>
      <w:r w:rsidRPr="00DE1A59">
        <w:rPr>
          <w:rFonts w:ascii="Tahoma" w:hAnsi="Tahoma" w:cs="Tahoma" w:hint="cs"/>
          <w:sz w:val="18"/>
          <w:szCs w:val="18"/>
          <w:rtl/>
        </w:rPr>
        <w:t xml:space="preserve"> לגבש תכנית אסטרטגית רב-תחומית לתיירות בירושלים, מתוך הבנה כי תחום התיירות הוא מנוע צמיחה כלכלי משמעותי במדינת ישראל בכלל ובירושלים בפרט, כי העיר ירושלים היא משאב תיירותי מרכזי במדינה וכי קיים צורך בראייה אסטרטגית כוללת לקידום תחום התיירות בעיר. קביעה זו נשענה גם על נתוניו של משרד ירושלים, לפיהם ירושלים היא המוקד התיירותי המרכזי במדינה ומבקרים בה כ-80% מהתיירים שמגיעים לארץ.</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בהחלטה ובתיקון להחלטה שנעשה מאוחר יותר נקבע כי יוקם צוות היגוי שבראשו מנכ"ל המשרד לירושלים והתפוצות ומנכ"ל משרד התיירות, ובין חבריה היו </w:t>
      </w:r>
      <w:r w:rsidRPr="00DE1A59">
        <w:rPr>
          <w:rFonts w:ascii="Tahoma" w:hAnsi="Tahoma" w:cs="Tahoma"/>
          <w:sz w:val="18"/>
          <w:szCs w:val="18"/>
          <w:rtl/>
        </w:rPr>
        <w:t xml:space="preserve">מנכ"ל משרד האוצר, מנכ"ל משרד התחבורה, ראש עיריית ירושלים ומנכ"ל </w:t>
      </w:r>
      <w:r w:rsidRPr="00DE1A59">
        <w:rPr>
          <w:rFonts w:ascii="Tahoma" w:hAnsi="Tahoma" w:cs="Tahoma" w:hint="cs"/>
          <w:sz w:val="18"/>
          <w:szCs w:val="18"/>
          <w:rtl/>
        </w:rPr>
        <w:t>הרל"י</w:t>
      </w:r>
      <w:r w:rsidRPr="00DE1A59">
        <w:rPr>
          <w:rFonts w:ascii="Tahoma" w:hAnsi="Tahoma" w:cs="Tahoma" w:hint="cs"/>
          <w:sz w:val="18"/>
          <w:szCs w:val="18"/>
          <w:rtl/>
        </w:rPr>
        <w:t xml:space="preserve">, והטילה על צוות זה לגבש בתוך שנתיים, כלומר עד לחודש מאי 2014, תכנית אסטרטגית לתיירות בירושלים. עם הקמתו של המשרד לירושלים והתפוצות במאי 2013 הועברה התכנית לאחריותו של המשרד יחד עם משרד התיירות. כמו כן הטילה הממשלה על מנכ"ל משרד </w:t>
      </w:r>
      <w:r w:rsidRPr="00DE1A59">
        <w:rPr>
          <w:rFonts w:ascii="Tahoma" w:hAnsi="Tahoma" w:cs="Tahoma" w:hint="cs"/>
          <w:sz w:val="18"/>
          <w:szCs w:val="18"/>
          <w:rtl/>
        </w:rPr>
        <w:t>רה"ם</w:t>
      </w:r>
      <w:r w:rsidRPr="00DE1A59">
        <w:rPr>
          <w:rFonts w:ascii="Tahoma" w:hAnsi="Tahoma" w:cs="Tahoma" w:hint="cs"/>
          <w:sz w:val="18"/>
          <w:szCs w:val="18"/>
          <w:rtl/>
        </w:rPr>
        <w:t xml:space="preserve"> (ומשנת 2013 על מנכ"ל המשרד לירושלים והתפוצות) לדווח אחת לחצי שנה לוועדת השרים לענייני ירושלים על התקדמות גיבוש התכנית, כדי שהוועדה תאשר את עקרונות התכנית האסטרטגית בד בבד עם תהליך השלמתה. מנתוני משרד ירושלים עולה כי עלות הכנתה של התכנית האסטרטגית הסתכמה בשני מיליון ש"ח.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מ</w:t>
      </w:r>
      <w:r w:rsidRPr="00DE1A59">
        <w:rPr>
          <w:rFonts w:ascii="Tahoma" w:hAnsi="Tahoma" w:cs="Tahoma"/>
          <w:sz w:val="18"/>
          <w:szCs w:val="18"/>
          <w:rtl/>
        </w:rPr>
        <w:t>טיוט</w:t>
      </w:r>
      <w:r w:rsidRPr="00DE1A59">
        <w:rPr>
          <w:rFonts w:ascii="Tahoma" w:hAnsi="Tahoma" w:cs="Tahoma" w:hint="cs"/>
          <w:sz w:val="18"/>
          <w:szCs w:val="18"/>
          <w:rtl/>
        </w:rPr>
        <w:t>ת התכנית האסטרטגית לתיירות בירושלים מ</w:t>
      </w:r>
      <w:r w:rsidRPr="00DE1A59">
        <w:rPr>
          <w:rFonts w:ascii="Tahoma" w:hAnsi="Tahoma" w:cs="Tahoma"/>
          <w:sz w:val="18"/>
          <w:szCs w:val="18"/>
          <w:rtl/>
        </w:rPr>
        <w:t xml:space="preserve">מרץ 2015 </w:t>
      </w:r>
      <w:r w:rsidRPr="00DE1A59">
        <w:rPr>
          <w:rFonts w:ascii="Tahoma" w:hAnsi="Tahoma" w:cs="Tahoma" w:hint="cs"/>
          <w:sz w:val="18"/>
          <w:szCs w:val="18"/>
          <w:rtl/>
        </w:rPr>
        <w:t xml:space="preserve">עולה כי עד לאותה עת טרם נקבעו הדרכים לפיתוח תחום התיירות בירושלים. בטיוטה נכתב כי יש לבצע "מתיחת פנים" בין-לאומית למותג ירושלים כך שיכלול ערכים תרבותיים, ולהפוך את ירושלים למוקד משיכה תרבותי ואמנותי ולמוקד לחוויות פנאי ונופש, נוסף על הערכים הרוחניים; יש לגוון את אפשרויות </w:t>
      </w:r>
      <w:r w:rsidRPr="00DE1A59">
        <w:rPr>
          <w:rFonts w:ascii="Tahoma" w:hAnsi="Tahoma" w:cs="Tahoma" w:hint="cs"/>
          <w:sz w:val="18"/>
          <w:szCs w:val="18"/>
          <w:rtl/>
        </w:rPr>
        <w:t>האכסנה</w:t>
      </w:r>
      <w:r w:rsidRPr="00DE1A59">
        <w:rPr>
          <w:rFonts w:ascii="Tahoma" w:hAnsi="Tahoma" w:cs="Tahoma" w:hint="cs"/>
          <w:sz w:val="18"/>
          <w:szCs w:val="18"/>
          <w:rtl/>
        </w:rPr>
        <w:t xml:space="preserve">, כמו למשל הוספת חדרי אירוח, דירות ואכסניות; וכן לרענן את אזורי התיירות ולהרחיבם גם לשכונות מזרח ירושלים. בטיוטה נכלל גם תחום התחבורה, ובו </w:t>
      </w:r>
      <w:r w:rsidRPr="00DE1A59">
        <w:rPr>
          <w:rFonts w:ascii="Tahoma" w:hAnsi="Tahoma" w:cs="Tahoma" w:hint="cs"/>
          <w:sz w:val="18"/>
          <w:szCs w:val="18"/>
          <w:rtl/>
        </w:rPr>
        <w:t xml:space="preserve">בין השאר התייחסות לאמצעי תחבורה ציבורית בהקשר של אתרי תיירות וניתוח מוכנות העיר לקליטת תיירים בהיבט של אספקת שירותי תחבורה וכן להיצע החניה ברחבי העיר. עוד נכתב בטיוטה כי "יש מקום לניהול רחב של תחום התיירות, באופן שימנע כפילויות, יוביל ליעילות תקציבית ויעילות בביצוע".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טיוטת התכנית האסטרטגית כוללת מרכיבים שאינם מצויים בתכנית היובל ובתכניות אגן העיר העתיקה הקיימות, כמו תחום התחבורה. כמו כן על פי טיוטת התכנית האסטרטגית,</w:t>
      </w:r>
      <w:r w:rsidRPr="00DE1A59">
        <w:rPr>
          <w:rFonts w:ascii="Tahoma" w:hAnsi="Tahoma" w:cs="Tahoma"/>
          <w:sz w:val="18"/>
          <w:szCs w:val="18"/>
          <w:rtl/>
        </w:rPr>
        <w:t xml:space="preserve"> </w:t>
      </w:r>
      <w:r w:rsidRPr="00DE1A59">
        <w:rPr>
          <w:rFonts w:ascii="Tahoma" w:hAnsi="Tahoma" w:cs="Tahoma" w:hint="cs"/>
          <w:sz w:val="18"/>
          <w:szCs w:val="18"/>
          <w:rtl/>
        </w:rPr>
        <w:t>עולם התיירות הירושלמי מנוהל על ידי מספר גורמים, עם חפיפה בתחומים מסוימים ו"חורים" בתחומים אחרים; לא קיים גוף אחד בעל סמכות ואחריות מלאות, הפורש כנפיו על כלל הפעילות הציבורית לניהול, תכלול ופיתוח התיירות בירושלים, עובדה ההופכת את ה</w:t>
      </w:r>
      <w:r w:rsidRPr="00DE1A59">
        <w:rPr>
          <w:rFonts w:ascii="Tahoma" w:hAnsi="Tahoma" w:cs="Tahoma"/>
          <w:sz w:val="18"/>
          <w:szCs w:val="18"/>
          <w:rtl/>
        </w:rPr>
        <w:t xml:space="preserve">פעילות </w:t>
      </w:r>
      <w:r w:rsidRPr="00DE1A59">
        <w:rPr>
          <w:rFonts w:ascii="Tahoma" w:hAnsi="Tahoma" w:cs="Tahoma" w:hint="cs"/>
          <w:sz w:val="18"/>
          <w:szCs w:val="18"/>
          <w:rtl/>
        </w:rPr>
        <w:t>ה</w:t>
      </w:r>
      <w:r w:rsidRPr="00DE1A59">
        <w:rPr>
          <w:rFonts w:ascii="Tahoma" w:hAnsi="Tahoma" w:cs="Tahoma"/>
          <w:sz w:val="18"/>
          <w:szCs w:val="18"/>
          <w:rtl/>
        </w:rPr>
        <w:t>ענפה ו</w:t>
      </w:r>
      <w:r w:rsidRPr="00DE1A59">
        <w:rPr>
          <w:rFonts w:ascii="Tahoma" w:hAnsi="Tahoma" w:cs="Tahoma" w:hint="cs"/>
          <w:sz w:val="18"/>
          <w:szCs w:val="18"/>
          <w:rtl/>
        </w:rPr>
        <w:t>ה</w:t>
      </w:r>
      <w:r w:rsidRPr="00DE1A59">
        <w:rPr>
          <w:rFonts w:ascii="Tahoma" w:hAnsi="Tahoma" w:cs="Tahoma"/>
          <w:sz w:val="18"/>
          <w:szCs w:val="18"/>
          <w:rtl/>
        </w:rPr>
        <w:t>נרחבת</w:t>
      </w:r>
      <w:r w:rsidRPr="00DE1A59">
        <w:rPr>
          <w:rFonts w:ascii="Tahoma" w:hAnsi="Tahoma" w:cs="Tahoma" w:hint="cs"/>
          <w:sz w:val="18"/>
          <w:szCs w:val="18"/>
          <w:rtl/>
        </w:rPr>
        <w:t xml:space="preserve"> סביב ירושלים ופיתוחה </w:t>
      </w:r>
      <w:r w:rsidRPr="00DE1A59">
        <w:rPr>
          <w:rFonts w:ascii="Tahoma" w:hAnsi="Tahoma" w:cs="Tahoma"/>
          <w:sz w:val="18"/>
          <w:szCs w:val="18"/>
          <w:rtl/>
        </w:rPr>
        <w:t xml:space="preserve">לאפקטיבית פחות מכפי שניתן היה להשיג בהינתן איחוד המשאבים התקציביים והארגוניים המושקעים כיום בתחום התיירות. </w:t>
      </w:r>
    </w:p>
    <w:p w:rsidR="00AB7889" w:rsidRPr="00043354" w:rsidP="00B964C3">
      <w:pPr>
        <w:pStyle w:val="RESHET"/>
        <w:rPr>
          <w:rtl/>
        </w:rPr>
      </w:pPr>
      <w:r w:rsidRPr="00043354">
        <w:rPr>
          <w:rFonts w:hint="cs"/>
          <w:rtl/>
        </w:rPr>
        <w:t xml:space="preserve">נמצא כי במשך כמעט שלוש שנים, </w:t>
      </w:r>
      <w:r w:rsidRPr="00043354">
        <w:rPr>
          <w:rtl/>
        </w:rPr>
        <w:t xml:space="preserve">בתחילת 2018 טרם הובאה </w:t>
      </w:r>
      <w:r w:rsidRPr="00043354">
        <w:rPr>
          <w:rFonts w:hint="cs"/>
          <w:rtl/>
        </w:rPr>
        <w:t>התכנית האסטרטגית לתיירות לאישור הממשלה, כנדרש בהחלטת הממשלה ו</w:t>
      </w:r>
      <w:r w:rsidRPr="00043354">
        <w:rPr>
          <w:rtl/>
        </w:rPr>
        <w:t xml:space="preserve">היא לא הושלמה לכדי מסמך רשמי. </w:t>
      </w:r>
      <w:r w:rsidRPr="00043354">
        <w:rPr>
          <w:rFonts w:hint="cs"/>
          <w:rtl/>
        </w:rPr>
        <w:t>בינתיים, בשנת 2016, אישרה</w:t>
      </w:r>
      <w:r w:rsidRPr="00043354">
        <w:rPr>
          <w:rtl/>
        </w:rPr>
        <w:t xml:space="preserve"> הממשלה הקצאת מאות מיליוני ש"ח </w:t>
      </w:r>
      <w:r w:rsidRPr="00043354">
        <w:rPr>
          <w:rFonts w:hint="cs"/>
          <w:rtl/>
        </w:rPr>
        <w:t>ל</w:t>
      </w:r>
      <w:r w:rsidRPr="00043354">
        <w:rPr>
          <w:rtl/>
        </w:rPr>
        <w:t xml:space="preserve">פיתוח התיירות בירושלים במסגרת תכנית היובל ובמסגרת התכנית לפיתוח מתחם הכותל </w:t>
      </w:r>
      <w:r w:rsidRPr="00043354">
        <w:rPr>
          <w:rFonts w:hint="cs"/>
          <w:rtl/>
        </w:rPr>
        <w:t>המערבי</w:t>
      </w:r>
      <w:r w:rsidRPr="00043354">
        <w:rPr>
          <w:rtl/>
        </w:rPr>
        <w:t xml:space="preserve">, </w:t>
      </w:r>
      <w:r w:rsidRPr="00043354">
        <w:rPr>
          <w:rFonts w:hint="cs"/>
          <w:rtl/>
        </w:rPr>
        <w:t>שאושרה</w:t>
      </w:r>
      <w:r w:rsidRPr="00043354">
        <w:rPr>
          <w:rtl/>
        </w:rPr>
        <w:t xml:space="preserve"> </w:t>
      </w:r>
      <w:r w:rsidRPr="00043354">
        <w:rPr>
          <w:rFonts w:hint="cs"/>
          <w:rtl/>
        </w:rPr>
        <w:t>ביולי</w:t>
      </w:r>
      <w:r w:rsidRPr="00043354">
        <w:rPr>
          <w:rtl/>
        </w:rPr>
        <w:t xml:space="preserve"> 2017</w:t>
      </w:r>
      <w:r>
        <w:rPr>
          <w:rStyle w:val="FootnoteReference0"/>
          <w:sz w:val="18"/>
          <w:rtl/>
        </w:rPr>
        <w:footnoteReference w:id="29"/>
      </w:r>
      <w:r w:rsidRPr="00043354">
        <w:rPr>
          <w:rtl/>
        </w:rPr>
        <w:t>.</w:t>
      </w:r>
    </w:p>
    <w:p w:rsidR="00AB7889" w:rsidRPr="00DE1A59" w:rsidP="00043354">
      <w:pPr>
        <w:spacing w:before="180" w:line="240" w:lineRule="exact"/>
        <w:ind w:right="2268"/>
        <w:jc w:val="both"/>
        <w:rPr>
          <w:rFonts w:ascii="Tahoma" w:hAnsi="Tahoma" w:cs="Tahoma"/>
          <w:sz w:val="18"/>
          <w:szCs w:val="18"/>
        </w:rPr>
      </w:pPr>
      <w:r w:rsidRPr="00DE1A59">
        <w:rPr>
          <w:rFonts w:ascii="Tahoma" w:hAnsi="Tahoma" w:cs="Tahoma" w:hint="cs"/>
          <w:sz w:val="18"/>
          <w:szCs w:val="18"/>
          <w:rtl/>
        </w:rPr>
        <w:t xml:space="preserve">מנכ"ל משרד התפוצות, אשר שימש כמנכ"ל משרד ירושלים והתפוצות עד מאי 2015, השיב למשרד מבקר המדינה בינואר 2018 כי </w:t>
      </w:r>
      <w:r w:rsidRPr="00DE1A59">
        <w:rPr>
          <w:rFonts w:ascii="Tahoma" w:hAnsi="Tahoma" w:cs="Tahoma"/>
          <w:sz w:val="18"/>
          <w:szCs w:val="18"/>
          <w:rtl/>
        </w:rPr>
        <w:t>בזמן גיבוש התכנית</w:t>
      </w:r>
      <w:r w:rsidRPr="00DE1A59">
        <w:rPr>
          <w:rFonts w:ascii="Tahoma" w:hAnsi="Tahoma" w:cs="Tahoma" w:hint="cs"/>
          <w:sz w:val="18"/>
          <w:szCs w:val="18"/>
          <w:rtl/>
        </w:rPr>
        <w:t xml:space="preserve"> האסטרטגית</w:t>
      </w:r>
      <w:r w:rsidRPr="00DE1A59">
        <w:rPr>
          <w:rFonts w:ascii="Tahoma" w:hAnsi="Tahoma" w:cs="Tahoma"/>
          <w:sz w:val="18"/>
          <w:szCs w:val="18"/>
          <w:rtl/>
        </w:rPr>
        <w:t xml:space="preserve"> התגלעו קשיים פוליטיים</w:t>
      </w:r>
      <w:r w:rsidRPr="00DE1A59">
        <w:rPr>
          <w:rFonts w:ascii="Tahoma" w:hAnsi="Tahoma" w:cs="Tahoma" w:hint="cs"/>
          <w:sz w:val="18"/>
          <w:szCs w:val="18"/>
          <w:rtl/>
        </w:rPr>
        <w:t xml:space="preserve">, </w:t>
      </w:r>
      <w:r w:rsidRPr="00DE1A59">
        <w:rPr>
          <w:rFonts w:ascii="Tahoma" w:hAnsi="Tahoma" w:cs="Tahoma"/>
          <w:sz w:val="18"/>
          <w:szCs w:val="18"/>
          <w:rtl/>
        </w:rPr>
        <w:t xml:space="preserve">וגורמים המתנגדים לתכנית מנעו מנציגי </w:t>
      </w:r>
      <w:r w:rsidRPr="00DE1A59">
        <w:rPr>
          <w:rFonts w:ascii="Tahoma" w:hAnsi="Tahoma" w:cs="Tahoma" w:hint="cs"/>
          <w:sz w:val="18"/>
          <w:szCs w:val="18"/>
          <w:rtl/>
        </w:rPr>
        <w:t>משרדו</w:t>
      </w:r>
      <w:r w:rsidRPr="00DE1A59">
        <w:rPr>
          <w:rFonts w:ascii="Tahoma" w:hAnsi="Tahoma" w:cs="Tahoma"/>
          <w:sz w:val="18"/>
          <w:szCs w:val="18"/>
          <w:rtl/>
        </w:rPr>
        <w:t xml:space="preserve"> </w:t>
      </w:r>
      <w:r w:rsidRPr="00DE1A59">
        <w:rPr>
          <w:rFonts w:ascii="Tahoma" w:hAnsi="Tahoma" w:cs="Tahoma" w:hint="cs"/>
          <w:sz w:val="18"/>
          <w:szCs w:val="18"/>
          <w:rtl/>
        </w:rPr>
        <w:t xml:space="preserve">לעדכן בזאת את הממשלה ולדון בכך; משרד ירושלים והתפוצות </w:t>
      </w:r>
      <w:r w:rsidRPr="00DE1A59">
        <w:rPr>
          <w:rFonts w:ascii="Tahoma" w:hAnsi="Tahoma" w:cs="Tahoma"/>
          <w:sz w:val="18"/>
          <w:szCs w:val="18"/>
          <w:rtl/>
        </w:rPr>
        <w:t xml:space="preserve">גיבש תכנית מפורטת </w:t>
      </w:r>
      <w:r w:rsidRPr="00DE1A59">
        <w:rPr>
          <w:rFonts w:ascii="Tahoma" w:hAnsi="Tahoma" w:cs="Tahoma" w:hint="cs"/>
          <w:sz w:val="18"/>
          <w:szCs w:val="18"/>
          <w:rtl/>
        </w:rPr>
        <w:t>ו</w:t>
      </w:r>
      <w:r w:rsidRPr="00DE1A59">
        <w:rPr>
          <w:rFonts w:ascii="Tahoma" w:hAnsi="Tahoma" w:cs="Tahoma"/>
          <w:sz w:val="18"/>
          <w:szCs w:val="18"/>
          <w:rtl/>
        </w:rPr>
        <w:t>נערך להגשת התכנית לממשלה</w:t>
      </w:r>
      <w:r w:rsidRPr="00DE1A59">
        <w:rPr>
          <w:rFonts w:ascii="Tahoma" w:hAnsi="Tahoma" w:cs="Tahoma" w:hint="cs"/>
          <w:sz w:val="18"/>
          <w:szCs w:val="18"/>
          <w:rtl/>
        </w:rPr>
        <w:t xml:space="preserve">, וכמו כן </w:t>
      </w:r>
      <w:r w:rsidRPr="00DE1A59">
        <w:rPr>
          <w:rFonts w:ascii="Tahoma" w:hAnsi="Tahoma" w:cs="Tahoma"/>
          <w:sz w:val="18"/>
          <w:szCs w:val="18"/>
          <w:rtl/>
        </w:rPr>
        <w:t>הכין טיוטה של הצעת החלטה לאישור</w:t>
      </w:r>
      <w:r w:rsidRPr="00DE1A59">
        <w:rPr>
          <w:rFonts w:ascii="Tahoma" w:hAnsi="Tahoma" w:cs="Tahoma" w:hint="cs"/>
          <w:sz w:val="18"/>
          <w:szCs w:val="18"/>
          <w:rtl/>
        </w:rPr>
        <w:t xml:space="preserve"> </w:t>
      </w:r>
      <w:r w:rsidRPr="00DE1A59">
        <w:rPr>
          <w:rFonts w:ascii="Tahoma" w:hAnsi="Tahoma" w:cs="Tahoma"/>
          <w:sz w:val="18"/>
          <w:szCs w:val="18"/>
          <w:rtl/>
        </w:rPr>
        <w:t>התכנית</w:t>
      </w:r>
      <w:r w:rsidRPr="00DE1A59">
        <w:rPr>
          <w:rFonts w:ascii="Tahoma" w:hAnsi="Tahoma" w:cs="Tahoma" w:hint="cs"/>
          <w:sz w:val="18"/>
          <w:szCs w:val="18"/>
          <w:rtl/>
        </w:rPr>
        <w:t>,</w:t>
      </w:r>
      <w:r w:rsidRPr="00DE1A59">
        <w:rPr>
          <w:rFonts w:ascii="Tahoma" w:hAnsi="Tahoma" w:cs="Tahoma"/>
          <w:sz w:val="18"/>
          <w:szCs w:val="18"/>
          <w:rtl/>
        </w:rPr>
        <w:t xml:space="preserve"> אך הבחירות </w:t>
      </w:r>
      <w:r w:rsidRPr="00DE1A59">
        <w:rPr>
          <w:rFonts w:ascii="Tahoma" w:hAnsi="Tahoma" w:cs="Tahoma" w:hint="cs"/>
          <w:sz w:val="18"/>
          <w:szCs w:val="18"/>
          <w:rtl/>
        </w:rPr>
        <w:t xml:space="preserve">לכנסת </w:t>
      </w:r>
      <w:r w:rsidRPr="00DE1A59">
        <w:rPr>
          <w:rFonts w:ascii="Tahoma" w:hAnsi="Tahoma" w:cs="Tahoma"/>
          <w:sz w:val="18"/>
          <w:szCs w:val="18"/>
          <w:rtl/>
        </w:rPr>
        <w:t xml:space="preserve">היו בפתח </w:t>
      </w:r>
      <w:r w:rsidRPr="00DE1A59">
        <w:rPr>
          <w:rFonts w:ascii="Tahoma" w:hAnsi="Tahoma" w:cs="Tahoma" w:hint="cs"/>
          <w:sz w:val="18"/>
          <w:szCs w:val="18"/>
          <w:rtl/>
        </w:rPr>
        <w:t xml:space="preserve">ולא היה טעם </w:t>
      </w:r>
      <w:r w:rsidRPr="00DE1A59">
        <w:rPr>
          <w:rFonts w:ascii="Tahoma" w:hAnsi="Tahoma" w:cs="Tahoma"/>
          <w:sz w:val="18"/>
          <w:szCs w:val="18"/>
          <w:rtl/>
        </w:rPr>
        <w:t xml:space="preserve">להציג </w:t>
      </w:r>
      <w:r w:rsidRPr="00DE1A59">
        <w:rPr>
          <w:rFonts w:ascii="Tahoma" w:hAnsi="Tahoma" w:cs="Tahoma" w:hint="cs"/>
          <w:sz w:val="18"/>
          <w:szCs w:val="18"/>
          <w:rtl/>
        </w:rPr>
        <w:t xml:space="preserve">לממשלה </w:t>
      </w:r>
      <w:r w:rsidRPr="00DE1A59">
        <w:rPr>
          <w:rFonts w:ascii="Tahoma" w:hAnsi="Tahoma" w:cs="Tahoma"/>
          <w:sz w:val="18"/>
          <w:szCs w:val="18"/>
          <w:rtl/>
        </w:rPr>
        <w:t>את התכנית</w:t>
      </w:r>
      <w:r w:rsidRPr="00DE1A59">
        <w:rPr>
          <w:rFonts w:ascii="Tahoma" w:hAnsi="Tahoma" w:cs="Tahoma" w:hint="cs"/>
          <w:sz w:val="18"/>
          <w:szCs w:val="18"/>
          <w:rtl/>
        </w:rPr>
        <w:t>,</w:t>
      </w:r>
      <w:r w:rsidRPr="00DE1A59">
        <w:rPr>
          <w:rFonts w:ascii="Tahoma" w:hAnsi="Tahoma" w:cs="Tahoma"/>
          <w:sz w:val="18"/>
          <w:szCs w:val="18"/>
          <w:rtl/>
        </w:rPr>
        <w:t xml:space="preserve"> אשר כללה</w:t>
      </w:r>
      <w:r w:rsidRPr="00DE1A59">
        <w:rPr>
          <w:rFonts w:ascii="Tahoma" w:hAnsi="Tahoma" w:cs="Tahoma" w:hint="cs"/>
          <w:sz w:val="18"/>
          <w:szCs w:val="18"/>
          <w:rtl/>
        </w:rPr>
        <w:t xml:space="preserve"> </w:t>
      </w:r>
      <w:r w:rsidRPr="00DE1A59">
        <w:rPr>
          <w:rFonts w:ascii="Tahoma" w:hAnsi="Tahoma" w:cs="Tahoma"/>
          <w:sz w:val="18"/>
          <w:szCs w:val="18"/>
          <w:rtl/>
        </w:rPr>
        <w:t>הקצאת תקציבים משמעותיים, מבלי ש</w:t>
      </w:r>
      <w:r w:rsidRPr="00DE1A59">
        <w:rPr>
          <w:rFonts w:ascii="Tahoma" w:hAnsi="Tahoma" w:cs="Tahoma" w:hint="cs"/>
          <w:sz w:val="18"/>
          <w:szCs w:val="18"/>
          <w:rtl/>
        </w:rPr>
        <w:t xml:space="preserve">יתאפשר </w:t>
      </w:r>
      <w:r w:rsidRPr="00DE1A59">
        <w:rPr>
          <w:rFonts w:ascii="Tahoma" w:hAnsi="Tahoma" w:cs="Tahoma"/>
          <w:sz w:val="18"/>
          <w:szCs w:val="18"/>
          <w:rtl/>
        </w:rPr>
        <w:t xml:space="preserve">לדון בה באופן מהותי.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ירושלים השיב כי הוא אינו רואה לנכון להפעיל שלוש תכניות מקבילות בתחום התיירות בירושלים, דהיינו תכנית אסטרטגית, תכנית לפיתוח כלכלי (תכנית מרום ולאחריה - תכנית היובל) ותכנית לפיתוח אגן העיר העתיקה, וזאת - במציאות של משאבים חסרים. המשרד הוסיף כי אישור התכנית האסטרטגית לתיירות משמעה ויתור על השקעה בתעשייה ובתחומים אחרים, וכי התקציבים שהושקעו בתחום התיירות נשענים במידה רבה על טיוטת התכנית האסטרטגית לתיירות; מתווה התכנית לחיזוק אגן העיר העתיקה, לצד תכנית לפיתוח כלכלי, אשר במסגרתה מקודם תחום התיירות, הוא מתווה המאפשר את יישומה בפועל של התכנית האסטרטגית לתיירות, בפרק זמן ארוך יותר. המשרד הוסיף כי בימים אלה הוא מגבש תכנית המשך לתכנית אגן העיר העתיקה, שגם בה יוטמעו אלמנטים מהתכנית האסטרטגית לתיירות. </w:t>
      </w:r>
    </w:p>
    <w:p w:rsidR="00AB7889" w:rsidRPr="00DE1A59" w:rsidP="00043354">
      <w:pPr>
        <w:spacing w:after="240" w:line="240" w:lineRule="exact"/>
        <w:ind w:right="2268"/>
        <w:jc w:val="both"/>
        <w:rPr>
          <w:rFonts w:ascii="Tahoma" w:hAnsi="Tahoma" w:cs="Tahoma"/>
          <w:sz w:val="18"/>
          <w:szCs w:val="18"/>
        </w:rPr>
      </w:pPr>
      <w:r w:rsidRPr="00DE1A59">
        <w:rPr>
          <w:rFonts w:ascii="Tahoma" w:hAnsi="Tahoma" w:cs="Tahoma" w:hint="cs"/>
          <w:sz w:val="18"/>
          <w:szCs w:val="18"/>
          <w:rtl/>
        </w:rPr>
        <w:t>הרל"י</w:t>
      </w:r>
      <w:r w:rsidRPr="00DE1A59">
        <w:rPr>
          <w:rFonts w:ascii="Tahoma" w:hAnsi="Tahoma" w:cs="Tahoma" w:hint="cs"/>
          <w:sz w:val="18"/>
          <w:szCs w:val="18"/>
          <w:rtl/>
        </w:rPr>
        <w:t xml:space="preserve"> ציינה בתשובתה למשרד מבקר המדינה כי כיוון שתכנית היובל כוללת את תחום התיירות, והיא פועלת באחריות אותם הגורמים שהיו אמונים על הכנת תכנית אסטרטגית לתיירות והם חברים בוועדת ההיגוי או מנהלים אותה, התכנית האסטרטגית במתכונתה כתכנית נפרדת התייתרה. </w:t>
      </w:r>
    </w:p>
    <w:p w:rsidR="00AB7889" w:rsidRPr="00043354" w:rsidP="00043354">
      <w:pPr>
        <w:pStyle w:val="RESHET"/>
        <w:rPr>
          <w:rtl/>
        </w:rPr>
      </w:pPr>
      <w:r w:rsidRPr="00043354">
        <w:rPr>
          <w:rFonts w:hint="cs"/>
          <w:rtl/>
        </w:rPr>
        <w:t xml:space="preserve">הממשלה קיבלה אפוא כמה החלטות בדבר פיתוח תחום התיירות בירושלים: גיבוש תכנית אסטרטגית כוללת לצורך קידום תחום התיירות בירושלים; תכנון ותקצוב פעולות לפיתוח תחום זה בעיר; ופיתוח אגן העיר העתיקה והכותל המערבי. משרד ירושלים ומשרד התיירות טרם השלימו את פעולותיהם לגיבוש תכנית אסטרטגית. יתר על כן, הגם שבמסגרת טיוטת התכנית האסטרטגית מרכיבים שאינם נכללים בתכניות אחרות לפיתוח תחום התיירות, משרד ירושלים סבור שאין בתכנית הזו עוד צורך </w:t>
      </w:r>
      <w:r w:rsidRPr="00043354">
        <w:rPr>
          <w:rFonts w:hint="cs"/>
          <w:rtl/>
        </w:rPr>
        <w:t>והרל"י</w:t>
      </w:r>
      <w:r w:rsidRPr="00043354">
        <w:rPr>
          <w:rFonts w:hint="cs"/>
          <w:rtl/>
        </w:rPr>
        <w:t xml:space="preserve"> סבורה שהיא התייתרה. </w:t>
      </w:r>
    </w:p>
    <w:p w:rsidR="00AB7889" w:rsidRPr="00043354" w:rsidP="00043354">
      <w:pPr>
        <w:pStyle w:val="RESHET"/>
        <w:rPr>
          <w:rtl/>
        </w:rPr>
      </w:pPr>
      <w:r w:rsidRPr="00043354">
        <w:rPr>
          <w:rFonts w:hint="cs"/>
          <w:rtl/>
        </w:rPr>
        <w:t xml:space="preserve">על מנכ"ל משרד ירושלים ועל מנכ"ל משרד התיירות לגבש את התכנית האסטרטגית האמורה בהקדם האפשרי, בשיתוף כלל השותפים באחריות לגיבוש התכנית הזו על פי החלטת הממשלה, או לחלופין - על מנכ"לי שני המשרדים להגיש לממשלה מסמך המוסכם על כלל השותפים ובו הטעמים לאי-נחיצותה עוד של תכנית זו, לשם דיון בכך והחלטה אם יש מקום לבטל את משימת גיבוש התכנית. פעולות אלה נדרשות לגיבוש ראייה אסטרטגית כוללת לקידום תחום התיירות בעיר על פי החלטת הממשלה מ-2012, וגם למיקוד נכון של השקעת תקציבי הממשלה בהתאם לאסטרטגיה הממשלתית בתחום התיירות בירושלים.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שיווק התיירות לירושלים</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התיירות מופקד בין השאר על קביעת מדיניות השיווק של תעשיית התיירות בישראל. כאמור, ביוני 2016 אישרה הממשלה את תכנית יובל שבמסגרתה היא אישרה תכניות בתחום התיירות, ובכללן תכניות להגברת שיווקה של ירושלים שהוקצו להן 23 מיליון ש"ח. כמו כן קבעה הממשלה בהחלטה זו כי תכניות להגברת שיווקה של העיר ירושלים יגובשו על ידי צוות שיורכב ממנכ"ל משרד ירושלים, ממנכ"ל משרד התיירות וממנכ"ל </w:t>
      </w:r>
      <w:r w:rsidRPr="00DE1A59">
        <w:rPr>
          <w:rFonts w:ascii="Tahoma" w:hAnsi="Tahoma" w:cs="Tahoma" w:hint="cs"/>
          <w:sz w:val="18"/>
          <w:szCs w:val="18"/>
          <w:rtl/>
        </w:rPr>
        <w:t>הרל"י</w:t>
      </w:r>
      <w:r w:rsidRPr="00DE1A59">
        <w:rPr>
          <w:rFonts w:ascii="Tahoma" w:hAnsi="Tahoma" w:cs="Tahoma" w:hint="cs"/>
          <w:sz w:val="18"/>
          <w:szCs w:val="18"/>
          <w:rtl/>
        </w:rPr>
        <w:t xml:space="preserve"> וכי החלטות הצוות יתקבלו פה אחד.</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באוגוסט 2017 כתב מנכ"ל משרד התיירות למנכ"ל משרד ירושלים על התכניות להגברת שיווקה של ירושלים, כחלק מתכנית היובל: "משרד התיירות פועל לשיווקה של ירושלים ברחבי העולם כיעד תיירותי... משרד התיירות בוחן באופן שיטתי את פעולות השיווק המבוצעות ואת מידת האפקטיביות שלהן... תוך כדי ניהול משא ומתן עם חברות נוספות על הסכמי שיווק ושת"פ... התברר לנו כי הרשות לפיתוח ירושלים חותמת במקביל על הסכמי שיווק פרסומיים עם הסוכנים הללו ללא תיאום עם המשרד או לפחות עדכון מינימלי... נוצר נזק </w:t>
      </w:r>
      <w:r w:rsidRPr="00DE1A59">
        <w:rPr>
          <w:rFonts w:ascii="Tahoma" w:hAnsi="Tahoma" w:cs="Tahoma" w:hint="cs"/>
          <w:sz w:val="18"/>
          <w:szCs w:val="18"/>
          <w:rtl/>
        </w:rPr>
        <w:t xml:space="preserve">כפול: מכיוון שחלק מהסוכנים ראו שמדינת ישראל מוכנה להשקיע כסף ללא תמורה אמתית, וללא עבודה מאומצת של מכירת חבילות לישראל - הרי שהמשא ומתן של משרד התיירות עמם הופסק בחלק מהמקרים, ועלתה מהם דרישה 'לחזור אחורה' לשיטת ההסכמים הישנים. כלומר, אין מדובר רק על שימוש לא אפקטיבי בכסף אלא גם נזק אמתי נוסף ומוחשי למאמצי שיווק ישראל בכלל וירושלים בפרט... מאחר שמשרד התיירות הינו הגורם הממשלתי האמון על שיווק ופרסום מדינת ישראל בחו"ל ראוי ונכון כי כל פעילות ממשלתית אחרת בנושא תתואם מולו ותעשה בשיתוף פעולה". </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סוגיית שיווק העיר ירושלים כיעד תיירותי שבה ועלתה גם כעבור ארבעה חודשים: בדצמבר 2017 בדיון בוועדת ההיגוי של תכנית היובל חזר מנכ"ל משרד התיירות על טענותיו ואמר כי "התיאום חשוב על מנת למנוע בזבוז ועבודה כפולה במסגרת תקציב מוגבל. פעילות תחום התיירות </w:t>
      </w:r>
      <w:r w:rsidRPr="00DE1A59">
        <w:rPr>
          <w:rFonts w:ascii="Tahoma" w:hAnsi="Tahoma" w:cs="Tahoma" w:hint="cs"/>
          <w:sz w:val="18"/>
          <w:szCs w:val="18"/>
          <w:rtl/>
        </w:rPr>
        <w:t>בהרל"י</w:t>
      </w:r>
      <w:r w:rsidRPr="00DE1A59">
        <w:rPr>
          <w:rFonts w:ascii="Tahoma" w:hAnsi="Tahoma" w:cs="Tahoma" w:hint="cs"/>
          <w:sz w:val="18"/>
          <w:szCs w:val="18"/>
          <w:rtl/>
        </w:rPr>
        <w:t xml:space="preserve"> צריכה להתמקד בתחומי התשתיות והכנסים ומשרד התיירות ידאג להבאת תיירים לירושלים במסגרת תקציבי השיווק הגדולים של המשרד". </w:t>
      </w:r>
    </w:p>
    <w:p w:rsidR="00AB7889" w:rsidRPr="00DE1A59" w:rsidP="00B964C3">
      <w:pPr>
        <w:pStyle w:val="RESHET"/>
        <w:rPr>
          <w:rtl/>
        </w:rPr>
      </w:pPr>
      <w:r w:rsidRPr="00DE1A59">
        <w:rPr>
          <w:rFonts w:hint="cs"/>
          <w:rtl/>
        </w:rPr>
        <w:t>מהאמור</w:t>
      </w:r>
      <w:r w:rsidRPr="00DE1A59">
        <w:rPr>
          <w:rtl/>
        </w:rPr>
        <w:t xml:space="preserve"> לעיל עולה כי המנגנון להבטחת שיתוף הפעולה בין משרד התיירות</w:t>
      </w:r>
      <w:r w:rsidRPr="00DE1A59">
        <w:rPr>
          <w:rFonts w:hint="cs"/>
          <w:rtl/>
        </w:rPr>
        <w:t xml:space="preserve"> לבין משרד ירושלים </w:t>
      </w:r>
      <w:r w:rsidRPr="00DE1A59">
        <w:rPr>
          <w:rFonts w:hint="cs"/>
          <w:rtl/>
        </w:rPr>
        <w:t>והרל"י</w:t>
      </w:r>
      <w:r w:rsidRPr="00DE1A59">
        <w:rPr>
          <w:rFonts w:hint="cs"/>
          <w:rtl/>
        </w:rPr>
        <w:t>, אשר נקבעה נחיצותו</w:t>
      </w:r>
      <w:r w:rsidRPr="00DE1A59">
        <w:rPr>
          <w:rtl/>
        </w:rPr>
        <w:t xml:space="preserve"> </w:t>
      </w:r>
      <w:r w:rsidRPr="00DE1A59">
        <w:rPr>
          <w:rFonts w:hint="cs"/>
          <w:rtl/>
        </w:rPr>
        <w:t xml:space="preserve">בהחלטת </w:t>
      </w:r>
      <w:r w:rsidRPr="00DE1A59">
        <w:rPr>
          <w:rtl/>
        </w:rPr>
        <w:t>הממשלה מיוני 2016</w:t>
      </w:r>
      <w:r w:rsidRPr="00DE1A59">
        <w:rPr>
          <w:rFonts w:hint="cs"/>
          <w:rtl/>
        </w:rPr>
        <w:t>,</w:t>
      </w:r>
      <w:r w:rsidRPr="00DE1A59">
        <w:rPr>
          <w:rtl/>
        </w:rPr>
        <w:t xml:space="preserve"> </w:t>
      </w:r>
      <w:r w:rsidRPr="00DE1A59">
        <w:rPr>
          <w:rFonts w:hint="cs"/>
          <w:rtl/>
        </w:rPr>
        <w:t>לא</w:t>
      </w:r>
      <w:r w:rsidRPr="00DE1A59">
        <w:rPr>
          <w:rtl/>
        </w:rPr>
        <w:t xml:space="preserve"> </w:t>
      </w:r>
      <w:r w:rsidRPr="00DE1A59">
        <w:rPr>
          <w:rFonts w:hint="cs"/>
          <w:rtl/>
        </w:rPr>
        <w:t>פועל</w:t>
      </w:r>
      <w:r w:rsidRPr="00DE1A59">
        <w:rPr>
          <w:rtl/>
        </w:rPr>
        <w:t xml:space="preserve"> </w:t>
      </w:r>
      <w:r w:rsidRPr="00DE1A59">
        <w:rPr>
          <w:rFonts w:hint="cs"/>
          <w:rtl/>
        </w:rPr>
        <w:t>הלכה</w:t>
      </w:r>
      <w:r w:rsidRPr="00DE1A59">
        <w:rPr>
          <w:rtl/>
        </w:rPr>
        <w:t xml:space="preserve"> </w:t>
      </w:r>
      <w:r w:rsidRPr="00DE1A59">
        <w:rPr>
          <w:rFonts w:hint="cs"/>
          <w:rtl/>
        </w:rPr>
        <w:t xml:space="preserve">למעשה; משרד ירושלים (באמצעות </w:t>
      </w:r>
      <w:r w:rsidRPr="00DE1A59">
        <w:rPr>
          <w:rFonts w:hint="cs"/>
          <w:rtl/>
        </w:rPr>
        <w:t>הרל"י</w:t>
      </w:r>
      <w:r w:rsidRPr="00DE1A59">
        <w:rPr>
          <w:rFonts w:hint="cs"/>
          <w:rtl/>
        </w:rPr>
        <w:t>) ומשרד התיירות פעלו לשיווק ירושלים כל</w:t>
      </w:r>
      <w:r w:rsidRPr="00DE1A59">
        <w:rPr>
          <w:rtl/>
        </w:rPr>
        <w:t xml:space="preserve"> אחד בנפרד</w:t>
      </w:r>
      <w:r w:rsidRPr="00DE1A59">
        <w:rPr>
          <w:rFonts w:hint="cs"/>
          <w:rtl/>
        </w:rPr>
        <w:t>, ולפי הדברים שכתב מנכ"ל משרד התיירות, כתוצאה</w:t>
      </w:r>
      <w:r w:rsidRPr="00DE1A59">
        <w:rPr>
          <w:rtl/>
        </w:rPr>
        <w:t xml:space="preserve"> מכך </w:t>
      </w:r>
      <w:r w:rsidRPr="00DE1A59">
        <w:rPr>
          <w:rFonts w:hint="cs"/>
          <w:rtl/>
        </w:rPr>
        <w:t>נגרם נזק</w:t>
      </w:r>
      <w:r w:rsidRPr="00DE1A59">
        <w:rPr>
          <w:rtl/>
        </w:rPr>
        <w:t xml:space="preserve"> </w:t>
      </w:r>
      <w:r w:rsidRPr="00DE1A59">
        <w:rPr>
          <w:rFonts w:hint="cs"/>
          <w:rtl/>
        </w:rPr>
        <w:t>למאמצי</w:t>
      </w:r>
      <w:r w:rsidRPr="00DE1A59">
        <w:rPr>
          <w:rtl/>
        </w:rPr>
        <w:t xml:space="preserve"> </w:t>
      </w:r>
      <w:r w:rsidRPr="00DE1A59">
        <w:rPr>
          <w:rFonts w:hint="cs"/>
          <w:rtl/>
        </w:rPr>
        <w:t>שיווק</w:t>
      </w:r>
      <w:r w:rsidRPr="00DE1A59">
        <w:rPr>
          <w:rtl/>
        </w:rPr>
        <w:t xml:space="preserve"> </w:t>
      </w:r>
      <w:r w:rsidRPr="00DE1A59">
        <w:rPr>
          <w:rFonts w:hint="cs"/>
          <w:rtl/>
        </w:rPr>
        <w:t>בתחום התיירות בישראל</w:t>
      </w:r>
      <w:r w:rsidRPr="00DE1A59">
        <w:rPr>
          <w:rtl/>
        </w:rPr>
        <w:t xml:space="preserve"> </w:t>
      </w:r>
      <w:r w:rsidRPr="00DE1A59">
        <w:rPr>
          <w:rFonts w:hint="cs"/>
          <w:rtl/>
        </w:rPr>
        <w:t>בכלל</w:t>
      </w:r>
      <w:r w:rsidRPr="00DE1A59">
        <w:rPr>
          <w:rtl/>
        </w:rPr>
        <w:t xml:space="preserve"> </w:t>
      </w:r>
      <w:r w:rsidRPr="00DE1A59">
        <w:rPr>
          <w:rFonts w:hint="cs"/>
          <w:rtl/>
        </w:rPr>
        <w:t>ובירושלים</w:t>
      </w:r>
      <w:r w:rsidRPr="00DE1A59">
        <w:rPr>
          <w:rtl/>
        </w:rPr>
        <w:t xml:space="preserve"> </w:t>
      </w:r>
      <w:r w:rsidRPr="00DE1A59">
        <w:rPr>
          <w:rFonts w:hint="cs"/>
          <w:rtl/>
        </w:rPr>
        <w:t>בפרט.</w:t>
      </w:r>
      <w:r w:rsidR="00B964C3">
        <w:rPr>
          <w:rFonts w:hint="cs"/>
          <w:rtl/>
        </w:rPr>
        <w:t xml:space="preserve"> </w:t>
      </w:r>
      <w:r w:rsidRPr="0012789B" w:rsidR="00B964C3">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82814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0901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באמצעות</w:t>
                            </w:r>
                            <w:r w:rsidRPr="00B964C3">
                              <w:rPr>
                                <w:rFonts w:cs="Tahoma"/>
                                <w:color w:val="0B5294"/>
                                <w:spacing w:val="-4"/>
                                <w:sz w:val="24"/>
                                <w:szCs w:val="24"/>
                                <w:rtl/>
                              </w:rPr>
                              <w:t xml:space="preserve"> </w:t>
                            </w:r>
                            <w:r w:rsidRPr="00B964C3">
                              <w:rPr>
                                <w:rFonts w:cs="Tahoma" w:hint="eastAsia"/>
                                <w:color w:val="0B5294"/>
                                <w:spacing w:val="-4"/>
                                <w:sz w:val="24"/>
                                <w:szCs w:val="24"/>
                                <w:rtl/>
                              </w:rPr>
                              <w:t>הרל</w:t>
                            </w:r>
                            <w:r w:rsidRPr="00B964C3">
                              <w:rPr>
                                <w:rFonts w:cs="Tahoma"/>
                                <w:color w:val="0B5294"/>
                                <w:spacing w:val="-4"/>
                                <w:sz w:val="24"/>
                                <w:szCs w:val="24"/>
                                <w:rtl/>
                              </w:rPr>
                              <w:t>"</w:t>
                            </w:r>
                            <w:r w:rsidRPr="00B964C3">
                              <w:rPr>
                                <w:rFonts w:cs="Tahoma" w:hint="eastAsia"/>
                                <w:color w:val="0B5294"/>
                                <w:spacing w:val="-4"/>
                                <w:sz w:val="24"/>
                                <w:szCs w:val="24"/>
                                <w:rtl/>
                              </w:rPr>
                              <w:t>י</w:t>
                            </w:r>
                            <w:r w:rsidRPr="00B964C3">
                              <w:rPr>
                                <w:rFonts w:cs="Tahoma"/>
                                <w:color w:val="0B5294"/>
                                <w:spacing w:val="-4"/>
                                <w:sz w:val="24"/>
                                <w:szCs w:val="24"/>
                                <w:rtl/>
                              </w:rPr>
                              <w:t xml:space="preserve">) </w:t>
                            </w:r>
                            <w:r w:rsidRPr="00B964C3">
                              <w:rPr>
                                <w:rFonts w:cs="Tahoma" w:hint="eastAsia"/>
                                <w:color w:val="0B5294"/>
                                <w:spacing w:val="-4"/>
                                <w:sz w:val="24"/>
                                <w:szCs w:val="24"/>
                                <w:rtl/>
                              </w:rPr>
                              <w:t>ומשרד</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פעלו</w:t>
                            </w:r>
                            <w:r w:rsidRPr="00B964C3">
                              <w:rPr>
                                <w:rFonts w:cs="Tahoma"/>
                                <w:color w:val="0B5294"/>
                                <w:spacing w:val="-4"/>
                                <w:sz w:val="24"/>
                                <w:szCs w:val="24"/>
                                <w:rtl/>
                              </w:rPr>
                              <w:t xml:space="preserve"> </w:t>
                            </w:r>
                            <w:r w:rsidRPr="00B964C3">
                              <w:rPr>
                                <w:rFonts w:cs="Tahoma" w:hint="eastAsia"/>
                                <w:color w:val="0B5294"/>
                                <w:spacing w:val="-4"/>
                                <w:sz w:val="24"/>
                                <w:szCs w:val="24"/>
                                <w:rtl/>
                              </w:rPr>
                              <w:t>לשיווקה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כל</w:t>
                            </w:r>
                            <w:r w:rsidRPr="00B964C3">
                              <w:rPr>
                                <w:rFonts w:cs="Tahoma"/>
                                <w:color w:val="0B5294"/>
                                <w:spacing w:val="-4"/>
                                <w:sz w:val="24"/>
                                <w:szCs w:val="24"/>
                                <w:rtl/>
                              </w:rPr>
                              <w:t xml:space="preserve"> </w:t>
                            </w:r>
                            <w:r w:rsidRPr="00B964C3">
                              <w:rPr>
                                <w:rFonts w:cs="Tahoma" w:hint="eastAsia"/>
                                <w:color w:val="0B5294"/>
                                <w:spacing w:val="-4"/>
                                <w:sz w:val="24"/>
                                <w:szCs w:val="24"/>
                                <w:rtl/>
                              </w:rPr>
                              <w:t>אחד</w:t>
                            </w:r>
                            <w:r w:rsidRPr="00B964C3">
                              <w:rPr>
                                <w:rFonts w:cs="Tahoma"/>
                                <w:color w:val="0B5294"/>
                                <w:spacing w:val="-4"/>
                                <w:sz w:val="24"/>
                                <w:szCs w:val="24"/>
                                <w:rtl/>
                              </w:rPr>
                              <w:t xml:space="preserve"> </w:t>
                            </w:r>
                            <w:r w:rsidRPr="00B964C3">
                              <w:rPr>
                                <w:rFonts w:cs="Tahoma" w:hint="eastAsia"/>
                                <w:color w:val="0B5294"/>
                                <w:spacing w:val="-4"/>
                                <w:sz w:val="24"/>
                                <w:szCs w:val="24"/>
                                <w:rtl/>
                              </w:rPr>
                              <w:t>בנפרד</w:t>
                            </w:r>
                            <w:r w:rsidRPr="00B964C3">
                              <w:rPr>
                                <w:rFonts w:cs="Tahoma"/>
                                <w:color w:val="0B5294"/>
                                <w:spacing w:val="-4"/>
                                <w:sz w:val="24"/>
                                <w:szCs w:val="24"/>
                                <w:rtl/>
                              </w:rPr>
                              <w:t xml:space="preserve">, </w:t>
                            </w:r>
                            <w:r w:rsidRPr="00B964C3">
                              <w:rPr>
                                <w:rFonts w:cs="Tahoma" w:hint="eastAsia"/>
                                <w:color w:val="0B5294"/>
                                <w:spacing w:val="-4"/>
                                <w:sz w:val="24"/>
                                <w:szCs w:val="24"/>
                                <w:rtl/>
                              </w:rPr>
                              <w:t>ולפי</w:t>
                            </w:r>
                            <w:r w:rsidRPr="00B964C3">
                              <w:rPr>
                                <w:rFonts w:cs="Tahoma"/>
                                <w:color w:val="0B5294"/>
                                <w:spacing w:val="-4"/>
                                <w:sz w:val="24"/>
                                <w:szCs w:val="24"/>
                                <w:rtl/>
                              </w:rPr>
                              <w:t xml:space="preserve"> </w:t>
                            </w:r>
                            <w:r w:rsidRPr="00B964C3">
                              <w:rPr>
                                <w:rFonts w:cs="Tahoma" w:hint="eastAsia"/>
                                <w:color w:val="0B5294"/>
                                <w:spacing w:val="-4"/>
                                <w:sz w:val="24"/>
                                <w:szCs w:val="24"/>
                                <w:rtl/>
                              </w:rPr>
                              <w:t>דברים</w:t>
                            </w:r>
                            <w:r w:rsidRPr="00B964C3">
                              <w:rPr>
                                <w:rFonts w:cs="Tahoma"/>
                                <w:color w:val="0B5294"/>
                                <w:spacing w:val="-4"/>
                                <w:sz w:val="24"/>
                                <w:szCs w:val="24"/>
                                <w:rtl/>
                              </w:rPr>
                              <w:t xml:space="preserve"> </w:t>
                            </w:r>
                            <w:r w:rsidRPr="00B964C3">
                              <w:rPr>
                                <w:rFonts w:cs="Tahoma" w:hint="eastAsia"/>
                                <w:color w:val="0B5294"/>
                                <w:spacing w:val="-4"/>
                                <w:sz w:val="24"/>
                                <w:szCs w:val="24"/>
                                <w:rtl/>
                              </w:rPr>
                              <w:t>שכתב</w:t>
                            </w:r>
                            <w:r w:rsidRPr="00B964C3">
                              <w:rPr>
                                <w:rFonts w:cs="Tahoma"/>
                                <w:color w:val="0B5294"/>
                                <w:spacing w:val="-4"/>
                                <w:sz w:val="24"/>
                                <w:szCs w:val="24"/>
                                <w:rtl/>
                              </w:rPr>
                              <w:t xml:space="preserve"> </w:t>
                            </w:r>
                            <w:r w:rsidRPr="00B964C3">
                              <w:rPr>
                                <w:rFonts w:cs="Tahoma" w:hint="eastAsia"/>
                                <w:color w:val="0B5294"/>
                                <w:spacing w:val="-4"/>
                                <w:sz w:val="24"/>
                                <w:szCs w:val="24"/>
                                <w:rtl/>
                              </w:rPr>
                              <w:t>מנכ</w:t>
                            </w:r>
                            <w:r w:rsidRPr="00B964C3">
                              <w:rPr>
                                <w:rFonts w:cs="Tahoma"/>
                                <w:color w:val="0B5294"/>
                                <w:spacing w:val="-4"/>
                                <w:sz w:val="24"/>
                                <w:szCs w:val="24"/>
                                <w:rtl/>
                              </w:rPr>
                              <w:t>"</w:t>
                            </w:r>
                            <w:r w:rsidRPr="00B964C3">
                              <w:rPr>
                                <w:rFonts w:cs="Tahoma" w:hint="eastAsia"/>
                                <w:color w:val="0B5294"/>
                                <w:spacing w:val="-4"/>
                                <w:sz w:val="24"/>
                                <w:szCs w:val="24"/>
                                <w:rtl/>
                              </w:rPr>
                              <w:t>ל</w:t>
                            </w:r>
                            <w:r w:rsidRPr="00B964C3">
                              <w:rPr>
                                <w:rFonts w:cs="Tahoma"/>
                                <w:color w:val="0B5294"/>
                                <w:spacing w:val="-4"/>
                                <w:sz w:val="24"/>
                                <w:szCs w:val="24"/>
                                <w:rtl/>
                              </w:rPr>
                              <w:t xml:space="preserve"> </w:t>
                            </w: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כתוצאה</w:t>
                            </w:r>
                            <w:r w:rsidRPr="00B964C3">
                              <w:rPr>
                                <w:rFonts w:cs="Tahoma"/>
                                <w:color w:val="0B5294"/>
                                <w:spacing w:val="-4"/>
                                <w:sz w:val="24"/>
                                <w:szCs w:val="24"/>
                                <w:rtl/>
                              </w:rPr>
                              <w:t xml:space="preserve"> </w:t>
                            </w:r>
                            <w:r w:rsidRPr="00B964C3">
                              <w:rPr>
                                <w:rFonts w:cs="Tahoma" w:hint="eastAsia"/>
                                <w:color w:val="0B5294"/>
                                <w:spacing w:val="-4"/>
                                <w:sz w:val="24"/>
                                <w:szCs w:val="24"/>
                                <w:rtl/>
                              </w:rPr>
                              <w:t>מכך</w:t>
                            </w:r>
                            <w:r w:rsidRPr="00B964C3">
                              <w:rPr>
                                <w:rFonts w:cs="Tahoma"/>
                                <w:color w:val="0B5294"/>
                                <w:spacing w:val="-4"/>
                                <w:sz w:val="24"/>
                                <w:szCs w:val="24"/>
                                <w:rtl/>
                              </w:rPr>
                              <w:t xml:space="preserve"> </w:t>
                            </w:r>
                            <w:r w:rsidRPr="00B964C3">
                              <w:rPr>
                                <w:rFonts w:cs="Tahoma" w:hint="eastAsia"/>
                                <w:color w:val="0B5294"/>
                                <w:spacing w:val="-4"/>
                                <w:sz w:val="24"/>
                                <w:szCs w:val="24"/>
                                <w:rtl/>
                              </w:rPr>
                              <w:t>נגרם</w:t>
                            </w:r>
                            <w:r w:rsidRPr="00B964C3">
                              <w:rPr>
                                <w:rFonts w:cs="Tahoma"/>
                                <w:color w:val="0B5294"/>
                                <w:spacing w:val="-4"/>
                                <w:sz w:val="24"/>
                                <w:szCs w:val="24"/>
                                <w:rtl/>
                              </w:rPr>
                              <w:t xml:space="preserve"> </w:t>
                            </w:r>
                            <w:r w:rsidRPr="00B964C3">
                              <w:rPr>
                                <w:rFonts w:cs="Tahoma" w:hint="eastAsia"/>
                                <w:color w:val="0B5294"/>
                                <w:spacing w:val="-4"/>
                                <w:sz w:val="24"/>
                                <w:szCs w:val="24"/>
                                <w:rtl/>
                              </w:rPr>
                              <w:t>נזק</w:t>
                            </w:r>
                            <w:r w:rsidRPr="00B964C3">
                              <w:rPr>
                                <w:rFonts w:cs="Tahoma"/>
                                <w:color w:val="0B5294"/>
                                <w:spacing w:val="-4"/>
                                <w:sz w:val="24"/>
                                <w:szCs w:val="24"/>
                                <w:rtl/>
                              </w:rPr>
                              <w:t xml:space="preserve"> </w:t>
                            </w:r>
                            <w:r w:rsidRPr="00B964C3">
                              <w:rPr>
                                <w:rFonts w:cs="Tahoma" w:hint="eastAsia"/>
                                <w:color w:val="0B5294"/>
                                <w:spacing w:val="-4"/>
                                <w:sz w:val="24"/>
                                <w:szCs w:val="24"/>
                                <w:rtl/>
                              </w:rPr>
                              <w:t>למאמצי</w:t>
                            </w:r>
                            <w:r w:rsidRPr="00B964C3">
                              <w:rPr>
                                <w:rFonts w:cs="Tahoma"/>
                                <w:color w:val="0B5294"/>
                                <w:spacing w:val="-4"/>
                                <w:sz w:val="24"/>
                                <w:szCs w:val="24"/>
                                <w:rtl/>
                              </w:rPr>
                              <w:t xml:space="preserve"> </w:t>
                            </w:r>
                            <w:r w:rsidRPr="00B964C3">
                              <w:rPr>
                                <w:rFonts w:cs="Tahoma" w:hint="eastAsia"/>
                                <w:color w:val="0B5294"/>
                                <w:spacing w:val="-4"/>
                                <w:sz w:val="24"/>
                                <w:szCs w:val="24"/>
                                <w:rtl/>
                              </w:rPr>
                              <w:t>השיווק</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בישראל</w:t>
                            </w:r>
                            <w:r w:rsidRPr="00B964C3">
                              <w:rPr>
                                <w:rFonts w:cs="Tahoma"/>
                                <w:color w:val="0B5294"/>
                                <w:spacing w:val="-4"/>
                                <w:sz w:val="24"/>
                                <w:szCs w:val="24"/>
                                <w:rtl/>
                              </w:rPr>
                              <w:t xml:space="preserve"> </w:t>
                            </w:r>
                            <w:r w:rsidRPr="00B964C3">
                              <w:rPr>
                                <w:rFonts w:cs="Tahoma" w:hint="eastAsia"/>
                                <w:color w:val="0B5294"/>
                                <w:spacing w:val="-4"/>
                                <w:sz w:val="24"/>
                                <w:szCs w:val="24"/>
                                <w:rtl/>
                              </w:rPr>
                              <w:t>בכלל</w:t>
                            </w:r>
                            <w:r w:rsidRPr="00B964C3">
                              <w:rPr>
                                <w:rFonts w:cs="Tahoma"/>
                                <w:color w:val="0B5294"/>
                                <w:spacing w:val="-4"/>
                                <w:sz w:val="24"/>
                                <w:szCs w:val="24"/>
                                <w:rtl/>
                              </w:rPr>
                              <w:t xml:space="preserve"> </w:t>
                            </w:r>
                            <w:r w:rsidRPr="00B964C3">
                              <w:rPr>
                                <w:rFonts w:cs="Tahoma" w:hint="eastAsia"/>
                                <w:color w:val="0B5294"/>
                                <w:spacing w:val="-4"/>
                                <w:sz w:val="24"/>
                                <w:szCs w:val="24"/>
                                <w:rtl/>
                              </w:rPr>
                              <w:t>ובירושלים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בפרט</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61153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9763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1069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באמצעות</w:t>
                      </w:r>
                      <w:r w:rsidRPr="00B964C3">
                        <w:rPr>
                          <w:rFonts w:cs="Tahoma"/>
                          <w:color w:val="0B5294"/>
                          <w:spacing w:val="-4"/>
                          <w:sz w:val="24"/>
                          <w:szCs w:val="24"/>
                          <w:rtl/>
                        </w:rPr>
                        <w:t xml:space="preserve"> </w:t>
                      </w:r>
                      <w:r w:rsidRPr="00B964C3">
                        <w:rPr>
                          <w:rFonts w:cs="Tahoma" w:hint="eastAsia"/>
                          <w:color w:val="0B5294"/>
                          <w:spacing w:val="-4"/>
                          <w:sz w:val="24"/>
                          <w:szCs w:val="24"/>
                          <w:rtl/>
                        </w:rPr>
                        <w:t>הרל</w:t>
                      </w:r>
                      <w:r w:rsidRPr="00B964C3">
                        <w:rPr>
                          <w:rFonts w:cs="Tahoma"/>
                          <w:color w:val="0B5294"/>
                          <w:spacing w:val="-4"/>
                          <w:sz w:val="24"/>
                          <w:szCs w:val="24"/>
                          <w:rtl/>
                        </w:rPr>
                        <w:t>"</w:t>
                      </w:r>
                      <w:r w:rsidRPr="00B964C3">
                        <w:rPr>
                          <w:rFonts w:cs="Tahoma" w:hint="eastAsia"/>
                          <w:color w:val="0B5294"/>
                          <w:spacing w:val="-4"/>
                          <w:sz w:val="24"/>
                          <w:szCs w:val="24"/>
                          <w:rtl/>
                        </w:rPr>
                        <w:t>י</w:t>
                      </w:r>
                      <w:r w:rsidRPr="00B964C3">
                        <w:rPr>
                          <w:rFonts w:cs="Tahoma"/>
                          <w:color w:val="0B5294"/>
                          <w:spacing w:val="-4"/>
                          <w:sz w:val="24"/>
                          <w:szCs w:val="24"/>
                          <w:rtl/>
                        </w:rPr>
                        <w:t xml:space="preserve">) </w:t>
                      </w:r>
                      <w:r w:rsidRPr="00B964C3">
                        <w:rPr>
                          <w:rFonts w:cs="Tahoma" w:hint="eastAsia"/>
                          <w:color w:val="0B5294"/>
                          <w:spacing w:val="-4"/>
                          <w:sz w:val="24"/>
                          <w:szCs w:val="24"/>
                          <w:rtl/>
                        </w:rPr>
                        <w:t>ומשרד</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פעלו</w:t>
                      </w:r>
                      <w:r w:rsidRPr="00B964C3">
                        <w:rPr>
                          <w:rFonts w:cs="Tahoma"/>
                          <w:color w:val="0B5294"/>
                          <w:spacing w:val="-4"/>
                          <w:sz w:val="24"/>
                          <w:szCs w:val="24"/>
                          <w:rtl/>
                        </w:rPr>
                        <w:t xml:space="preserve"> </w:t>
                      </w:r>
                      <w:r w:rsidRPr="00B964C3">
                        <w:rPr>
                          <w:rFonts w:cs="Tahoma" w:hint="eastAsia"/>
                          <w:color w:val="0B5294"/>
                          <w:spacing w:val="-4"/>
                          <w:sz w:val="24"/>
                          <w:szCs w:val="24"/>
                          <w:rtl/>
                        </w:rPr>
                        <w:t>לשיווקה</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כל</w:t>
                      </w:r>
                      <w:r w:rsidRPr="00B964C3">
                        <w:rPr>
                          <w:rFonts w:cs="Tahoma"/>
                          <w:color w:val="0B5294"/>
                          <w:spacing w:val="-4"/>
                          <w:sz w:val="24"/>
                          <w:szCs w:val="24"/>
                          <w:rtl/>
                        </w:rPr>
                        <w:t xml:space="preserve"> </w:t>
                      </w:r>
                      <w:r w:rsidRPr="00B964C3">
                        <w:rPr>
                          <w:rFonts w:cs="Tahoma" w:hint="eastAsia"/>
                          <w:color w:val="0B5294"/>
                          <w:spacing w:val="-4"/>
                          <w:sz w:val="24"/>
                          <w:szCs w:val="24"/>
                          <w:rtl/>
                        </w:rPr>
                        <w:t>אחד</w:t>
                      </w:r>
                      <w:r w:rsidRPr="00B964C3">
                        <w:rPr>
                          <w:rFonts w:cs="Tahoma"/>
                          <w:color w:val="0B5294"/>
                          <w:spacing w:val="-4"/>
                          <w:sz w:val="24"/>
                          <w:szCs w:val="24"/>
                          <w:rtl/>
                        </w:rPr>
                        <w:t xml:space="preserve"> </w:t>
                      </w:r>
                      <w:r w:rsidRPr="00B964C3">
                        <w:rPr>
                          <w:rFonts w:cs="Tahoma" w:hint="eastAsia"/>
                          <w:color w:val="0B5294"/>
                          <w:spacing w:val="-4"/>
                          <w:sz w:val="24"/>
                          <w:szCs w:val="24"/>
                          <w:rtl/>
                        </w:rPr>
                        <w:t>בנפרד</w:t>
                      </w:r>
                      <w:r w:rsidRPr="00B964C3">
                        <w:rPr>
                          <w:rFonts w:cs="Tahoma"/>
                          <w:color w:val="0B5294"/>
                          <w:spacing w:val="-4"/>
                          <w:sz w:val="24"/>
                          <w:szCs w:val="24"/>
                          <w:rtl/>
                        </w:rPr>
                        <w:t xml:space="preserve">, </w:t>
                      </w:r>
                      <w:r w:rsidRPr="00B964C3">
                        <w:rPr>
                          <w:rFonts w:cs="Tahoma" w:hint="eastAsia"/>
                          <w:color w:val="0B5294"/>
                          <w:spacing w:val="-4"/>
                          <w:sz w:val="24"/>
                          <w:szCs w:val="24"/>
                          <w:rtl/>
                        </w:rPr>
                        <w:t>ולפי</w:t>
                      </w:r>
                      <w:r w:rsidRPr="00B964C3">
                        <w:rPr>
                          <w:rFonts w:cs="Tahoma"/>
                          <w:color w:val="0B5294"/>
                          <w:spacing w:val="-4"/>
                          <w:sz w:val="24"/>
                          <w:szCs w:val="24"/>
                          <w:rtl/>
                        </w:rPr>
                        <w:t xml:space="preserve"> </w:t>
                      </w:r>
                      <w:r w:rsidRPr="00B964C3">
                        <w:rPr>
                          <w:rFonts w:cs="Tahoma" w:hint="eastAsia"/>
                          <w:color w:val="0B5294"/>
                          <w:spacing w:val="-4"/>
                          <w:sz w:val="24"/>
                          <w:szCs w:val="24"/>
                          <w:rtl/>
                        </w:rPr>
                        <w:t>דברים</w:t>
                      </w:r>
                      <w:r w:rsidRPr="00B964C3">
                        <w:rPr>
                          <w:rFonts w:cs="Tahoma"/>
                          <w:color w:val="0B5294"/>
                          <w:spacing w:val="-4"/>
                          <w:sz w:val="24"/>
                          <w:szCs w:val="24"/>
                          <w:rtl/>
                        </w:rPr>
                        <w:t xml:space="preserve"> </w:t>
                      </w:r>
                      <w:r w:rsidRPr="00B964C3">
                        <w:rPr>
                          <w:rFonts w:cs="Tahoma" w:hint="eastAsia"/>
                          <w:color w:val="0B5294"/>
                          <w:spacing w:val="-4"/>
                          <w:sz w:val="24"/>
                          <w:szCs w:val="24"/>
                          <w:rtl/>
                        </w:rPr>
                        <w:t>שכתב</w:t>
                      </w:r>
                      <w:r w:rsidRPr="00B964C3">
                        <w:rPr>
                          <w:rFonts w:cs="Tahoma"/>
                          <w:color w:val="0B5294"/>
                          <w:spacing w:val="-4"/>
                          <w:sz w:val="24"/>
                          <w:szCs w:val="24"/>
                          <w:rtl/>
                        </w:rPr>
                        <w:t xml:space="preserve"> </w:t>
                      </w:r>
                      <w:r w:rsidRPr="00B964C3">
                        <w:rPr>
                          <w:rFonts w:cs="Tahoma" w:hint="eastAsia"/>
                          <w:color w:val="0B5294"/>
                          <w:spacing w:val="-4"/>
                          <w:sz w:val="24"/>
                          <w:szCs w:val="24"/>
                          <w:rtl/>
                        </w:rPr>
                        <w:t>מנכ</w:t>
                      </w:r>
                      <w:r w:rsidRPr="00B964C3">
                        <w:rPr>
                          <w:rFonts w:cs="Tahoma"/>
                          <w:color w:val="0B5294"/>
                          <w:spacing w:val="-4"/>
                          <w:sz w:val="24"/>
                          <w:szCs w:val="24"/>
                          <w:rtl/>
                        </w:rPr>
                        <w:t>"</w:t>
                      </w:r>
                      <w:r w:rsidRPr="00B964C3">
                        <w:rPr>
                          <w:rFonts w:cs="Tahoma" w:hint="eastAsia"/>
                          <w:color w:val="0B5294"/>
                          <w:spacing w:val="-4"/>
                          <w:sz w:val="24"/>
                          <w:szCs w:val="24"/>
                          <w:rtl/>
                        </w:rPr>
                        <w:t>ל</w:t>
                      </w:r>
                      <w:r w:rsidRPr="00B964C3">
                        <w:rPr>
                          <w:rFonts w:cs="Tahoma"/>
                          <w:color w:val="0B5294"/>
                          <w:spacing w:val="-4"/>
                          <w:sz w:val="24"/>
                          <w:szCs w:val="24"/>
                          <w:rtl/>
                        </w:rPr>
                        <w:t xml:space="preserve"> </w:t>
                      </w: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כתוצאה</w:t>
                      </w:r>
                      <w:r w:rsidRPr="00B964C3">
                        <w:rPr>
                          <w:rFonts w:cs="Tahoma"/>
                          <w:color w:val="0B5294"/>
                          <w:spacing w:val="-4"/>
                          <w:sz w:val="24"/>
                          <w:szCs w:val="24"/>
                          <w:rtl/>
                        </w:rPr>
                        <w:t xml:space="preserve"> </w:t>
                      </w:r>
                      <w:r w:rsidRPr="00B964C3">
                        <w:rPr>
                          <w:rFonts w:cs="Tahoma" w:hint="eastAsia"/>
                          <w:color w:val="0B5294"/>
                          <w:spacing w:val="-4"/>
                          <w:sz w:val="24"/>
                          <w:szCs w:val="24"/>
                          <w:rtl/>
                        </w:rPr>
                        <w:t>מכך</w:t>
                      </w:r>
                      <w:r w:rsidRPr="00B964C3">
                        <w:rPr>
                          <w:rFonts w:cs="Tahoma"/>
                          <w:color w:val="0B5294"/>
                          <w:spacing w:val="-4"/>
                          <w:sz w:val="24"/>
                          <w:szCs w:val="24"/>
                          <w:rtl/>
                        </w:rPr>
                        <w:t xml:space="preserve"> </w:t>
                      </w:r>
                      <w:r w:rsidRPr="00B964C3">
                        <w:rPr>
                          <w:rFonts w:cs="Tahoma" w:hint="eastAsia"/>
                          <w:color w:val="0B5294"/>
                          <w:spacing w:val="-4"/>
                          <w:sz w:val="24"/>
                          <w:szCs w:val="24"/>
                          <w:rtl/>
                        </w:rPr>
                        <w:t>נגרם</w:t>
                      </w:r>
                      <w:r w:rsidRPr="00B964C3">
                        <w:rPr>
                          <w:rFonts w:cs="Tahoma"/>
                          <w:color w:val="0B5294"/>
                          <w:spacing w:val="-4"/>
                          <w:sz w:val="24"/>
                          <w:szCs w:val="24"/>
                          <w:rtl/>
                        </w:rPr>
                        <w:t xml:space="preserve"> </w:t>
                      </w:r>
                      <w:r w:rsidRPr="00B964C3">
                        <w:rPr>
                          <w:rFonts w:cs="Tahoma" w:hint="eastAsia"/>
                          <w:color w:val="0B5294"/>
                          <w:spacing w:val="-4"/>
                          <w:sz w:val="24"/>
                          <w:szCs w:val="24"/>
                          <w:rtl/>
                        </w:rPr>
                        <w:t>נזק</w:t>
                      </w:r>
                      <w:r w:rsidRPr="00B964C3">
                        <w:rPr>
                          <w:rFonts w:cs="Tahoma"/>
                          <w:color w:val="0B5294"/>
                          <w:spacing w:val="-4"/>
                          <w:sz w:val="24"/>
                          <w:szCs w:val="24"/>
                          <w:rtl/>
                        </w:rPr>
                        <w:t xml:space="preserve"> </w:t>
                      </w:r>
                      <w:r w:rsidRPr="00B964C3">
                        <w:rPr>
                          <w:rFonts w:cs="Tahoma" w:hint="eastAsia"/>
                          <w:color w:val="0B5294"/>
                          <w:spacing w:val="-4"/>
                          <w:sz w:val="24"/>
                          <w:szCs w:val="24"/>
                          <w:rtl/>
                        </w:rPr>
                        <w:t>למאמצי</w:t>
                      </w:r>
                      <w:r w:rsidRPr="00B964C3">
                        <w:rPr>
                          <w:rFonts w:cs="Tahoma"/>
                          <w:color w:val="0B5294"/>
                          <w:spacing w:val="-4"/>
                          <w:sz w:val="24"/>
                          <w:szCs w:val="24"/>
                          <w:rtl/>
                        </w:rPr>
                        <w:t xml:space="preserve"> </w:t>
                      </w:r>
                      <w:r w:rsidRPr="00B964C3">
                        <w:rPr>
                          <w:rFonts w:cs="Tahoma" w:hint="eastAsia"/>
                          <w:color w:val="0B5294"/>
                          <w:spacing w:val="-4"/>
                          <w:sz w:val="24"/>
                          <w:szCs w:val="24"/>
                          <w:rtl/>
                        </w:rPr>
                        <w:t>השיווק</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בישראל</w:t>
                      </w:r>
                      <w:r w:rsidRPr="00B964C3">
                        <w:rPr>
                          <w:rFonts w:cs="Tahoma"/>
                          <w:color w:val="0B5294"/>
                          <w:spacing w:val="-4"/>
                          <w:sz w:val="24"/>
                          <w:szCs w:val="24"/>
                          <w:rtl/>
                        </w:rPr>
                        <w:t xml:space="preserve"> </w:t>
                      </w:r>
                      <w:r w:rsidRPr="00B964C3">
                        <w:rPr>
                          <w:rFonts w:cs="Tahoma" w:hint="eastAsia"/>
                          <w:color w:val="0B5294"/>
                          <w:spacing w:val="-4"/>
                          <w:sz w:val="24"/>
                          <w:szCs w:val="24"/>
                          <w:rtl/>
                        </w:rPr>
                        <w:t>בכלל</w:t>
                      </w:r>
                      <w:r w:rsidRPr="00B964C3">
                        <w:rPr>
                          <w:rFonts w:cs="Tahoma"/>
                          <w:color w:val="0B5294"/>
                          <w:spacing w:val="-4"/>
                          <w:sz w:val="24"/>
                          <w:szCs w:val="24"/>
                          <w:rtl/>
                        </w:rPr>
                        <w:t xml:space="preserve"> </w:t>
                      </w:r>
                      <w:r w:rsidRPr="00B964C3">
                        <w:rPr>
                          <w:rFonts w:cs="Tahoma" w:hint="eastAsia"/>
                          <w:color w:val="0B5294"/>
                          <w:spacing w:val="-4"/>
                          <w:sz w:val="24"/>
                          <w:szCs w:val="24"/>
                          <w:rtl/>
                        </w:rPr>
                        <w:t>ובירושלים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בפרט</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52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043354">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משרד ירושלים השיב למשרד מבקר המדינה כי לעמדתו, יש להשקיע משאבים רבים וניכרים בשיווק העיר ירושלים, וכי מנכ"ל משרד התיירות הוא חבר בוועדת ההיגוי, אשר אישרה את תכנית העבודה בתחום התיירות. עוד השיב משרד ירושלים כי הוא שואף ליישם את תכנית היובל בתיאום מלא ובשיתוף פעולה עם המשרדים השותפים ויפעל בשיתוף משרד התיירות על מנת לתאם עמדות ופעולות כדי להביא לשגשוג של ירושלים בתחום התיירות.</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הרל"י</w:t>
      </w:r>
      <w:r w:rsidRPr="00DE1A59">
        <w:rPr>
          <w:rFonts w:ascii="Tahoma" w:hAnsi="Tahoma" w:cs="Tahoma" w:hint="cs"/>
          <w:sz w:val="18"/>
          <w:szCs w:val="18"/>
          <w:rtl/>
        </w:rPr>
        <w:t xml:space="preserve"> ציינה בתשובתה למשרד מבקר המדינה כי בינה ובין משרד התיירות קיים שיתוף פעולה וכי משרד התיירות הוא שותף לתכניות העבודה שלה, במסגרת חברותו בוועדת ההיגוי של תכניות מרום ויובל. </w:t>
      </w:r>
      <w:r w:rsidRPr="00DE1A59">
        <w:rPr>
          <w:rFonts w:ascii="Tahoma" w:hAnsi="Tahoma" w:cs="Tahoma" w:hint="cs"/>
          <w:sz w:val="18"/>
          <w:szCs w:val="18"/>
          <w:rtl/>
        </w:rPr>
        <w:t>הרל"י</w:t>
      </w:r>
      <w:r w:rsidRPr="00DE1A59">
        <w:rPr>
          <w:rFonts w:ascii="Tahoma" w:hAnsi="Tahoma" w:cs="Tahoma" w:hint="cs"/>
          <w:sz w:val="18"/>
          <w:szCs w:val="18"/>
          <w:rtl/>
        </w:rPr>
        <w:t xml:space="preserve"> הוסיפה כי לשיטתה, שיווק העיר בידי משרד התיירות אינו מחליף את שיווקה בידי העיר.</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התיירות מסר בתשובתו כי הוא אמון על שיווקה של המדינה ברמה התיירותית וכי הוא תומך בהפרדת הפעולות לקידום התיירות לירושלים, כאשר משרד התיירות יוביל את תחום השיווק ועל </w:t>
      </w:r>
      <w:r w:rsidRPr="00DE1A59">
        <w:rPr>
          <w:rFonts w:ascii="Tahoma" w:hAnsi="Tahoma" w:cs="Tahoma" w:hint="cs"/>
          <w:sz w:val="18"/>
          <w:szCs w:val="18"/>
          <w:rtl/>
        </w:rPr>
        <w:t>הרל"י</w:t>
      </w:r>
      <w:r w:rsidRPr="00DE1A59">
        <w:rPr>
          <w:rFonts w:ascii="Tahoma" w:hAnsi="Tahoma" w:cs="Tahoma" w:hint="cs"/>
          <w:sz w:val="18"/>
          <w:szCs w:val="18"/>
          <w:rtl/>
        </w:rPr>
        <w:t xml:space="preserve"> לפעול לפיתוח תשתיות, פיתוח חווית התייר ועידוד עריכת כנסים בעיר. משרד התיירות הוסיף כי פעל לקבוע פגישות תיאום עם </w:t>
      </w:r>
      <w:r w:rsidRPr="00DE1A59">
        <w:rPr>
          <w:rFonts w:ascii="Tahoma" w:hAnsi="Tahoma" w:cs="Tahoma" w:hint="cs"/>
          <w:sz w:val="18"/>
          <w:szCs w:val="18"/>
          <w:rtl/>
        </w:rPr>
        <w:t>הרל"י</w:t>
      </w:r>
      <w:r w:rsidRPr="00DE1A59">
        <w:rPr>
          <w:rFonts w:ascii="Tahoma" w:hAnsi="Tahoma" w:cs="Tahoma" w:hint="cs"/>
          <w:sz w:val="18"/>
          <w:szCs w:val="18"/>
          <w:rtl/>
        </w:rPr>
        <w:t xml:space="preserve"> והוא מקווה שהן יתקיימו בעתיד.</w:t>
      </w:r>
    </w:p>
    <w:p w:rsidR="00AB7889" w:rsidRPr="00DE1A59" w:rsidP="00043354">
      <w:pPr>
        <w:pStyle w:val="RESHET"/>
        <w:rPr>
          <w:rtl/>
        </w:rPr>
      </w:pPr>
      <w:r w:rsidRPr="00DE1A59">
        <w:rPr>
          <w:rFonts w:hint="cs"/>
          <w:rtl/>
        </w:rPr>
        <w:t xml:space="preserve">לנוכח אי-ההסכמות בין משרד ירושלים לבין משרד התיירות בדבר הפעולות הנחוצות לשיווק ירושלים כיעד תחרותי, על ועדת ההיגוי של תכנית היובל לבחון את נחיצות הפעולות האלה במסגרת התכנית, ואם יתברר שאכן מדובר בנזק לפעולות שנקט משרד התיירות, לשקול להסיט את המשאבים שהוקצו לשם כך למטרות אחרות. עוד על ועדת ההיגוי לוודא שככלל, אין כפילות בין פעולות משרד התיירות לבין הפעולות הנעשות במסגרת יישום תכנית היובל.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 xml:space="preserve">תקצוב פרויקטים תיירותיים בירושלים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ב</w:t>
      </w:r>
      <w:r w:rsidRPr="00DE1A59">
        <w:rPr>
          <w:rFonts w:ascii="Tahoma" w:hAnsi="Tahoma" w:cs="Tahoma"/>
          <w:sz w:val="18"/>
          <w:szCs w:val="18"/>
          <w:rtl/>
        </w:rPr>
        <w:t>חוק יסוד</w:t>
      </w:r>
      <w:r w:rsidRPr="00DE1A59">
        <w:rPr>
          <w:rFonts w:ascii="Tahoma" w:hAnsi="Tahoma" w:cs="Tahoma" w:hint="cs"/>
          <w:sz w:val="18"/>
          <w:szCs w:val="18"/>
          <w:rtl/>
        </w:rPr>
        <w:t xml:space="preserve"> </w:t>
      </w:r>
      <w:r w:rsidRPr="00DE1A59">
        <w:rPr>
          <w:rFonts w:ascii="Tahoma" w:hAnsi="Tahoma" w:cs="Tahoma"/>
          <w:sz w:val="18"/>
          <w:szCs w:val="18"/>
          <w:rtl/>
        </w:rPr>
        <w:t>ירושלים</w:t>
      </w:r>
      <w:r w:rsidRPr="00DE1A59">
        <w:rPr>
          <w:rFonts w:ascii="Tahoma" w:hAnsi="Tahoma" w:cs="Tahoma" w:hint="cs"/>
          <w:sz w:val="18"/>
          <w:szCs w:val="18"/>
          <w:rtl/>
        </w:rPr>
        <w:t xml:space="preserve"> נקבע כי "לירושלים יינתנו עדיפויות מיוחדות ב</w:t>
      </w:r>
      <w:r w:rsidRPr="00DE1A59">
        <w:rPr>
          <w:rFonts w:ascii="Tahoma" w:hAnsi="Tahoma" w:cs="Tahoma"/>
          <w:sz w:val="18"/>
          <w:szCs w:val="18"/>
          <w:rtl/>
        </w:rPr>
        <w:t xml:space="preserve">פעילויות של רשויות המדינה לפיתוחה של </w:t>
      </w:r>
      <w:r w:rsidRPr="00DE1A59">
        <w:rPr>
          <w:rFonts w:ascii="Tahoma" w:hAnsi="Tahoma" w:cs="Tahoma" w:hint="cs"/>
          <w:sz w:val="18"/>
          <w:szCs w:val="18"/>
          <w:rtl/>
        </w:rPr>
        <w:t>ירושלים</w:t>
      </w:r>
      <w:r w:rsidRPr="00DE1A59">
        <w:rPr>
          <w:rFonts w:ascii="Tahoma" w:hAnsi="Tahoma" w:cs="Tahoma"/>
          <w:sz w:val="18"/>
          <w:szCs w:val="18"/>
          <w:rtl/>
        </w:rPr>
        <w:t xml:space="preserve"> בנושאי משק וכלכלה ובנושאים אחרים</w:t>
      </w:r>
      <w:r w:rsidRPr="00DE1A59">
        <w:rPr>
          <w:rFonts w:ascii="Tahoma" w:hAnsi="Tahoma" w:cs="Tahoma" w:hint="cs"/>
          <w:sz w:val="18"/>
          <w:szCs w:val="18"/>
          <w:rtl/>
        </w:rPr>
        <w:t>"</w:t>
      </w:r>
      <w:r w:rsidRPr="00DE1A59">
        <w:rPr>
          <w:rFonts w:ascii="Tahoma" w:hAnsi="Tahoma" w:cs="Tahoma"/>
          <w:sz w:val="18"/>
          <w:szCs w:val="18"/>
          <w:rtl/>
        </w:rPr>
        <w:t xml:space="preserve">. </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משרד התיירות מופקד כאמור על קביעת מדיניות התכנון, הפיתוח והשיווק של תעשיית התיירות בישראל, והוא מקצה כספים לפיתוח תשתיות תיירות ציבוריות ברחבי הארץ. לפי מדיניות משרד התיירות בשנים האחרונות, לפחות 70% מהתקציב לפיתוח תשתיות תיירות מיועד ל"ערי הליבה" התיירותיות, בהן ירושלים, עכו, טבריה</w:t>
      </w:r>
      <w:r w:rsidRPr="00DE1A59">
        <w:rPr>
          <w:rFonts w:ascii="Tahoma" w:hAnsi="Tahoma" w:cs="Tahoma" w:hint="cs"/>
          <w:b/>
          <w:bCs/>
          <w:sz w:val="18"/>
          <w:szCs w:val="18"/>
          <w:rtl/>
        </w:rPr>
        <w:t>,</w:t>
      </w:r>
      <w:r w:rsidRPr="00DE1A59">
        <w:rPr>
          <w:rFonts w:ascii="Tahoma" w:hAnsi="Tahoma" w:cs="Tahoma" w:hint="cs"/>
          <w:sz w:val="18"/>
          <w:szCs w:val="18"/>
          <w:rtl/>
        </w:rPr>
        <w:t xml:space="preserve"> אילת ומצפה רמון. חוזר מנכ"ל משרד התיירות שמתפרסם מדי שנה בנושא "פיתוח תשתיות תיירותיות ציבוריות" (להלן - נוהל </w:t>
      </w:r>
      <w:r w:rsidRPr="00DE1A59">
        <w:rPr>
          <w:rFonts w:ascii="Tahoma" w:hAnsi="Tahoma" w:cs="Tahoma" w:hint="cs"/>
          <w:sz w:val="18"/>
          <w:szCs w:val="18"/>
          <w:rtl/>
        </w:rPr>
        <w:t>צת"פ</w:t>
      </w:r>
      <w:r w:rsidRPr="00DE1A59">
        <w:rPr>
          <w:rFonts w:ascii="Tahoma" w:hAnsi="Tahoma" w:cs="Tahoma" w:hint="cs"/>
          <w:sz w:val="18"/>
          <w:szCs w:val="18"/>
          <w:rtl/>
        </w:rPr>
        <w:t>)</w:t>
      </w:r>
      <w:r>
        <w:rPr>
          <w:rStyle w:val="FootnoteReference0"/>
          <w:rFonts w:ascii="Tahoma" w:hAnsi="Tahoma" w:cs="Tahoma"/>
          <w:sz w:val="18"/>
          <w:szCs w:val="18"/>
          <w:rtl/>
        </w:rPr>
        <w:footnoteReference w:id="30"/>
      </w:r>
      <w:r w:rsidRPr="00DE1A59">
        <w:rPr>
          <w:rFonts w:ascii="Tahoma" w:hAnsi="Tahoma" w:cs="Tahoma" w:hint="cs"/>
          <w:sz w:val="18"/>
          <w:szCs w:val="18"/>
          <w:rtl/>
        </w:rPr>
        <w:t xml:space="preserve"> קובע כללים להקצאת כספים לפיתוח תשתיות כאלה, ולהגשת בקשות להקצאת כספים. רשויות מקומיות וגופים ציבוריים שבפעילותם זיקה מהותית לענף התיירות רשאים להגיש בקשות כאלה לצורך הקצאת כספים לביצוע פרויקטים תיירותיים או פרויקטים תומכי תיירות. לדוגמה, פרויקט לפיתוח אתר תיירותי, לתחזוקתו או לשימורו. </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בנוהל </w:t>
      </w:r>
      <w:r w:rsidRPr="00DE1A59">
        <w:rPr>
          <w:rFonts w:ascii="Tahoma" w:hAnsi="Tahoma" w:cs="Tahoma" w:hint="cs"/>
          <w:sz w:val="18"/>
          <w:szCs w:val="18"/>
          <w:rtl/>
        </w:rPr>
        <w:t>צת"פ</w:t>
      </w:r>
      <w:r w:rsidRPr="00DE1A59">
        <w:rPr>
          <w:rFonts w:ascii="Tahoma" w:hAnsi="Tahoma" w:cs="Tahoma" w:hint="cs"/>
          <w:sz w:val="18"/>
          <w:szCs w:val="18"/>
          <w:rtl/>
        </w:rPr>
        <w:t xml:space="preserve"> מצוין כי שיעור ההשתתפות המרבי של משרד התיירות בפרויקטים לפיתוח תשתיות התיירות, וכן שיעור ההשתתפות המינימלי הנדרש מהרשות למימונו - אינם אחידים, ונקבעים בעיקר בהתאם לחוסנה הכלכלי של הרשות; הרשות המקומית אחראית למימון יתרת הסכום הנדרשת מעבר להשתתפות המשרד, מתקציב הרשות או ממקורות אחרים; בכל מקרה, שיעור ההשתתפות של הרשות המקומית במימון הפרויקט לא יפחת מהשיעור המינימלי שנקבע בנוהל זה. כדי לקבוע מהו חוסנה הכלכלי של הרשות, מתבסס משרד התיירות על "אינדקס פיננסי"</w:t>
      </w:r>
      <w:r>
        <w:rPr>
          <w:rStyle w:val="FootnoteReference0"/>
          <w:rFonts w:ascii="Tahoma" w:hAnsi="Tahoma" w:cs="Tahoma"/>
          <w:sz w:val="18"/>
          <w:szCs w:val="18"/>
          <w:rtl/>
        </w:rPr>
        <w:footnoteReference w:id="31"/>
      </w:r>
      <w:r w:rsidRPr="00DE1A59">
        <w:rPr>
          <w:rFonts w:ascii="Tahoma" w:hAnsi="Tahoma" w:cs="Tahoma" w:hint="cs"/>
          <w:sz w:val="18"/>
          <w:szCs w:val="18"/>
          <w:rtl/>
        </w:rPr>
        <w:t xml:space="preserve">: האינדקס של כל ערי הליבה, למעט אילת, הוא בין 5.99-4 והן זכאיות למימון מרבי של משרד התיירות בשיעור של 70% מעלות </w:t>
      </w:r>
      <w:r w:rsidRPr="00DE1A59">
        <w:rPr>
          <w:rFonts w:ascii="Tahoma" w:hAnsi="Tahoma" w:cs="Tahoma" w:hint="cs"/>
          <w:sz w:val="18"/>
          <w:szCs w:val="18"/>
          <w:rtl/>
        </w:rPr>
        <w:t>הפרויקט, ושיעור ההשתתפות המינימלי שלהן יהיה 10%</w:t>
      </w:r>
      <w:r>
        <w:rPr>
          <w:rStyle w:val="FootnoteReference0"/>
          <w:rFonts w:ascii="Tahoma" w:hAnsi="Tahoma" w:cs="Tahoma"/>
          <w:sz w:val="18"/>
          <w:szCs w:val="18"/>
          <w:rtl/>
        </w:rPr>
        <w:footnoteReference w:id="32"/>
      </w:r>
      <w:r w:rsidRPr="00DE1A59">
        <w:rPr>
          <w:rFonts w:ascii="Tahoma" w:hAnsi="Tahoma" w:cs="Tahoma" w:hint="cs"/>
          <w:sz w:val="18"/>
          <w:szCs w:val="18"/>
          <w:rtl/>
        </w:rPr>
        <w:t xml:space="preserve">. במקרים שבהם היקף הפרויקטים המאושרים לרשות בשנה עולה על 10 מיליון ש"ח יוכל המשרד להעניק השתתפות של עד 20% מעבר לשיעור ההשתתפות </w:t>
      </w:r>
      <w:r w:rsidRPr="00DE1A59">
        <w:rPr>
          <w:rFonts w:ascii="Tahoma" w:hAnsi="Tahoma" w:cs="Tahoma" w:hint="cs"/>
          <w:sz w:val="18"/>
          <w:szCs w:val="18"/>
          <w:rtl/>
        </w:rPr>
        <w:t>המירבי</w:t>
      </w:r>
      <w:r w:rsidRPr="00DE1A59">
        <w:rPr>
          <w:rFonts w:ascii="Tahoma" w:hAnsi="Tahoma" w:cs="Tahoma" w:hint="cs"/>
          <w:sz w:val="18"/>
          <w:szCs w:val="18"/>
          <w:rtl/>
        </w:rPr>
        <w:t xml:space="preserve"> של המשרד, דהיינו 90% מעלות הפרויקט. עוד נקבע בנוהל </w:t>
      </w:r>
      <w:r w:rsidRPr="00DE1A59">
        <w:rPr>
          <w:rFonts w:ascii="Tahoma" w:hAnsi="Tahoma" w:cs="Tahoma" w:hint="cs"/>
          <w:sz w:val="18"/>
          <w:szCs w:val="18"/>
          <w:rtl/>
        </w:rPr>
        <w:t>צת"פ</w:t>
      </w:r>
      <w:r w:rsidRPr="00DE1A59">
        <w:rPr>
          <w:rFonts w:ascii="Tahoma" w:hAnsi="Tahoma" w:cs="Tahoma" w:hint="cs"/>
          <w:sz w:val="18"/>
          <w:szCs w:val="18"/>
          <w:rtl/>
        </w:rPr>
        <w:t>: "</w:t>
      </w:r>
      <w:r w:rsidRPr="00DE1A59">
        <w:rPr>
          <w:rFonts w:ascii="Tahoma" w:hAnsi="Tahoma" w:cs="Tahoma"/>
          <w:sz w:val="18"/>
          <w:szCs w:val="18"/>
          <w:rtl/>
        </w:rPr>
        <w:t>השתתפות המשרד במקרה של שותפים נוספים: בפרויקט הנוגע לליבת פעילותם של משרדי ממשלה או גורמים ממשלתיים אחרים</w:t>
      </w:r>
      <w:r w:rsidRPr="00DE1A59">
        <w:rPr>
          <w:rFonts w:ascii="Tahoma" w:hAnsi="Tahoma" w:cs="Tahoma" w:hint="cs"/>
          <w:sz w:val="18"/>
          <w:szCs w:val="18"/>
          <w:rtl/>
        </w:rPr>
        <w:t>...</w:t>
      </w:r>
      <w:r w:rsidRPr="00DE1A59">
        <w:rPr>
          <w:rFonts w:ascii="Tahoma" w:hAnsi="Tahoma" w:cs="Tahoma"/>
          <w:sz w:val="18"/>
          <w:szCs w:val="18"/>
          <w:rtl/>
        </w:rPr>
        <w:t xml:space="preserve"> או במקרים בהם ישנם שותפים נוספים ו/או תקציבים ייעודיים למימון הפרויקט, ייקבע שיעור השתתפות המשרד במימון הפרויקט תוך התייחסות לקיום שותפות המימון מהגורם הרלוונטי</w:t>
      </w:r>
      <w:r w:rsidRPr="00DE1A59">
        <w:rPr>
          <w:rFonts w:ascii="Tahoma" w:hAnsi="Tahoma" w:cs="Tahoma" w:hint="cs"/>
          <w:sz w:val="18"/>
          <w:szCs w:val="18"/>
          <w:rtl/>
        </w:rPr>
        <w:t xml:space="preserve">". </w:t>
      </w:r>
    </w:p>
    <w:p w:rsidR="00AB7889" w:rsidRPr="00043354" w:rsidP="00043354">
      <w:pPr>
        <w:pStyle w:val="RESHET"/>
        <w:rPr>
          <w:rtl/>
        </w:rPr>
      </w:pPr>
      <w:r w:rsidRPr="00043354">
        <w:rPr>
          <w:rFonts w:hint="cs"/>
          <w:rtl/>
        </w:rPr>
        <w:t>נמצא כי בשנים 2014 עד 2016 השתתף משרד התיירות במימון 103 פרויקטים</w:t>
      </w:r>
      <w:r>
        <w:rPr>
          <w:rStyle w:val="FootnoteReference0"/>
          <w:sz w:val="18"/>
          <w:rtl/>
        </w:rPr>
        <w:footnoteReference w:id="33"/>
      </w:r>
      <w:r w:rsidRPr="00043354">
        <w:rPr>
          <w:rFonts w:hint="cs"/>
          <w:rtl/>
        </w:rPr>
        <w:t xml:space="preserve"> שבוצעו בערי ליבה, 29 מהם בירושלים. שיעור ההשתתפות של המשרד במימון 76% (22) הפרויקטים שאושרו בירושלים היה 50% או פחות מכך,</w:t>
      </w:r>
      <w:r w:rsidRPr="00043354">
        <w:rPr>
          <w:rFonts w:hint="cs"/>
          <w:rtl/>
        </w:rPr>
        <w:t xml:space="preserve"> </w:t>
      </w:r>
      <w:r w:rsidRPr="00043354">
        <w:rPr>
          <w:rFonts w:hint="cs"/>
          <w:rtl/>
        </w:rPr>
        <w:t xml:space="preserve">כלומר קטן מהשיעור המזערי שנקבע בנוהל (70%). זאת בשעה ששיעור ההשתתפות של המשרד במימון 93% (69) הפרויקטים שאושרו בערי ליבה אחרות, היה 80% או יותר מכך, כלומר גבוה מהשיעור המזערי שנקבע בנוהל. </w:t>
      </w:r>
    </w:p>
    <w:p w:rsidR="00AB7889" w:rsidRPr="00DE1A59" w:rsidP="00043354">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 xml:space="preserve">סמנכ"ל בכיר לפיתוח תשתיות והשקעות במשרד התיירות מסר למשרד מבקר המדינה במהלך הביקורת כי המשרד מתקצב פרויקטים של עיריית ירושלים בשיעורים נמוכים יחסית, </w:t>
      </w:r>
      <w:r w:rsidRPr="00DE1A59">
        <w:rPr>
          <w:rFonts w:ascii="Tahoma" w:hAnsi="Tahoma" w:cs="Tahoma"/>
          <w:sz w:val="18"/>
          <w:szCs w:val="18"/>
          <w:rtl/>
        </w:rPr>
        <w:t xml:space="preserve">משום שירושלים </w:t>
      </w:r>
      <w:r w:rsidRPr="00DE1A59">
        <w:rPr>
          <w:rFonts w:ascii="Tahoma" w:hAnsi="Tahoma" w:cs="Tahoma" w:hint="cs"/>
          <w:sz w:val="18"/>
          <w:szCs w:val="18"/>
          <w:rtl/>
        </w:rPr>
        <w:t>מקבלת</w:t>
      </w:r>
      <w:r w:rsidRPr="00DE1A59">
        <w:rPr>
          <w:rFonts w:ascii="Tahoma" w:hAnsi="Tahoma" w:cs="Tahoma"/>
          <w:sz w:val="18"/>
          <w:szCs w:val="18"/>
          <w:rtl/>
        </w:rPr>
        <w:t xml:space="preserve"> </w:t>
      </w:r>
      <w:r w:rsidRPr="00DE1A59">
        <w:rPr>
          <w:rFonts w:ascii="Tahoma" w:hAnsi="Tahoma" w:cs="Tahoma" w:hint="cs"/>
          <w:sz w:val="18"/>
          <w:szCs w:val="18"/>
          <w:rtl/>
        </w:rPr>
        <w:t xml:space="preserve">בפועל </w:t>
      </w:r>
      <w:r w:rsidRPr="00DE1A59">
        <w:rPr>
          <w:rFonts w:ascii="Tahoma" w:hAnsi="Tahoma" w:cs="Tahoma"/>
          <w:sz w:val="18"/>
          <w:szCs w:val="18"/>
          <w:rtl/>
        </w:rPr>
        <w:t>תקציבים</w:t>
      </w:r>
      <w:r w:rsidRPr="00DE1A59">
        <w:rPr>
          <w:rFonts w:ascii="Tahoma" w:hAnsi="Tahoma" w:cs="Tahoma" w:hint="cs"/>
          <w:sz w:val="18"/>
          <w:szCs w:val="18"/>
          <w:rtl/>
        </w:rPr>
        <w:t xml:space="preserve"> נוספים</w:t>
      </w:r>
      <w:r w:rsidRPr="00DE1A59">
        <w:rPr>
          <w:rFonts w:ascii="Tahoma" w:hAnsi="Tahoma" w:cs="Tahoma"/>
          <w:sz w:val="18"/>
          <w:szCs w:val="18"/>
          <w:rtl/>
        </w:rPr>
        <w:t xml:space="preserve"> לפרויקטים תשתיתיים</w:t>
      </w:r>
      <w:r w:rsidRPr="00DE1A59">
        <w:rPr>
          <w:rFonts w:ascii="Tahoma" w:hAnsi="Tahoma" w:cs="Tahoma" w:hint="cs"/>
          <w:sz w:val="18"/>
          <w:szCs w:val="18"/>
          <w:rtl/>
        </w:rPr>
        <w:t xml:space="preserve"> בתחום התיירות, לרבות באמצעות תכניות החומש לפיתוח כלכלי</w:t>
      </w:r>
      <w:r w:rsidRPr="00DE1A59">
        <w:rPr>
          <w:rFonts w:ascii="Tahoma" w:hAnsi="Tahoma" w:cs="Tahoma"/>
          <w:sz w:val="18"/>
          <w:szCs w:val="18"/>
          <w:rtl/>
        </w:rPr>
        <w:t xml:space="preserve">. </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 xml:space="preserve">משרד התיירות השיב למשרד מבקר המדינה כי משרד התיירות פועל לפיתוח תשתיות בעיר ירושלים ואין זה משנה עבורו מי הגוף המתוקצב, קרי עיריית ירושלים, משרד ירושלים או </w:t>
      </w:r>
      <w:r w:rsidRPr="00DE1A59">
        <w:rPr>
          <w:rFonts w:ascii="Tahoma" w:hAnsi="Tahoma" w:cs="Tahoma" w:hint="cs"/>
          <w:sz w:val="18"/>
          <w:szCs w:val="18"/>
          <w:rtl/>
        </w:rPr>
        <w:t>הרל"י</w:t>
      </w:r>
      <w:r w:rsidRPr="00DE1A59">
        <w:rPr>
          <w:rFonts w:ascii="Tahoma" w:hAnsi="Tahoma" w:cs="Tahoma" w:hint="cs"/>
          <w:sz w:val="18"/>
          <w:szCs w:val="18"/>
          <w:rtl/>
        </w:rPr>
        <w:t xml:space="preserve">; ניתוח תקציבי המשרד </w:t>
      </w:r>
      <w:r w:rsidRPr="00DE1A59">
        <w:rPr>
          <w:rFonts w:ascii="Tahoma" w:hAnsi="Tahoma" w:cs="Tahoma" w:hint="cs"/>
          <w:sz w:val="18"/>
          <w:szCs w:val="18"/>
          <w:rtl/>
        </w:rPr>
        <w:t>לצת"פ</w:t>
      </w:r>
      <w:r w:rsidRPr="00DE1A59">
        <w:rPr>
          <w:rFonts w:ascii="Tahoma" w:hAnsi="Tahoma" w:cs="Tahoma" w:hint="cs"/>
          <w:sz w:val="18"/>
          <w:szCs w:val="18"/>
          <w:rtl/>
        </w:rPr>
        <w:t xml:space="preserve"> מלמד שהתקציב נטו לעיריית ירושלים הוא מהגבוהים ביותר ביחס לערי הליבה האחרות בכל אחת מהשנים, וכמו כן נוהל </w:t>
      </w:r>
      <w:r w:rsidRPr="00DE1A59">
        <w:rPr>
          <w:rFonts w:ascii="Tahoma" w:hAnsi="Tahoma" w:cs="Tahoma" w:hint="cs"/>
          <w:sz w:val="18"/>
          <w:szCs w:val="18"/>
          <w:rtl/>
        </w:rPr>
        <w:t>צת"פ</w:t>
      </w:r>
      <w:r w:rsidRPr="00DE1A59">
        <w:rPr>
          <w:rFonts w:ascii="Tahoma" w:hAnsi="Tahoma" w:cs="Tahoma" w:hint="cs"/>
          <w:sz w:val="18"/>
          <w:szCs w:val="18"/>
          <w:rtl/>
        </w:rPr>
        <w:t xml:space="preserve"> מאפשר משנת 2016 להגיש עשר בקשות בשנה בירושלים, ואילו ערי הליבה האחרות רשאיות להגיש עד שמונה בקשות. המשרד הוסיף כי ההחלטה להעמיד את שיעור </w:t>
      </w:r>
      <w:r w:rsidRPr="00DE1A59">
        <w:rPr>
          <w:rFonts w:ascii="Tahoma" w:hAnsi="Tahoma" w:cs="Tahoma"/>
          <w:sz w:val="18"/>
          <w:szCs w:val="18"/>
          <w:rtl/>
        </w:rPr>
        <w:t xml:space="preserve">ההשתתפות של המשרד במרבית הפרויקטים בירושלים על 50% תואמת את </w:t>
      </w:r>
      <w:r w:rsidRPr="00DE1A59">
        <w:rPr>
          <w:rFonts w:ascii="Tahoma" w:hAnsi="Tahoma" w:cs="Tahoma" w:hint="cs"/>
          <w:sz w:val="18"/>
          <w:szCs w:val="18"/>
          <w:rtl/>
        </w:rPr>
        <w:t xml:space="preserve">כללי נוהל </w:t>
      </w:r>
      <w:r w:rsidRPr="00DE1A59">
        <w:rPr>
          <w:rFonts w:ascii="Tahoma" w:hAnsi="Tahoma" w:cs="Tahoma" w:hint="cs"/>
          <w:sz w:val="18"/>
          <w:szCs w:val="18"/>
          <w:rtl/>
        </w:rPr>
        <w:t>הצת"פ</w:t>
      </w:r>
      <w:r w:rsidRPr="00DE1A59">
        <w:rPr>
          <w:rFonts w:ascii="Tahoma" w:hAnsi="Tahoma" w:cs="Tahoma" w:hint="cs"/>
          <w:sz w:val="18"/>
          <w:szCs w:val="18"/>
          <w:rtl/>
        </w:rPr>
        <w:t xml:space="preserve">, כאמור. </w:t>
      </w:r>
    </w:p>
    <w:p w:rsidR="00AB7889" w:rsidRPr="00043354" w:rsidP="00B964C3">
      <w:pPr>
        <w:pStyle w:val="RESHET"/>
        <w:rPr>
          <w:rtl/>
        </w:rPr>
      </w:pPr>
      <w:r w:rsidRPr="00043354">
        <w:rPr>
          <w:rFonts w:hint="cs"/>
          <w:rtl/>
        </w:rPr>
        <w:t>ממשלת ישראל מקצה לירושלים תקציבים מיוחדים במסגרת תכניות החומש מתוקף חוק יסוד ירושלים. תקציבים אלה נועדו להמריץ מנועי צמיחה כלכליים לפיתוח העיר באמצעות חיזוק התחומים שלפי הנחת העבודה לירושלים יתרון יחסי בהם, ואחד מתחומים אלה הוא תחום התיירות. פועל יוצא של מימון פרויקטים כאלה באמצעות תקציבי תכניות חומש לפיתוח כלכלי, על פי כללים שקבע משרד התיירות למימון פיתוח</w:t>
      </w:r>
      <w:r w:rsidRPr="00043354">
        <w:rPr>
          <w:rtl/>
        </w:rPr>
        <w:t xml:space="preserve"> </w:t>
      </w:r>
      <w:r w:rsidRPr="00043354">
        <w:rPr>
          <w:rFonts w:hint="cs"/>
          <w:rtl/>
        </w:rPr>
        <w:t>תשתיות</w:t>
      </w:r>
      <w:r w:rsidRPr="00043354">
        <w:rPr>
          <w:rtl/>
        </w:rPr>
        <w:t xml:space="preserve"> </w:t>
      </w:r>
      <w:r w:rsidRPr="00043354">
        <w:rPr>
          <w:rFonts w:hint="cs"/>
          <w:rtl/>
        </w:rPr>
        <w:t>תיירותיות</w:t>
      </w:r>
      <w:r w:rsidRPr="00043354">
        <w:rPr>
          <w:rtl/>
        </w:rPr>
        <w:t xml:space="preserve"> </w:t>
      </w:r>
      <w:r w:rsidRPr="00043354">
        <w:rPr>
          <w:rFonts w:hint="cs"/>
          <w:rtl/>
        </w:rPr>
        <w:t>ציבוריות, הוא הפחתת שיעור השתתפות משרד התיירות במימונם. לנוכח ממצאי הביקורת, ספק אם תוצאת תמיכה ממשלתית זו בירושלים - צמצום הקצאת הכספים לעיר על ידי גוף אחד בשל הגדלת התמיכה מצד גוף שני - מתיישבת עם הוראות חוק יסוד ירושלים ועם התכלית העומדת בבסיס תכניות החומש (כמפורט להלן).</w:t>
      </w:r>
      <w:r w:rsidRPr="00B964C3" w:rsidR="00B964C3">
        <w:rPr>
          <w:noProof/>
          <w:szCs w:val="17"/>
          <w:rtl/>
        </w:rPr>
        <w:t xml:space="preserve"> </w:t>
      </w:r>
      <w:r w:rsidRPr="0012789B" w:rsidR="00B964C3">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793403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72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מתקצב</w:t>
                            </w:r>
                            <w:r w:rsidRPr="00B964C3">
                              <w:rPr>
                                <w:rFonts w:cs="Tahoma"/>
                                <w:color w:val="0B5294"/>
                                <w:spacing w:val="-4"/>
                                <w:sz w:val="24"/>
                                <w:szCs w:val="24"/>
                                <w:rtl/>
                              </w:rPr>
                              <w:t xml:space="preserve"> </w:t>
                            </w:r>
                            <w:r w:rsidRPr="00B964C3">
                              <w:rPr>
                                <w:rFonts w:cs="Tahoma" w:hint="eastAsia"/>
                                <w:color w:val="0B5294"/>
                                <w:spacing w:val="-4"/>
                                <w:sz w:val="24"/>
                                <w:szCs w:val="24"/>
                                <w:rtl/>
                              </w:rPr>
                              <w:t>פרויקטים</w:t>
                            </w:r>
                            <w:r w:rsidRPr="00B964C3">
                              <w:rPr>
                                <w:rFonts w:cs="Tahoma"/>
                                <w:color w:val="0B5294"/>
                                <w:spacing w:val="-4"/>
                                <w:sz w:val="24"/>
                                <w:szCs w:val="24"/>
                                <w:rtl/>
                              </w:rPr>
                              <w:t xml:space="preserve"> </w:t>
                            </w:r>
                            <w:r w:rsidRPr="00B964C3">
                              <w:rPr>
                                <w:rFonts w:cs="Tahoma" w:hint="eastAsia"/>
                                <w:color w:val="0B5294"/>
                                <w:spacing w:val="-4"/>
                                <w:sz w:val="24"/>
                                <w:szCs w:val="24"/>
                                <w:rtl/>
                              </w:rPr>
                              <w:t>תשתיתיים</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בירושלים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בשיעורים</w:t>
                            </w:r>
                            <w:r w:rsidRPr="00B964C3">
                              <w:rPr>
                                <w:rFonts w:cs="Tahoma"/>
                                <w:color w:val="0B5294"/>
                                <w:spacing w:val="-4"/>
                                <w:sz w:val="24"/>
                                <w:szCs w:val="24"/>
                                <w:rtl/>
                              </w:rPr>
                              <w:t xml:space="preserve"> </w:t>
                            </w:r>
                            <w:r w:rsidRPr="00B964C3">
                              <w:rPr>
                                <w:rFonts w:cs="Tahoma" w:hint="eastAsia"/>
                                <w:color w:val="0B5294"/>
                                <w:spacing w:val="-4"/>
                                <w:sz w:val="24"/>
                                <w:szCs w:val="24"/>
                                <w:rtl/>
                              </w:rPr>
                              <w:t>נמוכים</w:t>
                            </w:r>
                            <w:r w:rsidRPr="00B964C3">
                              <w:rPr>
                                <w:rFonts w:cs="Tahoma"/>
                                <w:color w:val="0B5294"/>
                                <w:spacing w:val="-4"/>
                                <w:sz w:val="24"/>
                                <w:szCs w:val="24"/>
                                <w:rtl/>
                              </w:rPr>
                              <w:t xml:space="preserve"> </w:t>
                            </w:r>
                            <w:r w:rsidRPr="00B964C3">
                              <w:rPr>
                                <w:rFonts w:cs="Tahoma" w:hint="eastAsia"/>
                                <w:color w:val="0B5294"/>
                                <w:spacing w:val="-4"/>
                                <w:sz w:val="24"/>
                                <w:szCs w:val="24"/>
                                <w:rtl/>
                              </w:rPr>
                              <w:t>יחסית</w:t>
                            </w:r>
                            <w:r w:rsidRPr="00B964C3">
                              <w:rPr>
                                <w:rFonts w:cs="Tahoma"/>
                                <w:color w:val="0B5294"/>
                                <w:spacing w:val="-4"/>
                                <w:sz w:val="24"/>
                                <w:szCs w:val="24"/>
                                <w:rtl/>
                              </w:rPr>
                              <w:t xml:space="preserve">, </w:t>
                            </w:r>
                            <w:r w:rsidRPr="00B964C3">
                              <w:rPr>
                                <w:rFonts w:cs="Tahoma" w:hint="eastAsia"/>
                                <w:color w:val="0B5294"/>
                                <w:spacing w:val="-4"/>
                                <w:sz w:val="24"/>
                                <w:szCs w:val="24"/>
                                <w:rtl/>
                              </w:rPr>
                              <w:t>משום</w:t>
                            </w:r>
                            <w:r w:rsidRPr="00B964C3">
                              <w:rPr>
                                <w:rFonts w:cs="Tahoma"/>
                                <w:color w:val="0B5294"/>
                                <w:spacing w:val="-4"/>
                                <w:sz w:val="24"/>
                                <w:szCs w:val="24"/>
                                <w:rtl/>
                              </w:rPr>
                              <w:t xml:space="preserve"> </w:t>
                            </w:r>
                            <w:r w:rsidRPr="00B964C3">
                              <w:rPr>
                                <w:rFonts w:cs="Tahoma" w:hint="eastAsia"/>
                                <w:color w:val="0B5294"/>
                                <w:spacing w:val="-4"/>
                                <w:sz w:val="24"/>
                                <w:szCs w:val="24"/>
                                <w:rtl/>
                              </w:rPr>
                              <w:t>שירושלים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מקבלת</w:t>
                            </w:r>
                            <w:r w:rsidRPr="00B964C3">
                              <w:rPr>
                                <w:rFonts w:cs="Tahoma"/>
                                <w:color w:val="0B5294"/>
                                <w:spacing w:val="-4"/>
                                <w:sz w:val="24"/>
                                <w:szCs w:val="24"/>
                                <w:rtl/>
                              </w:rPr>
                              <w:t xml:space="preserve"> </w:t>
                            </w:r>
                            <w:r w:rsidRPr="00B964C3">
                              <w:rPr>
                                <w:rFonts w:cs="Tahoma" w:hint="eastAsia"/>
                                <w:color w:val="0B5294"/>
                                <w:spacing w:val="-4"/>
                                <w:sz w:val="24"/>
                                <w:szCs w:val="24"/>
                                <w:rtl/>
                              </w:rPr>
                              <w:t>תקציבים</w:t>
                            </w:r>
                            <w:r w:rsidRPr="00B964C3">
                              <w:rPr>
                                <w:rFonts w:cs="Tahoma"/>
                                <w:color w:val="0B5294"/>
                                <w:spacing w:val="-4"/>
                                <w:sz w:val="24"/>
                                <w:szCs w:val="24"/>
                                <w:rtl/>
                              </w:rPr>
                              <w:t xml:space="preserve"> </w:t>
                            </w:r>
                            <w:r w:rsidRPr="00B964C3">
                              <w:rPr>
                                <w:rFonts w:cs="Tahoma" w:hint="eastAsia"/>
                                <w:color w:val="0B5294"/>
                                <w:spacing w:val="-4"/>
                                <w:sz w:val="24"/>
                                <w:szCs w:val="24"/>
                                <w:rtl/>
                              </w:rPr>
                              <w:t>ממקורות</w:t>
                            </w:r>
                            <w:r w:rsidRPr="00B964C3">
                              <w:rPr>
                                <w:rFonts w:cs="Tahoma"/>
                                <w:color w:val="0B5294"/>
                                <w:spacing w:val="-4"/>
                                <w:sz w:val="24"/>
                                <w:szCs w:val="24"/>
                                <w:rtl/>
                              </w:rPr>
                              <w:t xml:space="preserve"> </w:t>
                            </w:r>
                            <w:r w:rsidRPr="00B964C3">
                              <w:rPr>
                                <w:rFonts w:cs="Tahoma" w:hint="eastAsia"/>
                                <w:color w:val="0B5294"/>
                                <w:spacing w:val="-4"/>
                                <w:sz w:val="24"/>
                                <w:szCs w:val="24"/>
                                <w:rtl/>
                              </w:rPr>
                              <w:t>אחרים</w:t>
                            </w:r>
                            <w:r w:rsidRPr="00B964C3">
                              <w:rPr>
                                <w:rFonts w:cs="Tahoma"/>
                                <w:color w:val="0B5294"/>
                                <w:spacing w:val="-4"/>
                                <w:sz w:val="24"/>
                                <w:szCs w:val="24"/>
                                <w:rtl/>
                              </w:rPr>
                              <w:t xml:space="preserve"> </w:t>
                            </w:r>
                            <w:r w:rsidRPr="00B964C3">
                              <w:rPr>
                                <w:rFonts w:cs="Tahoma" w:hint="eastAsia"/>
                                <w:color w:val="0B5294"/>
                                <w:spacing w:val="-4"/>
                                <w:sz w:val="24"/>
                                <w:szCs w:val="24"/>
                                <w:rtl/>
                              </w:rPr>
                              <w:t>לפרויקטים</w:t>
                            </w:r>
                            <w:r w:rsidRPr="00B964C3">
                              <w:rPr>
                                <w:rFonts w:cs="Tahoma"/>
                                <w:color w:val="0B5294"/>
                                <w:spacing w:val="-4"/>
                                <w:sz w:val="24"/>
                                <w:szCs w:val="24"/>
                                <w:rtl/>
                              </w:rPr>
                              <w:t xml:space="preserve"> </w:t>
                            </w:r>
                            <w:r w:rsidRPr="00B964C3">
                              <w:rPr>
                                <w:rFonts w:cs="Tahoma" w:hint="eastAsia"/>
                                <w:color w:val="0B5294"/>
                                <w:spacing w:val="-4"/>
                                <w:sz w:val="24"/>
                                <w:szCs w:val="24"/>
                                <w:rtl/>
                              </w:rPr>
                              <w:t>אלה</w:t>
                            </w:r>
                            <w:r w:rsidRPr="00B964C3">
                              <w:rPr>
                                <w:rFonts w:cs="Tahoma"/>
                                <w:color w:val="0B5294"/>
                                <w:spacing w:val="-4"/>
                                <w:sz w:val="24"/>
                                <w:szCs w:val="24"/>
                                <w:rtl/>
                              </w:rPr>
                              <w:t xml:space="preserve">, </w:t>
                            </w:r>
                            <w:r w:rsidRPr="00B964C3">
                              <w:rPr>
                                <w:rFonts w:cs="Tahoma" w:hint="eastAsia"/>
                                <w:color w:val="0B5294"/>
                                <w:spacing w:val="-4"/>
                                <w:sz w:val="24"/>
                                <w:szCs w:val="24"/>
                                <w:rtl/>
                              </w:rPr>
                              <w:t>לרבות</w:t>
                            </w:r>
                            <w:r w:rsidRPr="00B964C3">
                              <w:rPr>
                                <w:rFonts w:cs="Tahoma"/>
                                <w:color w:val="0B5294"/>
                                <w:spacing w:val="-4"/>
                                <w:sz w:val="24"/>
                                <w:szCs w:val="24"/>
                                <w:rtl/>
                              </w:rPr>
                              <w:t xml:space="preserve"> </w:t>
                            </w:r>
                            <w:r w:rsidRPr="00B964C3">
                              <w:rPr>
                                <w:rFonts w:cs="Tahoma" w:hint="eastAsia"/>
                                <w:color w:val="0B5294"/>
                                <w:spacing w:val="-4"/>
                                <w:sz w:val="24"/>
                                <w:szCs w:val="24"/>
                                <w:rtl/>
                              </w:rPr>
                              <w:t>באמצעות</w:t>
                            </w:r>
                            <w:r w:rsidRPr="00B964C3">
                              <w:rPr>
                                <w:rFonts w:cs="Tahoma"/>
                                <w:color w:val="0B5294"/>
                                <w:spacing w:val="-4"/>
                                <w:sz w:val="24"/>
                                <w:szCs w:val="24"/>
                                <w:rtl/>
                              </w:rPr>
                              <w:t xml:space="preserve"> </w:t>
                            </w:r>
                            <w:r w:rsidRPr="00B964C3">
                              <w:rPr>
                                <w:rFonts w:cs="Tahoma" w:hint="eastAsia"/>
                                <w:color w:val="0B5294"/>
                                <w:spacing w:val="-4"/>
                                <w:sz w:val="24"/>
                                <w:szCs w:val="24"/>
                                <w:rtl/>
                              </w:rPr>
                              <w:t>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 xml:space="preserve">. </w:t>
                            </w:r>
                            <w:r w:rsidRPr="00B964C3">
                              <w:rPr>
                                <w:rFonts w:cs="Tahoma" w:hint="eastAsia"/>
                                <w:color w:val="0B5294"/>
                                <w:spacing w:val="-4"/>
                                <w:sz w:val="24"/>
                                <w:szCs w:val="24"/>
                                <w:rtl/>
                              </w:rPr>
                              <w:t>ספק</w:t>
                            </w:r>
                            <w:r w:rsidRPr="00B964C3">
                              <w:rPr>
                                <w:rFonts w:cs="Tahoma"/>
                                <w:color w:val="0B5294"/>
                                <w:spacing w:val="-4"/>
                                <w:sz w:val="24"/>
                                <w:szCs w:val="24"/>
                                <w:rtl/>
                              </w:rPr>
                              <w:t xml:space="preserve"> </w:t>
                            </w:r>
                            <w:r w:rsidRPr="00B964C3">
                              <w:rPr>
                                <w:rFonts w:cs="Tahoma" w:hint="eastAsia"/>
                                <w:color w:val="0B5294"/>
                                <w:spacing w:val="-4"/>
                                <w:sz w:val="24"/>
                                <w:szCs w:val="24"/>
                                <w:rtl/>
                              </w:rPr>
                              <w:t>אם</w:t>
                            </w:r>
                            <w:r w:rsidRPr="00B964C3">
                              <w:rPr>
                                <w:rFonts w:cs="Tahoma"/>
                                <w:color w:val="0B5294"/>
                                <w:spacing w:val="-4"/>
                                <w:sz w:val="24"/>
                                <w:szCs w:val="24"/>
                                <w:rtl/>
                              </w:rPr>
                              <w:t xml:space="preserve"> </w:t>
                            </w:r>
                            <w:r w:rsidRPr="00B964C3">
                              <w:rPr>
                                <w:rFonts w:cs="Tahoma" w:hint="eastAsia"/>
                                <w:color w:val="0B5294"/>
                                <w:spacing w:val="-4"/>
                                <w:sz w:val="24"/>
                                <w:szCs w:val="24"/>
                                <w:rtl/>
                              </w:rPr>
                              <w:t>הדבר</w:t>
                            </w:r>
                            <w:r w:rsidRPr="00B964C3">
                              <w:rPr>
                                <w:rFonts w:cs="Tahoma"/>
                                <w:color w:val="0B5294"/>
                                <w:spacing w:val="-4"/>
                                <w:sz w:val="24"/>
                                <w:szCs w:val="24"/>
                                <w:rtl/>
                              </w:rPr>
                              <w:t xml:space="preserve"> </w:t>
                            </w:r>
                            <w:r w:rsidRPr="00B964C3">
                              <w:rPr>
                                <w:rFonts w:cs="Tahoma" w:hint="eastAsia"/>
                                <w:color w:val="0B5294"/>
                                <w:spacing w:val="-4"/>
                                <w:sz w:val="24"/>
                                <w:szCs w:val="24"/>
                                <w:rtl/>
                              </w:rPr>
                              <w:t>מתיישב</w:t>
                            </w:r>
                            <w:r w:rsidRPr="00B964C3">
                              <w:rPr>
                                <w:rFonts w:cs="Tahoma"/>
                                <w:color w:val="0B5294"/>
                                <w:spacing w:val="-4"/>
                                <w:sz w:val="24"/>
                                <w:szCs w:val="24"/>
                                <w:rtl/>
                              </w:rPr>
                              <w:t xml:space="preserve"> </w:t>
                            </w:r>
                            <w:r w:rsidRPr="00B964C3">
                              <w:rPr>
                                <w:rFonts w:cs="Tahoma" w:hint="eastAsia"/>
                                <w:color w:val="0B5294"/>
                                <w:spacing w:val="-4"/>
                                <w:sz w:val="24"/>
                                <w:szCs w:val="24"/>
                                <w:rtl/>
                              </w:rPr>
                              <w:t>עם</w:t>
                            </w:r>
                            <w:r w:rsidRPr="00B964C3">
                              <w:rPr>
                                <w:rFonts w:cs="Tahoma"/>
                                <w:color w:val="0B5294"/>
                                <w:spacing w:val="-4"/>
                                <w:sz w:val="24"/>
                                <w:szCs w:val="24"/>
                                <w:rtl/>
                              </w:rPr>
                              <w:t xml:space="preserve"> </w:t>
                            </w:r>
                            <w:r w:rsidRPr="00B964C3">
                              <w:rPr>
                                <w:rFonts w:cs="Tahoma" w:hint="eastAsia"/>
                                <w:color w:val="0B5294"/>
                                <w:spacing w:val="-4"/>
                                <w:sz w:val="24"/>
                                <w:szCs w:val="24"/>
                                <w:rtl/>
                              </w:rPr>
                              <w:t>הוראות</w:t>
                            </w:r>
                            <w:r w:rsidRPr="00B964C3">
                              <w:rPr>
                                <w:rFonts w:cs="Tahoma"/>
                                <w:color w:val="0B5294"/>
                                <w:spacing w:val="-4"/>
                                <w:sz w:val="24"/>
                                <w:szCs w:val="24"/>
                                <w:rtl/>
                              </w:rPr>
                              <w:t xml:space="preserve"> </w:t>
                            </w:r>
                            <w:r w:rsidRPr="00B964C3">
                              <w:rPr>
                                <w:rFonts w:cs="Tahoma" w:hint="eastAsia"/>
                                <w:color w:val="0B5294"/>
                                <w:spacing w:val="-4"/>
                                <w:sz w:val="24"/>
                                <w:szCs w:val="24"/>
                                <w:rtl/>
                              </w:rPr>
                              <w:t>חוק</w:t>
                            </w:r>
                            <w:r w:rsidRPr="00B964C3">
                              <w:rPr>
                                <w:rFonts w:cs="Tahoma"/>
                                <w:color w:val="0B5294"/>
                                <w:spacing w:val="-4"/>
                                <w:sz w:val="24"/>
                                <w:szCs w:val="24"/>
                                <w:rtl/>
                              </w:rPr>
                              <w:t xml:space="preserve"> </w:t>
                            </w:r>
                            <w:r w:rsidRPr="00B964C3">
                              <w:rPr>
                                <w:rFonts w:cs="Tahoma" w:hint="eastAsia"/>
                                <w:color w:val="0B5294"/>
                                <w:spacing w:val="-4"/>
                                <w:sz w:val="24"/>
                                <w:szCs w:val="24"/>
                                <w:rtl/>
                              </w:rPr>
                              <w:t>יסוד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ועם</w:t>
                            </w:r>
                            <w:r w:rsidRPr="00B964C3">
                              <w:rPr>
                                <w:rFonts w:cs="Tahoma"/>
                                <w:color w:val="0B5294"/>
                                <w:spacing w:val="-4"/>
                                <w:sz w:val="24"/>
                                <w:szCs w:val="24"/>
                                <w:rtl/>
                              </w:rPr>
                              <w:t xml:space="preserve"> </w:t>
                            </w:r>
                            <w:r w:rsidRPr="00B964C3">
                              <w:rPr>
                                <w:rFonts w:cs="Tahoma" w:hint="eastAsia"/>
                                <w:color w:val="0B5294"/>
                                <w:spacing w:val="-4"/>
                                <w:sz w:val="24"/>
                                <w:szCs w:val="24"/>
                                <w:rtl/>
                              </w:rPr>
                              <w:t>התכלית</w:t>
                            </w:r>
                            <w:r w:rsidRPr="00B964C3">
                              <w:rPr>
                                <w:rFonts w:cs="Tahoma"/>
                                <w:color w:val="0B5294"/>
                                <w:spacing w:val="-4"/>
                                <w:sz w:val="24"/>
                                <w:szCs w:val="24"/>
                                <w:rtl/>
                              </w:rPr>
                              <w:t xml:space="preserve"> </w:t>
                            </w:r>
                            <w:r w:rsidRPr="00B964C3">
                              <w:rPr>
                                <w:rFonts w:cs="Tahoma" w:hint="eastAsia"/>
                                <w:color w:val="0B5294"/>
                                <w:spacing w:val="-4"/>
                                <w:sz w:val="24"/>
                                <w:szCs w:val="24"/>
                                <w:rtl/>
                              </w:rPr>
                              <w:t>העומדת</w:t>
                            </w:r>
                            <w:r w:rsidRPr="00B964C3">
                              <w:rPr>
                                <w:rFonts w:cs="Tahoma"/>
                                <w:color w:val="0B5294"/>
                                <w:spacing w:val="-4"/>
                                <w:sz w:val="24"/>
                                <w:szCs w:val="24"/>
                                <w:rtl/>
                              </w:rPr>
                              <w:t xml:space="preserve"> </w:t>
                            </w:r>
                            <w:r w:rsidRPr="00B964C3">
                              <w:rPr>
                                <w:rFonts w:cs="Tahoma" w:hint="eastAsia"/>
                                <w:color w:val="0B5294"/>
                                <w:spacing w:val="-4"/>
                                <w:sz w:val="24"/>
                                <w:szCs w:val="24"/>
                                <w:rtl/>
                              </w:rPr>
                              <w:t>בבסיס</w:t>
                            </w:r>
                            <w:r w:rsidRPr="00B964C3">
                              <w:rPr>
                                <w:rFonts w:cs="Tahoma"/>
                                <w:color w:val="0B5294"/>
                                <w:spacing w:val="-4"/>
                                <w:sz w:val="24"/>
                                <w:szCs w:val="24"/>
                                <w:rtl/>
                              </w:rPr>
                              <w:t xml:space="preserve"> </w:t>
                            </w:r>
                            <w:r w:rsidRPr="00B964C3">
                              <w:rPr>
                                <w:rFonts w:cs="Tahoma" w:hint="eastAsia"/>
                                <w:color w:val="0B5294"/>
                                <w:spacing w:val="-4"/>
                                <w:sz w:val="24"/>
                                <w:szCs w:val="24"/>
                                <w:rtl/>
                              </w:rPr>
                              <w:t>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799064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0769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65670"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משרד</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מתקצב</w:t>
                      </w:r>
                      <w:r w:rsidRPr="00B964C3">
                        <w:rPr>
                          <w:rFonts w:cs="Tahoma"/>
                          <w:color w:val="0B5294"/>
                          <w:spacing w:val="-4"/>
                          <w:sz w:val="24"/>
                          <w:szCs w:val="24"/>
                          <w:rtl/>
                        </w:rPr>
                        <w:t xml:space="preserve"> </w:t>
                      </w:r>
                      <w:r w:rsidRPr="00B964C3">
                        <w:rPr>
                          <w:rFonts w:cs="Tahoma" w:hint="eastAsia"/>
                          <w:color w:val="0B5294"/>
                          <w:spacing w:val="-4"/>
                          <w:sz w:val="24"/>
                          <w:szCs w:val="24"/>
                          <w:rtl/>
                        </w:rPr>
                        <w:t>פרויקטים</w:t>
                      </w:r>
                      <w:r w:rsidRPr="00B964C3">
                        <w:rPr>
                          <w:rFonts w:cs="Tahoma"/>
                          <w:color w:val="0B5294"/>
                          <w:spacing w:val="-4"/>
                          <w:sz w:val="24"/>
                          <w:szCs w:val="24"/>
                          <w:rtl/>
                        </w:rPr>
                        <w:t xml:space="preserve"> </w:t>
                      </w:r>
                      <w:r w:rsidRPr="00B964C3">
                        <w:rPr>
                          <w:rFonts w:cs="Tahoma" w:hint="eastAsia"/>
                          <w:color w:val="0B5294"/>
                          <w:spacing w:val="-4"/>
                          <w:sz w:val="24"/>
                          <w:szCs w:val="24"/>
                          <w:rtl/>
                        </w:rPr>
                        <w:t>תשתיתיים</w:t>
                      </w:r>
                      <w:r w:rsidRPr="00B964C3">
                        <w:rPr>
                          <w:rFonts w:cs="Tahoma"/>
                          <w:color w:val="0B5294"/>
                          <w:spacing w:val="-4"/>
                          <w:sz w:val="24"/>
                          <w:szCs w:val="24"/>
                          <w:rtl/>
                        </w:rPr>
                        <w:t xml:space="preserve"> </w:t>
                      </w:r>
                      <w:r w:rsidRPr="00B964C3">
                        <w:rPr>
                          <w:rFonts w:cs="Tahoma" w:hint="eastAsia"/>
                          <w:color w:val="0B5294"/>
                          <w:spacing w:val="-4"/>
                          <w:sz w:val="24"/>
                          <w:szCs w:val="24"/>
                          <w:rtl/>
                        </w:rPr>
                        <w:t>בתחום</w:t>
                      </w:r>
                      <w:r w:rsidRPr="00B964C3">
                        <w:rPr>
                          <w:rFonts w:cs="Tahoma"/>
                          <w:color w:val="0B5294"/>
                          <w:spacing w:val="-4"/>
                          <w:sz w:val="24"/>
                          <w:szCs w:val="24"/>
                          <w:rtl/>
                        </w:rPr>
                        <w:t xml:space="preserve"> </w:t>
                      </w:r>
                      <w:r w:rsidRPr="00B964C3">
                        <w:rPr>
                          <w:rFonts w:cs="Tahoma" w:hint="eastAsia"/>
                          <w:color w:val="0B5294"/>
                          <w:spacing w:val="-4"/>
                          <w:sz w:val="24"/>
                          <w:szCs w:val="24"/>
                          <w:rtl/>
                        </w:rPr>
                        <w:t>התיירות</w:t>
                      </w:r>
                      <w:r w:rsidRPr="00B964C3">
                        <w:rPr>
                          <w:rFonts w:cs="Tahoma"/>
                          <w:color w:val="0B5294"/>
                          <w:spacing w:val="-4"/>
                          <w:sz w:val="24"/>
                          <w:szCs w:val="24"/>
                          <w:rtl/>
                        </w:rPr>
                        <w:t xml:space="preserve"> </w:t>
                      </w:r>
                      <w:r w:rsidRPr="00B964C3">
                        <w:rPr>
                          <w:rFonts w:cs="Tahoma" w:hint="eastAsia"/>
                          <w:color w:val="0B5294"/>
                          <w:spacing w:val="-4"/>
                          <w:sz w:val="24"/>
                          <w:szCs w:val="24"/>
                          <w:rtl/>
                        </w:rPr>
                        <w:t>בירושלים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בשיעורים</w:t>
                      </w:r>
                      <w:r w:rsidRPr="00B964C3">
                        <w:rPr>
                          <w:rFonts w:cs="Tahoma"/>
                          <w:color w:val="0B5294"/>
                          <w:spacing w:val="-4"/>
                          <w:sz w:val="24"/>
                          <w:szCs w:val="24"/>
                          <w:rtl/>
                        </w:rPr>
                        <w:t xml:space="preserve"> </w:t>
                      </w:r>
                      <w:r w:rsidRPr="00B964C3">
                        <w:rPr>
                          <w:rFonts w:cs="Tahoma" w:hint="eastAsia"/>
                          <w:color w:val="0B5294"/>
                          <w:spacing w:val="-4"/>
                          <w:sz w:val="24"/>
                          <w:szCs w:val="24"/>
                          <w:rtl/>
                        </w:rPr>
                        <w:t>נמוכים</w:t>
                      </w:r>
                      <w:r w:rsidRPr="00B964C3">
                        <w:rPr>
                          <w:rFonts w:cs="Tahoma"/>
                          <w:color w:val="0B5294"/>
                          <w:spacing w:val="-4"/>
                          <w:sz w:val="24"/>
                          <w:szCs w:val="24"/>
                          <w:rtl/>
                        </w:rPr>
                        <w:t xml:space="preserve"> </w:t>
                      </w:r>
                      <w:r w:rsidRPr="00B964C3">
                        <w:rPr>
                          <w:rFonts w:cs="Tahoma" w:hint="eastAsia"/>
                          <w:color w:val="0B5294"/>
                          <w:spacing w:val="-4"/>
                          <w:sz w:val="24"/>
                          <w:szCs w:val="24"/>
                          <w:rtl/>
                        </w:rPr>
                        <w:t>יחסית</w:t>
                      </w:r>
                      <w:r w:rsidRPr="00B964C3">
                        <w:rPr>
                          <w:rFonts w:cs="Tahoma"/>
                          <w:color w:val="0B5294"/>
                          <w:spacing w:val="-4"/>
                          <w:sz w:val="24"/>
                          <w:szCs w:val="24"/>
                          <w:rtl/>
                        </w:rPr>
                        <w:t xml:space="preserve">, </w:t>
                      </w:r>
                      <w:r w:rsidRPr="00B964C3">
                        <w:rPr>
                          <w:rFonts w:cs="Tahoma" w:hint="eastAsia"/>
                          <w:color w:val="0B5294"/>
                          <w:spacing w:val="-4"/>
                          <w:sz w:val="24"/>
                          <w:szCs w:val="24"/>
                          <w:rtl/>
                        </w:rPr>
                        <w:t>משום</w:t>
                      </w:r>
                      <w:r w:rsidRPr="00B964C3">
                        <w:rPr>
                          <w:rFonts w:cs="Tahoma"/>
                          <w:color w:val="0B5294"/>
                          <w:spacing w:val="-4"/>
                          <w:sz w:val="24"/>
                          <w:szCs w:val="24"/>
                          <w:rtl/>
                        </w:rPr>
                        <w:t xml:space="preserve"> </w:t>
                      </w:r>
                      <w:r w:rsidRPr="00B964C3">
                        <w:rPr>
                          <w:rFonts w:cs="Tahoma" w:hint="eastAsia"/>
                          <w:color w:val="0B5294"/>
                          <w:spacing w:val="-4"/>
                          <w:sz w:val="24"/>
                          <w:szCs w:val="24"/>
                          <w:rtl/>
                        </w:rPr>
                        <w:t>שירושלים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מקבלת</w:t>
                      </w:r>
                      <w:r w:rsidRPr="00B964C3">
                        <w:rPr>
                          <w:rFonts w:cs="Tahoma"/>
                          <w:color w:val="0B5294"/>
                          <w:spacing w:val="-4"/>
                          <w:sz w:val="24"/>
                          <w:szCs w:val="24"/>
                          <w:rtl/>
                        </w:rPr>
                        <w:t xml:space="preserve"> </w:t>
                      </w:r>
                      <w:r w:rsidRPr="00B964C3">
                        <w:rPr>
                          <w:rFonts w:cs="Tahoma" w:hint="eastAsia"/>
                          <w:color w:val="0B5294"/>
                          <w:spacing w:val="-4"/>
                          <w:sz w:val="24"/>
                          <w:szCs w:val="24"/>
                          <w:rtl/>
                        </w:rPr>
                        <w:t>תקציבים</w:t>
                      </w:r>
                      <w:r w:rsidRPr="00B964C3">
                        <w:rPr>
                          <w:rFonts w:cs="Tahoma"/>
                          <w:color w:val="0B5294"/>
                          <w:spacing w:val="-4"/>
                          <w:sz w:val="24"/>
                          <w:szCs w:val="24"/>
                          <w:rtl/>
                        </w:rPr>
                        <w:t xml:space="preserve"> </w:t>
                      </w:r>
                      <w:r w:rsidRPr="00B964C3">
                        <w:rPr>
                          <w:rFonts w:cs="Tahoma" w:hint="eastAsia"/>
                          <w:color w:val="0B5294"/>
                          <w:spacing w:val="-4"/>
                          <w:sz w:val="24"/>
                          <w:szCs w:val="24"/>
                          <w:rtl/>
                        </w:rPr>
                        <w:t>ממקורות</w:t>
                      </w:r>
                      <w:r w:rsidRPr="00B964C3">
                        <w:rPr>
                          <w:rFonts w:cs="Tahoma"/>
                          <w:color w:val="0B5294"/>
                          <w:spacing w:val="-4"/>
                          <w:sz w:val="24"/>
                          <w:szCs w:val="24"/>
                          <w:rtl/>
                        </w:rPr>
                        <w:t xml:space="preserve"> </w:t>
                      </w:r>
                      <w:r w:rsidRPr="00B964C3">
                        <w:rPr>
                          <w:rFonts w:cs="Tahoma" w:hint="eastAsia"/>
                          <w:color w:val="0B5294"/>
                          <w:spacing w:val="-4"/>
                          <w:sz w:val="24"/>
                          <w:szCs w:val="24"/>
                          <w:rtl/>
                        </w:rPr>
                        <w:t>אחרים</w:t>
                      </w:r>
                      <w:r w:rsidRPr="00B964C3">
                        <w:rPr>
                          <w:rFonts w:cs="Tahoma"/>
                          <w:color w:val="0B5294"/>
                          <w:spacing w:val="-4"/>
                          <w:sz w:val="24"/>
                          <w:szCs w:val="24"/>
                          <w:rtl/>
                        </w:rPr>
                        <w:t xml:space="preserve"> </w:t>
                      </w:r>
                      <w:r w:rsidRPr="00B964C3">
                        <w:rPr>
                          <w:rFonts w:cs="Tahoma" w:hint="eastAsia"/>
                          <w:color w:val="0B5294"/>
                          <w:spacing w:val="-4"/>
                          <w:sz w:val="24"/>
                          <w:szCs w:val="24"/>
                          <w:rtl/>
                        </w:rPr>
                        <w:t>לפרויקטים</w:t>
                      </w:r>
                      <w:r w:rsidRPr="00B964C3">
                        <w:rPr>
                          <w:rFonts w:cs="Tahoma"/>
                          <w:color w:val="0B5294"/>
                          <w:spacing w:val="-4"/>
                          <w:sz w:val="24"/>
                          <w:szCs w:val="24"/>
                          <w:rtl/>
                        </w:rPr>
                        <w:t xml:space="preserve"> </w:t>
                      </w:r>
                      <w:r w:rsidRPr="00B964C3">
                        <w:rPr>
                          <w:rFonts w:cs="Tahoma" w:hint="eastAsia"/>
                          <w:color w:val="0B5294"/>
                          <w:spacing w:val="-4"/>
                          <w:sz w:val="24"/>
                          <w:szCs w:val="24"/>
                          <w:rtl/>
                        </w:rPr>
                        <w:t>אלה</w:t>
                      </w:r>
                      <w:r w:rsidRPr="00B964C3">
                        <w:rPr>
                          <w:rFonts w:cs="Tahoma"/>
                          <w:color w:val="0B5294"/>
                          <w:spacing w:val="-4"/>
                          <w:sz w:val="24"/>
                          <w:szCs w:val="24"/>
                          <w:rtl/>
                        </w:rPr>
                        <w:t xml:space="preserve">, </w:t>
                      </w:r>
                      <w:r w:rsidRPr="00B964C3">
                        <w:rPr>
                          <w:rFonts w:cs="Tahoma" w:hint="eastAsia"/>
                          <w:color w:val="0B5294"/>
                          <w:spacing w:val="-4"/>
                          <w:sz w:val="24"/>
                          <w:szCs w:val="24"/>
                          <w:rtl/>
                        </w:rPr>
                        <w:t>לרבות</w:t>
                      </w:r>
                      <w:r w:rsidRPr="00B964C3">
                        <w:rPr>
                          <w:rFonts w:cs="Tahoma"/>
                          <w:color w:val="0B5294"/>
                          <w:spacing w:val="-4"/>
                          <w:sz w:val="24"/>
                          <w:szCs w:val="24"/>
                          <w:rtl/>
                        </w:rPr>
                        <w:t xml:space="preserve"> </w:t>
                      </w:r>
                      <w:r w:rsidRPr="00B964C3">
                        <w:rPr>
                          <w:rFonts w:cs="Tahoma" w:hint="eastAsia"/>
                          <w:color w:val="0B5294"/>
                          <w:spacing w:val="-4"/>
                          <w:sz w:val="24"/>
                          <w:szCs w:val="24"/>
                          <w:rtl/>
                        </w:rPr>
                        <w:t>באמצעות</w:t>
                      </w:r>
                      <w:r w:rsidRPr="00B964C3">
                        <w:rPr>
                          <w:rFonts w:cs="Tahoma"/>
                          <w:color w:val="0B5294"/>
                          <w:spacing w:val="-4"/>
                          <w:sz w:val="24"/>
                          <w:szCs w:val="24"/>
                          <w:rtl/>
                        </w:rPr>
                        <w:t xml:space="preserve"> </w:t>
                      </w:r>
                      <w:r w:rsidRPr="00B964C3">
                        <w:rPr>
                          <w:rFonts w:cs="Tahoma" w:hint="eastAsia"/>
                          <w:color w:val="0B5294"/>
                          <w:spacing w:val="-4"/>
                          <w:sz w:val="24"/>
                          <w:szCs w:val="24"/>
                          <w:rtl/>
                        </w:rPr>
                        <w:t>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 xml:space="preserve">. </w:t>
                      </w:r>
                      <w:r w:rsidRPr="00B964C3">
                        <w:rPr>
                          <w:rFonts w:cs="Tahoma" w:hint="eastAsia"/>
                          <w:color w:val="0B5294"/>
                          <w:spacing w:val="-4"/>
                          <w:sz w:val="24"/>
                          <w:szCs w:val="24"/>
                          <w:rtl/>
                        </w:rPr>
                        <w:t>ספק</w:t>
                      </w:r>
                      <w:r w:rsidRPr="00B964C3">
                        <w:rPr>
                          <w:rFonts w:cs="Tahoma"/>
                          <w:color w:val="0B5294"/>
                          <w:spacing w:val="-4"/>
                          <w:sz w:val="24"/>
                          <w:szCs w:val="24"/>
                          <w:rtl/>
                        </w:rPr>
                        <w:t xml:space="preserve"> </w:t>
                      </w:r>
                      <w:r w:rsidRPr="00B964C3">
                        <w:rPr>
                          <w:rFonts w:cs="Tahoma" w:hint="eastAsia"/>
                          <w:color w:val="0B5294"/>
                          <w:spacing w:val="-4"/>
                          <w:sz w:val="24"/>
                          <w:szCs w:val="24"/>
                          <w:rtl/>
                        </w:rPr>
                        <w:t>אם</w:t>
                      </w:r>
                      <w:r w:rsidRPr="00B964C3">
                        <w:rPr>
                          <w:rFonts w:cs="Tahoma"/>
                          <w:color w:val="0B5294"/>
                          <w:spacing w:val="-4"/>
                          <w:sz w:val="24"/>
                          <w:szCs w:val="24"/>
                          <w:rtl/>
                        </w:rPr>
                        <w:t xml:space="preserve"> </w:t>
                      </w:r>
                      <w:r w:rsidRPr="00B964C3">
                        <w:rPr>
                          <w:rFonts w:cs="Tahoma" w:hint="eastAsia"/>
                          <w:color w:val="0B5294"/>
                          <w:spacing w:val="-4"/>
                          <w:sz w:val="24"/>
                          <w:szCs w:val="24"/>
                          <w:rtl/>
                        </w:rPr>
                        <w:t>הדבר</w:t>
                      </w:r>
                      <w:r w:rsidRPr="00B964C3">
                        <w:rPr>
                          <w:rFonts w:cs="Tahoma"/>
                          <w:color w:val="0B5294"/>
                          <w:spacing w:val="-4"/>
                          <w:sz w:val="24"/>
                          <w:szCs w:val="24"/>
                          <w:rtl/>
                        </w:rPr>
                        <w:t xml:space="preserve"> </w:t>
                      </w:r>
                      <w:r w:rsidRPr="00B964C3">
                        <w:rPr>
                          <w:rFonts w:cs="Tahoma" w:hint="eastAsia"/>
                          <w:color w:val="0B5294"/>
                          <w:spacing w:val="-4"/>
                          <w:sz w:val="24"/>
                          <w:szCs w:val="24"/>
                          <w:rtl/>
                        </w:rPr>
                        <w:t>מתיישב</w:t>
                      </w:r>
                      <w:r w:rsidRPr="00B964C3">
                        <w:rPr>
                          <w:rFonts w:cs="Tahoma"/>
                          <w:color w:val="0B5294"/>
                          <w:spacing w:val="-4"/>
                          <w:sz w:val="24"/>
                          <w:szCs w:val="24"/>
                          <w:rtl/>
                        </w:rPr>
                        <w:t xml:space="preserve"> </w:t>
                      </w:r>
                      <w:r w:rsidRPr="00B964C3">
                        <w:rPr>
                          <w:rFonts w:cs="Tahoma" w:hint="eastAsia"/>
                          <w:color w:val="0B5294"/>
                          <w:spacing w:val="-4"/>
                          <w:sz w:val="24"/>
                          <w:szCs w:val="24"/>
                          <w:rtl/>
                        </w:rPr>
                        <w:t>עם</w:t>
                      </w:r>
                      <w:r w:rsidRPr="00B964C3">
                        <w:rPr>
                          <w:rFonts w:cs="Tahoma"/>
                          <w:color w:val="0B5294"/>
                          <w:spacing w:val="-4"/>
                          <w:sz w:val="24"/>
                          <w:szCs w:val="24"/>
                          <w:rtl/>
                        </w:rPr>
                        <w:t xml:space="preserve"> </w:t>
                      </w:r>
                      <w:r w:rsidRPr="00B964C3">
                        <w:rPr>
                          <w:rFonts w:cs="Tahoma" w:hint="eastAsia"/>
                          <w:color w:val="0B5294"/>
                          <w:spacing w:val="-4"/>
                          <w:sz w:val="24"/>
                          <w:szCs w:val="24"/>
                          <w:rtl/>
                        </w:rPr>
                        <w:t>הוראות</w:t>
                      </w:r>
                      <w:r w:rsidRPr="00B964C3">
                        <w:rPr>
                          <w:rFonts w:cs="Tahoma"/>
                          <w:color w:val="0B5294"/>
                          <w:spacing w:val="-4"/>
                          <w:sz w:val="24"/>
                          <w:szCs w:val="24"/>
                          <w:rtl/>
                        </w:rPr>
                        <w:t xml:space="preserve"> </w:t>
                      </w:r>
                      <w:r w:rsidRPr="00B964C3">
                        <w:rPr>
                          <w:rFonts w:cs="Tahoma" w:hint="eastAsia"/>
                          <w:color w:val="0B5294"/>
                          <w:spacing w:val="-4"/>
                          <w:sz w:val="24"/>
                          <w:szCs w:val="24"/>
                          <w:rtl/>
                        </w:rPr>
                        <w:t>חוק</w:t>
                      </w:r>
                      <w:r w:rsidRPr="00B964C3">
                        <w:rPr>
                          <w:rFonts w:cs="Tahoma"/>
                          <w:color w:val="0B5294"/>
                          <w:spacing w:val="-4"/>
                          <w:sz w:val="24"/>
                          <w:szCs w:val="24"/>
                          <w:rtl/>
                        </w:rPr>
                        <w:t xml:space="preserve"> </w:t>
                      </w:r>
                      <w:r w:rsidRPr="00B964C3">
                        <w:rPr>
                          <w:rFonts w:cs="Tahoma" w:hint="eastAsia"/>
                          <w:color w:val="0B5294"/>
                          <w:spacing w:val="-4"/>
                          <w:sz w:val="24"/>
                          <w:szCs w:val="24"/>
                          <w:rtl/>
                        </w:rPr>
                        <w:t>יסוד</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ועם</w:t>
                      </w:r>
                      <w:r w:rsidRPr="00B964C3">
                        <w:rPr>
                          <w:rFonts w:cs="Tahoma"/>
                          <w:color w:val="0B5294"/>
                          <w:spacing w:val="-4"/>
                          <w:sz w:val="24"/>
                          <w:szCs w:val="24"/>
                          <w:rtl/>
                        </w:rPr>
                        <w:t xml:space="preserve"> </w:t>
                      </w:r>
                      <w:r w:rsidRPr="00B964C3">
                        <w:rPr>
                          <w:rFonts w:cs="Tahoma" w:hint="eastAsia"/>
                          <w:color w:val="0B5294"/>
                          <w:spacing w:val="-4"/>
                          <w:sz w:val="24"/>
                          <w:szCs w:val="24"/>
                          <w:rtl/>
                        </w:rPr>
                        <w:t>התכלית</w:t>
                      </w:r>
                      <w:r w:rsidRPr="00B964C3">
                        <w:rPr>
                          <w:rFonts w:cs="Tahoma"/>
                          <w:color w:val="0B5294"/>
                          <w:spacing w:val="-4"/>
                          <w:sz w:val="24"/>
                          <w:szCs w:val="24"/>
                          <w:rtl/>
                        </w:rPr>
                        <w:t xml:space="preserve"> </w:t>
                      </w:r>
                      <w:r w:rsidRPr="00B964C3">
                        <w:rPr>
                          <w:rFonts w:cs="Tahoma" w:hint="eastAsia"/>
                          <w:color w:val="0B5294"/>
                          <w:spacing w:val="-4"/>
                          <w:sz w:val="24"/>
                          <w:szCs w:val="24"/>
                          <w:rtl/>
                        </w:rPr>
                        <w:t>העומדת</w:t>
                      </w:r>
                      <w:r w:rsidRPr="00B964C3">
                        <w:rPr>
                          <w:rFonts w:cs="Tahoma"/>
                          <w:color w:val="0B5294"/>
                          <w:spacing w:val="-4"/>
                          <w:sz w:val="24"/>
                          <w:szCs w:val="24"/>
                          <w:rtl/>
                        </w:rPr>
                        <w:t xml:space="preserve"> </w:t>
                      </w:r>
                      <w:r w:rsidRPr="00B964C3">
                        <w:rPr>
                          <w:rFonts w:cs="Tahoma" w:hint="eastAsia"/>
                          <w:color w:val="0B5294"/>
                          <w:spacing w:val="-4"/>
                          <w:sz w:val="24"/>
                          <w:szCs w:val="24"/>
                          <w:rtl/>
                        </w:rPr>
                        <w:t>בבסיס</w:t>
                      </w:r>
                      <w:r w:rsidRPr="00B964C3">
                        <w:rPr>
                          <w:rFonts w:cs="Tahoma"/>
                          <w:color w:val="0B5294"/>
                          <w:spacing w:val="-4"/>
                          <w:sz w:val="24"/>
                          <w:szCs w:val="24"/>
                          <w:rtl/>
                        </w:rPr>
                        <w:t xml:space="preserve"> </w:t>
                      </w:r>
                      <w:r w:rsidRPr="00B964C3">
                        <w:rPr>
                          <w:rFonts w:cs="Tahoma" w:hint="eastAsia"/>
                          <w:color w:val="0B5294"/>
                          <w:spacing w:val="-4"/>
                          <w:sz w:val="24"/>
                          <w:szCs w:val="24"/>
                          <w:rtl/>
                        </w:rPr>
                        <w:t>תכניות</w:t>
                      </w:r>
                      <w:r w:rsidRPr="00B964C3">
                        <w:rPr>
                          <w:rFonts w:cs="Tahoma"/>
                          <w:color w:val="0B5294"/>
                          <w:spacing w:val="-4"/>
                          <w:sz w:val="24"/>
                          <w:szCs w:val="24"/>
                          <w:rtl/>
                        </w:rPr>
                        <w:t xml:space="preserve"> </w:t>
                      </w:r>
                      <w:r w:rsidRPr="00B964C3">
                        <w:rPr>
                          <w:rFonts w:cs="Tahoma" w:hint="eastAsia"/>
                          <w:color w:val="0B5294"/>
                          <w:spacing w:val="-4"/>
                          <w:sz w:val="24"/>
                          <w:szCs w:val="24"/>
                          <w:rtl/>
                        </w:rPr>
                        <w:t>החומש</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54937"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043354" w:rsidP="00043354">
      <w:pPr>
        <w:pStyle w:val="RESHET"/>
        <w:rPr>
          <w:rFonts w:eastAsiaTheme="majorEastAsia"/>
          <w:rtl/>
        </w:rPr>
      </w:pPr>
      <w:r w:rsidRPr="00043354">
        <w:rPr>
          <w:rFonts w:hint="cs"/>
          <w:rtl/>
        </w:rPr>
        <w:t xml:space="preserve">לנוכח ממצאי הביקורת, על משרד ירושלים ועל משרד התיירות לבחון את תוצאת התמיכה הממשלתית בפיתוח תשתיות תיירות ציבוריות משני מקורות - מתקציב משרד התיירות ומהתקציב לתכניות ייעודיות לפיתוח כלכלי בירושלים, לרבות תכנית היובל, ולשקול לרכז את התמיכה הממשלתית בפיתוח תשתיות אלה בידי גורם ממשלתי אחד. על משרדים אלה לוודא שתוצאת הבחינה וההחלטות בנושא זה יהלמו את הוראות חוק יסוד ירושלים בדבר הקצאת משאבים מיוחדים לירושלים לפיתוחה ולשגשוגה. </w:t>
      </w:r>
    </w:p>
    <w:p w:rsidR="00AB7889" w:rsidRPr="00DE1A59" w:rsidP="00DE1A59">
      <w:pPr>
        <w:spacing w:line="240" w:lineRule="exact"/>
        <w:ind w:right="2268"/>
        <w:jc w:val="both"/>
        <w:rPr>
          <w:rFonts w:ascii="Tahoma" w:hAnsi="Tahoma" w:eastAsiaTheme="majorEastAsia" w:cs="Tahoma"/>
          <w:sz w:val="18"/>
          <w:szCs w:val="18"/>
          <w:rtl/>
        </w:rPr>
      </w:pPr>
    </w:p>
    <w:p w:rsidR="00AB7889" w:rsidRPr="00DE1A59" w:rsidP="00DE1A59">
      <w:pPr>
        <w:spacing w:line="240" w:lineRule="exact"/>
        <w:ind w:right="2268"/>
        <w:jc w:val="both"/>
        <w:rPr>
          <w:rFonts w:ascii="Tahoma" w:hAnsi="Tahoma" w:eastAsiaTheme="majorEastAsia" w:cs="Tahoma"/>
          <w:sz w:val="18"/>
          <w:szCs w:val="18"/>
          <w:rtl/>
        </w:rPr>
      </w:pPr>
    </w:p>
    <w:p w:rsidR="00AB7889" w:rsidRPr="00577A31" w:rsidP="00DE1A59">
      <w:pPr>
        <w:pStyle w:val="KOT2"/>
        <w:rPr>
          <w:rtl/>
        </w:rPr>
      </w:pPr>
      <w:r w:rsidRPr="00577A31">
        <w:rPr>
          <w:rFonts w:hint="cs"/>
          <w:rtl/>
        </w:rPr>
        <w:t>התכנית לצמצום הפערים</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sz w:val="18"/>
          <w:szCs w:val="18"/>
          <w:rtl/>
        </w:rPr>
        <w:t xml:space="preserve">כ-98% </w:t>
      </w:r>
      <w:r w:rsidRPr="00DE1A59">
        <w:rPr>
          <w:rFonts w:ascii="Tahoma" w:hAnsi="Tahoma" w:cs="Tahoma" w:hint="cs"/>
          <w:sz w:val="18"/>
          <w:szCs w:val="18"/>
          <w:rtl/>
        </w:rPr>
        <w:t xml:space="preserve">מתושביה הערבים של ירושלים </w:t>
      </w:r>
      <w:r w:rsidRPr="00DE1A59">
        <w:rPr>
          <w:rFonts w:ascii="Tahoma" w:hAnsi="Tahoma" w:cs="Tahoma"/>
          <w:sz w:val="18"/>
          <w:szCs w:val="18"/>
          <w:rtl/>
        </w:rPr>
        <w:t>(כ</w:t>
      </w:r>
      <w:r w:rsidRPr="00DE1A59">
        <w:rPr>
          <w:rFonts w:ascii="Tahoma" w:hAnsi="Tahoma" w:cs="Tahoma" w:hint="cs"/>
          <w:sz w:val="18"/>
          <w:szCs w:val="18"/>
          <w:rtl/>
        </w:rPr>
        <w:t>-310,000</w:t>
      </w:r>
      <w:r w:rsidRPr="00DE1A59">
        <w:rPr>
          <w:rFonts w:ascii="Tahoma" w:hAnsi="Tahoma" w:cs="Tahoma"/>
          <w:sz w:val="18"/>
          <w:szCs w:val="18"/>
          <w:rtl/>
        </w:rPr>
        <w:t xml:space="preserve"> איש)</w:t>
      </w:r>
      <w:r w:rsidRPr="00DE1A59">
        <w:rPr>
          <w:rFonts w:ascii="Tahoma" w:hAnsi="Tahoma" w:cs="Tahoma" w:hint="cs"/>
          <w:sz w:val="18"/>
          <w:szCs w:val="18"/>
          <w:rtl/>
        </w:rPr>
        <w:t>, מתגוררים בשכונות הנמצאות באזור המכונה מזרח העיר. בתרשים 3 להלן מפת שכונות מזרח ירושלים.</w:t>
      </w:r>
    </w:p>
    <w:p w:rsidR="00AB7889" w:rsidRPr="00DE1A59" w:rsidP="00043354">
      <w:pPr>
        <w:pStyle w:val="tab-name"/>
        <w:rPr>
          <w:rtl/>
        </w:rPr>
      </w:pPr>
      <w:r w:rsidRPr="00DE1A59">
        <w:rPr>
          <w:rFonts w:hint="cs"/>
          <w:rtl/>
        </w:rPr>
        <w:t>תרשים</w:t>
      </w:r>
      <w:r w:rsidRPr="00DE1A59">
        <w:rPr>
          <w:rtl/>
        </w:rPr>
        <w:t xml:space="preserve"> </w:t>
      </w:r>
      <w:r w:rsidRPr="00DE1A59">
        <w:rPr>
          <w:rFonts w:hint="cs"/>
          <w:rtl/>
        </w:rPr>
        <w:t>3</w:t>
      </w:r>
      <w:r w:rsidR="00043354">
        <w:rPr>
          <w:rFonts w:hint="cs"/>
          <w:rtl/>
        </w:rPr>
        <w:t xml:space="preserve">: </w:t>
      </w:r>
      <w:r w:rsidRPr="00043354">
        <w:rPr>
          <w:rFonts w:hint="cs"/>
          <w:b/>
          <w:bCs/>
          <w:rtl/>
        </w:rPr>
        <w:t>מפת</w:t>
      </w:r>
      <w:r w:rsidRPr="00043354">
        <w:rPr>
          <w:b/>
          <w:bCs/>
          <w:rtl/>
        </w:rPr>
        <w:t xml:space="preserve"> </w:t>
      </w:r>
      <w:r w:rsidRPr="00043354">
        <w:rPr>
          <w:rFonts w:hint="cs"/>
          <w:b/>
          <w:bCs/>
          <w:rtl/>
        </w:rPr>
        <w:t>שכונות</w:t>
      </w:r>
      <w:r w:rsidRPr="00043354">
        <w:rPr>
          <w:b/>
          <w:bCs/>
          <w:rtl/>
        </w:rPr>
        <w:t xml:space="preserve"> </w:t>
      </w:r>
      <w:r w:rsidRPr="00043354">
        <w:rPr>
          <w:rFonts w:hint="cs"/>
          <w:b/>
          <w:bCs/>
          <w:rtl/>
        </w:rPr>
        <w:t>מזרח</w:t>
      </w:r>
      <w:r w:rsidRPr="00043354">
        <w:rPr>
          <w:b/>
          <w:bCs/>
          <w:rtl/>
        </w:rPr>
        <w:t xml:space="preserve"> </w:t>
      </w:r>
      <w:r w:rsidRPr="00043354">
        <w:rPr>
          <w:rFonts w:hint="cs"/>
          <w:b/>
          <w:bCs/>
          <w:rtl/>
        </w:rPr>
        <w:t>ירושלים</w:t>
      </w:r>
    </w:p>
    <w:p w:rsidR="00AB7889" w:rsidRPr="00DE1A59" w:rsidP="00DE1A59">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748553" cy="5194300"/>
            <wp:effectExtent l="0" t="0" r="4445" b="6350"/>
            <wp:docPr id="7" name="Picture 7" descr="במפה זו מצוינות 15 שכונות ב&quot;מזרח העיר&quot; ירושלים שבהן מתגוררת אוכלוסייה ערבית. עם השכונות הגדולות נמנות בית חנינא, צור באהר, אום טובא, שועפט וסוואח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3541" name="תרשים מס 3 - שכונות במזרח ירושלים.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51682" cy="5198636"/>
                    </a:xfrm>
                    <a:prstGeom prst="rect">
                      <a:avLst/>
                    </a:prstGeom>
                  </pic:spPr>
                </pic:pic>
              </a:graphicData>
            </a:graphic>
          </wp:inline>
        </w:drawing>
      </w:r>
    </w:p>
    <w:p w:rsidR="00AB7889" w:rsidRPr="00DE1A59" w:rsidP="001D0043">
      <w:pPr>
        <w:pStyle w:val="ListParagraph"/>
        <w:numPr>
          <w:ilvl w:val="0"/>
          <w:numId w:val="6"/>
        </w:numPr>
        <w:autoSpaceDE/>
        <w:autoSpaceDN/>
        <w:adjustRightInd/>
        <w:spacing w:line="240" w:lineRule="exact"/>
        <w:ind w:right="2268"/>
        <w:rPr>
          <w:sz w:val="18"/>
          <w:szCs w:val="18"/>
          <w:rtl/>
        </w:rPr>
      </w:pPr>
      <w:r w:rsidRPr="00DE1A59">
        <w:rPr>
          <w:sz w:val="18"/>
          <w:szCs w:val="18"/>
          <w:rtl/>
        </w:rPr>
        <w:t xml:space="preserve">הרוב המכריע של תושבי השכונות הערביות </w:t>
      </w:r>
      <w:r w:rsidRPr="00DE1A59">
        <w:rPr>
          <w:rFonts w:hint="cs"/>
          <w:sz w:val="18"/>
          <w:szCs w:val="18"/>
          <w:rtl/>
        </w:rPr>
        <w:t>במזרח</w:t>
      </w:r>
      <w:r w:rsidRPr="00DE1A59">
        <w:rPr>
          <w:sz w:val="18"/>
          <w:szCs w:val="18"/>
          <w:rtl/>
        </w:rPr>
        <w:t xml:space="preserve"> ירושלים הם תושבי קבע שאינם בעלי אזרחות ישראלית.</w:t>
      </w:r>
      <w:r w:rsidRPr="00DE1A59">
        <w:rPr>
          <w:rFonts w:hint="cs"/>
          <w:sz w:val="18"/>
          <w:szCs w:val="18"/>
          <w:rtl/>
        </w:rPr>
        <w:t xml:space="preserve"> </w:t>
      </w:r>
      <w:r w:rsidRPr="00DE1A59">
        <w:rPr>
          <w:sz w:val="18"/>
          <w:szCs w:val="18"/>
          <w:rtl/>
        </w:rPr>
        <w:t>תושבי</w:t>
      </w:r>
      <w:r w:rsidRPr="00DE1A59">
        <w:rPr>
          <w:rFonts w:hint="cs"/>
          <w:sz w:val="18"/>
          <w:szCs w:val="18"/>
          <w:rtl/>
        </w:rPr>
        <w:t xml:space="preserve"> הקבע</w:t>
      </w:r>
      <w:r w:rsidRPr="00DE1A59">
        <w:rPr>
          <w:sz w:val="18"/>
          <w:szCs w:val="18"/>
          <w:rtl/>
        </w:rPr>
        <w:t xml:space="preserve"> מחזיקים בתעודת זהות כחולה וזכאים לשירותים ממלכתיים</w:t>
      </w:r>
      <w:r w:rsidRPr="00DE1A59">
        <w:rPr>
          <w:rFonts w:hint="cs"/>
          <w:sz w:val="18"/>
          <w:szCs w:val="18"/>
          <w:rtl/>
        </w:rPr>
        <w:t xml:space="preserve"> כגון שירותי בריאות ושירותי רווחה,</w:t>
      </w:r>
      <w:r w:rsidRPr="00DE1A59">
        <w:rPr>
          <w:sz w:val="18"/>
          <w:szCs w:val="18"/>
          <w:rtl/>
        </w:rPr>
        <w:t xml:space="preserve"> הם בעלי זכות בחירה לרשות המקומית </w:t>
      </w:r>
      <w:r w:rsidRPr="00DE1A59">
        <w:rPr>
          <w:rFonts w:hint="cs"/>
          <w:sz w:val="18"/>
          <w:szCs w:val="18"/>
          <w:rtl/>
        </w:rPr>
        <w:t xml:space="preserve">ואינם בעלי זכות הצבעה בבחירות </w:t>
      </w:r>
      <w:r w:rsidRPr="00DE1A59">
        <w:rPr>
          <w:sz w:val="18"/>
          <w:szCs w:val="18"/>
          <w:rtl/>
        </w:rPr>
        <w:t>לכנסת.</w:t>
      </w:r>
    </w:p>
    <w:p w:rsidR="00AB7889" w:rsidRPr="00DE1A59" w:rsidP="00DE1A59">
      <w:pPr>
        <w:spacing w:line="240" w:lineRule="exact"/>
        <w:ind w:left="340" w:right="2268"/>
        <w:jc w:val="both"/>
        <w:rPr>
          <w:rFonts w:ascii="Tahoma" w:hAnsi="Tahoma" w:cs="Tahoma"/>
          <w:sz w:val="18"/>
          <w:szCs w:val="18"/>
        </w:rPr>
      </w:pPr>
      <w:r w:rsidRPr="00DE1A59">
        <w:rPr>
          <w:rFonts w:ascii="Tahoma" w:hAnsi="Tahoma" w:cs="Tahoma" w:hint="cs"/>
          <w:sz w:val="18"/>
          <w:szCs w:val="18"/>
          <w:rtl/>
        </w:rPr>
        <w:t>על מצבם של תושבי מזרח העיר בהיבט הכלכלי-חברתי אפשר ללמוד מהנתונים הבאים של משרד ירושלים: 76% מהתושבים מתחת לקו העוני, רובם המכריע (כ-85%) הם ילדים; 37% ממשקי הבית מטופלים בלשכות לשירותי הרווחה;</w:t>
      </w:r>
      <w:r w:rsidRPr="00DE1A59">
        <w:rPr>
          <w:rFonts w:ascii="Tahoma" w:hAnsi="Tahoma" w:cs="Tahoma"/>
          <w:sz w:val="18"/>
          <w:szCs w:val="18"/>
          <w:rtl/>
        </w:rPr>
        <w:t xml:space="preserve"> </w:t>
      </w:r>
      <w:r w:rsidRPr="00DE1A59">
        <w:rPr>
          <w:rFonts w:ascii="Tahoma" w:hAnsi="Tahoma" w:cs="Tahoma" w:hint="cs"/>
          <w:sz w:val="18"/>
          <w:szCs w:val="18"/>
          <w:rtl/>
        </w:rPr>
        <w:t>ה</w:t>
      </w:r>
      <w:r w:rsidRPr="00DE1A59">
        <w:rPr>
          <w:rFonts w:ascii="Tahoma" w:hAnsi="Tahoma" w:cs="Tahoma"/>
          <w:sz w:val="18"/>
          <w:szCs w:val="18"/>
          <w:rtl/>
        </w:rPr>
        <w:t xml:space="preserve">הכנסה </w:t>
      </w:r>
      <w:r w:rsidRPr="00DE1A59">
        <w:rPr>
          <w:rFonts w:ascii="Tahoma" w:hAnsi="Tahoma" w:cs="Tahoma" w:hint="cs"/>
          <w:sz w:val="18"/>
          <w:szCs w:val="18"/>
          <w:rtl/>
        </w:rPr>
        <w:t xml:space="preserve">הממוצעת </w:t>
      </w:r>
      <w:r w:rsidRPr="00DE1A59">
        <w:rPr>
          <w:rFonts w:ascii="Tahoma" w:hAnsi="Tahoma" w:cs="Tahoma"/>
          <w:sz w:val="18"/>
          <w:szCs w:val="18"/>
          <w:rtl/>
        </w:rPr>
        <w:t>לנפש</w:t>
      </w:r>
      <w:r w:rsidRPr="00DE1A59">
        <w:rPr>
          <w:rFonts w:ascii="Tahoma" w:hAnsi="Tahoma" w:cs="Tahoma" w:hint="cs"/>
          <w:sz w:val="18"/>
          <w:szCs w:val="18"/>
          <w:rtl/>
        </w:rPr>
        <w:t xml:space="preserve"> לחודש נמוכה מאוד - </w:t>
      </w:r>
      <w:r w:rsidRPr="00DE1A59">
        <w:rPr>
          <w:rFonts w:ascii="Tahoma" w:hAnsi="Tahoma" w:cs="Tahoma"/>
          <w:sz w:val="18"/>
          <w:szCs w:val="18"/>
          <w:rtl/>
        </w:rPr>
        <w:t xml:space="preserve">40% </w:t>
      </w:r>
      <w:r w:rsidRPr="00DE1A59">
        <w:rPr>
          <w:rFonts w:ascii="Tahoma" w:hAnsi="Tahoma" w:cs="Tahoma" w:hint="cs"/>
          <w:sz w:val="18"/>
          <w:szCs w:val="18"/>
          <w:rtl/>
        </w:rPr>
        <w:t xml:space="preserve">מההכנסה לנפש של תושבי </w:t>
      </w:r>
      <w:r w:rsidRPr="00DE1A59">
        <w:rPr>
          <w:rFonts w:ascii="Tahoma" w:hAnsi="Tahoma" w:cs="Tahoma"/>
          <w:sz w:val="18"/>
          <w:szCs w:val="18"/>
          <w:rtl/>
        </w:rPr>
        <w:t>מערב העיר</w:t>
      </w:r>
      <w:r w:rsidRPr="00DE1A59">
        <w:rPr>
          <w:rFonts w:ascii="Tahoma" w:hAnsi="Tahoma" w:cs="Tahoma" w:hint="cs"/>
          <w:sz w:val="18"/>
          <w:szCs w:val="18"/>
          <w:rtl/>
        </w:rPr>
        <w:t xml:space="preserve"> (</w:t>
      </w:r>
      <w:r w:rsidRPr="00DE1A59">
        <w:rPr>
          <w:rFonts w:ascii="Tahoma" w:hAnsi="Tahoma" w:cs="Tahoma"/>
          <w:sz w:val="18"/>
          <w:szCs w:val="18"/>
          <w:rtl/>
        </w:rPr>
        <w:t xml:space="preserve">1,956 </w:t>
      </w:r>
      <w:r w:rsidRPr="00DE1A59">
        <w:rPr>
          <w:rFonts w:ascii="Tahoma" w:hAnsi="Tahoma" w:cs="Tahoma" w:hint="cs"/>
          <w:sz w:val="18"/>
          <w:szCs w:val="18"/>
          <w:rtl/>
        </w:rPr>
        <w:t>ש"ח</w:t>
      </w:r>
      <w:r w:rsidRPr="00DE1A59">
        <w:rPr>
          <w:rFonts w:ascii="Tahoma" w:hAnsi="Tahoma" w:cs="Tahoma"/>
          <w:sz w:val="18"/>
          <w:szCs w:val="18"/>
          <w:rtl/>
        </w:rPr>
        <w:t xml:space="preserve"> לעומת 4,856 </w:t>
      </w:r>
      <w:r w:rsidRPr="00DE1A59">
        <w:rPr>
          <w:rFonts w:ascii="Tahoma" w:hAnsi="Tahoma" w:cs="Tahoma" w:hint="cs"/>
          <w:sz w:val="18"/>
          <w:szCs w:val="18"/>
          <w:rtl/>
        </w:rPr>
        <w:t>ש"ח);</w:t>
      </w:r>
      <w:r w:rsidRPr="00DE1A59">
        <w:rPr>
          <w:rFonts w:ascii="Tahoma" w:hAnsi="Tahoma" w:cs="Tahoma"/>
          <w:sz w:val="18"/>
          <w:szCs w:val="18"/>
          <w:rtl/>
        </w:rPr>
        <w:t xml:space="preserve"> התשתיות הפיזיות והחברתיות </w:t>
      </w:r>
      <w:r w:rsidRPr="00DE1A59">
        <w:rPr>
          <w:rFonts w:ascii="Tahoma" w:hAnsi="Tahoma" w:cs="Tahoma" w:hint="cs"/>
          <w:sz w:val="18"/>
          <w:szCs w:val="18"/>
          <w:rtl/>
        </w:rPr>
        <w:t>בכל השכונות</w:t>
      </w:r>
      <w:r w:rsidRPr="00DE1A59">
        <w:rPr>
          <w:rFonts w:ascii="Tahoma" w:hAnsi="Tahoma" w:cs="Tahoma"/>
          <w:sz w:val="18"/>
          <w:szCs w:val="18"/>
          <w:rtl/>
        </w:rPr>
        <w:t xml:space="preserve"> רעועות ביותר</w:t>
      </w:r>
      <w:r w:rsidRPr="00DE1A59">
        <w:rPr>
          <w:rFonts w:ascii="Tahoma" w:hAnsi="Tahoma" w:cs="Tahoma" w:hint="cs"/>
          <w:sz w:val="18"/>
          <w:szCs w:val="18"/>
          <w:rtl/>
        </w:rPr>
        <w:t>. כמו כן קיים בשכונות אלו מחסור רב בכיתות לימוד</w:t>
      </w:r>
      <w:r>
        <w:rPr>
          <w:rStyle w:val="FootnoteReference0"/>
          <w:rFonts w:ascii="Tahoma" w:hAnsi="Tahoma" w:cs="Tahoma"/>
          <w:sz w:val="18"/>
          <w:szCs w:val="18"/>
          <w:rtl/>
        </w:rPr>
        <w:footnoteReference w:id="34"/>
      </w:r>
      <w:r w:rsidRPr="00DE1A59">
        <w:rPr>
          <w:rFonts w:ascii="Tahoma" w:hAnsi="Tahoma" w:cs="Tahoma" w:hint="cs"/>
          <w:sz w:val="18"/>
          <w:szCs w:val="18"/>
          <w:rtl/>
        </w:rPr>
        <w:t xml:space="preserve"> ובמבני ציבור. </w:t>
      </w:r>
    </w:p>
    <w:p w:rsidR="00AB7889" w:rsidRPr="00DE1A59" w:rsidP="00B964C3">
      <w:pPr>
        <w:pStyle w:val="ListParagraph"/>
        <w:numPr>
          <w:ilvl w:val="0"/>
          <w:numId w:val="6"/>
        </w:numPr>
        <w:autoSpaceDE/>
        <w:autoSpaceDN/>
        <w:adjustRightInd/>
        <w:spacing w:line="240" w:lineRule="exact"/>
        <w:ind w:right="2268"/>
        <w:rPr>
          <w:sz w:val="18"/>
          <w:szCs w:val="18"/>
        </w:rPr>
      </w:pPr>
      <w:r w:rsidRPr="00DE1A59">
        <w:rPr>
          <w:rFonts w:hint="cs"/>
          <w:sz w:val="18"/>
          <w:szCs w:val="18"/>
          <w:rtl/>
        </w:rPr>
        <w:t xml:space="preserve">החלטות הממשלה שהתקבלו </w:t>
      </w:r>
      <w:r w:rsidRPr="00DE1A59">
        <w:rPr>
          <w:sz w:val="18"/>
          <w:szCs w:val="18"/>
          <w:rtl/>
        </w:rPr>
        <w:t xml:space="preserve">מאז שנת 2007 </w:t>
      </w:r>
      <w:r w:rsidRPr="00DE1A59">
        <w:rPr>
          <w:rFonts w:hint="cs"/>
          <w:sz w:val="18"/>
          <w:szCs w:val="18"/>
          <w:rtl/>
        </w:rPr>
        <w:t>בדבר הקצאת תקציבים ממשלתיים לפיתוח כלכלי-חברתי ביישובי מיעוטים לא חלו על תושבי מזרח ירושלים. ביוני 2014 אישרה הממשלה את התכנית לצמצום הפערים, וקבעה שהיא תיושם בשנים 2018-2014</w:t>
      </w:r>
      <w:r>
        <w:rPr>
          <w:rStyle w:val="FootnoteReference0"/>
          <w:sz w:val="18"/>
          <w:szCs w:val="18"/>
          <w:rtl/>
        </w:rPr>
        <w:footnoteReference w:id="35"/>
      </w:r>
      <w:r w:rsidRPr="00DE1A59">
        <w:rPr>
          <w:rFonts w:hint="cs"/>
          <w:sz w:val="18"/>
          <w:szCs w:val="18"/>
          <w:rtl/>
        </w:rPr>
        <w:t xml:space="preserve">. זו התכנית הממשלתית הראשונה שהתמקדה באוכלוסייה הערבית במזרח ירושלים ובמסגרתה הוקצו 290 מיליון ש"ח: 90 מיליון ש"ח מהם הוקצו לתגבור מערך האכיפה והשיטור באזור מזרח ירושלים, והשאר - 200 מיליון ש"ח הוקצו לפיתוח כלכלי-חברתי. מרביתו של התקציב הזה הוא מהתקציב הקיים של משרדי הממשלה האלה: משרד העבודה, הרווחה והשירותים החברתיים, משרד החינוך ומשרד הכלכלה, וכן של עיריית ירושלים. </w:t>
      </w:r>
      <w:r w:rsidRPr="0012789B" w:rsidR="00B964C3">
        <w:rPr>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0375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6659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החלטות</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שהתקבלו</w:t>
                            </w:r>
                            <w:r w:rsidRPr="00B964C3">
                              <w:rPr>
                                <w:rFonts w:cs="Tahoma"/>
                                <w:color w:val="0B5294"/>
                                <w:spacing w:val="-4"/>
                                <w:sz w:val="24"/>
                                <w:szCs w:val="24"/>
                                <w:rtl/>
                              </w:rPr>
                              <w:t xml:space="preserve"> </w:t>
                            </w:r>
                            <w:r w:rsidRPr="00B964C3">
                              <w:rPr>
                                <w:rFonts w:cs="Tahoma" w:hint="eastAsia"/>
                                <w:color w:val="0B5294"/>
                                <w:spacing w:val="-4"/>
                                <w:sz w:val="24"/>
                                <w:szCs w:val="24"/>
                                <w:rtl/>
                              </w:rPr>
                              <w:t>מאז</w:t>
                            </w:r>
                            <w:r w:rsidRPr="00B964C3">
                              <w:rPr>
                                <w:rFonts w:cs="Tahoma"/>
                                <w:color w:val="0B5294"/>
                                <w:spacing w:val="-4"/>
                                <w:sz w:val="24"/>
                                <w:szCs w:val="24"/>
                                <w:rtl/>
                              </w:rPr>
                              <w:t xml:space="preserve"> </w:t>
                            </w:r>
                            <w:r w:rsidRPr="00B964C3">
                              <w:rPr>
                                <w:rFonts w:cs="Tahoma" w:hint="eastAsia"/>
                                <w:color w:val="0B5294"/>
                                <w:spacing w:val="-4"/>
                                <w:sz w:val="24"/>
                                <w:szCs w:val="24"/>
                                <w:rtl/>
                              </w:rPr>
                              <w:t>שנת</w:t>
                            </w:r>
                            <w:r w:rsidRPr="00B964C3">
                              <w:rPr>
                                <w:rFonts w:cs="Tahoma"/>
                                <w:color w:val="0B5294"/>
                                <w:spacing w:val="-4"/>
                                <w:sz w:val="24"/>
                                <w:szCs w:val="24"/>
                                <w:rtl/>
                              </w:rPr>
                              <w:t xml:space="preserve"> 2007 </w:t>
                            </w:r>
                            <w:r w:rsidRPr="00B964C3">
                              <w:rPr>
                                <w:rFonts w:cs="Tahoma" w:hint="eastAsia"/>
                                <w:color w:val="0B5294"/>
                                <w:spacing w:val="-4"/>
                                <w:sz w:val="24"/>
                                <w:szCs w:val="24"/>
                                <w:rtl/>
                              </w:rPr>
                              <w:t>בדבר</w:t>
                            </w:r>
                            <w:r w:rsidRPr="00B964C3">
                              <w:rPr>
                                <w:rFonts w:cs="Tahoma"/>
                                <w:color w:val="0B5294"/>
                                <w:spacing w:val="-4"/>
                                <w:sz w:val="24"/>
                                <w:szCs w:val="24"/>
                                <w:rtl/>
                              </w:rPr>
                              <w:t xml:space="preserve"> </w:t>
                            </w:r>
                            <w:r w:rsidRPr="00B964C3">
                              <w:rPr>
                                <w:rFonts w:cs="Tahoma" w:hint="eastAsia"/>
                                <w:color w:val="0B5294"/>
                                <w:spacing w:val="-4"/>
                                <w:sz w:val="24"/>
                                <w:szCs w:val="24"/>
                                <w:rtl/>
                              </w:rPr>
                              <w:t>הקצאת</w:t>
                            </w:r>
                            <w:r w:rsidRPr="00B964C3">
                              <w:rPr>
                                <w:rFonts w:cs="Tahoma"/>
                                <w:color w:val="0B5294"/>
                                <w:spacing w:val="-4"/>
                                <w:sz w:val="24"/>
                                <w:szCs w:val="24"/>
                                <w:rtl/>
                              </w:rPr>
                              <w:t xml:space="preserve"> </w:t>
                            </w:r>
                            <w:r w:rsidRPr="00B964C3">
                              <w:rPr>
                                <w:rFonts w:cs="Tahoma" w:hint="eastAsia"/>
                                <w:color w:val="0B5294"/>
                                <w:spacing w:val="-4"/>
                                <w:sz w:val="24"/>
                                <w:szCs w:val="24"/>
                                <w:rtl/>
                              </w:rPr>
                              <w:t>תקציבים</w:t>
                            </w:r>
                            <w:r w:rsidRPr="00B964C3">
                              <w:rPr>
                                <w:rFonts w:cs="Tahoma"/>
                                <w:color w:val="0B5294"/>
                                <w:spacing w:val="-4"/>
                                <w:sz w:val="24"/>
                                <w:szCs w:val="24"/>
                                <w:rtl/>
                              </w:rPr>
                              <w:t xml:space="preserve"> </w:t>
                            </w:r>
                            <w:r w:rsidRPr="00B964C3">
                              <w:rPr>
                                <w:rFonts w:cs="Tahoma" w:hint="eastAsia"/>
                                <w:color w:val="0B5294"/>
                                <w:spacing w:val="-4"/>
                                <w:sz w:val="24"/>
                                <w:szCs w:val="24"/>
                                <w:rtl/>
                              </w:rPr>
                              <w:t>ממשלתיים</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w:t>
                            </w:r>
                            <w:r w:rsidRPr="00B964C3">
                              <w:rPr>
                                <w:rFonts w:cs="Tahoma" w:hint="eastAsia"/>
                                <w:color w:val="0B5294"/>
                                <w:spacing w:val="-4"/>
                                <w:sz w:val="24"/>
                                <w:szCs w:val="24"/>
                                <w:rtl/>
                              </w:rPr>
                              <w:t>חברתי</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יישובי</w:t>
                            </w:r>
                            <w:r w:rsidRPr="00B964C3">
                              <w:rPr>
                                <w:rFonts w:cs="Tahoma"/>
                                <w:color w:val="0B5294"/>
                                <w:spacing w:val="-4"/>
                                <w:sz w:val="24"/>
                                <w:szCs w:val="24"/>
                                <w:rtl/>
                              </w:rPr>
                              <w:t xml:space="preserve"> </w:t>
                            </w:r>
                            <w:r w:rsidRPr="00B964C3">
                              <w:rPr>
                                <w:rFonts w:cs="Tahoma" w:hint="eastAsia"/>
                                <w:color w:val="0B5294"/>
                                <w:spacing w:val="-4"/>
                                <w:sz w:val="24"/>
                                <w:szCs w:val="24"/>
                                <w:rtl/>
                              </w:rPr>
                              <w:t>מיעוטים</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חלו</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תושבי</w:t>
                            </w:r>
                            <w:r w:rsidRPr="00B964C3">
                              <w:rPr>
                                <w:rFonts w:cs="Tahoma"/>
                                <w:color w:val="0B5294"/>
                                <w:spacing w:val="-4"/>
                                <w:sz w:val="24"/>
                                <w:szCs w:val="24"/>
                                <w:rtl/>
                              </w:rPr>
                              <w:t xml:space="preserve"> </w:t>
                            </w:r>
                            <w:r w:rsidRPr="00B964C3">
                              <w:rPr>
                                <w:rFonts w:cs="Tahoma" w:hint="eastAsia"/>
                                <w:color w:val="0B5294"/>
                                <w:spacing w:val="-4"/>
                                <w:sz w:val="24"/>
                                <w:szCs w:val="24"/>
                                <w:rtl/>
                              </w:rPr>
                              <w:t>מזרח</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ביוני</w:t>
                            </w:r>
                            <w:r w:rsidRPr="00B964C3">
                              <w:rPr>
                                <w:rFonts w:cs="Tahoma"/>
                                <w:color w:val="0B5294"/>
                                <w:spacing w:val="-4"/>
                                <w:sz w:val="24"/>
                                <w:szCs w:val="24"/>
                                <w:rtl/>
                              </w:rPr>
                              <w:t xml:space="preserve"> 2014 </w:t>
                            </w:r>
                            <w:r w:rsidRPr="00B964C3">
                              <w:rPr>
                                <w:rFonts w:cs="Tahoma" w:hint="eastAsia"/>
                                <w:color w:val="0B5294"/>
                                <w:spacing w:val="-4"/>
                                <w:sz w:val="24"/>
                                <w:szCs w:val="24"/>
                                <w:rtl/>
                              </w:rPr>
                              <w:t>אישרה</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לצמצום</w:t>
                            </w:r>
                            <w:r w:rsidRPr="00B964C3">
                              <w:rPr>
                                <w:rFonts w:cs="Tahoma"/>
                                <w:color w:val="0B5294"/>
                                <w:spacing w:val="-4"/>
                                <w:sz w:val="24"/>
                                <w:szCs w:val="24"/>
                                <w:rtl/>
                              </w:rPr>
                              <w:t xml:space="preserve"> </w:t>
                            </w:r>
                            <w:r w:rsidRPr="00B964C3">
                              <w:rPr>
                                <w:rFonts w:cs="Tahoma" w:hint="eastAsia"/>
                                <w:color w:val="0B5294"/>
                                <w:spacing w:val="-4"/>
                                <w:sz w:val="24"/>
                                <w:szCs w:val="24"/>
                                <w:rtl/>
                              </w:rPr>
                              <w:t>הפערים</w:t>
                            </w:r>
                            <w:r w:rsidRPr="00B964C3">
                              <w:rPr>
                                <w:rFonts w:cs="Tahoma"/>
                                <w:color w:val="0B5294"/>
                                <w:spacing w:val="-4"/>
                                <w:sz w:val="24"/>
                                <w:szCs w:val="24"/>
                                <w:rtl/>
                              </w:rPr>
                              <w:t xml:space="preserve"> </w:t>
                            </w:r>
                            <w:r w:rsidRPr="00B964C3">
                              <w:rPr>
                                <w:rFonts w:cs="Tahoma" w:hint="eastAsia"/>
                                <w:color w:val="0B5294"/>
                                <w:spacing w:val="-4"/>
                                <w:sz w:val="24"/>
                                <w:szCs w:val="24"/>
                                <w:rtl/>
                              </w:rPr>
                              <w:t>לשנים</w:t>
                            </w:r>
                            <w:r w:rsidRPr="00B964C3">
                              <w:rPr>
                                <w:rFonts w:cs="Tahoma"/>
                                <w:color w:val="0B5294"/>
                                <w:spacing w:val="-4"/>
                                <w:sz w:val="24"/>
                                <w:szCs w:val="24"/>
                                <w:rtl/>
                              </w:rPr>
                              <w:t xml:space="preserve"> 2018-2014, </w:t>
                            </w:r>
                            <w:r w:rsidRPr="00B964C3">
                              <w:rPr>
                                <w:rFonts w:cs="Tahoma" w:hint="eastAsia"/>
                                <w:color w:val="0B5294"/>
                                <w:spacing w:val="-4"/>
                                <w:sz w:val="24"/>
                                <w:szCs w:val="24"/>
                                <w:rtl/>
                              </w:rPr>
                              <w:t>שהתמקדה</w:t>
                            </w:r>
                            <w:r w:rsidRPr="00B964C3">
                              <w:rPr>
                                <w:rFonts w:cs="Tahoma"/>
                                <w:color w:val="0B5294"/>
                                <w:spacing w:val="-4"/>
                                <w:sz w:val="24"/>
                                <w:szCs w:val="24"/>
                                <w:rtl/>
                              </w:rPr>
                              <w:t xml:space="preserve"> </w:t>
                            </w:r>
                            <w:r w:rsidRPr="00B964C3">
                              <w:rPr>
                                <w:rFonts w:cs="Tahoma" w:hint="eastAsia"/>
                                <w:color w:val="0B5294"/>
                                <w:spacing w:val="-4"/>
                                <w:sz w:val="24"/>
                                <w:szCs w:val="24"/>
                                <w:rtl/>
                              </w:rPr>
                              <w:t>באוכלוסייה</w:t>
                            </w:r>
                            <w:r w:rsidRPr="00B964C3">
                              <w:rPr>
                                <w:rFonts w:cs="Tahoma"/>
                                <w:color w:val="0B5294"/>
                                <w:spacing w:val="-4"/>
                                <w:sz w:val="24"/>
                                <w:szCs w:val="24"/>
                                <w:rtl/>
                              </w:rPr>
                              <w:t xml:space="preserve"> </w:t>
                            </w:r>
                            <w:r w:rsidRPr="00B964C3">
                              <w:rPr>
                                <w:rFonts w:cs="Tahoma" w:hint="eastAsia"/>
                                <w:color w:val="0B5294"/>
                                <w:spacing w:val="-4"/>
                                <w:sz w:val="24"/>
                                <w:szCs w:val="24"/>
                                <w:rtl/>
                              </w:rPr>
                              <w:t>הערבית</w:t>
                            </w:r>
                            <w:r w:rsidRPr="00B964C3">
                              <w:rPr>
                                <w:rFonts w:cs="Tahoma"/>
                                <w:color w:val="0B5294"/>
                                <w:spacing w:val="-4"/>
                                <w:sz w:val="24"/>
                                <w:szCs w:val="24"/>
                                <w:rtl/>
                              </w:rPr>
                              <w:t xml:space="preserve"> </w:t>
                            </w:r>
                            <w:r w:rsidRPr="00B964C3">
                              <w:rPr>
                                <w:rFonts w:cs="Tahoma" w:hint="eastAsia"/>
                                <w:color w:val="0B5294"/>
                                <w:spacing w:val="-4"/>
                                <w:sz w:val="24"/>
                                <w:szCs w:val="24"/>
                                <w:rtl/>
                              </w:rPr>
                              <w:t>במזרח</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ובמסגרתה</w:t>
                            </w:r>
                            <w:r w:rsidRPr="00B964C3">
                              <w:rPr>
                                <w:rFonts w:cs="Tahoma"/>
                                <w:color w:val="0B5294"/>
                                <w:spacing w:val="-4"/>
                                <w:sz w:val="24"/>
                                <w:szCs w:val="24"/>
                                <w:rtl/>
                              </w:rPr>
                              <w:t xml:space="preserve"> </w:t>
                            </w:r>
                            <w:r w:rsidRPr="00B964C3">
                              <w:rPr>
                                <w:rFonts w:cs="Tahoma" w:hint="eastAsia"/>
                                <w:color w:val="0B5294"/>
                                <w:spacing w:val="-4"/>
                                <w:sz w:val="24"/>
                                <w:szCs w:val="24"/>
                                <w:rtl/>
                              </w:rPr>
                              <w:t>הוקצו</w:t>
                            </w:r>
                            <w:r w:rsidRPr="00B964C3">
                              <w:rPr>
                                <w:rFonts w:cs="Tahoma"/>
                                <w:color w:val="0B5294"/>
                                <w:spacing w:val="-4"/>
                                <w:sz w:val="24"/>
                                <w:szCs w:val="24"/>
                                <w:rtl/>
                              </w:rPr>
                              <w:t xml:space="preserve"> 200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w:t>
                            </w:r>
                            <w:r w:rsidRPr="00B964C3">
                              <w:rPr>
                                <w:rFonts w:cs="Tahoma" w:hint="eastAsia"/>
                                <w:color w:val="0B5294"/>
                                <w:spacing w:val="-4"/>
                                <w:sz w:val="24"/>
                                <w:szCs w:val="24"/>
                                <w:rtl/>
                              </w:rPr>
                              <w:t>חברתי</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88978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022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007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החלטות</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שהתקבלו</w:t>
                      </w:r>
                      <w:r w:rsidRPr="00B964C3">
                        <w:rPr>
                          <w:rFonts w:cs="Tahoma"/>
                          <w:color w:val="0B5294"/>
                          <w:spacing w:val="-4"/>
                          <w:sz w:val="24"/>
                          <w:szCs w:val="24"/>
                          <w:rtl/>
                        </w:rPr>
                        <w:t xml:space="preserve"> </w:t>
                      </w:r>
                      <w:r w:rsidRPr="00B964C3">
                        <w:rPr>
                          <w:rFonts w:cs="Tahoma" w:hint="eastAsia"/>
                          <w:color w:val="0B5294"/>
                          <w:spacing w:val="-4"/>
                          <w:sz w:val="24"/>
                          <w:szCs w:val="24"/>
                          <w:rtl/>
                        </w:rPr>
                        <w:t>מאז</w:t>
                      </w:r>
                      <w:r w:rsidRPr="00B964C3">
                        <w:rPr>
                          <w:rFonts w:cs="Tahoma"/>
                          <w:color w:val="0B5294"/>
                          <w:spacing w:val="-4"/>
                          <w:sz w:val="24"/>
                          <w:szCs w:val="24"/>
                          <w:rtl/>
                        </w:rPr>
                        <w:t xml:space="preserve"> </w:t>
                      </w:r>
                      <w:r w:rsidRPr="00B964C3">
                        <w:rPr>
                          <w:rFonts w:cs="Tahoma" w:hint="eastAsia"/>
                          <w:color w:val="0B5294"/>
                          <w:spacing w:val="-4"/>
                          <w:sz w:val="24"/>
                          <w:szCs w:val="24"/>
                          <w:rtl/>
                        </w:rPr>
                        <w:t>שנת</w:t>
                      </w:r>
                      <w:r w:rsidRPr="00B964C3">
                        <w:rPr>
                          <w:rFonts w:cs="Tahoma"/>
                          <w:color w:val="0B5294"/>
                          <w:spacing w:val="-4"/>
                          <w:sz w:val="24"/>
                          <w:szCs w:val="24"/>
                          <w:rtl/>
                        </w:rPr>
                        <w:t xml:space="preserve"> 2007 </w:t>
                      </w:r>
                      <w:r w:rsidRPr="00B964C3">
                        <w:rPr>
                          <w:rFonts w:cs="Tahoma" w:hint="eastAsia"/>
                          <w:color w:val="0B5294"/>
                          <w:spacing w:val="-4"/>
                          <w:sz w:val="24"/>
                          <w:szCs w:val="24"/>
                          <w:rtl/>
                        </w:rPr>
                        <w:t>בדבר</w:t>
                      </w:r>
                      <w:r w:rsidRPr="00B964C3">
                        <w:rPr>
                          <w:rFonts w:cs="Tahoma"/>
                          <w:color w:val="0B5294"/>
                          <w:spacing w:val="-4"/>
                          <w:sz w:val="24"/>
                          <w:szCs w:val="24"/>
                          <w:rtl/>
                        </w:rPr>
                        <w:t xml:space="preserve"> </w:t>
                      </w:r>
                      <w:r w:rsidRPr="00B964C3">
                        <w:rPr>
                          <w:rFonts w:cs="Tahoma" w:hint="eastAsia"/>
                          <w:color w:val="0B5294"/>
                          <w:spacing w:val="-4"/>
                          <w:sz w:val="24"/>
                          <w:szCs w:val="24"/>
                          <w:rtl/>
                        </w:rPr>
                        <w:t>הקצאת</w:t>
                      </w:r>
                      <w:r w:rsidRPr="00B964C3">
                        <w:rPr>
                          <w:rFonts w:cs="Tahoma"/>
                          <w:color w:val="0B5294"/>
                          <w:spacing w:val="-4"/>
                          <w:sz w:val="24"/>
                          <w:szCs w:val="24"/>
                          <w:rtl/>
                        </w:rPr>
                        <w:t xml:space="preserve"> </w:t>
                      </w:r>
                      <w:r w:rsidRPr="00B964C3">
                        <w:rPr>
                          <w:rFonts w:cs="Tahoma" w:hint="eastAsia"/>
                          <w:color w:val="0B5294"/>
                          <w:spacing w:val="-4"/>
                          <w:sz w:val="24"/>
                          <w:szCs w:val="24"/>
                          <w:rtl/>
                        </w:rPr>
                        <w:t>תקציבים</w:t>
                      </w:r>
                      <w:r w:rsidRPr="00B964C3">
                        <w:rPr>
                          <w:rFonts w:cs="Tahoma"/>
                          <w:color w:val="0B5294"/>
                          <w:spacing w:val="-4"/>
                          <w:sz w:val="24"/>
                          <w:szCs w:val="24"/>
                          <w:rtl/>
                        </w:rPr>
                        <w:t xml:space="preserve"> </w:t>
                      </w:r>
                      <w:r w:rsidRPr="00B964C3">
                        <w:rPr>
                          <w:rFonts w:cs="Tahoma" w:hint="eastAsia"/>
                          <w:color w:val="0B5294"/>
                          <w:spacing w:val="-4"/>
                          <w:sz w:val="24"/>
                          <w:szCs w:val="24"/>
                          <w:rtl/>
                        </w:rPr>
                        <w:t>ממשלתיים</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w:t>
                      </w:r>
                      <w:r w:rsidRPr="00B964C3">
                        <w:rPr>
                          <w:rFonts w:cs="Tahoma" w:hint="eastAsia"/>
                          <w:color w:val="0B5294"/>
                          <w:spacing w:val="-4"/>
                          <w:sz w:val="24"/>
                          <w:szCs w:val="24"/>
                          <w:rtl/>
                        </w:rPr>
                        <w:t>חברתי</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יישובי</w:t>
                      </w:r>
                      <w:r w:rsidRPr="00B964C3">
                        <w:rPr>
                          <w:rFonts w:cs="Tahoma"/>
                          <w:color w:val="0B5294"/>
                          <w:spacing w:val="-4"/>
                          <w:sz w:val="24"/>
                          <w:szCs w:val="24"/>
                          <w:rtl/>
                        </w:rPr>
                        <w:t xml:space="preserve"> </w:t>
                      </w:r>
                      <w:r w:rsidRPr="00B964C3">
                        <w:rPr>
                          <w:rFonts w:cs="Tahoma" w:hint="eastAsia"/>
                          <w:color w:val="0B5294"/>
                          <w:spacing w:val="-4"/>
                          <w:sz w:val="24"/>
                          <w:szCs w:val="24"/>
                          <w:rtl/>
                        </w:rPr>
                        <w:t>מיעוטים</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חלו</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תושבי</w:t>
                      </w:r>
                      <w:r w:rsidRPr="00B964C3">
                        <w:rPr>
                          <w:rFonts w:cs="Tahoma"/>
                          <w:color w:val="0B5294"/>
                          <w:spacing w:val="-4"/>
                          <w:sz w:val="24"/>
                          <w:szCs w:val="24"/>
                          <w:rtl/>
                        </w:rPr>
                        <w:t xml:space="preserve"> </w:t>
                      </w:r>
                      <w:r w:rsidRPr="00B964C3">
                        <w:rPr>
                          <w:rFonts w:cs="Tahoma" w:hint="eastAsia"/>
                          <w:color w:val="0B5294"/>
                          <w:spacing w:val="-4"/>
                          <w:sz w:val="24"/>
                          <w:szCs w:val="24"/>
                          <w:rtl/>
                        </w:rPr>
                        <w:t>מזרח</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ביוני</w:t>
                      </w:r>
                      <w:r w:rsidRPr="00B964C3">
                        <w:rPr>
                          <w:rFonts w:cs="Tahoma"/>
                          <w:color w:val="0B5294"/>
                          <w:spacing w:val="-4"/>
                          <w:sz w:val="24"/>
                          <w:szCs w:val="24"/>
                          <w:rtl/>
                        </w:rPr>
                        <w:t xml:space="preserve"> 2014 </w:t>
                      </w:r>
                      <w:r w:rsidRPr="00B964C3">
                        <w:rPr>
                          <w:rFonts w:cs="Tahoma" w:hint="eastAsia"/>
                          <w:color w:val="0B5294"/>
                          <w:spacing w:val="-4"/>
                          <w:sz w:val="24"/>
                          <w:szCs w:val="24"/>
                          <w:rtl/>
                        </w:rPr>
                        <w:t>אישרה</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לצמצום</w:t>
                      </w:r>
                      <w:r w:rsidRPr="00B964C3">
                        <w:rPr>
                          <w:rFonts w:cs="Tahoma"/>
                          <w:color w:val="0B5294"/>
                          <w:spacing w:val="-4"/>
                          <w:sz w:val="24"/>
                          <w:szCs w:val="24"/>
                          <w:rtl/>
                        </w:rPr>
                        <w:t xml:space="preserve"> </w:t>
                      </w:r>
                      <w:r w:rsidRPr="00B964C3">
                        <w:rPr>
                          <w:rFonts w:cs="Tahoma" w:hint="eastAsia"/>
                          <w:color w:val="0B5294"/>
                          <w:spacing w:val="-4"/>
                          <w:sz w:val="24"/>
                          <w:szCs w:val="24"/>
                          <w:rtl/>
                        </w:rPr>
                        <w:t>הפערים</w:t>
                      </w:r>
                      <w:r w:rsidRPr="00B964C3">
                        <w:rPr>
                          <w:rFonts w:cs="Tahoma"/>
                          <w:color w:val="0B5294"/>
                          <w:spacing w:val="-4"/>
                          <w:sz w:val="24"/>
                          <w:szCs w:val="24"/>
                          <w:rtl/>
                        </w:rPr>
                        <w:t xml:space="preserve"> </w:t>
                      </w:r>
                      <w:r w:rsidRPr="00B964C3">
                        <w:rPr>
                          <w:rFonts w:cs="Tahoma" w:hint="eastAsia"/>
                          <w:color w:val="0B5294"/>
                          <w:spacing w:val="-4"/>
                          <w:sz w:val="24"/>
                          <w:szCs w:val="24"/>
                          <w:rtl/>
                        </w:rPr>
                        <w:t>לשנים</w:t>
                      </w:r>
                      <w:r w:rsidRPr="00B964C3">
                        <w:rPr>
                          <w:rFonts w:cs="Tahoma"/>
                          <w:color w:val="0B5294"/>
                          <w:spacing w:val="-4"/>
                          <w:sz w:val="24"/>
                          <w:szCs w:val="24"/>
                          <w:rtl/>
                        </w:rPr>
                        <w:t xml:space="preserve"> 2018-2014, </w:t>
                      </w:r>
                      <w:r w:rsidRPr="00B964C3">
                        <w:rPr>
                          <w:rFonts w:cs="Tahoma" w:hint="eastAsia"/>
                          <w:color w:val="0B5294"/>
                          <w:spacing w:val="-4"/>
                          <w:sz w:val="24"/>
                          <w:szCs w:val="24"/>
                          <w:rtl/>
                        </w:rPr>
                        <w:t>שהתמקדה</w:t>
                      </w:r>
                      <w:r w:rsidRPr="00B964C3">
                        <w:rPr>
                          <w:rFonts w:cs="Tahoma"/>
                          <w:color w:val="0B5294"/>
                          <w:spacing w:val="-4"/>
                          <w:sz w:val="24"/>
                          <w:szCs w:val="24"/>
                          <w:rtl/>
                        </w:rPr>
                        <w:t xml:space="preserve"> </w:t>
                      </w:r>
                      <w:r w:rsidRPr="00B964C3">
                        <w:rPr>
                          <w:rFonts w:cs="Tahoma" w:hint="eastAsia"/>
                          <w:color w:val="0B5294"/>
                          <w:spacing w:val="-4"/>
                          <w:sz w:val="24"/>
                          <w:szCs w:val="24"/>
                          <w:rtl/>
                        </w:rPr>
                        <w:t>באוכלוסייה</w:t>
                      </w:r>
                      <w:r w:rsidRPr="00B964C3">
                        <w:rPr>
                          <w:rFonts w:cs="Tahoma"/>
                          <w:color w:val="0B5294"/>
                          <w:spacing w:val="-4"/>
                          <w:sz w:val="24"/>
                          <w:szCs w:val="24"/>
                          <w:rtl/>
                        </w:rPr>
                        <w:t xml:space="preserve"> </w:t>
                      </w:r>
                      <w:r w:rsidRPr="00B964C3">
                        <w:rPr>
                          <w:rFonts w:cs="Tahoma" w:hint="eastAsia"/>
                          <w:color w:val="0B5294"/>
                          <w:spacing w:val="-4"/>
                          <w:sz w:val="24"/>
                          <w:szCs w:val="24"/>
                          <w:rtl/>
                        </w:rPr>
                        <w:t>הערבית</w:t>
                      </w:r>
                      <w:r w:rsidRPr="00B964C3">
                        <w:rPr>
                          <w:rFonts w:cs="Tahoma"/>
                          <w:color w:val="0B5294"/>
                          <w:spacing w:val="-4"/>
                          <w:sz w:val="24"/>
                          <w:szCs w:val="24"/>
                          <w:rtl/>
                        </w:rPr>
                        <w:t xml:space="preserve"> </w:t>
                      </w:r>
                      <w:r w:rsidRPr="00B964C3">
                        <w:rPr>
                          <w:rFonts w:cs="Tahoma" w:hint="eastAsia"/>
                          <w:color w:val="0B5294"/>
                          <w:spacing w:val="-4"/>
                          <w:sz w:val="24"/>
                          <w:szCs w:val="24"/>
                          <w:rtl/>
                        </w:rPr>
                        <w:t>במזרח</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ובמסגרתה</w:t>
                      </w:r>
                      <w:r w:rsidRPr="00B964C3">
                        <w:rPr>
                          <w:rFonts w:cs="Tahoma"/>
                          <w:color w:val="0B5294"/>
                          <w:spacing w:val="-4"/>
                          <w:sz w:val="24"/>
                          <w:szCs w:val="24"/>
                          <w:rtl/>
                        </w:rPr>
                        <w:t xml:space="preserve"> </w:t>
                      </w:r>
                      <w:r w:rsidRPr="00B964C3">
                        <w:rPr>
                          <w:rFonts w:cs="Tahoma" w:hint="eastAsia"/>
                          <w:color w:val="0B5294"/>
                          <w:spacing w:val="-4"/>
                          <w:sz w:val="24"/>
                          <w:szCs w:val="24"/>
                          <w:rtl/>
                        </w:rPr>
                        <w:t>הוקצו</w:t>
                      </w:r>
                      <w:r w:rsidRPr="00B964C3">
                        <w:rPr>
                          <w:rFonts w:cs="Tahoma"/>
                          <w:color w:val="0B5294"/>
                          <w:spacing w:val="-4"/>
                          <w:sz w:val="24"/>
                          <w:szCs w:val="24"/>
                          <w:rtl/>
                        </w:rPr>
                        <w:t xml:space="preserve"> 200 </w:t>
                      </w:r>
                      <w:r w:rsidRPr="00B964C3">
                        <w:rPr>
                          <w:rFonts w:cs="Tahoma" w:hint="eastAsia"/>
                          <w:color w:val="0B5294"/>
                          <w:spacing w:val="-4"/>
                          <w:sz w:val="24"/>
                          <w:szCs w:val="24"/>
                          <w:rtl/>
                        </w:rPr>
                        <w:t>מיליון</w:t>
                      </w:r>
                      <w:r w:rsidRPr="00B964C3">
                        <w:rPr>
                          <w:rFonts w:cs="Tahoma"/>
                          <w:color w:val="0B5294"/>
                          <w:spacing w:val="-4"/>
                          <w:sz w:val="24"/>
                          <w:szCs w:val="24"/>
                          <w:rtl/>
                        </w:rPr>
                        <w:t xml:space="preserve"> </w:t>
                      </w:r>
                      <w:r w:rsidRPr="00B964C3">
                        <w:rPr>
                          <w:rFonts w:cs="Tahoma" w:hint="eastAsia"/>
                          <w:color w:val="0B5294"/>
                          <w:spacing w:val="-4"/>
                          <w:sz w:val="24"/>
                          <w:szCs w:val="24"/>
                          <w:rtl/>
                        </w:rPr>
                        <w:t>ש</w:t>
                      </w:r>
                      <w:r w:rsidRPr="00B964C3">
                        <w:rPr>
                          <w:rFonts w:cs="Tahoma"/>
                          <w:color w:val="0B5294"/>
                          <w:spacing w:val="-4"/>
                          <w:sz w:val="24"/>
                          <w:szCs w:val="24"/>
                          <w:rtl/>
                        </w:rPr>
                        <w:t>"</w:t>
                      </w:r>
                      <w:r w:rsidRPr="00B964C3">
                        <w:rPr>
                          <w:rFonts w:cs="Tahoma" w:hint="eastAsia"/>
                          <w:color w:val="0B5294"/>
                          <w:spacing w:val="-4"/>
                          <w:sz w:val="24"/>
                          <w:szCs w:val="24"/>
                          <w:rtl/>
                        </w:rPr>
                        <w:t>ח</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כלכלי</w:t>
                      </w:r>
                      <w:r w:rsidRPr="00B964C3">
                        <w:rPr>
                          <w:rFonts w:cs="Tahoma"/>
                          <w:color w:val="0B5294"/>
                          <w:spacing w:val="-4"/>
                          <w:sz w:val="24"/>
                          <w:szCs w:val="24"/>
                          <w:rtl/>
                        </w:rPr>
                        <w:t>-</w:t>
                      </w:r>
                      <w:r w:rsidRPr="00B964C3">
                        <w:rPr>
                          <w:rFonts w:cs="Tahoma" w:hint="eastAsia"/>
                          <w:color w:val="0B5294"/>
                          <w:spacing w:val="-4"/>
                          <w:sz w:val="24"/>
                          <w:szCs w:val="24"/>
                          <w:rtl/>
                        </w:rPr>
                        <w:t>חברתי</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1491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043354">
      <w:pPr>
        <w:pStyle w:val="ListParagraph"/>
        <w:numPr>
          <w:ilvl w:val="0"/>
          <w:numId w:val="0"/>
        </w:numPr>
        <w:spacing w:line="240" w:lineRule="exact"/>
        <w:ind w:left="340" w:right="2268"/>
        <w:rPr>
          <w:sz w:val="18"/>
          <w:szCs w:val="18"/>
          <w:rtl/>
        </w:rPr>
      </w:pPr>
      <w:r w:rsidRPr="00DE1A59">
        <w:rPr>
          <w:rFonts w:hint="cs"/>
          <w:sz w:val="18"/>
          <w:szCs w:val="18"/>
          <w:rtl/>
        </w:rPr>
        <w:t>בתרשים 4 להלן מוצגים מרכיבי הפיתוח הכלכלי-חברתי ב</w:t>
      </w:r>
      <w:r w:rsidRPr="00DE1A59">
        <w:rPr>
          <w:sz w:val="18"/>
          <w:szCs w:val="18"/>
          <w:rtl/>
        </w:rPr>
        <w:t>תכנית לצמצום הפערים</w:t>
      </w:r>
      <w:r w:rsidRPr="00DE1A59">
        <w:rPr>
          <w:rFonts w:hint="cs"/>
          <w:sz w:val="18"/>
          <w:szCs w:val="18"/>
          <w:rtl/>
        </w:rPr>
        <w:t xml:space="preserve"> והתקציבים שהוקצו להם, על פי החלטת הממשלה.</w:t>
      </w:r>
    </w:p>
    <w:p w:rsidR="00AB7889" w:rsidRPr="00DE1A59" w:rsidP="00043354">
      <w:pPr>
        <w:pStyle w:val="tab-name"/>
        <w:rPr>
          <w:noProof/>
          <w:u w:val="single"/>
          <w:rtl/>
        </w:rPr>
      </w:pPr>
      <w:r w:rsidRPr="00DE1A59">
        <w:rPr>
          <w:rFonts w:hint="cs"/>
          <w:rtl/>
        </w:rPr>
        <w:t>תרשים</w:t>
      </w:r>
      <w:r w:rsidRPr="00DE1A59">
        <w:rPr>
          <w:rtl/>
        </w:rPr>
        <w:t xml:space="preserve"> </w:t>
      </w:r>
      <w:r w:rsidRPr="00DE1A59">
        <w:rPr>
          <w:rFonts w:hint="cs"/>
          <w:rtl/>
        </w:rPr>
        <w:t>4</w:t>
      </w:r>
      <w:r w:rsidR="00043354">
        <w:rPr>
          <w:rFonts w:hint="cs"/>
          <w:rtl/>
        </w:rPr>
        <w:t xml:space="preserve">: </w:t>
      </w:r>
      <w:r w:rsidRPr="00043354">
        <w:rPr>
          <w:rFonts w:hint="cs"/>
          <w:b/>
          <w:bCs/>
          <w:noProof/>
          <w:rtl/>
        </w:rPr>
        <w:t>מרכיבי</w:t>
      </w:r>
      <w:r w:rsidRPr="00043354">
        <w:rPr>
          <w:b/>
          <w:bCs/>
          <w:noProof/>
          <w:rtl/>
        </w:rPr>
        <w:t xml:space="preserve"> הפיתוח </w:t>
      </w:r>
      <w:r w:rsidRPr="00043354">
        <w:rPr>
          <w:rFonts w:hint="cs"/>
          <w:b/>
          <w:bCs/>
          <w:noProof/>
          <w:rtl/>
        </w:rPr>
        <w:t>הכלכלי-חברתי בתכנית</w:t>
      </w:r>
      <w:r w:rsidRPr="00043354">
        <w:rPr>
          <w:b/>
          <w:bCs/>
          <w:noProof/>
          <w:rtl/>
        </w:rPr>
        <w:t xml:space="preserve"> </w:t>
      </w:r>
      <w:r w:rsidRPr="00043354">
        <w:rPr>
          <w:rFonts w:hint="cs"/>
          <w:b/>
          <w:bCs/>
          <w:noProof/>
          <w:rtl/>
        </w:rPr>
        <w:t>לצמצום</w:t>
      </w:r>
      <w:r w:rsidRPr="00043354">
        <w:rPr>
          <w:b/>
          <w:bCs/>
          <w:noProof/>
          <w:rtl/>
        </w:rPr>
        <w:t xml:space="preserve"> </w:t>
      </w:r>
      <w:r w:rsidRPr="00043354">
        <w:rPr>
          <w:rFonts w:hint="cs"/>
          <w:b/>
          <w:bCs/>
          <w:noProof/>
          <w:rtl/>
        </w:rPr>
        <w:t>הפערים</w:t>
      </w:r>
      <w:r w:rsidRPr="00043354">
        <w:rPr>
          <w:b/>
          <w:bCs/>
          <w:noProof/>
          <w:rtl/>
        </w:rPr>
        <w:t xml:space="preserve"> ותקציביהם</w:t>
      </w:r>
    </w:p>
    <w:p w:rsidR="00AB7889" w:rsidRPr="00DE1A59" w:rsidP="00DE1A59">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4108712" cy="2255525"/>
            <wp:effectExtent l="0" t="0" r="6350" b="0"/>
            <wp:docPr id="10" name="Picture 10" descr="תרשים זה מציג את ארבעת מרכיבי הפיתוח הכלכלי-חברתי בתכנית לצמצום הפערים ואת התקציבים שהוקצו למרכיבים אלה, על פי החלטת הממשלה מיוני 2014: לפיתוח תשתיות פיזיות הוקצו 67 מיליון ש&quot;ח; לתעסוקה - 48 מיליון ש&quot;ח; לחינוך והשכלה - 47 מיליון ש&quot;ח; לחברה ורווחה - 38 מיליון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314173" name="תרשים 3.pn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108712" cy="2255525"/>
                    </a:xfrm>
                    <a:prstGeom prst="rect">
                      <a:avLst/>
                    </a:prstGeom>
                  </pic:spPr>
                </pic:pic>
              </a:graphicData>
            </a:graphic>
          </wp:inline>
        </w:drawing>
      </w:r>
    </w:p>
    <w:p w:rsidR="00AB7889" w:rsidRPr="00DE1A59" w:rsidP="001D0043">
      <w:pPr>
        <w:pStyle w:val="ListParagraph"/>
        <w:numPr>
          <w:ilvl w:val="0"/>
          <w:numId w:val="6"/>
        </w:numPr>
        <w:autoSpaceDE/>
        <w:autoSpaceDN/>
        <w:adjustRightInd/>
        <w:spacing w:line="240" w:lineRule="exact"/>
        <w:ind w:right="2268"/>
        <w:rPr>
          <w:sz w:val="18"/>
          <w:szCs w:val="18"/>
          <w:rtl/>
        </w:rPr>
      </w:pPr>
      <w:r w:rsidRPr="00DE1A59">
        <w:rPr>
          <w:rFonts w:hint="cs"/>
          <w:sz w:val="18"/>
          <w:szCs w:val="18"/>
          <w:rtl/>
        </w:rPr>
        <w:t xml:space="preserve">מטרת התכנית לצמצום הפערים הייתה צמצום מקרי האלימות בשכונות מזרח העיר באמצעות שינוי ניכר באיכות החיים של תושביהן. משום כך החליטה ועדת ההיגוי של התכנית, בראשות משותפת של מנכ"ל משרד </w:t>
      </w:r>
      <w:r w:rsidRPr="00DE1A59">
        <w:rPr>
          <w:rFonts w:hint="cs"/>
          <w:sz w:val="18"/>
          <w:szCs w:val="18"/>
          <w:rtl/>
        </w:rPr>
        <w:t>רה"ם</w:t>
      </w:r>
      <w:r w:rsidRPr="00DE1A59">
        <w:rPr>
          <w:rFonts w:hint="cs"/>
          <w:sz w:val="18"/>
          <w:szCs w:val="18"/>
          <w:rtl/>
        </w:rPr>
        <w:t xml:space="preserve"> ומנכ"ל משרד ירושלים, להתמקד בחמש שכונות שהן בולטות מבחינת גודלן ומבחינת האלימות הרבה שבהן, ושהתשתיות הפיזיות שבהן גרועות. </w:t>
      </w:r>
    </w:p>
    <w:p w:rsidR="00AB7889" w:rsidRPr="00DE1A59" w:rsidP="001D0043">
      <w:pPr>
        <w:pStyle w:val="ListParagraph"/>
        <w:numPr>
          <w:ilvl w:val="0"/>
          <w:numId w:val="6"/>
        </w:numPr>
        <w:autoSpaceDE/>
        <w:autoSpaceDN/>
        <w:adjustRightInd/>
        <w:spacing w:line="240" w:lineRule="exact"/>
        <w:ind w:right="2268"/>
        <w:rPr>
          <w:sz w:val="18"/>
          <w:szCs w:val="18"/>
          <w:rtl/>
        </w:rPr>
      </w:pPr>
      <w:r w:rsidRPr="00DE1A59">
        <w:rPr>
          <w:rFonts w:hint="cs"/>
          <w:sz w:val="18"/>
          <w:szCs w:val="18"/>
          <w:rtl/>
        </w:rPr>
        <w:t>החלטת הממשלה לאישור התכנית לצמצום הפערים התקבלה ביוני 2014 בהתאם להמלצות צוות בין-משרדי בראשות מזכיר הממשלה דאז. צוות זה מוּנה בידי</w:t>
      </w:r>
      <w:r w:rsidRPr="00DE1A59">
        <w:rPr>
          <w:sz w:val="18"/>
          <w:szCs w:val="18"/>
          <w:rtl/>
        </w:rPr>
        <w:t xml:space="preserve"> ועדת השרים לענייני ביטחון לאומי (הקבינט המדיני-ביטחוני)</w:t>
      </w:r>
      <w:r w:rsidRPr="00DE1A59">
        <w:rPr>
          <w:rStyle w:val="FootnoteReference0"/>
          <w:sz w:val="18"/>
          <w:szCs w:val="18"/>
          <w:rtl/>
        </w:rPr>
        <w:t xml:space="preserve"> </w:t>
      </w:r>
      <w:r w:rsidRPr="00DE1A59">
        <w:rPr>
          <w:rFonts w:hint="cs"/>
          <w:sz w:val="18"/>
          <w:szCs w:val="18"/>
          <w:rtl/>
        </w:rPr>
        <w:t xml:space="preserve">ועם חבריו נמנו מנכ"ל משרד </w:t>
      </w:r>
      <w:r w:rsidRPr="00DE1A59">
        <w:rPr>
          <w:rFonts w:hint="cs"/>
          <w:sz w:val="18"/>
          <w:szCs w:val="18"/>
          <w:rtl/>
        </w:rPr>
        <w:t>רה"ם</w:t>
      </w:r>
      <w:r w:rsidRPr="00DE1A59">
        <w:rPr>
          <w:rFonts w:hint="cs"/>
          <w:sz w:val="18"/>
          <w:szCs w:val="18"/>
          <w:rtl/>
        </w:rPr>
        <w:t xml:space="preserve"> דאז ומנכ"ל משרד ירושלים והתפוצות דאז, וכן נציגים של המטה לביטחון לאומי במשרד </w:t>
      </w:r>
      <w:r w:rsidRPr="00DE1A59">
        <w:rPr>
          <w:rFonts w:hint="cs"/>
          <w:sz w:val="18"/>
          <w:szCs w:val="18"/>
          <w:rtl/>
        </w:rPr>
        <w:t>רה"ם</w:t>
      </w:r>
      <w:r w:rsidRPr="00DE1A59">
        <w:rPr>
          <w:rFonts w:hint="cs"/>
          <w:sz w:val="18"/>
          <w:szCs w:val="18"/>
          <w:rtl/>
        </w:rPr>
        <w:t xml:space="preserve">, שירות הביטחון הכללי ומשטרת ישראל. </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בהחלטת הממשלה נכתב כי </w:t>
      </w:r>
      <w:r w:rsidRPr="00DE1A59">
        <w:rPr>
          <w:rFonts w:ascii="Tahoma" w:hAnsi="Tahoma" w:cs="Tahoma"/>
          <w:sz w:val="18"/>
          <w:szCs w:val="18"/>
          <w:rtl/>
        </w:rPr>
        <w:t>בשנים האחרונות</w:t>
      </w:r>
      <w:r w:rsidRPr="00DE1A59">
        <w:rPr>
          <w:rFonts w:ascii="Tahoma" w:hAnsi="Tahoma" w:cs="Tahoma" w:hint="cs"/>
          <w:sz w:val="18"/>
          <w:szCs w:val="18"/>
          <w:rtl/>
        </w:rPr>
        <w:t xml:space="preserve"> חלה </w:t>
      </w:r>
      <w:r w:rsidRPr="00DE1A59">
        <w:rPr>
          <w:rFonts w:ascii="Tahoma" w:hAnsi="Tahoma" w:cs="Tahoma"/>
          <w:sz w:val="18"/>
          <w:szCs w:val="18"/>
          <w:rtl/>
        </w:rPr>
        <w:t>החמר</w:t>
      </w:r>
      <w:r w:rsidRPr="00DE1A59">
        <w:rPr>
          <w:rFonts w:ascii="Tahoma" w:hAnsi="Tahoma" w:cs="Tahoma" w:hint="cs"/>
          <w:sz w:val="18"/>
          <w:szCs w:val="18"/>
          <w:rtl/>
        </w:rPr>
        <w:t>ה</w:t>
      </w:r>
      <w:r w:rsidRPr="00DE1A59">
        <w:rPr>
          <w:rFonts w:ascii="Tahoma" w:hAnsi="Tahoma" w:cs="Tahoma"/>
          <w:sz w:val="18"/>
          <w:szCs w:val="18"/>
          <w:rtl/>
        </w:rPr>
        <w:t xml:space="preserve"> </w:t>
      </w:r>
      <w:r w:rsidRPr="00DE1A59">
        <w:rPr>
          <w:rFonts w:ascii="Tahoma" w:hAnsi="Tahoma" w:cs="Tahoma" w:hint="cs"/>
          <w:sz w:val="18"/>
          <w:szCs w:val="18"/>
          <w:rtl/>
        </w:rPr>
        <w:t xml:space="preserve">בהיבט </w:t>
      </w:r>
      <w:r w:rsidRPr="00DE1A59">
        <w:rPr>
          <w:rFonts w:ascii="Tahoma" w:hAnsi="Tahoma" w:cs="Tahoma"/>
          <w:sz w:val="18"/>
          <w:szCs w:val="18"/>
          <w:rtl/>
        </w:rPr>
        <w:t>הביטחון האישי במזרח ירושלים</w:t>
      </w:r>
      <w:r w:rsidRPr="00DE1A59">
        <w:rPr>
          <w:rFonts w:ascii="Tahoma" w:hAnsi="Tahoma" w:cs="Tahoma" w:hint="cs"/>
          <w:sz w:val="18"/>
          <w:szCs w:val="18"/>
          <w:rtl/>
        </w:rPr>
        <w:t xml:space="preserve">, והיא גורמת </w:t>
      </w:r>
      <w:r w:rsidRPr="00DE1A59">
        <w:rPr>
          <w:rFonts w:ascii="Tahoma" w:hAnsi="Tahoma" w:cs="Tahoma"/>
          <w:sz w:val="18"/>
          <w:szCs w:val="18"/>
          <w:rtl/>
        </w:rPr>
        <w:t xml:space="preserve">לפגיעה ביכולת </w:t>
      </w:r>
      <w:r w:rsidRPr="00DE1A59">
        <w:rPr>
          <w:rFonts w:ascii="Tahoma" w:hAnsi="Tahoma" w:cs="Tahoma" w:hint="cs"/>
          <w:sz w:val="18"/>
          <w:szCs w:val="18"/>
          <w:rtl/>
        </w:rPr>
        <w:t>ה</w:t>
      </w:r>
      <w:r w:rsidRPr="00DE1A59">
        <w:rPr>
          <w:rFonts w:ascii="Tahoma" w:hAnsi="Tahoma" w:cs="Tahoma"/>
          <w:sz w:val="18"/>
          <w:szCs w:val="18"/>
          <w:rtl/>
        </w:rPr>
        <w:t>מדינ</w:t>
      </w:r>
      <w:r w:rsidRPr="00DE1A59">
        <w:rPr>
          <w:rFonts w:ascii="Tahoma" w:hAnsi="Tahoma" w:cs="Tahoma" w:hint="cs"/>
          <w:sz w:val="18"/>
          <w:szCs w:val="18"/>
          <w:rtl/>
        </w:rPr>
        <w:t>ה</w:t>
      </w:r>
      <w:r w:rsidRPr="00DE1A59">
        <w:rPr>
          <w:rFonts w:ascii="Tahoma" w:hAnsi="Tahoma" w:cs="Tahoma"/>
          <w:sz w:val="18"/>
          <w:szCs w:val="18"/>
          <w:rtl/>
        </w:rPr>
        <w:t xml:space="preserve"> לקיים משילות אפקטיבית בשטח הנמצא תחת ריבונותה</w:t>
      </w:r>
      <w:r w:rsidRPr="00DE1A59">
        <w:rPr>
          <w:rFonts w:ascii="Tahoma" w:hAnsi="Tahoma" w:cs="Tahoma" w:hint="cs"/>
          <w:sz w:val="18"/>
          <w:szCs w:val="18"/>
          <w:rtl/>
        </w:rPr>
        <w:t>;</w:t>
      </w:r>
      <w:r w:rsidRPr="00DE1A59">
        <w:rPr>
          <w:rFonts w:ascii="Tahoma" w:hAnsi="Tahoma" w:cs="Tahoma"/>
          <w:sz w:val="18"/>
          <w:szCs w:val="18"/>
          <w:rtl/>
        </w:rPr>
        <w:t xml:space="preserve"> להרחקת מבקרים ישראלים ותיירים מאתרים בעלי חשיבות היסטורית, לאומית ואישית</w:t>
      </w:r>
      <w:r w:rsidRPr="00DE1A59">
        <w:rPr>
          <w:rFonts w:ascii="Tahoma" w:hAnsi="Tahoma" w:cs="Tahoma" w:hint="cs"/>
          <w:sz w:val="18"/>
          <w:szCs w:val="18"/>
          <w:rtl/>
        </w:rPr>
        <w:t>;</w:t>
      </w:r>
      <w:r w:rsidRPr="00DE1A59">
        <w:rPr>
          <w:rFonts w:ascii="Tahoma" w:hAnsi="Tahoma" w:cs="Tahoma"/>
          <w:sz w:val="18"/>
          <w:szCs w:val="18"/>
          <w:rtl/>
        </w:rPr>
        <w:t xml:space="preserve"> ולשגרת חיים בלתי נסבלת </w:t>
      </w:r>
      <w:r w:rsidRPr="00DE1A59">
        <w:rPr>
          <w:rFonts w:ascii="Tahoma" w:hAnsi="Tahoma" w:cs="Tahoma" w:hint="cs"/>
          <w:sz w:val="18"/>
          <w:szCs w:val="18"/>
          <w:rtl/>
        </w:rPr>
        <w:t>של</w:t>
      </w:r>
      <w:r w:rsidRPr="00DE1A59">
        <w:rPr>
          <w:rFonts w:ascii="Tahoma" w:hAnsi="Tahoma" w:cs="Tahoma"/>
          <w:sz w:val="18"/>
          <w:szCs w:val="18"/>
          <w:rtl/>
        </w:rPr>
        <w:t xml:space="preserve"> התושבים. </w:t>
      </w:r>
      <w:r w:rsidRPr="00DE1A59">
        <w:rPr>
          <w:rFonts w:ascii="Tahoma" w:hAnsi="Tahoma" w:cs="Tahoma" w:hint="cs"/>
          <w:sz w:val="18"/>
          <w:szCs w:val="18"/>
          <w:rtl/>
        </w:rPr>
        <w:t>עוד נכתב כי "</w:t>
      </w:r>
      <w:r w:rsidRPr="00DE1A59">
        <w:rPr>
          <w:rFonts w:ascii="Tahoma" w:hAnsi="Tahoma" w:cs="Tahoma"/>
          <w:sz w:val="18"/>
          <w:szCs w:val="18"/>
          <w:rtl/>
        </w:rPr>
        <w:t xml:space="preserve">על מנת להתמודד עם קשיים אלו, </w:t>
      </w:r>
      <w:r w:rsidRPr="00DE1A59">
        <w:rPr>
          <w:rFonts w:ascii="Tahoma" w:hAnsi="Tahoma" w:cs="Tahoma" w:hint="cs"/>
          <w:sz w:val="18"/>
          <w:szCs w:val="18"/>
          <w:rtl/>
        </w:rPr>
        <w:t xml:space="preserve">ולהביא לשינוי במגמה האמורה, נדרש טיפול מצד </w:t>
      </w:r>
      <w:r w:rsidRPr="00DE1A59">
        <w:rPr>
          <w:rFonts w:ascii="Tahoma" w:hAnsi="Tahoma" w:cs="Tahoma"/>
          <w:sz w:val="18"/>
          <w:szCs w:val="18"/>
          <w:rtl/>
        </w:rPr>
        <w:t>גורמי המדינה השונים</w:t>
      </w:r>
      <w:r w:rsidRPr="00DE1A59">
        <w:rPr>
          <w:rFonts w:ascii="Tahoma" w:hAnsi="Tahoma" w:cs="Tahoma" w:hint="cs"/>
          <w:sz w:val="18"/>
          <w:szCs w:val="18"/>
          <w:rtl/>
        </w:rPr>
        <w:t xml:space="preserve">, המערב </w:t>
      </w:r>
      <w:r w:rsidRPr="00DE1A59">
        <w:rPr>
          <w:rFonts w:ascii="Tahoma" w:hAnsi="Tahoma" w:cs="Tahoma"/>
          <w:sz w:val="18"/>
          <w:szCs w:val="18"/>
          <w:rtl/>
        </w:rPr>
        <w:t xml:space="preserve">הגברה </w:t>
      </w:r>
      <w:r w:rsidRPr="00DE1A59">
        <w:rPr>
          <w:rFonts w:ascii="Tahoma" w:hAnsi="Tahoma" w:cs="Tahoma" w:hint="cs"/>
          <w:sz w:val="18"/>
          <w:szCs w:val="18"/>
          <w:rtl/>
        </w:rPr>
        <w:t>של מאמצי האכיפה הפלילית, בצד השקעה בתחומים החברתיים והכלכליים במזרח העיר...</w:t>
      </w:r>
      <w:r w:rsidRPr="00DE1A59">
        <w:rPr>
          <w:rFonts w:ascii="Tahoma" w:hAnsi="Tahoma" w:cs="Tahoma" w:hint="cs"/>
          <w:sz w:val="18"/>
          <w:szCs w:val="18"/>
          <w:rtl/>
        </w:rPr>
        <w:t xml:space="preserve"> </w:t>
      </w:r>
      <w:r w:rsidRPr="00DE1A59">
        <w:rPr>
          <w:rFonts w:ascii="Tahoma" w:hAnsi="Tahoma" w:cs="Tahoma" w:hint="cs"/>
          <w:sz w:val="18"/>
          <w:szCs w:val="18"/>
          <w:rtl/>
        </w:rPr>
        <w:t>לשם השגת תוצאות אפקטיביות בנוגע למצב הביטחוני במזרח ירושלים, נדרש מענה משולב. דהיינו, בצד יכולת האכיפה, יש לפעול ל</w:t>
      </w:r>
      <w:r w:rsidRPr="00DE1A59">
        <w:rPr>
          <w:rFonts w:ascii="Tahoma" w:hAnsi="Tahoma" w:cs="Tahoma"/>
          <w:sz w:val="18"/>
          <w:szCs w:val="18"/>
          <w:rtl/>
        </w:rPr>
        <w:t>העצמת אוכלוסיית מזרח ירושלים</w:t>
      </w:r>
      <w:r w:rsidRPr="00DE1A59">
        <w:rPr>
          <w:rFonts w:ascii="Tahoma" w:hAnsi="Tahoma" w:cs="Tahoma" w:hint="cs"/>
          <w:sz w:val="18"/>
          <w:szCs w:val="18"/>
          <w:rtl/>
        </w:rPr>
        <w:t>,</w:t>
      </w:r>
      <w:r w:rsidRPr="00DE1A59">
        <w:rPr>
          <w:rFonts w:ascii="Tahoma" w:hAnsi="Tahoma" w:cs="Tahoma"/>
          <w:sz w:val="18"/>
          <w:szCs w:val="18"/>
          <w:rtl/>
        </w:rPr>
        <w:t xml:space="preserve"> </w:t>
      </w:r>
      <w:r w:rsidRPr="00DE1A59">
        <w:rPr>
          <w:rFonts w:ascii="Tahoma" w:hAnsi="Tahoma" w:cs="Tahoma" w:hint="cs"/>
          <w:sz w:val="18"/>
          <w:szCs w:val="18"/>
          <w:rtl/>
        </w:rPr>
        <w:t>ול</w:t>
      </w:r>
      <w:r w:rsidRPr="00DE1A59">
        <w:rPr>
          <w:rFonts w:ascii="Tahoma" w:hAnsi="Tahoma" w:cs="Tahoma"/>
          <w:sz w:val="18"/>
          <w:szCs w:val="18"/>
          <w:rtl/>
        </w:rPr>
        <w:t>גיוון בתחומי החינוך, ההשכלה הגבוהה והתעסוקה</w:t>
      </w:r>
      <w:r w:rsidRPr="00DE1A59">
        <w:rPr>
          <w:rFonts w:ascii="Tahoma" w:hAnsi="Tahoma" w:cs="Tahoma" w:hint="cs"/>
          <w:sz w:val="18"/>
          <w:szCs w:val="18"/>
          <w:rtl/>
        </w:rPr>
        <w:t>,</w:t>
      </w:r>
      <w:r w:rsidRPr="00DE1A59">
        <w:rPr>
          <w:rFonts w:ascii="Tahoma" w:hAnsi="Tahoma" w:cs="Tahoma"/>
          <w:sz w:val="18"/>
          <w:szCs w:val="18"/>
          <w:rtl/>
        </w:rPr>
        <w:t xml:space="preserve"> ו</w:t>
      </w:r>
      <w:r w:rsidRPr="00DE1A59">
        <w:rPr>
          <w:rFonts w:ascii="Tahoma" w:hAnsi="Tahoma" w:cs="Tahoma" w:hint="cs"/>
          <w:sz w:val="18"/>
          <w:szCs w:val="18"/>
          <w:rtl/>
        </w:rPr>
        <w:t>ל</w:t>
      </w:r>
      <w:r w:rsidRPr="00DE1A59">
        <w:rPr>
          <w:rFonts w:ascii="Tahoma" w:hAnsi="Tahoma" w:cs="Tahoma"/>
          <w:sz w:val="18"/>
          <w:szCs w:val="18"/>
          <w:rtl/>
        </w:rPr>
        <w:t>פיתוח תשתיות ציבוריו</w:t>
      </w:r>
      <w:r w:rsidRPr="00DE1A59">
        <w:rPr>
          <w:rFonts w:ascii="Tahoma" w:hAnsi="Tahoma" w:cs="Tahoma" w:hint="cs"/>
          <w:sz w:val="18"/>
          <w:szCs w:val="18"/>
          <w:rtl/>
        </w:rPr>
        <w:t>ת לרווחת התושבים</w:t>
      </w:r>
      <w:r w:rsidRPr="00DE1A59">
        <w:rPr>
          <w:rFonts w:ascii="Tahoma" w:hAnsi="Tahoma" w:cs="Tahoma"/>
          <w:sz w:val="18"/>
          <w:szCs w:val="18"/>
          <w:rtl/>
        </w:rPr>
        <w:t xml:space="preserve">. זאת, מתוך הבנה כי קיים קשר הדוק </w:t>
      </w:r>
      <w:r w:rsidRPr="00DE1A59">
        <w:rPr>
          <w:rFonts w:ascii="Tahoma" w:hAnsi="Tahoma" w:cs="Tahoma"/>
          <w:sz w:val="18"/>
          <w:szCs w:val="18"/>
          <w:rtl/>
        </w:rPr>
        <w:t xml:space="preserve">בין היקף ורמת האלימות של </w:t>
      </w:r>
      <w:r w:rsidRPr="00DE1A59">
        <w:rPr>
          <w:rFonts w:ascii="Tahoma" w:hAnsi="Tahoma" w:cs="Tahoma" w:hint="cs"/>
          <w:sz w:val="18"/>
          <w:szCs w:val="18"/>
          <w:rtl/>
        </w:rPr>
        <w:t>תושבי מ</w:t>
      </w:r>
      <w:r w:rsidRPr="00DE1A59">
        <w:rPr>
          <w:rFonts w:ascii="Tahoma" w:hAnsi="Tahoma" w:cs="Tahoma"/>
          <w:sz w:val="18"/>
          <w:szCs w:val="18"/>
          <w:rtl/>
        </w:rPr>
        <w:t>זרח ירושלים לבין איכות החיים בשכונות</w:t>
      </w:r>
      <w:r w:rsidRPr="00DE1A59">
        <w:rPr>
          <w:rFonts w:ascii="Tahoma" w:hAnsi="Tahoma" w:cs="Tahoma" w:hint="cs"/>
          <w:sz w:val="18"/>
          <w:szCs w:val="18"/>
          <w:rtl/>
        </w:rPr>
        <w:t xml:space="preserve"> מזרח העיר </w:t>
      </w:r>
      <w:r w:rsidRPr="00DE1A59">
        <w:rPr>
          <w:rFonts w:ascii="Tahoma" w:hAnsi="Tahoma" w:cs="Tahoma"/>
          <w:sz w:val="18"/>
          <w:szCs w:val="18"/>
          <w:rtl/>
        </w:rPr>
        <w:t>ואפשרויות השילוב של התושבים בחיים האזרחיים במדינה</w:t>
      </w:r>
      <w:r w:rsidRPr="00DE1A59">
        <w:rPr>
          <w:rFonts w:ascii="Tahoma" w:hAnsi="Tahoma" w:cs="Tahoma" w:hint="cs"/>
          <w:sz w:val="18"/>
          <w:szCs w:val="18"/>
          <w:rtl/>
        </w:rPr>
        <w:t>"</w:t>
      </w:r>
      <w:r w:rsidRPr="00DE1A59">
        <w:rPr>
          <w:rFonts w:ascii="Tahoma" w:hAnsi="Tahoma" w:cs="Tahoma"/>
          <w:sz w:val="18"/>
          <w:szCs w:val="18"/>
          <w:rtl/>
        </w:rPr>
        <w:t>.</w:t>
      </w:r>
    </w:p>
    <w:p w:rsidR="00AB7889" w:rsidRPr="00DE1A59" w:rsidP="00DE1A59">
      <w:pPr>
        <w:spacing w:line="240" w:lineRule="exact"/>
        <w:ind w:right="2268"/>
        <w:jc w:val="both"/>
        <w:rPr>
          <w:rFonts w:ascii="Tahoma" w:hAnsi="Tahoma" w:cs="Tahoma"/>
          <w:sz w:val="18"/>
          <w:szCs w:val="18"/>
        </w:rPr>
      </w:pPr>
      <w:r w:rsidRPr="0012789B">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19885" cy="501015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19885" cy="501015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79679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806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בשלוש</w:t>
                            </w:r>
                            <w:r w:rsidRPr="00B964C3">
                              <w:rPr>
                                <w:rFonts w:cs="Tahoma"/>
                                <w:color w:val="0B5294"/>
                                <w:spacing w:val="-4"/>
                                <w:sz w:val="24"/>
                                <w:szCs w:val="24"/>
                                <w:rtl/>
                              </w:rPr>
                              <w:t xml:space="preserve"> </w:t>
                            </w:r>
                            <w:r w:rsidRPr="00B964C3">
                              <w:rPr>
                                <w:rFonts w:cs="Tahoma" w:hint="eastAsia"/>
                                <w:color w:val="0B5294"/>
                                <w:spacing w:val="-4"/>
                                <w:sz w:val="24"/>
                                <w:szCs w:val="24"/>
                                <w:rtl/>
                              </w:rPr>
                              <w:t>שנות</w:t>
                            </w:r>
                            <w:r w:rsidRPr="00B964C3">
                              <w:rPr>
                                <w:rFonts w:cs="Tahoma"/>
                                <w:color w:val="0B5294"/>
                                <w:spacing w:val="-4"/>
                                <w:sz w:val="24"/>
                                <w:szCs w:val="24"/>
                                <w:rtl/>
                              </w:rPr>
                              <w:t xml:space="preserve"> </w:t>
                            </w:r>
                            <w:r w:rsidRPr="00B964C3">
                              <w:rPr>
                                <w:rFonts w:cs="Tahoma" w:hint="eastAsia"/>
                                <w:color w:val="0B5294"/>
                                <w:spacing w:val="-4"/>
                                <w:sz w:val="24"/>
                                <w:szCs w:val="24"/>
                                <w:rtl/>
                              </w:rPr>
                              <w:t>יישומה</w:t>
                            </w:r>
                            <w:r w:rsidRPr="00B964C3">
                              <w:rPr>
                                <w:rFonts w:cs="Tahoma"/>
                                <w:color w:val="0B5294"/>
                                <w:spacing w:val="-4"/>
                                <w:sz w:val="24"/>
                                <w:szCs w:val="24"/>
                                <w:rtl/>
                              </w:rPr>
                              <w:t xml:space="preserve"> </w:t>
                            </w:r>
                            <w:r w:rsidRPr="00B964C3">
                              <w:rPr>
                                <w:rFonts w:cs="Tahoma" w:hint="eastAsia"/>
                                <w:color w:val="0B5294"/>
                                <w:spacing w:val="-4"/>
                                <w:sz w:val="24"/>
                                <w:szCs w:val="24"/>
                                <w:rtl/>
                              </w:rPr>
                              <w:t>הראשונות</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לצמצום</w:t>
                            </w:r>
                            <w:r w:rsidRPr="00B964C3">
                              <w:rPr>
                                <w:rFonts w:cs="Tahoma"/>
                                <w:color w:val="0B5294"/>
                                <w:spacing w:val="-4"/>
                                <w:sz w:val="24"/>
                                <w:szCs w:val="24"/>
                                <w:rtl/>
                              </w:rPr>
                              <w:t xml:space="preserve"> </w:t>
                            </w:r>
                            <w:r w:rsidRPr="00B964C3">
                              <w:rPr>
                                <w:rFonts w:cs="Tahoma" w:hint="eastAsia"/>
                                <w:color w:val="0B5294"/>
                                <w:spacing w:val="-4"/>
                                <w:sz w:val="24"/>
                                <w:szCs w:val="24"/>
                                <w:rtl/>
                              </w:rPr>
                              <w:t>הפערים</w:t>
                            </w:r>
                            <w:r w:rsidRPr="00B964C3">
                              <w:rPr>
                                <w:rFonts w:cs="Tahoma"/>
                                <w:color w:val="0B5294"/>
                                <w:spacing w:val="-4"/>
                                <w:sz w:val="24"/>
                                <w:szCs w:val="24"/>
                                <w:rtl/>
                              </w:rPr>
                              <w:t xml:space="preserve"> </w:t>
                            </w:r>
                            <w:r w:rsidRPr="00B964C3">
                              <w:rPr>
                                <w:rFonts w:cs="Tahoma" w:hint="eastAsia"/>
                                <w:color w:val="0B5294"/>
                                <w:spacing w:val="-4"/>
                                <w:sz w:val="24"/>
                                <w:szCs w:val="24"/>
                                <w:rtl/>
                              </w:rPr>
                              <w:t>השפעתה</w:t>
                            </w:r>
                            <w:r w:rsidRPr="00B964C3">
                              <w:rPr>
                                <w:rFonts w:cs="Tahoma"/>
                                <w:color w:val="0B5294"/>
                                <w:spacing w:val="-4"/>
                                <w:sz w:val="24"/>
                                <w:szCs w:val="24"/>
                                <w:rtl/>
                              </w:rPr>
                              <w:t xml:space="preserve"> </w:t>
                            </w:r>
                            <w:r w:rsidRPr="00B964C3">
                              <w:rPr>
                                <w:rFonts w:cs="Tahoma" w:hint="eastAsia"/>
                                <w:color w:val="0B5294"/>
                                <w:spacing w:val="-4"/>
                                <w:sz w:val="24"/>
                                <w:szCs w:val="24"/>
                                <w:rtl/>
                              </w:rPr>
                              <w:t>הכוללת</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חמש</w:t>
                            </w:r>
                            <w:r w:rsidRPr="00B964C3">
                              <w:rPr>
                                <w:rFonts w:cs="Tahoma"/>
                                <w:color w:val="0B5294"/>
                                <w:spacing w:val="-4"/>
                                <w:sz w:val="24"/>
                                <w:szCs w:val="24"/>
                                <w:rtl/>
                              </w:rPr>
                              <w:t xml:space="preserve"> </w:t>
                            </w:r>
                            <w:r w:rsidRPr="00B964C3">
                              <w:rPr>
                                <w:rFonts w:cs="Tahoma" w:hint="eastAsia"/>
                                <w:color w:val="0B5294"/>
                                <w:spacing w:val="-4"/>
                                <w:sz w:val="24"/>
                                <w:szCs w:val="24"/>
                                <w:rtl/>
                              </w:rPr>
                              <w:t>שכונות</w:t>
                            </w:r>
                            <w:r w:rsidRPr="00B964C3">
                              <w:rPr>
                                <w:rFonts w:cs="Tahoma"/>
                                <w:color w:val="0B5294"/>
                                <w:spacing w:val="-4"/>
                                <w:sz w:val="24"/>
                                <w:szCs w:val="24"/>
                                <w:rtl/>
                              </w:rPr>
                              <w:t xml:space="preserve"> </w:t>
                            </w:r>
                            <w:r w:rsidRPr="00B964C3">
                              <w:rPr>
                                <w:rFonts w:cs="Tahoma" w:hint="eastAsia"/>
                                <w:color w:val="0B5294"/>
                                <w:spacing w:val="-4"/>
                                <w:sz w:val="24"/>
                                <w:szCs w:val="24"/>
                                <w:rtl/>
                              </w:rPr>
                              <w:t>מזרח</w:t>
                            </w:r>
                            <w:r w:rsidRPr="00B964C3">
                              <w:rPr>
                                <w:rFonts w:cs="Tahoma"/>
                                <w:color w:val="0B5294"/>
                                <w:spacing w:val="-4"/>
                                <w:sz w:val="24"/>
                                <w:szCs w:val="24"/>
                                <w:rtl/>
                              </w:rPr>
                              <w:t xml:space="preserve"> </w:t>
                            </w:r>
                            <w:r w:rsidRPr="00B964C3">
                              <w:rPr>
                                <w:rFonts w:cs="Tahoma" w:hint="eastAsia"/>
                                <w:color w:val="0B5294"/>
                                <w:spacing w:val="-4"/>
                                <w:sz w:val="24"/>
                                <w:szCs w:val="24"/>
                                <w:rtl/>
                              </w:rPr>
                              <w:t>העיר</w:t>
                            </w:r>
                            <w:r w:rsidRPr="00B964C3">
                              <w:rPr>
                                <w:rFonts w:cs="Tahoma"/>
                                <w:color w:val="0B5294"/>
                                <w:spacing w:val="-4"/>
                                <w:sz w:val="24"/>
                                <w:szCs w:val="24"/>
                                <w:rtl/>
                              </w:rPr>
                              <w:t xml:space="preserve"> </w:t>
                            </w:r>
                            <w:r w:rsidRPr="00B964C3">
                              <w:rPr>
                                <w:rFonts w:cs="Tahoma" w:hint="eastAsia"/>
                                <w:color w:val="0B5294"/>
                                <w:spacing w:val="-4"/>
                                <w:sz w:val="24"/>
                                <w:szCs w:val="24"/>
                                <w:rtl/>
                              </w:rPr>
                              <w:t>שנכללו</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הייתה</w:t>
                            </w:r>
                            <w:r w:rsidRPr="00B964C3">
                              <w:rPr>
                                <w:rFonts w:cs="Tahoma"/>
                                <w:color w:val="0B5294"/>
                                <w:spacing w:val="-4"/>
                                <w:sz w:val="24"/>
                                <w:szCs w:val="24"/>
                                <w:rtl/>
                              </w:rPr>
                              <w:t xml:space="preserve"> </w:t>
                            </w:r>
                            <w:r w:rsidRPr="00B964C3">
                              <w:rPr>
                                <w:rFonts w:cs="Tahoma" w:hint="eastAsia"/>
                                <w:color w:val="0B5294"/>
                                <w:spacing w:val="-4"/>
                                <w:sz w:val="24"/>
                                <w:szCs w:val="24"/>
                                <w:rtl/>
                              </w:rPr>
                              <w:t>זניחה</w:t>
                            </w:r>
                            <w:r w:rsidRPr="00B964C3">
                              <w:rPr>
                                <w:rFonts w:cs="Tahoma"/>
                                <w:color w:val="0B5294"/>
                                <w:spacing w:val="-4"/>
                                <w:sz w:val="24"/>
                                <w:szCs w:val="24"/>
                                <w:rtl/>
                              </w:rPr>
                              <w:t xml:space="preserve">. </w:t>
                            </w:r>
                            <w:r w:rsidRPr="00B964C3">
                              <w:rPr>
                                <w:rFonts w:cs="Tahoma" w:hint="eastAsia"/>
                                <w:color w:val="0B5294"/>
                                <w:spacing w:val="-4"/>
                                <w:sz w:val="24"/>
                                <w:szCs w:val="24"/>
                                <w:rtl/>
                              </w:rPr>
                              <w:t>במהלך</w:t>
                            </w:r>
                            <w:r w:rsidRPr="00B964C3">
                              <w:rPr>
                                <w:rFonts w:cs="Tahoma"/>
                                <w:color w:val="0B5294"/>
                                <w:spacing w:val="-4"/>
                                <w:sz w:val="24"/>
                                <w:szCs w:val="24"/>
                                <w:rtl/>
                              </w:rPr>
                              <w:t xml:space="preserve"> </w:t>
                            </w:r>
                            <w:r w:rsidRPr="00B964C3">
                              <w:rPr>
                                <w:rFonts w:cs="Tahoma" w:hint="eastAsia"/>
                                <w:color w:val="0B5294"/>
                                <w:spacing w:val="-4"/>
                                <w:sz w:val="24"/>
                                <w:szCs w:val="24"/>
                                <w:rtl/>
                              </w:rPr>
                              <w:t>שלוש</w:t>
                            </w:r>
                            <w:r w:rsidRPr="00B964C3">
                              <w:rPr>
                                <w:rFonts w:cs="Tahoma"/>
                                <w:color w:val="0B5294"/>
                                <w:spacing w:val="-4"/>
                                <w:sz w:val="24"/>
                                <w:szCs w:val="24"/>
                                <w:rtl/>
                              </w:rPr>
                              <w:t xml:space="preserve"> </w:t>
                            </w:r>
                            <w:r w:rsidRPr="00B964C3">
                              <w:rPr>
                                <w:rFonts w:cs="Tahoma" w:hint="eastAsia"/>
                                <w:color w:val="0B5294"/>
                                <w:spacing w:val="-4"/>
                                <w:sz w:val="24"/>
                                <w:szCs w:val="24"/>
                                <w:rtl/>
                              </w:rPr>
                              <w:t>מבין</w:t>
                            </w:r>
                            <w:r w:rsidRPr="00B964C3">
                              <w:rPr>
                                <w:rFonts w:cs="Tahoma"/>
                                <w:color w:val="0B5294"/>
                                <w:spacing w:val="-4"/>
                                <w:sz w:val="24"/>
                                <w:szCs w:val="24"/>
                                <w:rtl/>
                              </w:rPr>
                              <w:t xml:space="preserve"> </w:t>
                            </w:r>
                            <w:r w:rsidRPr="00B964C3">
                              <w:rPr>
                                <w:rFonts w:cs="Tahoma" w:hint="eastAsia"/>
                                <w:color w:val="0B5294"/>
                                <w:spacing w:val="-4"/>
                                <w:sz w:val="24"/>
                                <w:szCs w:val="24"/>
                                <w:rtl/>
                              </w:rPr>
                              <w:t>חמש</w:t>
                            </w:r>
                            <w:r w:rsidRPr="00B964C3">
                              <w:rPr>
                                <w:rFonts w:cs="Tahoma"/>
                                <w:color w:val="0B5294"/>
                                <w:spacing w:val="-4"/>
                                <w:sz w:val="24"/>
                                <w:szCs w:val="24"/>
                                <w:rtl/>
                              </w:rPr>
                              <w:t xml:space="preserve"> </w:t>
                            </w:r>
                            <w:r w:rsidRPr="00B964C3">
                              <w:rPr>
                                <w:rFonts w:cs="Tahoma" w:hint="eastAsia"/>
                                <w:color w:val="0B5294"/>
                                <w:spacing w:val="-4"/>
                                <w:sz w:val="24"/>
                                <w:szCs w:val="24"/>
                                <w:rtl/>
                              </w:rPr>
                              <w:t>שנות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נוצלו</w:t>
                            </w:r>
                            <w:r w:rsidRPr="00B964C3">
                              <w:rPr>
                                <w:rFonts w:cs="Tahoma"/>
                                <w:color w:val="0B5294"/>
                                <w:spacing w:val="-4"/>
                                <w:sz w:val="24"/>
                                <w:szCs w:val="24"/>
                                <w:rtl/>
                              </w:rPr>
                              <w:t xml:space="preserve"> </w:t>
                            </w:r>
                            <w:r w:rsidRPr="00B964C3">
                              <w:rPr>
                                <w:rFonts w:cs="Tahoma" w:hint="eastAsia"/>
                                <w:color w:val="0B5294"/>
                                <w:spacing w:val="-4"/>
                                <w:sz w:val="24"/>
                                <w:szCs w:val="24"/>
                                <w:rtl/>
                              </w:rPr>
                              <w:t>כלל</w:t>
                            </w:r>
                            <w:r w:rsidRPr="00B964C3">
                              <w:rPr>
                                <w:rFonts w:cs="Tahoma"/>
                                <w:color w:val="0B5294"/>
                                <w:spacing w:val="-4"/>
                                <w:sz w:val="24"/>
                                <w:szCs w:val="24"/>
                                <w:rtl/>
                              </w:rPr>
                              <w:t xml:space="preserve"> </w:t>
                            </w:r>
                            <w:r w:rsidRPr="00B964C3">
                              <w:rPr>
                                <w:rFonts w:cs="Tahoma" w:hint="eastAsia"/>
                                <w:color w:val="0B5294"/>
                                <w:spacing w:val="-4"/>
                                <w:sz w:val="24"/>
                                <w:szCs w:val="24"/>
                                <w:rtl/>
                              </w:rPr>
                              <w:t>הכספים</w:t>
                            </w:r>
                            <w:r w:rsidRPr="00B964C3">
                              <w:rPr>
                                <w:rFonts w:cs="Tahoma"/>
                                <w:color w:val="0B5294"/>
                                <w:spacing w:val="-4"/>
                                <w:sz w:val="24"/>
                                <w:szCs w:val="24"/>
                                <w:rtl/>
                              </w:rPr>
                              <w:t xml:space="preserve"> </w:t>
                            </w:r>
                            <w:r w:rsidRPr="00B964C3">
                              <w:rPr>
                                <w:rFonts w:cs="Tahoma" w:hint="eastAsia"/>
                                <w:color w:val="0B5294"/>
                                <w:spacing w:val="-4"/>
                                <w:sz w:val="24"/>
                                <w:szCs w:val="24"/>
                                <w:rtl/>
                              </w:rPr>
                              <w:t>שהוקצו</w:t>
                            </w:r>
                            <w:r w:rsidRPr="00B964C3">
                              <w:rPr>
                                <w:rFonts w:cs="Tahoma"/>
                                <w:color w:val="0B5294"/>
                                <w:spacing w:val="-4"/>
                                <w:sz w:val="24"/>
                                <w:szCs w:val="24"/>
                                <w:rtl/>
                              </w:rPr>
                              <w:t xml:space="preserve"> </w:t>
                            </w:r>
                            <w:r w:rsidRPr="00B964C3">
                              <w:rPr>
                                <w:rFonts w:cs="Tahoma" w:hint="eastAsia"/>
                                <w:color w:val="0B5294"/>
                                <w:spacing w:val="-4"/>
                                <w:sz w:val="24"/>
                                <w:szCs w:val="24"/>
                                <w:rtl/>
                              </w:rPr>
                              <w:t>לתשתיות</w:t>
                            </w:r>
                            <w:r w:rsidRPr="00B964C3">
                              <w:rPr>
                                <w:rFonts w:cs="Tahoma"/>
                                <w:color w:val="0B5294"/>
                                <w:spacing w:val="-4"/>
                                <w:sz w:val="24"/>
                                <w:szCs w:val="24"/>
                                <w:rtl/>
                              </w:rPr>
                              <w:t xml:space="preserve"> </w:t>
                            </w:r>
                            <w:r w:rsidRPr="00B964C3">
                              <w:rPr>
                                <w:rFonts w:cs="Tahoma" w:hint="eastAsia"/>
                                <w:color w:val="0B5294"/>
                                <w:spacing w:val="-4"/>
                                <w:sz w:val="24"/>
                                <w:szCs w:val="24"/>
                                <w:rtl/>
                              </w:rPr>
                              <w:t>פיזיות</w:t>
                            </w:r>
                            <w:r w:rsidRPr="00B964C3">
                              <w:rPr>
                                <w:rFonts w:cs="Tahoma"/>
                                <w:color w:val="0B5294"/>
                                <w:spacing w:val="-4"/>
                                <w:sz w:val="24"/>
                                <w:szCs w:val="24"/>
                                <w:rtl/>
                              </w:rPr>
                              <w:t xml:space="preserve"> </w:t>
                            </w:r>
                            <w:r w:rsidRPr="00B964C3">
                              <w:rPr>
                                <w:rFonts w:cs="Tahoma" w:hint="eastAsia"/>
                                <w:color w:val="0B5294"/>
                                <w:spacing w:val="-4"/>
                                <w:sz w:val="24"/>
                                <w:szCs w:val="24"/>
                                <w:rtl/>
                              </w:rPr>
                              <w:t>בחמש</w:t>
                            </w:r>
                            <w:r w:rsidRPr="00B964C3">
                              <w:rPr>
                                <w:rFonts w:cs="Tahoma"/>
                                <w:color w:val="0B5294"/>
                                <w:spacing w:val="-4"/>
                                <w:sz w:val="24"/>
                                <w:szCs w:val="24"/>
                                <w:rtl/>
                              </w:rPr>
                              <w:t xml:space="preserve"> </w:t>
                            </w:r>
                            <w:r w:rsidRPr="00B964C3">
                              <w:rPr>
                                <w:rFonts w:cs="Tahoma" w:hint="eastAsia"/>
                                <w:color w:val="0B5294"/>
                                <w:spacing w:val="-4"/>
                                <w:sz w:val="24"/>
                                <w:szCs w:val="24"/>
                                <w:rtl/>
                              </w:rPr>
                              <w:t>השכונות</w:t>
                            </w:r>
                            <w:r w:rsidRPr="00B964C3">
                              <w:rPr>
                                <w:rFonts w:cs="Tahoma"/>
                                <w:color w:val="0B5294"/>
                                <w:spacing w:val="-4"/>
                                <w:sz w:val="24"/>
                                <w:szCs w:val="24"/>
                                <w:rtl/>
                              </w:rPr>
                              <w:t xml:space="preserve">. </w:t>
                            </w:r>
                            <w:r w:rsidRPr="00B964C3">
                              <w:rPr>
                                <w:rFonts w:cs="Tahoma" w:hint="eastAsia"/>
                                <w:color w:val="0B5294"/>
                                <w:spacing w:val="-4"/>
                                <w:sz w:val="24"/>
                                <w:szCs w:val="24"/>
                                <w:rtl/>
                              </w:rPr>
                              <w:t>בתקציב</w:t>
                            </w:r>
                            <w:r w:rsidRPr="00B964C3">
                              <w:rPr>
                                <w:rFonts w:cs="Tahoma"/>
                                <w:color w:val="0B5294"/>
                                <w:spacing w:val="-4"/>
                                <w:sz w:val="24"/>
                                <w:szCs w:val="24"/>
                                <w:rtl/>
                              </w:rPr>
                              <w:t xml:space="preserve"> </w:t>
                            </w:r>
                            <w:r w:rsidRPr="00B964C3">
                              <w:rPr>
                                <w:rFonts w:cs="Tahoma" w:hint="eastAsia"/>
                                <w:color w:val="0B5294"/>
                                <w:spacing w:val="-4"/>
                                <w:sz w:val="24"/>
                                <w:szCs w:val="24"/>
                                <w:rtl/>
                              </w:rPr>
                              <w:t>שיועד</w:t>
                            </w:r>
                            <w:r w:rsidRPr="00B964C3">
                              <w:rPr>
                                <w:rFonts w:cs="Tahoma"/>
                                <w:color w:val="0B5294"/>
                                <w:spacing w:val="-4"/>
                                <w:sz w:val="24"/>
                                <w:szCs w:val="24"/>
                                <w:rtl/>
                              </w:rPr>
                              <w:t xml:space="preserve"> </w:t>
                            </w:r>
                            <w:r w:rsidRPr="00B964C3">
                              <w:rPr>
                                <w:rFonts w:cs="Tahoma" w:hint="eastAsia"/>
                                <w:color w:val="0B5294"/>
                                <w:spacing w:val="-4"/>
                                <w:sz w:val="24"/>
                                <w:szCs w:val="24"/>
                                <w:rtl/>
                              </w:rPr>
                              <w:t>למימון</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היה</w:t>
                            </w:r>
                            <w:r w:rsidRPr="00B964C3">
                              <w:rPr>
                                <w:rFonts w:cs="Tahoma"/>
                                <w:color w:val="0B5294"/>
                                <w:spacing w:val="-4"/>
                                <w:sz w:val="24"/>
                                <w:szCs w:val="24"/>
                                <w:rtl/>
                              </w:rPr>
                              <w:t xml:space="preserve"> </w:t>
                            </w:r>
                            <w:r w:rsidRPr="00B964C3">
                              <w:rPr>
                                <w:rFonts w:cs="Tahoma" w:hint="eastAsia"/>
                                <w:color w:val="0B5294"/>
                                <w:spacing w:val="-4"/>
                                <w:sz w:val="24"/>
                                <w:szCs w:val="24"/>
                                <w:rtl/>
                              </w:rPr>
                              <w:t>די</w:t>
                            </w:r>
                            <w:r w:rsidRPr="00B964C3">
                              <w:rPr>
                                <w:rFonts w:cs="Tahoma"/>
                                <w:color w:val="0B5294"/>
                                <w:spacing w:val="-4"/>
                                <w:sz w:val="24"/>
                                <w:szCs w:val="24"/>
                                <w:rtl/>
                              </w:rPr>
                              <w:t xml:space="preserve"> </w:t>
                            </w:r>
                            <w:r w:rsidRPr="00B964C3">
                              <w:rPr>
                                <w:rFonts w:cs="Tahoma" w:hint="eastAsia"/>
                                <w:color w:val="0B5294"/>
                                <w:spacing w:val="-4"/>
                                <w:sz w:val="24"/>
                                <w:szCs w:val="24"/>
                                <w:rtl/>
                              </w:rPr>
                              <w:t>כדי</w:t>
                            </w:r>
                            <w:r w:rsidRPr="00B964C3">
                              <w:rPr>
                                <w:rFonts w:cs="Tahoma"/>
                                <w:color w:val="0B5294"/>
                                <w:spacing w:val="-4"/>
                                <w:sz w:val="24"/>
                                <w:szCs w:val="24"/>
                                <w:rtl/>
                              </w:rPr>
                              <w:t xml:space="preserve"> </w:t>
                            </w:r>
                            <w:r w:rsidRPr="00B964C3">
                              <w:rPr>
                                <w:rFonts w:cs="Tahoma" w:hint="eastAsia"/>
                                <w:color w:val="0B5294"/>
                                <w:spacing w:val="-4"/>
                                <w:sz w:val="24"/>
                                <w:szCs w:val="24"/>
                                <w:rtl/>
                              </w:rPr>
                              <w:t>להביא</w:t>
                            </w:r>
                            <w:r w:rsidRPr="00B964C3">
                              <w:rPr>
                                <w:rFonts w:cs="Tahoma"/>
                                <w:color w:val="0B5294"/>
                                <w:spacing w:val="-4"/>
                                <w:sz w:val="24"/>
                                <w:szCs w:val="24"/>
                                <w:rtl/>
                              </w:rPr>
                              <w:t xml:space="preserve"> </w:t>
                            </w:r>
                            <w:r w:rsidRPr="00B964C3">
                              <w:rPr>
                                <w:rFonts w:cs="Tahoma" w:hint="eastAsia"/>
                                <w:color w:val="0B5294"/>
                                <w:spacing w:val="-4"/>
                                <w:sz w:val="24"/>
                                <w:szCs w:val="24"/>
                                <w:rtl/>
                              </w:rPr>
                              <w:t>לשיפור</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ממש</w:t>
                            </w:r>
                            <w:r w:rsidRPr="00B964C3">
                              <w:rPr>
                                <w:rFonts w:cs="Tahoma"/>
                                <w:color w:val="0B5294"/>
                                <w:spacing w:val="-4"/>
                                <w:sz w:val="24"/>
                                <w:szCs w:val="24"/>
                                <w:rtl/>
                              </w:rPr>
                              <w:t xml:space="preserve"> </w:t>
                            </w:r>
                            <w:r w:rsidRPr="00B964C3">
                              <w:rPr>
                                <w:rFonts w:cs="Tahoma" w:hint="eastAsia"/>
                                <w:color w:val="0B5294"/>
                                <w:spacing w:val="-4"/>
                                <w:sz w:val="24"/>
                                <w:szCs w:val="24"/>
                                <w:rtl/>
                              </w:rPr>
                              <w:t>אף</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באחד</w:t>
                            </w:r>
                            <w:r w:rsidRPr="00B964C3">
                              <w:rPr>
                                <w:rFonts w:cs="Tahoma"/>
                                <w:color w:val="0B5294"/>
                                <w:spacing w:val="-4"/>
                                <w:sz w:val="24"/>
                                <w:szCs w:val="24"/>
                                <w:rtl/>
                              </w:rPr>
                              <w:t xml:space="preserve"> </w:t>
                            </w:r>
                            <w:r w:rsidRPr="00B964C3">
                              <w:rPr>
                                <w:rFonts w:cs="Tahoma" w:hint="eastAsia"/>
                                <w:color w:val="0B5294"/>
                                <w:spacing w:val="-4"/>
                                <w:sz w:val="24"/>
                                <w:szCs w:val="24"/>
                                <w:rtl/>
                              </w:rPr>
                              <w:t>מהתחומים</w:t>
                            </w:r>
                            <w:r w:rsidRPr="00B964C3">
                              <w:rPr>
                                <w:rFonts w:cs="Tahoma"/>
                                <w:color w:val="0B5294"/>
                                <w:spacing w:val="-4"/>
                                <w:sz w:val="24"/>
                                <w:szCs w:val="24"/>
                                <w:rtl/>
                              </w:rPr>
                              <w:t xml:space="preserve"> </w:t>
                            </w:r>
                            <w:r w:rsidRPr="00B964C3">
                              <w:rPr>
                                <w:rFonts w:cs="Tahoma" w:hint="eastAsia"/>
                                <w:color w:val="0B5294"/>
                                <w:spacing w:val="-4"/>
                                <w:sz w:val="24"/>
                                <w:szCs w:val="24"/>
                                <w:rtl/>
                              </w:rPr>
                              <w:t>שנכללו</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החינוך</w:t>
                            </w:r>
                            <w:r w:rsidRPr="00B964C3">
                              <w:rPr>
                                <w:rFonts w:cs="Tahoma"/>
                                <w:color w:val="0B5294"/>
                                <w:spacing w:val="-4"/>
                                <w:sz w:val="24"/>
                                <w:szCs w:val="24"/>
                                <w:rtl/>
                              </w:rPr>
                              <w:t xml:space="preserve">, </w:t>
                            </w:r>
                            <w:r w:rsidRPr="00B964C3">
                              <w:rPr>
                                <w:rFonts w:cs="Tahoma" w:hint="eastAsia"/>
                                <w:color w:val="0B5294"/>
                                <w:spacing w:val="-4"/>
                                <w:sz w:val="24"/>
                                <w:szCs w:val="24"/>
                                <w:rtl/>
                              </w:rPr>
                              <w:t>התעסוקה</w:t>
                            </w:r>
                            <w:r w:rsidRPr="00B964C3">
                              <w:rPr>
                                <w:rFonts w:cs="Tahoma"/>
                                <w:color w:val="0B5294"/>
                                <w:spacing w:val="-4"/>
                                <w:sz w:val="24"/>
                                <w:szCs w:val="24"/>
                                <w:rtl/>
                              </w:rPr>
                              <w:t xml:space="preserve">, </w:t>
                            </w:r>
                            <w:r w:rsidRPr="00B964C3">
                              <w:rPr>
                                <w:rFonts w:cs="Tahoma" w:hint="eastAsia"/>
                                <w:color w:val="0B5294"/>
                                <w:spacing w:val="-4"/>
                                <w:sz w:val="24"/>
                                <w:szCs w:val="24"/>
                                <w:rtl/>
                              </w:rPr>
                              <w:t>הרווחה</w:t>
                            </w:r>
                            <w:r w:rsidRPr="00B964C3">
                              <w:rPr>
                                <w:rFonts w:cs="Tahoma"/>
                                <w:color w:val="0B5294"/>
                                <w:spacing w:val="-4"/>
                                <w:sz w:val="24"/>
                                <w:szCs w:val="24"/>
                                <w:rtl/>
                              </w:rPr>
                              <w:t xml:space="preserve"> </w:t>
                            </w:r>
                            <w:r w:rsidRPr="00B964C3">
                              <w:rPr>
                                <w:rFonts w:cs="Tahoma" w:hint="eastAsia"/>
                                <w:color w:val="0B5294"/>
                                <w:spacing w:val="-4"/>
                                <w:sz w:val="24"/>
                                <w:szCs w:val="24"/>
                                <w:rtl/>
                              </w:rPr>
                              <w:t>ותרבות</w:t>
                            </w:r>
                            <w:r w:rsidRPr="00B964C3">
                              <w:rPr>
                                <w:rFonts w:cs="Tahoma"/>
                                <w:color w:val="0B5294"/>
                                <w:spacing w:val="-4"/>
                                <w:sz w:val="24"/>
                                <w:szCs w:val="24"/>
                                <w:rtl/>
                              </w:rPr>
                              <w:t xml:space="preserve"> </w:t>
                            </w:r>
                            <w:r w:rsidRPr="00B964C3">
                              <w:rPr>
                                <w:rFonts w:cs="Tahoma" w:hint="eastAsia"/>
                                <w:color w:val="0B5294"/>
                                <w:spacing w:val="-4"/>
                                <w:sz w:val="24"/>
                                <w:szCs w:val="24"/>
                                <w:rtl/>
                              </w:rPr>
                              <w:t>הפנאי</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187399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889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94.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6302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בשלוש</w:t>
                      </w:r>
                      <w:r w:rsidRPr="00B964C3">
                        <w:rPr>
                          <w:rFonts w:cs="Tahoma"/>
                          <w:color w:val="0B5294"/>
                          <w:spacing w:val="-4"/>
                          <w:sz w:val="24"/>
                          <w:szCs w:val="24"/>
                          <w:rtl/>
                        </w:rPr>
                        <w:t xml:space="preserve"> </w:t>
                      </w:r>
                      <w:r w:rsidRPr="00B964C3">
                        <w:rPr>
                          <w:rFonts w:cs="Tahoma" w:hint="eastAsia"/>
                          <w:color w:val="0B5294"/>
                          <w:spacing w:val="-4"/>
                          <w:sz w:val="24"/>
                          <w:szCs w:val="24"/>
                          <w:rtl/>
                        </w:rPr>
                        <w:t>שנות</w:t>
                      </w:r>
                      <w:r w:rsidRPr="00B964C3">
                        <w:rPr>
                          <w:rFonts w:cs="Tahoma"/>
                          <w:color w:val="0B5294"/>
                          <w:spacing w:val="-4"/>
                          <w:sz w:val="24"/>
                          <w:szCs w:val="24"/>
                          <w:rtl/>
                        </w:rPr>
                        <w:t xml:space="preserve"> </w:t>
                      </w:r>
                      <w:r w:rsidRPr="00B964C3">
                        <w:rPr>
                          <w:rFonts w:cs="Tahoma" w:hint="eastAsia"/>
                          <w:color w:val="0B5294"/>
                          <w:spacing w:val="-4"/>
                          <w:sz w:val="24"/>
                          <w:szCs w:val="24"/>
                          <w:rtl/>
                        </w:rPr>
                        <w:t>יישומה</w:t>
                      </w:r>
                      <w:r w:rsidRPr="00B964C3">
                        <w:rPr>
                          <w:rFonts w:cs="Tahoma"/>
                          <w:color w:val="0B5294"/>
                          <w:spacing w:val="-4"/>
                          <w:sz w:val="24"/>
                          <w:szCs w:val="24"/>
                          <w:rtl/>
                        </w:rPr>
                        <w:t xml:space="preserve"> </w:t>
                      </w:r>
                      <w:r w:rsidRPr="00B964C3">
                        <w:rPr>
                          <w:rFonts w:cs="Tahoma" w:hint="eastAsia"/>
                          <w:color w:val="0B5294"/>
                          <w:spacing w:val="-4"/>
                          <w:sz w:val="24"/>
                          <w:szCs w:val="24"/>
                          <w:rtl/>
                        </w:rPr>
                        <w:t>הראשונות</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לצמצום</w:t>
                      </w:r>
                      <w:r w:rsidRPr="00B964C3">
                        <w:rPr>
                          <w:rFonts w:cs="Tahoma"/>
                          <w:color w:val="0B5294"/>
                          <w:spacing w:val="-4"/>
                          <w:sz w:val="24"/>
                          <w:szCs w:val="24"/>
                          <w:rtl/>
                        </w:rPr>
                        <w:t xml:space="preserve"> </w:t>
                      </w:r>
                      <w:r w:rsidRPr="00B964C3">
                        <w:rPr>
                          <w:rFonts w:cs="Tahoma" w:hint="eastAsia"/>
                          <w:color w:val="0B5294"/>
                          <w:spacing w:val="-4"/>
                          <w:sz w:val="24"/>
                          <w:szCs w:val="24"/>
                          <w:rtl/>
                        </w:rPr>
                        <w:t>הפערים</w:t>
                      </w:r>
                      <w:r w:rsidRPr="00B964C3">
                        <w:rPr>
                          <w:rFonts w:cs="Tahoma"/>
                          <w:color w:val="0B5294"/>
                          <w:spacing w:val="-4"/>
                          <w:sz w:val="24"/>
                          <w:szCs w:val="24"/>
                          <w:rtl/>
                        </w:rPr>
                        <w:t xml:space="preserve"> </w:t>
                      </w:r>
                      <w:r w:rsidRPr="00B964C3">
                        <w:rPr>
                          <w:rFonts w:cs="Tahoma" w:hint="eastAsia"/>
                          <w:color w:val="0B5294"/>
                          <w:spacing w:val="-4"/>
                          <w:sz w:val="24"/>
                          <w:szCs w:val="24"/>
                          <w:rtl/>
                        </w:rPr>
                        <w:t>השפעתה</w:t>
                      </w:r>
                      <w:r w:rsidRPr="00B964C3">
                        <w:rPr>
                          <w:rFonts w:cs="Tahoma"/>
                          <w:color w:val="0B5294"/>
                          <w:spacing w:val="-4"/>
                          <w:sz w:val="24"/>
                          <w:szCs w:val="24"/>
                          <w:rtl/>
                        </w:rPr>
                        <w:t xml:space="preserve"> </w:t>
                      </w:r>
                      <w:r w:rsidRPr="00B964C3">
                        <w:rPr>
                          <w:rFonts w:cs="Tahoma" w:hint="eastAsia"/>
                          <w:color w:val="0B5294"/>
                          <w:spacing w:val="-4"/>
                          <w:sz w:val="24"/>
                          <w:szCs w:val="24"/>
                          <w:rtl/>
                        </w:rPr>
                        <w:t>הכוללת</w:t>
                      </w:r>
                      <w:r w:rsidRPr="00B964C3">
                        <w:rPr>
                          <w:rFonts w:cs="Tahoma"/>
                          <w:color w:val="0B5294"/>
                          <w:spacing w:val="-4"/>
                          <w:sz w:val="24"/>
                          <w:szCs w:val="24"/>
                          <w:rtl/>
                        </w:rPr>
                        <w:t xml:space="preserve"> </w:t>
                      </w:r>
                      <w:r w:rsidRPr="00B964C3">
                        <w:rPr>
                          <w:rFonts w:cs="Tahoma" w:hint="eastAsia"/>
                          <w:color w:val="0B5294"/>
                          <w:spacing w:val="-4"/>
                          <w:sz w:val="24"/>
                          <w:szCs w:val="24"/>
                          <w:rtl/>
                        </w:rPr>
                        <w:t>על</w:t>
                      </w:r>
                      <w:r w:rsidRPr="00B964C3">
                        <w:rPr>
                          <w:rFonts w:cs="Tahoma"/>
                          <w:color w:val="0B5294"/>
                          <w:spacing w:val="-4"/>
                          <w:sz w:val="24"/>
                          <w:szCs w:val="24"/>
                          <w:rtl/>
                        </w:rPr>
                        <w:t xml:space="preserve"> </w:t>
                      </w:r>
                      <w:r w:rsidRPr="00B964C3">
                        <w:rPr>
                          <w:rFonts w:cs="Tahoma" w:hint="eastAsia"/>
                          <w:color w:val="0B5294"/>
                          <w:spacing w:val="-4"/>
                          <w:sz w:val="24"/>
                          <w:szCs w:val="24"/>
                          <w:rtl/>
                        </w:rPr>
                        <w:t>חמש</w:t>
                      </w:r>
                      <w:r w:rsidRPr="00B964C3">
                        <w:rPr>
                          <w:rFonts w:cs="Tahoma"/>
                          <w:color w:val="0B5294"/>
                          <w:spacing w:val="-4"/>
                          <w:sz w:val="24"/>
                          <w:szCs w:val="24"/>
                          <w:rtl/>
                        </w:rPr>
                        <w:t xml:space="preserve"> </w:t>
                      </w:r>
                      <w:r w:rsidRPr="00B964C3">
                        <w:rPr>
                          <w:rFonts w:cs="Tahoma" w:hint="eastAsia"/>
                          <w:color w:val="0B5294"/>
                          <w:spacing w:val="-4"/>
                          <w:sz w:val="24"/>
                          <w:szCs w:val="24"/>
                          <w:rtl/>
                        </w:rPr>
                        <w:t>שכונות</w:t>
                      </w:r>
                      <w:r w:rsidRPr="00B964C3">
                        <w:rPr>
                          <w:rFonts w:cs="Tahoma"/>
                          <w:color w:val="0B5294"/>
                          <w:spacing w:val="-4"/>
                          <w:sz w:val="24"/>
                          <w:szCs w:val="24"/>
                          <w:rtl/>
                        </w:rPr>
                        <w:t xml:space="preserve"> </w:t>
                      </w:r>
                      <w:r w:rsidRPr="00B964C3">
                        <w:rPr>
                          <w:rFonts w:cs="Tahoma" w:hint="eastAsia"/>
                          <w:color w:val="0B5294"/>
                          <w:spacing w:val="-4"/>
                          <w:sz w:val="24"/>
                          <w:szCs w:val="24"/>
                          <w:rtl/>
                        </w:rPr>
                        <w:t>מזרח</w:t>
                      </w:r>
                      <w:r w:rsidRPr="00B964C3">
                        <w:rPr>
                          <w:rFonts w:cs="Tahoma"/>
                          <w:color w:val="0B5294"/>
                          <w:spacing w:val="-4"/>
                          <w:sz w:val="24"/>
                          <w:szCs w:val="24"/>
                          <w:rtl/>
                        </w:rPr>
                        <w:t xml:space="preserve"> </w:t>
                      </w:r>
                      <w:r w:rsidRPr="00B964C3">
                        <w:rPr>
                          <w:rFonts w:cs="Tahoma" w:hint="eastAsia"/>
                          <w:color w:val="0B5294"/>
                          <w:spacing w:val="-4"/>
                          <w:sz w:val="24"/>
                          <w:szCs w:val="24"/>
                          <w:rtl/>
                        </w:rPr>
                        <w:t>העיר</w:t>
                      </w:r>
                      <w:r w:rsidRPr="00B964C3">
                        <w:rPr>
                          <w:rFonts w:cs="Tahoma"/>
                          <w:color w:val="0B5294"/>
                          <w:spacing w:val="-4"/>
                          <w:sz w:val="24"/>
                          <w:szCs w:val="24"/>
                          <w:rtl/>
                        </w:rPr>
                        <w:t xml:space="preserve"> </w:t>
                      </w:r>
                      <w:r w:rsidRPr="00B964C3">
                        <w:rPr>
                          <w:rFonts w:cs="Tahoma" w:hint="eastAsia"/>
                          <w:color w:val="0B5294"/>
                          <w:spacing w:val="-4"/>
                          <w:sz w:val="24"/>
                          <w:szCs w:val="24"/>
                          <w:rtl/>
                        </w:rPr>
                        <w:t>שנכללו</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הייתה</w:t>
                      </w:r>
                      <w:r w:rsidRPr="00B964C3">
                        <w:rPr>
                          <w:rFonts w:cs="Tahoma"/>
                          <w:color w:val="0B5294"/>
                          <w:spacing w:val="-4"/>
                          <w:sz w:val="24"/>
                          <w:szCs w:val="24"/>
                          <w:rtl/>
                        </w:rPr>
                        <w:t xml:space="preserve"> </w:t>
                      </w:r>
                      <w:r w:rsidRPr="00B964C3">
                        <w:rPr>
                          <w:rFonts w:cs="Tahoma" w:hint="eastAsia"/>
                          <w:color w:val="0B5294"/>
                          <w:spacing w:val="-4"/>
                          <w:sz w:val="24"/>
                          <w:szCs w:val="24"/>
                          <w:rtl/>
                        </w:rPr>
                        <w:t>זניחה</w:t>
                      </w:r>
                      <w:r w:rsidRPr="00B964C3">
                        <w:rPr>
                          <w:rFonts w:cs="Tahoma"/>
                          <w:color w:val="0B5294"/>
                          <w:spacing w:val="-4"/>
                          <w:sz w:val="24"/>
                          <w:szCs w:val="24"/>
                          <w:rtl/>
                        </w:rPr>
                        <w:t xml:space="preserve">. </w:t>
                      </w:r>
                      <w:r w:rsidRPr="00B964C3">
                        <w:rPr>
                          <w:rFonts w:cs="Tahoma" w:hint="eastAsia"/>
                          <w:color w:val="0B5294"/>
                          <w:spacing w:val="-4"/>
                          <w:sz w:val="24"/>
                          <w:szCs w:val="24"/>
                          <w:rtl/>
                        </w:rPr>
                        <w:t>במהלך</w:t>
                      </w:r>
                      <w:r w:rsidRPr="00B964C3">
                        <w:rPr>
                          <w:rFonts w:cs="Tahoma"/>
                          <w:color w:val="0B5294"/>
                          <w:spacing w:val="-4"/>
                          <w:sz w:val="24"/>
                          <w:szCs w:val="24"/>
                          <w:rtl/>
                        </w:rPr>
                        <w:t xml:space="preserve"> </w:t>
                      </w:r>
                      <w:r w:rsidRPr="00B964C3">
                        <w:rPr>
                          <w:rFonts w:cs="Tahoma" w:hint="eastAsia"/>
                          <w:color w:val="0B5294"/>
                          <w:spacing w:val="-4"/>
                          <w:sz w:val="24"/>
                          <w:szCs w:val="24"/>
                          <w:rtl/>
                        </w:rPr>
                        <w:t>שלוש</w:t>
                      </w:r>
                      <w:r w:rsidRPr="00B964C3">
                        <w:rPr>
                          <w:rFonts w:cs="Tahoma"/>
                          <w:color w:val="0B5294"/>
                          <w:spacing w:val="-4"/>
                          <w:sz w:val="24"/>
                          <w:szCs w:val="24"/>
                          <w:rtl/>
                        </w:rPr>
                        <w:t xml:space="preserve"> </w:t>
                      </w:r>
                      <w:r w:rsidRPr="00B964C3">
                        <w:rPr>
                          <w:rFonts w:cs="Tahoma" w:hint="eastAsia"/>
                          <w:color w:val="0B5294"/>
                          <w:spacing w:val="-4"/>
                          <w:sz w:val="24"/>
                          <w:szCs w:val="24"/>
                          <w:rtl/>
                        </w:rPr>
                        <w:t>מבין</w:t>
                      </w:r>
                      <w:r w:rsidRPr="00B964C3">
                        <w:rPr>
                          <w:rFonts w:cs="Tahoma"/>
                          <w:color w:val="0B5294"/>
                          <w:spacing w:val="-4"/>
                          <w:sz w:val="24"/>
                          <w:szCs w:val="24"/>
                          <w:rtl/>
                        </w:rPr>
                        <w:t xml:space="preserve"> </w:t>
                      </w:r>
                      <w:r w:rsidRPr="00B964C3">
                        <w:rPr>
                          <w:rFonts w:cs="Tahoma" w:hint="eastAsia"/>
                          <w:color w:val="0B5294"/>
                          <w:spacing w:val="-4"/>
                          <w:sz w:val="24"/>
                          <w:szCs w:val="24"/>
                          <w:rtl/>
                        </w:rPr>
                        <w:t>חמש</w:t>
                      </w:r>
                      <w:r w:rsidRPr="00B964C3">
                        <w:rPr>
                          <w:rFonts w:cs="Tahoma"/>
                          <w:color w:val="0B5294"/>
                          <w:spacing w:val="-4"/>
                          <w:sz w:val="24"/>
                          <w:szCs w:val="24"/>
                          <w:rtl/>
                        </w:rPr>
                        <w:t xml:space="preserve"> </w:t>
                      </w:r>
                      <w:r w:rsidRPr="00B964C3">
                        <w:rPr>
                          <w:rFonts w:cs="Tahoma" w:hint="eastAsia"/>
                          <w:color w:val="0B5294"/>
                          <w:spacing w:val="-4"/>
                          <w:sz w:val="24"/>
                          <w:szCs w:val="24"/>
                          <w:rtl/>
                        </w:rPr>
                        <w:t>שנות</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נוצלו</w:t>
                      </w:r>
                      <w:r w:rsidRPr="00B964C3">
                        <w:rPr>
                          <w:rFonts w:cs="Tahoma"/>
                          <w:color w:val="0B5294"/>
                          <w:spacing w:val="-4"/>
                          <w:sz w:val="24"/>
                          <w:szCs w:val="24"/>
                          <w:rtl/>
                        </w:rPr>
                        <w:t xml:space="preserve"> </w:t>
                      </w:r>
                      <w:r w:rsidRPr="00B964C3">
                        <w:rPr>
                          <w:rFonts w:cs="Tahoma" w:hint="eastAsia"/>
                          <w:color w:val="0B5294"/>
                          <w:spacing w:val="-4"/>
                          <w:sz w:val="24"/>
                          <w:szCs w:val="24"/>
                          <w:rtl/>
                        </w:rPr>
                        <w:t>כלל</w:t>
                      </w:r>
                      <w:r w:rsidRPr="00B964C3">
                        <w:rPr>
                          <w:rFonts w:cs="Tahoma"/>
                          <w:color w:val="0B5294"/>
                          <w:spacing w:val="-4"/>
                          <w:sz w:val="24"/>
                          <w:szCs w:val="24"/>
                          <w:rtl/>
                        </w:rPr>
                        <w:t xml:space="preserve"> </w:t>
                      </w:r>
                      <w:r w:rsidRPr="00B964C3">
                        <w:rPr>
                          <w:rFonts w:cs="Tahoma" w:hint="eastAsia"/>
                          <w:color w:val="0B5294"/>
                          <w:spacing w:val="-4"/>
                          <w:sz w:val="24"/>
                          <w:szCs w:val="24"/>
                          <w:rtl/>
                        </w:rPr>
                        <w:t>הכספים</w:t>
                      </w:r>
                      <w:r w:rsidRPr="00B964C3">
                        <w:rPr>
                          <w:rFonts w:cs="Tahoma"/>
                          <w:color w:val="0B5294"/>
                          <w:spacing w:val="-4"/>
                          <w:sz w:val="24"/>
                          <w:szCs w:val="24"/>
                          <w:rtl/>
                        </w:rPr>
                        <w:t xml:space="preserve"> </w:t>
                      </w:r>
                      <w:r w:rsidRPr="00B964C3">
                        <w:rPr>
                          <w:rFonts w:cs="Tahoma" w:hint="eastAsia"/>
                          <w:color w:val="0B5294"/>
                          <w:spacing w:val="-4"/>
                          <w:sz w:val="24"/>
                          <w:szCs w:val="24"/>
                          <w:rtl/>
                        </w:rPr>
                        <w:t>שהוקצו</w:t>
                      </w:r>
                      <w:r w:rsidRPr="00B964C3">
                        <w:rPr>
                          <w:rFonts w:cs="Tahoma"/>
                          <w:color w:val="0B5294"/>
                          <w:spacing w:val="-4"/>
                          <w:sz w:val="24"/>
                          <w:szCs w:val="24"/>
                          <w:rtl/>
                        </w:rPr>
                        <w:t xml:space="preserve"> </w:t>
                      </w:r>
                      <w:r w:rsidRPr="00B964C3">
                        <w:rPr>
                          <w:rFonts w:cs="Tahoma" w:hint="eastAsia"/>
                          <w:color w:val="0B5294"/>
                          <w:spacing w:val="-4"/>
                          <w:sz w:val="24"/>
                          <w:szCs w:val="24"/>
                          <w:rtl/>
                        </w:rPr>
                        <w:t>לתשתיות</w:t>
                      </w:r>
                      <w:r w:rsidRPr="00B964C3">
                        <w:rPr>
                          <w:rFonts w:cs="Tahoma"/>
                          <w:color w:val="0B5294"/>
                          <w:spacing w:val="-4"/>
                          <w:sz w:val="24"/>
                          <w:szCs w:val="24"/>
                          <w:rtl/>
                        </w:rPr>
                        <w:t xml:space="preserve"> </w:t>
                      </w:r>
                      <w:r w:rsidRPr="00B964C3">
                        <w:rPr>
                          <w:rFonts w:cs="Tahoma" w:hint="eastAsia"/>
                          <w:color w:val="0B5294"/>
                          <w:spacing w:val="-4"/>
                          <w:sz w:val="24"/>
                          <w:szCs w:val="24"/>
                          <w:rtl/>
                        </w:rPr>
                        <w:t>פיזיות</w:t>
                      </w:r>
                      <w:r w:rsidRPr="00B964C3">
                        <w:rPr>
                          <w:rFonts w:cs="Tahoma"/>
                          <w:color w:val="0B5294"/>
                          <w:spacing w:val="-4"/>
                          <w:sz w:val="24"/>
                          <w:szCs w:val="24"/>
                          <w:rtl/>
                        </w:rPr>
                        <w:t xml:space="preserve"> </w:t>
                      </w:r>
                      <w:r w:rsidRPr="00B964C3">
                        <w:rPr>
                          <w:rFonts w:cs="Tahoma" w:hint="eastAsia"/>
                          <w:color w:val="0B5294"/>
                          <w:spacing w:val="-4"/>
                          <w:sz w:val="24"/>
                          <w:szCs w:val="24"/>
                          <w:rtl/>
                        </w:rPr>
                        <w:t>בחמש</w:t>
                      </w:r>
                      <w:r w:rsidRPr="00B964C3">
                        <w:rPr>
                          <w:rFonts w:cs="Tahoma"/>
                          <w:color w:val="0B5294"/>
                          <w:spacing w:val="-4"/>
                          <w:sz w:val="24"/>
                          <w:szCs w:val="24"/>
                          <w:rtl/>
                        </w:rPr>
                        <w:t xml:space="preserve"> </w:t>
                      </w:r>
                      <w:r w:rsidRPr="00B964C3">
                        <w:rPr>
                          <w:rFonts w:cs="Tahoma" w:hint="eastAsia"/>
                          <w:color w:val="0B5294"/>
                          <w:spacing w:val="-4"/>
                          <w:sz w:val="24"/>
                          <w:szCs w:val="24"/>
                          <w:rtl/>
                        </w:rPr>
                        <w:t>השכונות</w:t>
                      </w:r>
                      <w:r w:rsidRPr="00B964C3">
                        <w:rPr>
                          <w:rFonts w:cs="Tahoma"/>
                          <w:color w:val="0B5294"/>
                          <w:spacing w:val="-4"/>
                          <w:sz w:val="24"/>
                          <w:szCs w:val="24"/>
                          <w:rtl/>
                        </w:rPr>
                        <w:t xml:space="preserve">. </w:t>
                      </w:r>
                      <w:r w:rsidRPr="00B964C3">
                        <w:rPr>
                          <w:rFonts w:cs="Tahoma" w:hint="eastAsia"/>
                          <w:color w:val="0B5294"/>
                          <w:spacing w:val="-4"/>
                          <w:sz w:val="24"/>
                          <w:szCs w:val="24"/>
                          <w:rtl/>
                        </w:rPr>
                        <w:t>בתקציב</w:t>
                      </w:r>
                      <w:r w:rsidRPr="00B964C3">
                        <w:rPr>
                          <w:rFonts w:cs="Tahoma"/>
                          <w:color w:val="0B5294"/>
                          <w:spacing w:val="-4"/>
                          <w:sz w:val="24"/>
                          <w:szCs w:val="24"/>
                          <w:rtl/>
                        </w:rPr>
                        <w:t xml:space="preserve"> </w:t>
                      </w:r>
                      <w:r w:rsidRPr="00B964C3">
                        <w:rPr>
                          <w:rFonts w:cs="Tahoma" w:hint="eastAsia"/>
                          <w:color w:val="0B5294"/>
                          <w:spacing w:val="-4"/>
                          <w:sz w:val="24"/>
                          <w:szCs w:val="24"/>
                          <w:rtl/>
                        </w:rPr>
                        <w:t>שיועד</w:t>
                      </w:r>
                      <w:r w:rsidRPr="00B964C3">
                        <w:rPr>
                          <w:rFonts w:cs="Tahoma"/>
                          <w:color w:val="0B5294"/>
                          <w:spacing w:val="-4"/>
                          <w:sz w:val="24"/>
                          <w:szCs w:val="24"/>
                          <w:rtl/>
                        </w:rPr>
                        <w:t xml:space="preserve"> </w:t>
                      </w:r>
                      <w:r w:rsidRPr="00B964C3">
                        <w:rPr>
                          <w:rFonts w:cs="Tahoma" w:hint="eastAsia"/>
                          <w:color w:val="0B5294"/>
                          <w:spacing w:val="-4"/>
                          <w:sz w:val="24"/>
                          <w:szCs w:val="24"/>
                          <w:rtl/>
                        </w:rPr>
                        <w:t>למימון</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היה</w:t>
                      </w:r>
                      <w:r w:rsidRPr="00B964C3">
                        <w:rPr>
                          <w:rFonts w:cs="Tahoma"/>
                          <w:color w:val="0B5294"/>
                          <w:spacing w:val="-4"/>
                          <w:sz w:val="24"/>
                          <w:szCs w:val="24"/>
                          <w:rtl/>
                        </w:rPr>
                        <w:t xml:space="preserve"> </w:t>
                      </w:r>
                      <w:r w:rsidRPr="00B964C3">
                        <w:rPr>
                          <w:rFonts w:cs="Tahoma" w:hint="eastAsia"/>
                          <w:color w:val="0B5294"/>
                          <w:spacing w:val="-4"/>
                          <w:sz w:val="24"/>
                          <w:szCs w:val="24"/>
                          <w:rtl/>
                        </w:rPr>
                        <w:t>די</w:t>
                      </w:r>
                      <w:r w:rsidRPr="00B964C3">
                        <w:rPr>
                          <w:rFonts w:cs="Tahoma"/>
                          <w:color w:val="0B5294"/>
                          <w:spacing w:val="-4"/>
                          <w:sz w:val="24"/>
                          <w:szCs w:val="24"/>
                          <w:rtl/>
                        </w:rPr>
                        <w:t xml:space="preserve"> </w:t>
                      </w:r>
                      <w:r w:rsidRPr="00B964C3">
                        <w:rPr>
                          <w:rFonts w:cs="Tahoma" w:hint="eastAsia"/>
                          <w:color w:val="0B5294"/>
                          <w:spacing w:val="-4"/>
                          <w:sz w:val="24"/>
                          <w:szCs w:val="24"/>
                          <w:rtl/>
                        </w:rPr>
                        <w:t>כדי</w:t>
                      </w:r>
                      <w:r w:rsidRPr="00B964C3">
                        <w:rPr>
                          <w:rFonts w:cs="Tahoma"/>
                          <w:color w:val="0B5294"/>
                          <w:spacing w:val="-4"/>
                          <w:sz w:val="24"/>
                          <w:szCs w:val="24"/>
                          <w:rtl/>
                        </w:rPr>
                        <w:t xml:space="preserve"> </w:t>
                      </w:r>
                      <w:r w:rsidRPr="00B964C3">
                        <w:rPr>
                          <w:rFonts w:cs="Tahoma" w:hint="eastAsia"/>
                          <w:color w:val="0B5294"/>
                          <w:spacing w:val="-4"/>
                          <w:sz w:val="24"/>
                          <w:szCs w:val="24"/>
                          <w:rtl/>
                        </w:rPr>
                        <w:t>להביא</w:t>
                      </w:r>
                      <w:r w:rsidRPr="00B964C3">
                        <w:rPr>
                          <w:rFonts w:cs="Tahoma"/>
                          <w:color w:val="0B5294"/>
                          <w:spacing w:val="-4"/>
                          <w:sz w:val="24"/>
                          <w:szCs w:val="24"/>
                          <w:rtl/>
                        </w:rPr>
                        <w:t xml:space="preserve"> </w:t>
                      </w:r>
                      <w:r w:rsidRPr="00B964C3">
                        <w:rPr>
                          <w:rFonts w:cs="Tahoma" w:hint="eastAsia"/>
                          <w:color w:val="0B5294"/>
                          <w:spacing w:val="-4"/>
                          <w:sz w:val="24"/>
                          <w:szCs w:val="24"/>
                          <w:rtl/>
                        </w:rPr>
                        <w:t>לשיפור</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ממש</w:t>
                      </w:r>
                      <w:r w:rsidRPr="00B964C3">
                        <w:rPr>
                          <w:rFonts w:cs="Tahoma"/>
                          <w:color w:val="0B5294"/>
                          <w:spacing w:val="-4"/>
                          <w:sz w:val="24"/>
                          <w:szCs w:val="24"/>
                          <w:rtl/>
                        </w:rPr>
                        <w:t xml:space="preserve"> </w:t>
                      </w:r>
                      <w:r w:rsidRPr="00B964C3">
                        <w:rPr>
                          <w:rFonts w:cs="Tahoma" w:hint="eastAsia"/>
                          <w:color w:val="0B5294"/>
                          <w:spacing w:val="-4"/>
                          <w:sz w:val="24"/>
                          <w:szCs w:val="24"/>
                          <w:rtl/>
                        </w:rPr>
                        <w:t>אף</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באחד</w:t>
                      </w:r>
                      <w:r w:rsidRPr="00B964C3">
                        <w:rPr>
                          <w:rFonts w:cs="Tahoma"/>
                          <w:color w:val="0B5294"/>
                          <w:spacing w:val="-4"/>
                          <w:sz w:val="24"/>
                          <w:szCs w:val="24"/>
                          <w:rtl/>
                        </w:rPr>
                        <w:t xml:space="preserve"> </w:t>
                      </w:r>
                      <w:r w:rsidRPr="00B964C3">
                        <w:rPr>
                          <w:rFonts w:cs="Tahoma" w:hint="eastAsia"/>
                          <w:color w:val="0B5294"/>
                          <w:spacing w:val="-4"/>
                          <w:sz w:val="24"/>
                          <w:szCs w:val="24"/>
                          <w:rtl/>
                        </w:rPr>
                        <w:t>מהתחומים</w:t>
                      </w:r>
                      <w:r w:rsidRPr="00B964C3">
                        <w:rPr>
                          <w:rFonts w:cs="Tahoma"/>
                          <w:color w:val="0B5294"/>
                          <w:spacing w:val="-4"/>
                          <w:sz w:val="24"/>
                          <w:szCs w:val="24"/>
                          <w:rtl/>
                        </w:rPr>
                        <w:t xml:space="preserve"> </w:t>
                      </w:r>
                      <w:r w:rsidRPr="00B964C3">
                        <w:rPr>
                          <w:rFonts w:cs="Tahoma" w:hint="eastAsia"/>
                          <w:color w:val="0B5294"/>
                          <w:spacing w:val="-4"/>
                          <w:sz w:val="24"/>
                          <w:szCs w:val="24"/>
                          <w:rtl/>
                        </w:rPr>
                        <w:t>שנכללו</w:t>
                      </w:r>
                      <w:r w:rsidRPr="00B964C3">
                        <w:rPr>
                          <w:rFonts w:cs="Tahoma"/>
                          <w:color w:val="0B5294"/>
                          <w:spacing w:val="-4"/>
                          <w:sz w:val="24"/>
                          <w:szCs w:val="24"/>
                          <w:rtl/>
                        </w:rPr>
                        <w:t xml:space="preserve"> </w:t>
                      </w:r>
                      <w:r w:rsidRPr="00B964C3">
                        <w:rPr>
                          <w:rFonts w:cs="Tahoma" w:hint="eastAsia"/>
                          <w:color w:val="0B5294"/>
                          <w:spacing w:val="-4"/>
                          <w:sz w:val="24"/>
                          <w:szCs w:val="24"/>
                          <w:rtl/>
                        </w:rPr>
                        <w:t>בה</w:t>
                      </w:r>
                      <w:r w:rsidRPr="00B964C3">
                        <w:rPr>
                          <w:rFonts w:cs="Tahoma"/>
                          <w:color w:val="0B5294"/>
                          <w:spacing w:val="-4"/>
                          <w:sz w:val="24"/>
                          <w:szCs w:val="24"/>
                          <w:rtl/>
                        </w:rPr>
                        <w:t xml:space="preserve">: </w:t>
                      </w:r>
                      <w:r w:rsidRPr="00B964C3">
                        <w:rPr>
                          <w:rFonts w:cs="Tahoma" w:hint="eastAsia"/>
                          <w:color w:val="0B5294"/>
                          <w:spacing w:val="-4"/>
                          <w:sz w:val="24"/>
                          <w:szCs w:val="24"/>
                          <w:rtl/>
                        </w:rPr>
                        <w:t>החינוך</w:t>
                      </w:r>
                      <w:r w:rsidRPr="00B964C3">
                        <w:rPr>
                          <w:rFonts w:cs="Tahoma"/>
                          <w:color w:val="0B5294"/>
                          <w:spacing w:val="-4"/>
                          <w:sz w:val="24"/>
                          <w:szCs w:val="24"/>
                          <w:rtl/>
                        </w:rPr>
                        <w:t xml:space="preserve">, </w:t>
                      </w:r>
                      <w:r w:rsidRPr="00B964C3">
                        <w:rPr>
                          <w:rFonts w:cs="Tahoma" w:hint="eastAsia"/>
                          <w:color w:val="0B5294"/>
                          <w:spacing w:val="-4"/>
                          <w:sz w:val="24"/>
                          <w:szCs w:val="24"/>
                          <w:rtl/>
                        </w:rPr>
                        <w:t>התעסוקה</w:t>
                      </w:r>
                      <w:r w:rsidRPr="00B964C3">
                        <w:rPr>
                          <w:rFonts w:cs="Tahoma"/>
                          <w:color w:val="0B5294"/>
                          <w:spacing w:val="-4"/>
                          <w:sz w:val="24"/>
                          <w:szCs w:val="24"/>
                          <w:rtl/>
                        </w:rPr>
                        <w:t xml:space="preserve">, </w:t>
                      </w:r>
                      <w:r w:rsidRPr="00B964C3">
                        <w:rPr>
                          <w:rFonts w:cs="Tahoma" w:hint="eastAsia"/>
                          <w:color w:val="0B5294"/>
                          <w:spacing w:val="-4"/>
                          <w:sz w:val="24"/>
                          <w:szCs w:val="24"/>
                          <w:rtl/>
                        </w:rPr>
                        <w:t>הרווחה</w:t>
                      </w:r>
                      <w:r w:rsidRPr="00B964C3">
                        <w:rPr>
                          <w:rFonts w:cs="Tahoma"/>
                          <w:color w:val="0B5294"/>
                          <w:spacing w:val="-4"/>
                          <w:sz w:val="24"/>
                          <w:szCs w:val="24"/>
                          <w:rtl/>
                        </w:rPr>
                        <w:t xml:space="preserve"> </w:t>
                      </w:r>
                      <w:r w:rsidRPr="00B964C3">
                        <w:rPr>
                          <w:rFonts w:cs="Tahoma" w:hint="eastAsia"/>
                          <w:color w:val="0B5294"/>
                          <w:spacing w:val="-4"/>
                          <w:sz w:val="24"/>
                          <w:szCs w:val="24"/>
                          <w:rtl/>
                        </w:rPr>
                        <w:t>ותרבות</w:t>
                      </w:r>
                      <w:r w:rsidRPr="00B964C3">
                        <w:rPr>
                          <w:rFonts w:cs="Tahoma"/>
                          <w:color w:val="0B5294"/>
                          <w:spacing w:val="-4"/>
                          <w:sz w:val="24"/>
                          <w:szCs w:val="24"/>
                          <w:rtl/>
                        </w:rPr>
                        <w:t xml:space="preserve"> </w:t>
                      </w:r>
                      <w:r w:rsidRPr="00B964C3">
                        <w:rPr>
                          <w:rFonts w:cs="Tahoma" w:hint="eastAsia"/>
                          <w:color w:val="0B5294"/>
                          <w:spacing w:val="-4"/>
                          <w:sz w:val="24"/>
                          <w:szCs w:val="24"/>
                          <w:rtl/>
                        </w:rPr>
                        <w:t>הפנאי</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529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הישגי התכנית לצמצום הפערים עד לסוף שנת 2016</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על פי החלטת הממשלה מיוני 2014, תקופת יישום התכנית לצמצום הפערים היא בשנים 2018-2014. </w:t>
      </w:r>
    </w:p>
    <w:p w:rsidR="00AB7889" w:rsidRPr="00DE1A59" w:rsidP="001D0043">
      <w:pPr>
        <w:pStyle w:val="ListParagraph"/>
        <w:numPr>
          <w:ilvl w:val="0"/>
          <w:numId w:val="11"/>
        </w:numPr>
        <w:autoSpaceDE/>
        <w:autoSpaceDN/>
        <w:adjustRightInd/>
        <w:spacing w:line="240" w:lineRule="exact"/>
        <w:ind w:right="2268"/>
        <w:rPr>
          <w:sz w:val="18"/>
          <w:szCs w:val="18"/>
          <w:rtl/>
        </w:rPr>
      </w:pPr>
      <w:r w:rsidRPr="00DE1A59">
        <w:rPr>
          <w:rFonts w:hint="cs"/>
          <w:sz w:val="18"/>
          <w:szCs w:val="18"/>
          <w:rtl/>
        </w:rPr>
        <w:t xml:space="preserve">בהחלטת הממשלה האמורה הוחלט כי </w:t>
      </w:r>
      <w:r w:rsidRPr="00DE1A59">
        <w:rPr>
          <w:sz w:val="18"/>
          <w:szCs w:val="18"/>
          <w:rtl/>
        </w:rPr>
        <w:t xml:space="preserve">ועדת היגוי בראשות מנכ"ל משרד </w:t>
      </w:r>
      <w:r w:rsidRPr="00DE1A59">
        <w:rPr>
          <w:sz w:val="18"/>
          <w:szCs w:val="18"/>
          <w:rtl/>
        </w:rPr>
        <w:t>רה"ם</w:t>
      </w:r>
      <w:r w:rsidRPr="00DE1A59">
        <w:rPr>
          <w:sz w:val="18"/>
          <w:szCs w:val="18"/>
          <w:rtl/>
        </w:rPr>
        <w:t xml:space="preserve"> ומנכ"ל המשרד לירושלים </w:t>
      </w:r>
      <w:r w:rsidRPr="00DE1A59">
        <w:rPr>
          <w:rFonts w:hint="cs"/>
          <w:sz w:val="18"/>
          <w:szCs w:val="18"/>
          <w:rtl/>
        </w:rPr>
        <w:t>תקבע</w:t>
      </w:r>
      <w:r w:rsidRPr="00DE1A59">
        <w:rPr>
          <w:sz w:val="18"/>
          <w:szCs w:val="18"/>
          <w:rtl/>
        </w:rPr>
        <w:t xml:space="preserve"> מטרות ויעדים </w:t>
      </w:r>
      <w:r w:rsidRPr="00DE1A59">
        <w:rPr>
          <w:rFonts w:hint="cs"/>
          <w:sz w:val="18"/>
          <w:szCs w:val="18"/>
          <w:rtl/>
        </w:rPr>
        <w:t xml:space="preserve">של התכנית לצמצום הפערים </w:t>
      </w:r>
      <w:r w:rsidRPr="00DE1A59">
        <w:rPr>
          <w:sz w:val="18"/>
          <w:szCs w:val="18"/>
          <w:rtl/>
        </w:rPr>
        <w:t>ו</w:t>
      </w:r>
      <w:r w:rsidRPr="00DE1A59">
        <w:rPr>
          <w:rFonts w:hint="cs"/>
          <w:sz w:val="18"/>
          <w:szCs w:val="18"/>
          <w:rtl/>
        </w:rPr>
        <w:t>ת</w:t>
      </w:r>
      <w:r w:rsidRPr="00DE1A59">
        <w:rPr>
          <w:sz w:val="18"/>
          <w:szCs w:val="18"/>
          <w:rtl/>
        </w:rPr>
        <w:t xml:space="preserve">אשר </w:t>
      </w:r>
      <w:r w:rsidRPr="00DE1A59">
        <w:rPr>
          <w:rFonts w:hint="cs"/>
          <w:sz w:val="18"/>
          <w:szCs w:val="18"/>
          <w:rtl/>
        </w:rPr>
        <w:t xml:space="preserve">את </w:t>
      </w:r>
      <w:r w:rsidRPr="00DE1A59">
        <w:rPr>
          <w:sz w:val="18"/>
          <w:szCs w:val="18"/>
          <w:rtl/>
        </w:rPr>
        <w:t xml:space="preserve">תכניות </w:t>
      </w:r>
      <w:r w:rsidRPr="00DE1A59">
        <w:rPr>
          <w:rFonts w:hint="cs"/>
          <w:sz w:val="18"/>
          <w:szCs w:val="18"/>
          <w:rtl/>
        </w:rPr>
        <w:t>ה</w:t>
      </w:r>
      <w:r w:rsidRPr="00DE1A59">
        <w:rPr>
          <w:sz w:val="18"/>
          <w:szCs w:val="18"/>
          <w:rtl/>
        </w:rPr>
        <w:t xml:space="preserve">עבודה </w:t>
      </w:r>
      <w:r w:rsidRPr="00DE1A59">
        <w:rPr>
          <w:rFonts w:hint="cs"/>
          <w:sz w:val="18"/>
          <w:szCs w:val="18"/>
          <w:rtl/>
        </w:rPr>
        <w:t>ה</w:t>
      </w:r>
      <w:r w:rsidRPr="00DE1A59">
        <w:rPr>
          <w:sz w:val="18"/>
          <w:szCs w:val="18"/>
          <w:rtl/>
        </w:rPr>
        <w:t>מפורטות</w:t>
      </w:r>
      <w:r w:rsidRPr="00DE1A59">
        <w:rPr>
          <w:rFonts w:hint="cs"/>
          <w:sz w:val="18"/>
          <w:szCs w:val="18"/>
          <w:rtl/>
        </w:rPr>
        <w:t xml:space="preserve">. </w:t>
      </w:r>
    </w:p>
    <w:p w:rsidR="00AB7889" w:rsidRPr="00DE1A59" w:rsidP="001D0043">
      <w:pPr>
        <w:pStyle w:val="ListParagraph"/>
        <w:numPr>
          <w:ilvl w:val="0"/>
          <w:numId w:val="11"/>
        </w:numPr>
        <w:autoSpaceDE/>
        <w:autoSpaceDN/>
        <w:adjustRightInd/>
        <w:spacing w:line="240" w:lineRule="exact"/>
        <w:ind w:right="2268"/>
        <w:rPr>
          <w:sz w:val="18"/>
          <w:szCs w:val="18"/>
          <w:rtl/>
        </w:rPr>
      </w:pPr>
      <w:r w:rsidRPr="00DE1A59">
        <w:rPr>
          <w:sz w:val="18"/>
          <w:szCs w:val="18"/>
          <w:rtl/>
        </w:rPr>
        <w:t xml:space="preserve">על פי </w:t>
      </w:r>
      <w:r w:rsidRPr="00DE1A59">
        <w:rPr>
          <w:rFonts w:hint="cs"/>
          <w:sz w:val="18"/>
          <w:szCs w:val="18"/>
          <w:rtl/>
        </w:rPr>
        <w:t xml:space="preserve">ועדת ההיגוי של התכנית לצמצום הפערים, בשלוש שנות יישומה הראשונות של התכנית לצמצום הפערים </w:t>
      </w:r>
      <w:r w:rsidRPr="00DE1A59">
        <w:rPr>
          <w:sz w:val="18"/>
          <w:szCs w:val="18"/>
          <w:rtl/>
        </w:rPr>
        <w:t>השפע</w:t>
      </w:r>
      <w:r w:rsidRPr="00DE1A59">
        <w:rPr>
          <w:rFonts w:hint="cs"/>
          <w:sz w:val="18"/>
          <w:szCs w:val="18"/>
          <w:rtl/>
        </w:rPr>
        <w:t>ת</w:t>
      </w:r>
      <w:r w:rsidRPr="00DE1A59">
        <w:rPr>
          <w:sz w:val="18"/>
          <w:szCs w:val="18"/>
          <w:rtl/>
        </w:rPr>
        <w:t xml:space="preserve">ה הכוללת על </w:t>
      </w:r>
      <w:r w:rsidRPr="00DE1A59">
        <w:rPr>
          <w:rFonts w:hint="cs"/>
          <w:sz w:val="18"/>
          <w:szCs w:val="18"/>
          <w:rtl/>
        </w:rPr>
        <w:t xml:space="preserve">חמש </w:t>
      </w:r>
      <w:r w:rsidRPr="00DE1A59">
        <w:rPr>
          <w:sz w:val="18"/>
          <w:szCs w:val="18"/>
          <w:rtl/>
        </w:rPr>
        <w:t xml:space="preserve">שכונות מזרח העיר </w:t>
      </w:r>
      <w:r w:rsidRPr="00DE1A59">
        <w:rPr>
          <w:rFonts w:hint="cs"/>
          <w:sz w:val="18"/>
          <w:szCs w:val="18"/>
          <w:rtl/>
        </w:rPr>
        <w:t xml:space="preserve">שנכללו בה </w:t>
      </w:r>
      <w:r w:rsidRPr="00DE1A59">
        <w:rPr>
          <w:sz w:val="18"/>
          <w:szCs w:val="18"/>
          <w:rtl/>
        </w:rPr>
        <w:t>הייתה זניחה</w:t>
      </w:r>
      <w:r w:rsidRPr="00DE1A59">
        <w:rPr>
          <w:rFonts w:hint="cs"/>
          <w:sz w:val="18"/>
          <w:szCs w:val="18"/>
          <w:rtl/>
        </w:rPr>
        <w:t>, והמיקוד שלה לא היה מספיק אפקטיבי: התכנית השפיעה רק על חלק קטן מהתושבים בחמש השכונות שנכללו בתכנית - אלפים בודדים מבין 48,000 תושבים בגילי 35-10 בחמש השכונות. כמו כן על פי התיעוד</w:t>
      </w:r>
      <w:r>
        <w:rPr>
          <w:rStyle w:val="FootnoteReference0"/>
          <w:sz w:val="18"/>
          <w:szCs w:val="18"/>
          <w:rtl/>
        </w:rPr>
        <w:footnoteReference w:id="36"/>
      </w:r>
      <w:r w:rsidRPr="00DE1A59">
        <w:rPr>
          <w:rFonts w:hint="cs"/>
          <w:sz w:val="18"/>
          <w:szCs w:val="18"/>
          <w:rtl/>
        </w:rPr>
        <w:t>, במהלך שלוש מבין חמש שנות התכנית (2016-2014) לא נוצלו כלל הכספים שהוקצו לתשתיות פיזיות בחמש השכונות, על אף חשיבות השיפור בתשתיות כאמור</w:t>
      </w:r>
      <w:r w:rsidRPr="00DE1A59">
        <w:rPr>
          <w:sz w:val="18"/>
          <w:szCs w:val="18"/>
          <w:rtl/>
        </w:rPr>
        <w:t>.</w:t>
      </w:r>
      <w:r w:rsidRPr="00DE1A59">
        <w:rPr>
          <w:rFonts w:hint="cs"/>
          <w:sz w:val="18"/>
          <w:szCs w:val="18"/>
          <w:rtl/>
        </w:rPr>
        <w:t xml:space="preserve"> </w:t>
      </w:r>
    </w:p>
    <w:p w:rsidR="00AB7889" w:rsidRPr="00DE1A59" w:rsidP="00043354">
      <w:pPr>
        <w:spacing w:after="240" w:line="240" w:lineRule="exact"/>
        <w:ind w:right="2268"/>
        <w:jc w:val="both"/>
        <w:rPr>
          <w:rFonts w:ascii="Tahoma" w:hAnsi="Tahoma" w:cs="Tahoma"/>
          <w:sz w:val="18"/>
          <w:szCs w:val="18"/>
          <w:rtl/>
        </w:rPr>
      </w:pPr>
      <w:r w:rsidRPr="00DE1A59">
        <w:rPr>
          <w:rFonts w:ascii="Tahoma" w:hAnsi="Tahoma" w:cs="Tahoma" w:hint="cs"/>
          <w:sz w:val="18"/>
          <w:szCs w:val="18"/>
          <w:rtl/>
        </w:rPr>
        <w:t>משרד ירושלים השיב כי הוא משקיע מתקציבו בפעולות לפיתוח הזדמנויות כלכליות חברתיות במזרח ירושלים, ובכלל זה בפיתוח עסקים קטנים ובינוניים, ביצירת קהילת יזמות טכנולוגית ובסיוע בהקמת מתחמי מסחר תיירותיים. ממידע שהעביר המשרד במהלך הביקורת עולה כי בשנת 2017 עמד תקציב המשרד לפעולות במזרח ירושלים על כ-20 מיליון ש"ח. כמו כן השיב משרד ירושלים כי עוד בתחילת יישום התכנית לצמצום הפערים היה ידוע לו כי המשאבים שהוקצו ייטיבו עם אלפים בודדים מבין תושבי מזרח ירושלים, והוא התריע על כך.</w:t>
      </w:r>
    </w:p>
    <w:p w:rsidR="00AB7889" w:rsidRPr="00043354" w:rsidP="00B964C3">
      <w:pPr>
        <w:pStyle w:val="RESHET"/>
        <w:rPr>
          <w:rtl/>
        </w:rPr>
      </w:pPr>
      <w:r w:rsidRPr="00043354">
        <w:rPr>
          <w:rFonts w:hint="cs"/>
          <w:rtl/>
        </w:rPr>
        <w:t>על פי דברי ההסבר להחלטת הממשלה ממאי 2017</w:t>
      </w:r>
      <w:r>
        <w:rPr>
          <w:rStyle w:val="FootnoteReference0"/>
          <w:sz w:val="18"/>
          <w:rtl/>
        </w:rPr>
        <w:footnoteReference w:id="37"/>
      </w:r>
      <w:r w:rsidRPr="00043354">
        <w:rPr>
          <w:rFonts w:hint="cs"/>
          <w:rtl/>
        </w:rPr>
        <w:t>, בתקציב שיועד למימון התכנית לצמצום הפערים - 200 מיליון ש"ח - לא היה די כדי להביא לשיפור של</w:t>
      </w:r>
      <w:r w:rsidRPr="00043354">
        <w:rPr>
          <w:rtl/>
        </w:rPr>
        <w:t xml:space="preserve"> ממש</w:t>
      </w:r>
      <w:r w:rsidRPr="00043354">
        <w:rPr>
          <w:rFonts w:hint="cs"/>
          <w:rtl/>
        </w:rPr>
        <w:t xml:space="preserve"> אף לא באחד מהתחומים שנכללו בה: החינוך, התעסוקה, הרווחה ותרבות הפנאי.</w:t>
      </w:r>
      <w:r w:rsidRPr="00043354">
        <w:rPr>
          <w:rStyle w:val="EndnoteReference"/>
          <w:rFonts w:cs="Tahoma"/>
          <w:sz w:val="18"/>
          <w:rtl/>
        </w:rPr>
        <w:t xml:space="preserve"> </w:t>
      </w:r>
    </w:p>
    <w:p w:rsidR="00AB7889" w:rsidRPr="00DE1A59" w:rsidP="00043354">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הרשות לפיתוח כלכלי של מגזר המיעוטים מסרה בתשובתה כי התקציב שהוקצה לתכנית זו נמוך מאוד ביחס לגודל האוכלוסייה ולמורכבותה בכל המישורים, ועם זאת יש התקדמות בנושאים שעסקו בהם במסגרת התכנית: השכלה גבוהה, תעסוקה, חינוך ורווחה. עיריית ירושלים מסרה בתשובתה כי הסכום שהוקצה לתכנית זו "בטל בשישים" לעומת היקף הצרכים, וכי נדרש תקציב גדול כחלק מהתקציבים הייעודיים למגזר זה</w:t>
      </w:r>
      <w:r w:rsidRPr="00DE1A59">
        <w:rPr>
          <w:rFonts w:ascii="Tahoma" w:hAnsi="Tahoma" w:cs="Tahoma" w:hint="cs"/>
          <w:sz w:val="18"/>
          <w:szCs w:val="18"/>
          <w:rtl/>
        </w:rPr>
        <w:t xml:space="preserve"> </w:t>
      </w:r>
      <w:r w:rsidRPr="00DE1A59">
        <w:rPr>
          <w:rFonts w:ascii="Tahoma" w:hAnsi="Tahoma" w:cs="Tahoma" w:hint="cs"/>
          <w:sz w:val="18"/>
          <w:szCs w:val="18"/>
          <w:rtl/>
        </w:rPr>
        <w:t>כדי לצמצם את הפערים במזרח העיר.</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ניהול התכנית</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בהחלטת הממשלה מיוני 2014 נקבע כאמור כי מנכ"ל משרד </w:t>
      </w:r>
      <w:r w:rsidRPr="00DE1A59">
        <w:rPr>
          <w:rFonts w:ascii="Tahoma" w:hAnsi="Tahoma" w:cs="Tahoma" w:hint="cs"/>
          <w:sz w:val="18"/>
          <w:szCs w:val="18"/>
          <w:rtl/>
        </w:rPr>
        <w:t>רה"ם</w:t>
      </w:r>
      <w:r w:rsidRPr="00DE1A59">
        <w:rPr>
          <w:rFonts w:ascii="Tahoma" w:hAnsi="Tahoma" w:cs="Tahoma" w:hint="cs"/>
          <w:sz w:val="18"/>
          <w:szCs w:val="18"/>
          <w:rtl/>
        </w:rPr>
        <w:t xml:space="preserve"> ומנכ"ל משרד ירושלים יעמדו בראש ועדת ההיגוי לתכנית לצמצום הפערים, וכי האחריות ליישום התכנית מוטלת על משרד ירושלים ועל הרשות לפיתוח כלכלי של מגזר המיעוטים במשרד </w:t>
      </w:r>
      <w:r w:rsidRPr="00DE1A59">
        <w:rPr>
          <w:rFonts w:ascii="Tahoma" w:hAnsi="Tahoma" w:cs="Tahoma" w:hint="cs"/>
          <w:sz w:val="18"/>
          <w:szCs w:val="18"/>
          <w:rtl/>
        </w:rPr>
        <w:t>רה"ם</w:t>
      </w:r>
      <w:r w:rsidRPr="00DE1A59">
        <w:rPr>
          <w:rFonts w:ascii="Tahoma" w:hAnsi="Tahoma" w:cs="Tahoma" w:hint="cs"/>
          <w:sz w:val="18"/>
          <w:szCs w:val="18"/>
          <w:rtl/>
        </w:rPr>
        <w:t>. ביוני 2015 עברה הרשות הזו למשרד לשוויון חברתי</w:t>
      </w:r>
      <w:r>
        <w:rPr>
          <w:rStyle w:val="FootnoteReference0"/>
          <w:rFonts w:ascii="Tahoma" w:hAnsi="Tahoma" w:cs="Tahoma"/>
          <w:sz w:val="18"/>
          <w:szCs w:val="18"/>
          <w:rtl/>
        </w:rPr>
        <w:footnoteReference w:id="38"/>
      </w:r>
      <w:r w:rsidRPr="00DE1A59">
        <w:rPr>
          <w:rFonts w:ascii="Tahoma" w:hAnsi="Tahoma" w:cs="Tahoma" w:hint="cs"/>
          <w:sz w:val="18"/>
          <w:szCs w:val="18"/>
          <w:rtl/>
        </w:rPr>
        <w:t>.</w:t>
      </w:r>
    </w:p>
    <w:p w:rsidR="00AB7889" w:rsidRPr="00043354" w:rsidP="007E39E9">
      <w:pPr>
        <w:pStyle w:val="RESHET"/>
        <w:numPr>
          <w:ilvl w:val="0"/>
          <w:numId w:val="12"/>
        </w:numPr>
        <w:tabs>
          <w:tab w:val="clear" w:pos="624"/>
        </w:tabs>
        <w:ind w:left="567"/>
        <w:rPr>
          <w:sz w:val="18"/>
          <w:rtl/>
        </w:rPr>
      </w:pPr>
      <w:r w:rsidRPr="00043354">
        <w:rPr>
          <w:rFonts w:hint="cs"/>
          <w:sz w:val="18"/>
          <w:rtl/>
        </w:rPr>
        <w:t>הביקורת העלתה כי עם</w:t>
      </w:r>
      <w:r w:rsidRPr="00043354">
        <w:rPr>
          <w:sz w:val="18"/>
          <w:rtl/>
        </w:rPr>
        <w:t xml:space="preserve"> </w:t>
      </w:r>
      <w:r w:rsidRPr="00043354">
        <w:rPr>
          <w:rFonts w:hint="cs"/>
          <w:sz w:val="18"/>
          <w:rtl/>
        </w:rPr>
        <w:t>העברת</w:t>
      </w:r>
      <w:r w:rsidRPr="00043354">
        <w:rPr>
          <w:sz w:val="18"/>
          <w:rtl/>
        </w:rPr>
        <w:t xml:space="preserve"> </w:t>
      </w:r>
      <w:r w:rsidRPr="00043354">
        <w:rPr>
          <w:rFonts w:hint="cs"/>
          <w:sz w:val="18"/>
          <w:rtl/>
        </w:rPr>
        <w:t>הרשות</w:t>
      </w:r>
      <w:r w:rsidRPr="00043354">
        <w:rPr>
          <w:sz w:val="18"/>
          <w:rtl/>
        </w:rPr>
        <w:t xml:space="preserve"> </w:t>
      </w:r>
      <w:r w:rsidRPr="00043354">
        <w:rPr>
          <w:rFonts w:hint="cs"/>
          <w:sz w:val="18"/>
          <w:rtl/>
        </w:rPr>
        <w:t>לפיתוח</w:t>
      </w:r>
      <w:r w:rsidRPr="00043354">
        <w:rPr>
          <w:sz w:val="18"/>
          <w:rtl/>
        </w:rPr>
        <w:t xml:space="preserve"> כלכלי </w:t>
      </w:r>
      <w:r w:rsidRPr="00043354">
        <w:rPr>
          <w:rFonts w:hint="cs"/>
          <w:sz w:val="18"/>
          <w:rtl/>
        </w:rPr>
        <w:t>ש</w:t>
      </w:r>
      <w:r w:rsidRPr="00043354">
        <w:rPr>
          <w:sz w:val="18"/>
          <w:rtl/>
        </w:rPr>
        <w:t>ל</w:t>
      </w:r>
      <w:r w:rsidRPr="00043354">
        <w:rPr>
          <w:rFonts w:hint="cs"/>
          <w:sz w:val="18"/>
          <w:rtl/>
        </w:rPr>
        <w:t xml:space="preserve"> </w:t>
      </w:r>
      <w:r w:rsidRPr="00043354">
        <w:rPr>
          <w:sz w:val="18"/>
          <w:rtl/>
        </w:rPr>
        <w:t xml:space="preserve">מגזר המיעוטים ממשרד </w:t>
      </w:r>
      <w:r w:rsidRPr="00043354">
        <w:rPr>
          <w:rFonts w:hint="cs"/>
          <w:sz w:val="18"/>
          <w:rtl/>
        </w:rPr>
        <w:t>רה</w:t>
      </w:r>
      <w:r w:rsidRPr="00043354">
        <w:rPr>
          <w:sz w:val="18"/>
          <w:rtl/>
        </w:rPr>
        <w:t>"ם</w:t>
      </w:r>
      <w:r w:rsidRPr="00043354">
        <w:rPr>
          <w:sz w:val="18"/>
          <w:rtl/>
        </w:rPr>
        <w:t xml:space="preserve"> למשרד לשוויון חברתי, </w:t>
      </w:r>
      <w:r w:rsidRPr="00043354">
        <w:rPr>
          <w:rFonts w:hint="cs"/>
          <w:sz w:val="18"/>
          <w:rtl/>
        </w:rPr>
        <w:t>לא</w:t>
      </w:r>
      <w:r w:rsidRPr="00043354">
        <w:rPr>
          <w:sz w:val="18"/>
          <w:rtl/>
        </w:rPr>
        <w:t xml:space="preserve"> הועברה </w:t>
      </w:r>
      <w:r w:rsidRPr="00043354">
        <w:rPr>
          <w:rFonts w:hint="cs"/>
          <w:sz w:val="18"/>
          <w:rtl/>
        </w:rPr>
        <w:t>באופן</w:t>
      </w:r>
      <w:r w:rsidRPr="00043354">
        <w:rPr>
          <w:sz w:val="18"/>
          <w:rtl/>
        </w:rPr>
        <w:t xml:space="preserve"> רשמי האחריות ליישום התכנית </w:t>
      </w:r>
      <w:r w:rsidRPr="00043354">
        <w:rPr>
          <w:rFonts w:hint="cs"/>
          <w:sz w:val="18"/>
          <w:rtl/>
        </w:rPr>
        <w:t>למשרד</w:t>
      </w:r>
      <w:r w:rsidRPr="00043354">
        <w:rPr>
          <w:sz w:val="18"/>
          <w:rtl/>
        </w:rPr>
        <w:t xml:space="preserve"> </w:t>
      </w:r>
      <w:r w:rsidRPr="00043354">
        <w:rPr>
          <w:rFonts w:hint="cs"/>
          <w:sz w:val="18"/>
          <w:rtl/>
        </w:rPr>
        <w:t>לשוויון</w:t>
      </w:r>
      <w:r w:rsidRPr="00043354">
        <w:rPr>
          <w:sz w:val="18"/>
          <w:rtl/>
        </w:rPr>
        <w:t xml:space="preserve"> </w:t>
      </w:r>
      <w:r w:rsidRPr="00043354">
        <w:rPr>
          <w:rFonts w:hint="cs"/>
          <w:sz w:val="18"/>
          <w:rtl/>
        </w:rPr>
        <w:t>חברתי</w:t>
      </w:r>
      <w:r w:rsidRPr="00043354">
        <w:rPr>
          <w:sz w:val="18"/>
          <w:rtl/>
        </w:rPr>
        <w:t>.</w:t>
      </w:r>
    </w:p>
    <w:p w:rsidR="00AB7889" w:rsidRPr="00DE1A59" w:rsidP="00043354">
      <w:pPr>
        <w:pStyle w:val="RESHET"/>
        <w:ind w:left="567"/>
        <w:rPr>
          <w:rtl/>
        </w:rPr>
      </w:pPr>
      <w:r w:rsidRPr="00DE1A59">
        <w:rPr>
          <w:rFonts w:hint="cs"/>
          <w:rtl/>
        </w:rPr>
        <w:t>משרד</w:t>
      </w:r>
      <w:r w:rsidRPr="00DE1A59">
        <w:rPr>
          <w:rtl/>
        </w:rPr>
        <w:t xml:space="preserve"> מבקר המדינה מעיר למשרד </w:t>
      </w:r>
      <w:r w:rsidRPr="00DE1A59">
        <w:rPr>
          <w:rFonts w:hint="cs"/>
          <w:rtl/>
        </w:rPr>
        <w:t>רה</w:t>
      </w:r>
      <w:r w:rsidRPr="00DE1A59">
        <w:rPr>
          <w:rtl/>
        </w:rPr>
        <w:t>"ם</w:t>
      </w:r>
      <w:r w:rsidRPr="00DE1A59">
        <w:rPr>
          <w:rtl/>
        </w:rPr>
        <w:t xml:space="preserve"> כי </w:t>
      </w:r>
      <w:r w:rsidRPr="00DE1A59">
        <w:rPr>
          <w:rFonts w:hint="cs"/>
          <w:rtl/>
        </w:rPr>
        <w:t>עם</w:t>
      </w:r>
      <w:r w:rsidRPr="00DE1A59">
        <w:rPr>
          <w:rtl/>
        </w:rPr>
        <w:t xml:space="preserve"> העברת הרשות לפיתוח כלכלי </w:t>
      </w:r>
      <w:r w:rsidRPr="00DE1A59">
        <w:rPr>
          <w:rFonts w:hint="cs"/>
          <w:rtl/>
        </w:rPr>
        <w:t xml:space="preserve">של </w:t>
      </w:r>
      <w:r w:rsidRPr="00DE1A59">
        <w:rPr>
          <w:rtl/>
        </w:rPr>
        <w:t xml:space="preserve">מגזר המיעוטים למשרד </w:t>
      </w:r>
      <w:r w:rsidRPr="00DE1A59">
        <w:rPr>
          <w:rFonts w:hint="cs"/>
          <w:rtl/>
        </w:rPr>
        <w:t>לשוויון</w:t>
      </w:r>
      <w:r w:rsidRPr="00DE1A59">
        <w:rPr>
          <w:rtl/>
        </w:rPr>
        <w:t xml:space="preserve"> </w:t>
      </w:r>
      <w:r w:rsidRPr="00DE1A59">
        <w:rPr>
          <w:rFonts w:hint="cs"/>
          <w:rtl/>
        </w:rPr>
        <w:t>חברתי</w:t>
      </w:r>
      <w:r w:rsidRPr="00DE1A59">
        <w:rPr>
          <w:rtl/>
        </w:rPr>
        <w:t xml:space="preserve"> </w:t>
      </w:r>
      <w:r w:rsidRPr="00DE1A59">
        <w:rPr>
          <w:rFonts w:hint="cs"/>
          <w:rtl/>
        </w:rPr>
        <w:t>היה נדרש</w:t>
      </w:r>
      <w:r w:rsidRPr="00DE1A59">
        <w:rPr>
          <w:rtl/>
        </w:rPr>
        <w:t xml:space="preserve"> </w:t>
      </w:r>
      <w:r w:rsidRPr="00DE1A59">
        <w:rPr>
          <w:rFonts w:hint="cs"/>
          <w:rtl/>
        </w:rPr>
        <w:t>להבהיר</w:t>
      </w:r>
      <w:r w:rsidRPr="00DE1A59">
        <w:rPr>
          <w:rtl/>
        </w:rPr>
        <w:t xml:space="preserve"> </w:t>
      </w:r>
      <w:r w:rsidRPr="00DE1A59">
        <w:rPr>
          <w:rFonts w:hint="cs"/>
          <w:rtl/>
        </w:rPr>
        <w:t>האם</w:t>
      </w:r>
      <w:r w:rsidRPr="00DE1A59">
        <w:rPr>
          <w:rtl/>
        </w:rPr>
        <w:t xml:space="preserve"> </w:t>
      </w:r>
      <w:r w:rsidRPr="00DE1A59">
        <w:rPr>
          <w:rFonts w:hint="cs"/>
          <w:rtl/>
        </w:rPr>
        <w:t>האחריות</w:t>
      </w:r>
      <w:r w:rsidRPr="00DE1A59">
        <w:rPr>
          <w:rtl/>
        </w:rPr>
        <w:t xml:space="preserve"> </w:t>
      </w:r>
      <w:r w:rsidRPr="00DE1A59">
        <w:rPr>
          <w:rFonts w:hint="cs"/>
          <w:rtl/>
        </w:rPr>
        <w:t>ליישום</w:t>
      </w:r>
      <w:r w:rsidRPr="00DE1A59">
        <w:rPr>
          <w:rtl/>
        </w:rPr>
        <w:t xml:space="preserve"> </w:t>
      </w:r>
      <w:r w:rsidRPr="00DE1A59">
        <w:rPr>
          <w:rFonts w:hint="cs"/>
          <w:rtl/>
        </w:rPr>
        <w:t>התכנית</w:t>
      </w:r>
      <w:r w:rsidRPr="00DE1A59">
        <w:rPr>
          <w:rtl/>
        </w:rPr>
        <w:t xml:space="preserve"> </w:t>
      </w:r>
      <w:r w:rsidRPr="00DE1A59">
        <w:rPr>
          <w:rFonts w:hint="cs"/>
          <w:rtl/>
        </w:rPr>
        <w:t>בשיתוף</w:t>
      </w:r>
      <w:r w:rsidRPr="00DE1A59">
        <w:rPr>
          <w:rtl/>
        </w:rPr>
        <w:t xml:space="preserve"> </w:t>
      </w:r>
      <w:r w:rsidRPr="00DE1A59">
        <w:rPr>
          <w:rFonts w:hint="cs"/>
          <w:rtl/>
        </w:rPr>
        <w:t>משרד</w:t>
      </w:r>
      <w:r w:rsidRPr="00DE1A59">
        <w:rPr>
          <w:rtl/>
        </w:rPr>
        <w:t xml:space="preserve"> </w:t>
      </w:r>
      <w:r w:rsidRPr="00DE1A59">
        <w:rPr>
          <w:rFonts w:hint="cs"/>
          <w:rtl/>
        </w:rPr>
        <w:t>ירושלים</w:t>
      </w:r>
      <w:r w:rsidRPr="00DE1A59">
        <w:rPr>
          <w:rtl/>
        </w:rPr>
        <w:t xml:space="preserve"> נותרת במשרד </w:t>
      </w:r>
      <w:r w:rsidRPr="00DE1A59">
        <w:rPr>
          <w:rFonts w:hint="cs"/>
          <w:rtl/>
        </w:rPr>
        <w:t>רה</w:t>
      </w:r>
      <w:r w:rsidRPr="00DE1A59">
        <w:rPr>
          <w:rtl/>
        </w:rPr>
        <w:t>"ם</w:t>
      </w:r>
      <w:r w:rsidRPr="00DE1A59">
        <w:rPr>
          <w:rFonts w:hint="cs"/>
          <w:rtl/>
        </w:rPr>
        <w:t>,</w:t>
      </w:r>
      <w:r w:rsidRPr="00DE1A59">
        <w:rPr>
          <w:rtl/>
        </w:rPr>
        <w:t xml:space="preserve"> או האם האחריות נמסרת למשרד לשוויון חברתי. </w:t>
      </w:r>
    </w:p>
    <w:p w:rsidR="00AB7889" w:rsidRPr="00DE1A59" w:rsidP="00043354">
      <w:pPr>
        <w:spacing w:before="180" w:line="240" w:lineRule="exact"/>
        <w:ind w:left="340" w:right="2268"/>
        <w:jc w:val="both"/>
        <w:rPr>
          <w:rFonts w:ascii="Tahoma" w:hAnsi="Tahoma" w:cs="Tahoma"/>
          <w:sz w:val="18"/>
          <w:szCs w:val="18"/>
          <w:rtl/>
        </w:rPr>
      </w:pPr>
      <w:r w:rsidRPr="00DE1A59">
        <w:rPr>
          <w:rFonts w:ascii="Tahoma" w:hAnsi="Tahoma" w:cs="Tahoma"/>
          <w:sz w:val="18"/>
          <w:szCs w:val="18"/>
          <w:rtl/>
        </w:rPr>
        <w:t>ב</w:t>
      </w:r>
      <w:r w:rsidRPr="00DE1A59">
        <w:rPr>
          <w:rFonts w:ascii="Tahoma" w:hAnsi="Tahoma" w:cs="Tahoma" w:hint="cs"/>
          <w:sz w:val="18"/>
          <w:szCs w:val="18"/>
          <w:rtl/>
        </w:rPr>
        <w:t>נושא</w:t>
      </w:r>
      <w:r w:rsidRPr="00DE1A59">
        <w:rPr>
          <w:rFonts w:ascii="Tahoma" w:hAnsi="Tahoma" w:cs="Tahoma"/>
          <w:sz w:val="18"/>
          <w:szCs w:val="18"/>
          <w:rtl/>
        </w:rPr>
        <w:t xml:space="preserve"> </w:t>
      </w:r>
      <w:r w:rsidRPr="00DE1A59">
        <w:rPr>
          <w:rFonts w:ascii="Tahoma" w:hAnsi="Tahoma" w:cs="Tahoma" w:hint="cs"/>
          <w:sz w:val="18"/>
          <w:szCs w:val="18"/>
          <w:rtl/>
        </w:rPr>
        <w:t xml:space="preserve">זה </w:t>
      </w:r>
      <w:r w:rsidRPr="00DE1A59">
        <w:rPr>
          <w:rFonts w:ascii="Tahoma" w:hAnsi="Tahoma" w:cs="Tahoma"/>
          <w:sz w:val="18"/>
          <w:szCs w:val="18"/>
          <w:rtl/>
        </w:rPr>
        <w:t>יצוין כי המשרד לשוויון חברתי השיב למשרד מבקר המדינה</w:t>
      </w:r>
      <w:r w:rsidRPr="00DE1A59">
        <w:rPr>
          <w:rFonts w:ascii="Tahoma" w:hAnsi="Tahoma" w:cs="Tahoma" w:hint="cs"/>
          <w:sz w:val="18"/>
          <w:szCs w:val="18"/>
          <w:rtl/>
        </w:rPr>
        <w:t xml:space="preserve"> שאף כי בוצעו תיקונים בהחלטות הממשלה השונות לשם העברת שטחי פעולה וסמכויות למשרד לשוויון חברתי, החלטת הממשלה בדבר התכנית לצמצום הפערים לא נכללה במסגרת החלטות אלה; המשרד לירושלים נותר אפוא המבצע העיקרי ליישום התכנית, נציגי הרשות לפיתוח כלכלי של מגזר המיעוטים נותרו מעורבים בהיבטים המקצועיים והם תורמים ממומחיותם בתחום, ומנהל הרשות ממשיך לשמש כממלא מקום יו"ר הוועדה - מנכ"ל משרד </w:t>
      </w:r>
      <w:r w:rsidRPr="00DE1A59">
        <w:rPr>
          <w:rFonts w:ascii="Tahoma" w:hAnsi="Tahoma" w:cs="Tahoma" w:hint="cs"/>
          <w:sz w:val="18"/>
          <w:szCs w:val="18"/>
          <w:rtl/>
        </w:rPr>
        <w:t>רה"ם</w:t>
      </w:r>
      <w:r w:rsidRPr="00DE1A59">
        <w:rPr>
          <w:rFonts w:ascii="Tahoma" w:hAnsi="Tahoma" w:cs="Tahoma" w:hint="cs"/>
          <w:sz w:val="18"/>
          <w:szCs w:val="18"/>
          <w:rtl/>
        </w:rPr>
        <w:t xml:space="preserve">. </w:t>
      </w:r>
    </w:p>
    <w:p w:rsidR="00AB7889" w:rsidRPr="00DE1A59" w:rsidP="001D0043">
      <w:pPr>
        <w:pStyle w:val="ListParagraph"/>
        <w:numPr>
          <w:ilvl w:val="0"/>
          <w:numId w:val="12"/>
        </w:numPr>
        <w:autoSpaceDE/>
        <w:autoSpaceDN/>
        <w:adjustRightInd/>
        <w:spacing w:line="240" w:lineRule="exact"/>
        <w:ind w:right="2268"/>
        <w:rPr>
          <w:sz w:val="18"/>
          <w:szCs w:val="18"/>
        </w:rPr>
      </w:pPr>
      <w:r w:rsidRPr="00DE1A59">
        <w:rPr>
          <w:sz w:val="18"/>
          <w:szCs w:val="18"/>
          <w:rtl/>
        </w:rPr>
        <w:t xml:space="preserve">אף אחד מהגורמים שבראש ועדת ההיגוי או </w:t>
      </w:r>
      <w:r w:rsidRPr="00DE1A59">
        <w:rPr>
          <w:rFonts w:hint="cs"/>
          <w:sz w:val="18"/>
          <w:szCs w:val="18"/>
          <w:rtl/>
        </w:rPr>
        <w:t>האחראים</w:t>
      </w:r>
      <w:r w:rsidRPr="00DE1A59">
        <w:rPr>
          <w:sz w:val="18"/>
          <w:szCs w:val="18"/>
          <w:rtl/>
        </w:rPr>
        <w:t xml:space="preserve"> ליישום התכנית לא החזיק </w:t>
      </w:r>
      <w:r w:rsidRPr="00DE1A59">
        <w:rPr>
          <w:rFonts w:hint="cs"/>
          <w:sz w:val="18"/>
          <w:szCs w:val="18"/>
          <w:rtl/>
        </w:rPr>
        <w:t>בכלל</w:t>
      </w:r>
      <w:r w:rsidRPr="00DE1A59">
        <w:rPr>
          <w:sz w:val="18"/>
          <w:szCs w:val="18"/>
          <w:rtl/>
        </w:rPr>
        <w:t xml:space="preserve"> </w:t>
      </w:r>
      <w:r w:rsidRPr="00DE1A59">
        <w:rPr>
          <w:rFonts w:hint="cs"/>
          <w:sz w:val="18"/>
          <w:szCs w:val="18"/>
          <w:rtl/>
        </w:rPr>
        <w:t>תכניות</w:t>
      </w:r>
      <w:r w:rsidRPr="00DE1A59">
        <w:rPr>
          <w:sz w:val="18"/>
          <w:szCs w:val="18"/>
          <w:rtl/>
        </w:rPr>
        <w:t xml:space="preserve"> </w:t>
      </w:r>
      <w:r w:rsidRPr="00DE1A59">
        <w:rPr>
          <w:rFonts w:hint="cs"/>
          <w:sz w:val="18"/>
          <w:szCs w:val="18"/>
          <w:rtl/>
        </w:rPr>
        <w:t>העבודה</w:t>
      </w:r>
      <w:r w:rsidRPr="00DE1A59">
        <w:rPr>
          <w:sz w:val="18"/>
          <w:szCs w:val="18"/>
          <w:rtl/>
        </w:rPr>
        <w:t xml:space="preserve"> </w:t>
      </w:r>
      <w:r w:rsidRPr="00DE1A59">
        <w:rPr>
          <w:rFonts w:hint="cs"/>
          <w:sz w:val="18"/>
          <w:szCs w:val="18"/>
          <w:rtl/>
        </w:rPr>
        <w:t>המפורטות</w:t>
      </w:r>
      <w:r w:rsidRPr="00DE1A59">
        <w:rPr>
          <w:sz w:val="18"/>
          <w:szCs w:val="18"/>
          <w:rtl/>
        </w:rPr>
        <w:t xml:space="preserve"> </w:t>
      </w:r>
      <w:r w:rsidRPr="00DE1A59">
        <w:rPr>
          <w:rFonts w:hint="cs"/>
          <w:sz w:val="18"/>
          <w:szCs w:val="18"/>
          <w:rtl/>
        </w:rPr>
        <w:t>לביצוע</w:t>
      </w:r>
      <w:r w:rsidRPr="00DE1A59">
        <w:rPr>
          <w:sz w:val="18"/>
          <w:szCs w:val="18"/>
          <w:rtl/>
        </w:rPr>
        <w:t xml:space="preserve"> </w:t>
      </w:r>
      <w:r w:rsidRPr="00DE1A59">
        <w:rPr>
          <w:rFonts w:hint="cs"/>
          <w:sz w:val="18"/>
          <w:szCs w:val="18"/>
          <w:rtl/>
        </w:rPr>
        <w:t>התכנית</w:t>
      </w:r>
      <w:r w:rsidRPr="00DE1A59">
        <w:rPr>
          <w:sz w:val="18"/>
          <w:szCs w:val="18"/>
          <w:rtl/>
        </w:rPr>
        <w:t xml:space="preserve"> </w:t>
      </w:r>
      <w:r w:rsidRPr="00DE1A59">
        <w:rPr>
          <w:rFonts w:hint="cs"/>
          <w:sz w:val="18"/>
          <w:szCs w:val="18"/>
          <w:rtl/>
        </w:rPr>
        <w:t>לצמצום</w:t>
      </w:r>
      <w:r w:rsidRPr="00DE1A59">
        <w:rPr>
          <w:sz w:val="18"/>
          <w:szCs w:val="18"/>
          <w:rtl/>
        </w:rPr>
        <w:t xml:space="preserve"> </w:t>
      </w:r>
      <w:r w:rsidRPr="00DE1A59">
        <w:rPr>
          <w:rFonts w:hint="cs"/>
          <w:sz w:val="18"/>
          <w:szCs w:val="18"/>
          <w:rtl/>
        </w:rPr>
        <w:t>הפערים</w:t>
      </w:r>
      <w:r w:rsidRPr="00DE1A59">
        <w:rPr>
          <w:sz w:val="18"/>
          <w:szCs w:val="18"/>
          <w:rtl/>
        </w:rPr>
        <w:t xml:space="preserve">. </w:t>
      </w:r>
      <w:r w:rsidRPr="00DE1A59">
        <w:rPr>
          <w:rFonts w:hint="cs"/>
          <w:sz w:val="18"/>
          <w:szCs w:val="18"/>
          <w:rtl/>
        </w:rPr>
        <w:t>בפועל, הגופים שמתקציבם מומן היישום, לרבות משרד העבודה, הרווחה והשירותים החברתיים, משרד החינוך, משרד הכלכלה ועיריית ירושלים גיבשו את התכניות המפורטות ליישום התכנית, כל אחד בתחומו.</w:t>
      </w:r>
    </w:p>
    <w:p w:rsidR="00AB7889" w:rsidRPr="00DE1A59" w:rsidP="00DE1A59">
      <w:pPr>
        <w:spacing w:line="240" w:lineRule="exact"/>
        <w:ind w:left="340" w:right="2268"/>
        <w:jc w:val="both"/>
        <w:rPr>
          <w:rFonts w:ascii="Tahoma" w:hAnsi="Tahoma" w:cs="Tahoma"/>
          <w:sz w:val="18"/>
          <w:szCs w:val="18"/>
          <w:rtl/>
        </w:rPr>
      </w:pPr>
      <w:r w:rsidRPr="00DE1A59">
        <w:rPr>
          <w:rFonts w:ascii="Tahoma" w:hAnsi="Tahoma" w:cs="Tahoma" w:hint="cs"/>
          <w:sz w:val="18"/>
          <w:szCs w:val="18"/>
          <w:rtl/>
        </w:rPr>
        <w:t>משרד</w:t>
      </w:r>
      <w:r w:rsidRPr="00DE1A59">
        <w:rPr>
          <w:rFonts w:ascii="Tahoma" w:hAnsi="Tahoma" w:cs="Tahoma"/>
          <w:sz w:val="18"/>
          <w:szCs w:val="18"/>
          <w:rtl/>
        </w:rPr>
        <w:t xml:space="preserve"> ירושלים מסר </w:t>
      </w:r>
      <w:r w:rsidRPr="00DE1A59">
        <w:rPr>
          <w:rFonts w:ascii="Tahoma" w:hAnsi="Tahoma" w:cs="Tahoma" w:hint="cs"/>
          <w:sz w:val="18"/>
          <w:szCs w:val="18"/>
          <w:rtl/>
        </w:rPr>
        <w:t>במהלך הביקורת</w:t>
      </w:r>
      <w:r w:rsidRPr="00DE1A59">
        <w:rPr>
          <w:rFonts w:ascii="Tahoma" w:hAnsi="Tahoma" w:cs="Tahoma"/>
          <w:sz w:val="18"/>
          <w:szCs w:val="18"/>
          <w:rtl/>
        </w:rPr>
        <w:t xml:space="preserve"> כי </w:t>
      </w:r>
      <w:r w:rsidRPr="00DE1A59">
        <w:rPr>
          <w:rFonts w:ascii="Tahoma" w:hAnsi="Tahoma" w:cs="Tahoma" w:hint="cs"/>
          <w:sz w:val="18"/>
          <w:szCs w:val="18"/>
          <w:rtl/>
        </w:rPr>
        <w:t>אמנם</w:t>
      </w:r>
      <w:r w:rsidRPr="00DE1A59">
        <w:rPr>
          <w:rFonts w:ascii="Tahoma" w:hAnsi="Tahoma" w:cs="Tahoma"/>
          <w:sz w:val="18"/>
          <w:szCs w:val="18"/>
          <w:rtl/>
        </w:rPr>
        <w:t xml:space="preserve"> המ</w:t>
      </w:r>
      <w:r w:rsidRPr="00DE1A59">
        <w:rPr>
          <w:rFonts w:ascii="Tahoma" w:hAnsi="Tahoma" w:cs="Tahoma" w:hint="cs"/>
          <w:sz w:val="18"/>
          <w:szCs w:val="18"/>
          <w:rtl/>
        </w:rPr>
        <w:t>ש</w:t>
      </w:r>
      <w:r w:rsidRPr="00DE1A59">
        <w:rPr>
          <w:rFonts w:ascii="Tahoma" w:hAnsi="Tahoma" w:cs="Tahoma"/>
          <w:sz w:val="18"/>
          <w:szCs w:val="18"/>
          <w:rtl/>
        </w:rPr>
        <w:t xml:space="preserve">רד מרכז </w:t>
      </w:r>
      <w:r w:rsidRPr="00DE1A59">
        <w:rPr>
          <w:rFonts w:ascii="Tahoma" w:hAnsi="Tahoma" w:cs="Tahoma"/>
          <w:sz w:val="18"/>
          <w:szCs w:val="18"/>
          <w:rtl/>
        </w:rPr>
        <w:t>ומתכלל</w:t>
      </w:r>
      <w:r w:rsidRPr="00DE1A59">
        <w:rPr>
          <w:rFonts w:ascii="Tahoma" w:hAnsi="Tahoma" w:cs="Tahoma"/>
          <w:sz w:val="18"/>
          <w:szCs w:val="18"/>
          <w:rtl/>
        </w:rPr>
        <w:t xml:space="preserve"> את </w:t>
      </w:r>
      <w:r w:rsidRPr="00DE1A59">
        <w:rPr>
          <w:rFonts w:ascii="Tahoma" w:hAnsi="Tahoma" w:cs="Tahoma" w:hint="cs"/>
          <w:sz w:val="18"/>
          <w:szCs w:val="18"/>
          <w:rtl/>
        </w:rPr>
        <w:t>התכנית</w:t>
      </w:r>
      <w:r w:rsidRPr="00DE1A59">
        <w:rPr>
          <w:rFonts w:ascii="Tahoma" w:hAnsi="Tahoma" w:cs="Tahoma"/>
          <w:sz w:val="18"/>
          <w:szCs w:val="18"/>
          <w:rtl/>
        </w:rPr>
        <w:t xml:space="preserve"> </w:t>
      </w:r>
      <w:r w:rsidRPr="00DE1A59">
        <w:rPr>
          <w:rFonts w:ascii="Tahoma" w:hAnsi="Tahoma" w:cs="Tahoma" w:hint="cs"/>
          <w:sz w:val="18"/>
          <w:szCs w:val="18"/>
          <w:rtl/>
        </w:rPr>
        <w:t>לצמצום הפערים</w:t>
      </w:r>
      <w:r w:rsidRPr="00DE1A59">
        <w:rPr>
          <w:rFonts w:ascii="Tahoma" w:hAnsi="Tahoma" w:cs="Tahoma"/>
          <w:sz w:val="18"/>
          <w:szCs w:val="18"/>
          <w:rtl/>
        </w:rPr>
        <w:t xml:space="preserve">, אולם </w:t>
      </w:r>
      <w:r w:rsidRPr="00DE1A59">
        <w:rPr>
          <w:rFonts w:ascii="Tahoma" w:hAnsi="Tahoma" w:cs="Tahoma" w:hint="cs"/>
          <w:sz w:val="18"/>
          <w:szCs w:val="18"/>
          <w:rtl/>
        </w:rPr>
        <w:t>לא</w:t>
      </w:r>
      <w:r w:rsidRPr="00DE1A59">
        <w:rPr>
          <w:rFonts w:ascii="Tahoma" w:hAnsi="Tahoma" w:cs="Tahoma"/>
          <w:sz w:val="18"/>
          <w:szCs w:val="18"/>
          <w:rtl/>
        </w:rPr>
        <w:t xml:space="preserve"> </w:t>
      </w:r>
      <w:r w:rsidRPr="00DE1A59">
        <w:rPr>
          <w:rFonts w:ascii="Tahoma" w:hAnsi="Tahoma" w:cs="Tahoma" w:hint="cs"/>
          <w:sz w:val="18"/>
          <w:szCs w:val="18"/>
          <w:rtl/>
        </w:rPr>
        <w:t>מסורה</w:t>
      </w:r>
      <w:r w:rsidRPr="00DE1A59">
        <w:rPr>
          <w:rFonts w:ascii="Tahoma" w:hAnsi="Tahoma" w:cs="Tahoma"/>
          <w:sz w:val="18"/>
          <w:szCs w:val="18"/>
          <w:rtl/>
        </w:rPr>
        <w:t xml:space="preserve"> </w:t>
      </w:r>
      <w:r w:rsidRPr="00DE1A59">
        <w:rPr>
          <w:rFonts w:ascii="Tahoma" w:hAnsi="Tahoma" w:cs="Tahoma" w:hint="cs"/>
          <w:sz w:val="18"/>
          <w:szCs w:val="18"/>
          <w:rtl/>
        </w:rPr>
        <w:t>לו</w:t>
      </w:r>
      <w:r w:rsidRPr="00DE1A59">
        <w:rPr>
          <w:rFonts w:ascii="Tahoma" w:hAnsi="Tahoma" w:cs="Tahoma"/>
          <w:sz w:val="18"/>
          <w:szCs w:val="18"/>
          <w:rtl/>
        </w:rPr>
        <w:t xml:space="preserve"> </w:t>
      </w:r>
      <w:r w:rsidRPr="00DE1A59">
        <w:rPr>
          <w:rFonts w:ascii="Tahoma" w:hAnsi="Tahoma" w:cs="Tahoma" w:hint="cs"/>
          <w:sz w:val="18"/>
          <w:szCs w:val="18"/>
          <w:rtl/>
        </w:rPr>
        <w:t>הסמכות</w:t>
      </w:r>
      <w:r w:rsidRPr="00DE1A59">
        <w:rPr>
          <w:rFonts w:ascii="Tahoma" w:hAnsi="Tahoma" w:cs="Tahoma"/>
          <w:sz w:val="18"/>
          <w:szCs w:val="18"/>
          <w:rtl/>
        </w:rPr>
        <w:t xml:space="preserve"> </w:t>
      </w:r>
      <w:r w:rsidRPr="00DE1A59">
        <w:rPr>
          <w:rFonts w:ascii="Tahoma" w:hAnsi="Tahoma" w:cs="Tahoma" w:hint="cs"/>
          <w:sz w:val="18"/>
          <w:szCs w:val="18"/>
          <w:rtl/>
        </w:rPr>
        <w:t>להורות</w:t>
      </w:r>
      <w:r w:rsidRPr="00DE1A59">
        <w:rPr>
          <w:rFonts w:ascii="Tahoma" w:hAnsi="Tahoma" w:cs="Tahoma"/>
          <w:sz w:val="18"/>
          <w:szCs w:val="18"/>
          <w:rtl/>
        </w:rPr>
        <w:t xml:space="preserve"> </w:t>
      </w:r>
      <w:r w:rsidRPr="00DE1A59">
        <w:rPr>
          <w:rFonts w:ascii="Tahoma" w:hAnsi="Tahoma" w:cs="Tahoma" w:hint="cs"/>
          <w:sz w:val="18"/>
          <w:szCs w:val="18"/>
          <w:rtl/>
        </w:rPr>
        <w:t>לשאר</w:t>
      </w:r>
      <w:r w:rsidRPr="00DE1A59">
        <w:rPr>
          <w:rFonts w:ascii="Tahoma" w:hAnsi="Tahoma" w:cs="Tahoma"/>
          <w:sz w:val="18"/>
          <w:szCs w:val="18"/>
          <w:rtl/>
        </w:rPr>
        <w:t xml:space="preserve"> </w:t>
      </w:r>
      <w:r w:rsidRPr="00DE1A59">
        <w:rPr>
          <w:rFonts w:ascii="Tahoma" w:hAnsi="Tahoma" w:cs="Tahoma" w:hint="cs"/>
          <w:sz w:val="18"/>
          <w:szCs w:val="18"/>
          <w:rtl/>
        </w:rPr>
        <w:t>משרדי</w:t>
      </w:r>
      <w:r w:rsidRPr="00DE1A59">
        <w:rPr>
          <w:rFonts w:ascii="Tahoma" w:hAnsi="Tahoma" w:cs="Tahoma"/>
          <w:sz w:val="18"/>
          <w:szCs w:val="18"/>
          <w:rtl/>
        </w:rPr>
        <w:t xml:space="preserve"> </w:t>
      </w:r>
      <w:r w:rsidRPr="00DE1A59">
        <w:rPr>
          <w:rFonts w:ascii="Tahoma" w:hAnsi="Tahoma" w:cs="Tahoma" w:hint="cs"/>
          <w:sz w:val="18"/>
          <w:szCs w:val="18"/>
          <w:rtl/>
        </w:rPr>
        <w:t>הממשלה</w:t>
      </w:r>
      <w:r w:rsidRPr="00DE1A59">
        <w:rPr>
          <w:rFonts w:ascii="Tahoma" w:hAnsi="Tahoma" w:cs="Tahoma"/>
          <w:sz w:val="18"/>
          <w:szCs w:val="18"/>
          <w:rtl/>
        </w:rPr>
        <w:t xml:space="preserve"> </w:t>
      </w:r>
      <w:r w:rsidRPr="00DE1A59">
        <w:rPr>
          <w:rFonts w:ascii="Tahoma" w:hAnsi="Tahoma" w:cs="Tahoma" w:hint="cs"/>
          <w:sz w:val="18"/>
          <w:szCs w:val="18"/>
          <w:rtl/>
        </w:rPr>
        <w:t>ולעיריית</w:t>
      </w:r>
      <w:r w:rsidRPr="00DE1A59">
        <w:rPr>
          <w:rFonts w:ascii="Tahoma" w:hAnsi="Tahoma" w:cs="Tahoma"/>
          <w:sz w:val="18"/>
          <w:szCs w:val="18"/>
          <w:rtl/>
        </w:rPr>
        <w:t xml:space="preserve"> </w:t>
      </w:r>
      <w:r w:rsidRPr="00DE1A59">
        <w:rPr>
          <w:rFonts w:ascii="Tahoma" w:hAnsi="Tahoma" w:cs="Tahoma" w:hint="cs"/>
          <w:sz w:val="18"/>
          <w:szCs w:val="18"/>
          <w:rtl/>
        </w:rPr>
        <w:t>ירושלים</w:t>
      </w:r>
      <w:r w:rsidRPr="00DE1A59">
        <w:rPr>
          <w:rFonts w:ascii="Tahoma" w:hAnsi="Tahoma" w:cs="Tahoma"/>
          <w:sz w:val="18"/>
          <w:szCs w:val="18"/>
          <w:rtl/>
        </w:rPr>
        <w:t xml:space="preserve"> </w:t>
      </w:r>
      <w:r w:rsidRPr="00DE1A59">
        <w:rPr>
          <w:rFonts w:ascii="Tahoma" w:hAnsi="Tahoma" w:cs="Tahoma" w:hint="cs"/>
          <w:sz w:val="18"/>
          <w:szCs w:val="18"/>
          <w:rtl/>
        </w:rPr>
        <w:t>להעביר</w:t>
      </w:r>
      <w:r w:rsidRPr="00DE1A59">
        <w:rPr>
          <w:rFonts w:ascii="Tahoma" w:hAnsi="Tahoma" w:cs="Tahoma"/>
          <w:sz w:val="18"/>
          <w:szCs w:val="18"/>
          <w:rtl/>
        </w:rPr>
        <w:t xml:space="preserve"> </w:t>
      </w:r>
      <w:r w:rsidRPr="00DE1A59">
        <w:rPr>
          <w:rFonts w:ascii="Tahoma" w:hAnsi="Tahoma" w:cs="Tahoma" w:hint="cs"/>
          <w:sz w:val="18"/>
          <w:szCs w:val="18"/>
          <w:rtl/>
        </w:rPr>
        <w:t>אליו</w:t>
      </w:r>
      <w:r w:rsidRPr="00DE1A59">
        <w:rPr>
          <w:rFonts w:ascii="Tahoma" w:hAnsi="Tahoma" w:cs="Tahoma"/>
          <w:sz w:val="18"/>
          <w:szCs w:val="18"/>
          <w:rtl/>
        </w:rPr>
        <w:t xml:space="preserve"> </w:t>
      </w:r>
      <w:r w:rsidRPr="00DE1A59">
        <w:rPr>
          <w:rFonts w:ascii="Tahoma" w:hAnsi="Tahoma" w:cs="Tahoma" w:hint="cs"/>
          <w:sz w:val="18"/>
          <w:szCs w:val="18"/>
          <w:rtl/>
        </w:rPr>
        <w:t>תכניות</w:t>
      </w:r>
      <w:r w:rsidRPr="00DE1A59">
        <w:rPr>
          <w:rFonts w:ascii="Tahoma" w:hAnsi="Tahoma" w:cs="Tahoma"/>
          <w:sz w:val="18"/>
          <w:szCs w:val="18"/>
          <w:rtl/>
        </w:rPr>
        <w:t xml:space="preserve"> </w:t>
      </w:r>
      <w:r w:rsidRPr="00DE1A59">
        <w:rPr>
          <w:rFonts w:ascii="Tahoma" w:hAnsi="Tahoma" w:cs="Tahoma" w:hint="cs"/>
          <w:sz w:val="18"/>
          <w:szCs w:val="18"/>
          <w:rtl/>
        </w:rPr>
        <w:t>מפורטות</w:t>
      </w:r>
      <w:r w:rsidRPr="00DE1A59">
        <w:rPr>
          <w:rFonts w:ascii="Tahoma" w:hAnsi="Tahoma" w:cs="Tahoma"/>
          <w:sz w:val="18"/>
          <w:szCs w:val="18"/>
          <w:rtl/>
        </w:rPr>
        <w:t xml:space="preserve"> </w:t>
      </w:r>
      <w:r w:rsidRPr="00DE1A59">
        <w:rPr>
          <w:rFonts w:ascii="Tahoma" w:hAnsi="Tahoma" w:cs="Tahoma" w:hint="cs"/>
          <w:sz w:val="18"/>
          <w:szCs w:val="18"/>
          <w:rtl/>
        </w:rPr>
        <w:t>שעשו</w:t>
      </w:r>
      <w:r w:rsidRPr="00DE1A59">
        <w:rPr>
          <w:rFonts w:ascii="Tahoma" w:hAnsi="Tahoma" w:cs="Tahoma"/>
          <w:sz w:val="18"/>
          <w:szCs w:val="18"/>
          <w:rtl/>
        </w:rPr>
        <w:t xml:space="preserve"> </w:t>
      </w:r>
      <w:r w:rsidRPr="00DE1A59">
        <w:rPr>
          <w:rFonts w:ascii="Tahoma" w:hAnsi="Tahoma" w:cs="Tahoma" w:hint="cs"/>
          <w:sz w:val="18"/>
          <w:szCs w:val="18"/>
          <w:rtl/>
        </w:rPr>
        <w:t>כל</w:t>
      </w:r>
      <w:r w:rsidRPr="00DE1A59">
        <w:rPr>
          <w:rFonts w:ascii="Tahoma" w:hAnsi="Tahoma" w:cs="Tahoma"/>
          <w:sz w:val="18"/>
          <w:szCs w:val="18"/>
          <w:rtl/>
        </w:rPr>
        <w:t xml:space="preserve"> </w:t>
      </w:r>
      <w:r w:rsidRPr="00DE1A59">
        <w:rPr>
          <w:rFonts w:ascii="Tahoma" w:hAnsi="Tahoma" w:cs="Tahoma" w:hint="cs"/>
          <w:sz w:val="18"/>
          <w:szCs w:val="18"/>
          <w:rtl/>
        </w:rPr>
        <w:t>אחד</w:t>
      </w:r>
      <w:r w:rsidRPr="00DE1A59">
        <w:rPr>
          <w:rFonts w:ascii="Tahoma" w:hAnsi="Tahoma" w:cs="Tahoma"/>
          <w:sz w:val="18"/>
          <w:szCs w:val="18"/>
          <w:rtl/>
        </w:rPr>
        <w:t xml:space="preserve"> </w:t>
      </w:r>
      <w:r w:rsidRPr="00DE1A59">
        <w:rPr>
          <w:rFonts w:ascii="Tahoma" w:hAnsi="Tahoma" w:cs="Tahoma" w:hint="cs"/>
          <w:sz w:val="18"/>
          <w:szCs w:val="18"/>
          <w:rtl/>
        </w:rPr>
        <w:t>מהם</w:t>
      </w:r>
      <w:r w:rsidRPr="00DE1A59">
        <w:rPr>
          <w:rFonts w:ascii="Tahoma" w:hAnsi="Tahoma" w:cs="Tahoma"/>
          <w:sz w:val="18"/>
          <w:szCs w:val="18"/>
          <w:rtl/>
        </w:rPr>
        <w:t xml:space="preserve"> </w:t>
      </w:r>
      <w:r w:rsidRPr="00DE1A59">
        <w:rPr>
          <w:rFonts w:ascii="Tahoma" w:hAnsi="Tahoma" w:cs="Tahoma" w:hint="cs"/>
          <w:sz w:val="18"/>
          <w:szCs w:val="18"/>
          <w:rtl/>
        </w:rPr>
        <w:t>בתחום</w:t>
      </w:r>
      <w:r w:rsidRPr="00DE1A59">
        <w:rPr>
          <w:rFonts w:ascii="Tahoma" w:hAnsi="Tahoma" w:cs="Tahoma"/>
          <w:sz w:val="18"/>
          <w:szCs w:val="18"/>
          <w:rtl/>
        </w:rPr>
        <w:t xml:space="preserve"> </w:t>
      </w:r>
      <w:r w:rsidRPr="00DE1A59">
        <w:rPr>
          <w:rFonts w:ascii="Tahoma" w:hAnsi="Tahoma" w:cs="Tahoma" w:hint="cs"/>
          <w:sz w:val="18"/>
          <w:szCs w:val="18"/>
          <w:rtl/>
        </w:rPr>
        <w:t>פעילותו</w:t>
      </w:r>
      <w:r w:rsidRPr="00DE1A59">
        <w:rPr>
          <w:rFonts w:ascii="Tahoma" w:hAnsi="Tahoma" w:cs="Tahoma"/>
          <w:sz w:val="18"/>
          <w:szCs w:val="18"/>
          <w:rtl/>
        </w:rPr>
        <w:t xml:space="preserve">; לעתים המשרדים </w:t>
      </w:r>
      <w:r w:rsidRPr="00DE1A59">
        <w:rPr>
          <w:rFonts w:ascii="Tahoma" w:hAnsi="Tahoma" w:cs="Tahoma" w:hint="cs"/>
          <w:sz w:val="18"/>
          <w:szCs w:val="18"/>
          <w:rtl/>
        </w:rPr>
        <w:t>האחרים</w:t>
      </w:r>
      <w:r w:rsidRPr="00DE1A59">
        <w:rPr>
          <w:rFonts w:ascii="Tahoma" w:hAnsi="Tahoma" w:cs="Tahoma"/>
          <w:sz w:val="18"/>
          <w:szCs w:val="18"/>
          <w:rtl/>
        </w:rPr>
        <w:t xml:space="preserve"> </w:t>
      </w:r>
      <w:r w:rsidRPr="00DE1A59">
        <w:rPr>
          <w:rFonts w:ascii="Tahoma" w:hAnsi="Tahoma" w:cs="Tahoma" w:hint="cs"/>
          <w:sz w:val="18"/>
          <w:szCs w:val="18"/>
          <w:rtl/>
        </w:rPr>
        <w:t>מגבשים</w:t>
      </w:r>
      <w:r w:rsidRPr="00DE1A59">
        <w:rPr>
          <w:rFonts w:ascii="Tahoma" w:hAnsi="Tahoma" w:cs="Tahoma"/>
          <w:sz w:val="18"/>
          <w:szCs w:val="18"/>
          <w:rtl/>
        </w:rPr>
        <w:t xml:space="preserve"> את תכניות העבודה </w:t>
      </w:r>
      <w:r w:rsidRPr="00DE1A59">
        <w:rPr>
          <w:rFonts w:ascii="Tahoma" w:hAnsi="Tahoma" w:cs="Tahoma" w:hint="cs"/>
          <w:sz w:val="18"/>
          <w:szCs w:val="18"/>
          <w:rtl/>
        </w:rPr>
        <w:t>המפורטות</w:t>
      </w:r>
      <w:r w:rsidRPr="00DE1A59">
        <w:rPr>
          <w:rFonts w:ascii="Tahoma" w:hAnsi="Tahoma" w:cs="Tahoma"/>
          <w:sz w:val="18"/>
          <w:szCs w:val="18"/>
          <w:rtl/>
        </w:rPr>
        <w:t xml:space="preserve"> שלהם מבלי </w:t>
      </w:r>
      <w:r w:rsidRPr="00DE1A59">
        <w:rPr>
          <w:rFonts w:ascii="Tahoma" w:hAnsi="Tahoma" w:cs="Tahoma" w:hint="cs"/>
          <w:sz w:val="18"/>
          <w:szCs w:val="18"/>
          <w:rtl/>
        </w:rPr>
        <w:t>למסרן</w:t>
      </w:r>
      <w:r w:rsidRPr="00DE1A59">
        <w:rPr>
          <w:rFonts w:ascii="Tahoma" w:hAnsi="Tahoma" w:cs="Tahoma"/>
          <w:sz w:val="18"/>
          <w:szCs w:val="18"/>
          <w:rtl/>
        </w:rPr>
        <w:t xml:space="preserve"> </w:t>
      </w:r>
      <w:r w:rsidRPr="00DE1A59">
        <w:rPr>
          <w:rFonts w:ascii="Tahoma" w:hAnsi="Tahoma" w:cs="Tahoma" w:hint="cs"/>
          <w:sz w:val="18"/>
          <w:szCs w:val="18"/>
          <w:rtl/>
        </w:rPr>
        <w:t>למשרד</w:t>
      </w:r>
      <w:r w:rsidRPr="00DE1A59">
        <w:rPr>
          <w:rFonts w:ascii="Tahoma" w:hAnsi="Tahoma" w:cs="Tahoma"/>
          <w:sz w:val="18"/>
          <w:szCs w:val="18"/>
          <w:rtl/>
        </w:rPr>
        <w:t xml:space="preserve"> </w:t>
      </w:r>
      <w:r w:rsidRPr="00DE1A59">
        <w:rPr>
          <w:rFonts w:ascii="Tahoma" w:hAnsi="Tahoma" w:cs="Tahoma" w:hint="cs"/>
          <w:sz w:val="18"/>
          <w:szCs w:val="18"/>
          <w:rtl/>
        </w:rPr>
        <w:t>ירושלים</w:t>
      </w:r>
      <w:r w:rsidRPr="00DE1A59">
        <w:rPr>
          <w:rFonts w:ascii="Tahoma" w:hAnsi="Tahoma" w:cs="Tahoma"/>
          <w:sz w:val="18"/>
          <w:szCs w:val="18"/>
          <w:rtl/>
        </w:rPr>
        <w:t xml:space="preserve">, </w:t>
      </w:r>
      <w:r w:rsidRPr="00DE1A59">
        <w:rPr>
          <w:rFonts w:ascii="Tahoma" w:hAnsi="Tahoma" w:cs="Tahoma" w:hint="cs"/>
          <w:sz w:val="18"/>
          <w:szCs w:val="18"/>
          <w:rtl/>
        </w:rPr>
        <w:t>אף</w:t>
      </w:r>
      <w:r w:rsidRPr="00DE1A59">
        <w:rPr>
          <w:rFonts w:ascii="Tahoma" w:hAnsi="Tahoma" w:cs="Tahoma"/>
          <w:sz w:val="18"/>
          <w:szCs w:val="18"/>
          <w:rtl/>
        </w:rPr>
        <w:t xml:space="preserve"> </w:t>
      </w:r>
      <w:r w:rsidRPr="00DE1A59">
        <w:rPr>
          <w:rFonts w:ascii="Tahoma" w:hAnsi="Tahoma" w:cs="Tahoma" w:hint="cs"/>
          <w:sz w:val="18"/>
          <w:szCs w:val="18"/>
          <w:rtl/>
        </w:rPr>
        <w:t>על</w:t>
      </w:r>
      <w:r w:rsidRPr="00DE1A59">
        <w:rPr>
          <w:rFonts w:ascii="Tahoma" w:hAnsi="Tahoma" w:cs="Tahoma"/>
          <w:sz w:val="18"/>
          <w:szCs w:val="18"/>
          <w:rtl/>
        </w:rPr>
        <w:t xml:space="preserve"> </w:t>
      </w:r>
      <w:r w:rsidRPr="00DE1A59">
        <w:rPr>
          <w:rFonts w:ascii="Tahoma" w:hAnsi="Tahoma" w:cs="Tahoma" w:hint="cs"/>
          <w:sz w:val="18"/>
          <w:szCs w:val="18"/>
          <w:rtl/>
        </w:rPr>
        <w:t>פי</w:t>
      </w:r>
      <w:r w:rsidRPr="00DE1A59">
        <w:rPr>
          <w:rFonts w:ascii="Tahoma" w:hAnsi="Tahoma" w:cs="Tahoma"/>
          <w:sz w:val="18"/>
          <w:szCs w:val="18"/>
          <w:rtl/>
        </w:rPr>
        <w:t xml:space="preserve"> </w:t>
      </w:r>
      <w:r w:rsidRPr="00DE1A59">
        <w:rPr>
          <w:rFonts w:ascii="Tahoma" w:hAnsi="Tahoma" w:cs="Tahoma" w:hint="cs"/>
          <w:sz w:val="18"/>
          <w:szCs w:val="18"/>
          <w:rtl/>
        </w:rPr>
        <w:t>שהוא</w:t>
      </w:r>
      <w:r w:rsidRPr="00DE1A59">
        <w:rPr>
          <w:rFonts w:ascii="Tahoma" w:hAnsi="Tahoma" w:cs="Tahoma"/>
          <w:sz w:val="18"/>
          <w:szCs w:val="18"/>
          <w:rtl/>
        </w:rPr>
        <w:t xml:space="preserve"> </w:t>
      </w:r>
      <w:r w:rsidRPr="00DE1A59">
        <w:rPr>
          <w:rFonts w:ascii="Tahoma" w:hAnsi="Tahoma" w:cs="Tahoma" w:hint="cs"/>
          <w:sz w:val="18"/>
          <w:szCs w:val="18"/>
          <w:rtl/>
        </w:rPr>
        <w:t>מבקש</w:t>
      </w:r>
      <w:r w:rsidRPr="00DE1A59">
        <w:rPr>
          <w:rFonts w:ascii="Tahoma" w:hAnsi="Tahoma" w:cs="Tahoma"/>
          <w:sz w:val="18"/>
          <w:szCs w:val="18"/>
          <w:rtl/>
        </w:rPr>
        <w:t xml:space="preserve"> </w:t>
      </w:r>
      <w:r w:rsidRPr="00DE1A59">
        <w:rPr>
          <w:rFonts w:ascii="Tahoma" w:hAnsi="Tahoma" w:cs="Tahoma" w:hint="cs"/>
          <w:sz w:val="18"/>
          <w:szCs w:val="18"/>
          <w:rtl/>
        </w:rPr>
        <w:t>לקבלן</w:t>
      </w:r>
      <w:r w:rsidRPr="00DE1A59">
        <w:rPr>
          <w:rFonts w:ascii="Tahoma" w:hAnsi="Tahoma" w:cs="Tahoma"/>
          <w:sz w:val="18"/>
          <w:szCs w:val="18"/>
          <w:rtl/>
        </w:rPr>
        <w:t xml:space="preserve">. </w:t>
      </w:r>
    </w:p>
    <w:p w:rsidR="00AB7889" w:rsidRPr="00DE1A59" w:rsidP="00043354">
      <w:pPr>
        <w:spacing w:after="24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בתשובתו למשרד מבקר המדינה ציין משרד ירושלים כי מנגנון הניהול של התכנית לקוי ואינו מאפשר לוועדת ההיגוי לנהל את פרטי תכנית העבודה של כל אחד מהמשרדים. עם זאת המשרד הוסיף כי הוא הכוח הממשלתי המניע בכל האמור בצמצום הפערים במזרח ירושלים, וכי עצם העובדה שאין בידיו תכניות עבודה מפורטות אין משמעה שהוא אינו </w:t>
      </w:r>
      <w:r w:rsidRPr="00DE1A59">
        <w:rPr>
          <w:rFonts w:ascii="Tahoma" w:hAnsi="Tahoma" w:cs="Tahoma" w:hint="cs"/>
          <w:sz w:val="18"/>
          <w:szCs w:val="18"/>
          <w:rtl/>
        </w:rPr>
        <w:t>מתכלל</w:t>
      </w:r>
      <w:r w:rsidRPr="00DE1A59">
        <w:rPr>
          <w:rFonts w:ascii="Tahoma" w:hAnsi="Tahoma" w:cs="Tahoma" w:hint="cs"/>
          <w:sz w:val="18"/>
          <w:szCs w:val="18"/>
          <w:rtl/>
        </w:rPr>
        <w:t xml:space="preserve"> את התכנית; המשרד מנהל ישיבות בנושא, פועל להשגת תקציבים ומנהל תהליכים להסרת חסמים. </w:t>
      </w:r>
    </w:p>
    <w:p w:rsidR="00AB7889" w:rsidRPr="00043354" w:rsidP="00043354">
      <w:pPr>
        <w:pStyle w:val="RESHET"/>
        <w:rPr>
          <w:rtl/>
        </w:rPr>
      </w:pPr>
      <w:r w:rsidRPr="00043354">
        <w:rPr>
          <w:rFonts w:hint="cs"/>
          <w:rtl/>
        </w:rPr>
        <w:t>ארבע שנים אחרי שהממשלה אישרה את התכנית לצמצום הפערים ושנה לפני סיום יישומה המתוכנן של התכנית, קיימים</w:t>
      </w:r>
      <w:r w:rsidRPr="00043354">
        <w:rPr>
          <w:rtl/>
        </w:rPr>
        <w:t xml:space="preserve"> </w:t>
      </w:r>
      <w:r w:rsidRPr="00043354">
        <w:rPr>
          <w:rFonts w:hint="cs"/>
          <w:rtl/>
        </w:rPr>
        <w:t xml:space="preserve">קשיים בניהול התכנית: יש אי-בהירות בדבר הגורמים הממשלתיים האחראים ליישומה, על רקע מעבר יחידה ממשרד </w:t>
      </w:r>
      <w:r w:rsidRPr="00043354">
        <w:rPr>
          <w:rFonts w:hint="cs"/>
          <w:rtl/>
        </w:rPr>
        <w:t>רה"ם</w:t>
      </w:r>
      <w:r w:rsidRPr="00043354">
        <w:rPr>
          <w:rFonts w:hint="cs"/>
          <w:rtl/>
        </w:rPr>
        <w:t xml:space="preserve"> למשרד לשוויון חברתי, ומנגנון הניהול שקבעה הממשלה בעייתי כאמור ואינו מאפשר לוועדת ההיגוי לנהל את פרטי תכנית העבודה.</w:t>
      </w:r>
    </w:p>
    <w:p w:rsidR="00AB7889" w:rsidRPr="00043354" w:rsidP="00043354">
      <w:pPr>
        <w:pStyle w:val="RESHET"/>
        <w:rPr>
          <w:rtl/>
        </w:rPr>
      </w:pPr>
      <w:r w:rsidRPr="00043354">
        <w:rPr>
          <w:rFonts w:hint="cs"/>
          <w:rtl/>
        </w:rPr>
        <w:t xml:space="preserve">על מנכ"ל משרד </w:t>
      </w:r>
      <w:r w:rsidRPr="00043354">
        <w:rPr>
          <w:rFonts w:hint="cs"/>
          <w:rtl/>
        </w:rPr>
        <w:t>רה"ם</w:t>
      </w:r>
      <w:r w:rsidRPr="00043354">
        <w:rPr>
          <w:rFonts w:hint="cs"/>
          <w:rtl/>
        </w:rPr>
        <w:t xml:space="preserve"> ועל מנכ"ל משרד ירושלים, העומדים בראש ועדת ההיגוי של התכנית לצמצום הפערים, לגבש הצעה שיובהר בה מי הם האחראים ליישום התכנית, וכן יפורטו בה דרכי פעולה בין משרדיות שיאפשרו לשפר את ניהול התכנית. את ההצעה יש להביא לפני השרים העומדים בראש משרדים אלה - ראש הממשלה והשר לירושלים, לשם הבאתה לדיון בממשלה כדי לאשרה.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קביעת יעדים</w:t>
      </w:r>
    </w:p>
    <w:p w:rsidR="00AB7889" w:rsidRPr="00DE1A59" w:rsidP="00043354">
      <w:pPr>
        <w:spacing w:after="240" w:line="240" w:lineRule="exact"/>
        <w:ind w:right="2268"/>
        <w:jc w:val="both"/>
        <w:rPr>
          <w:rFonts w:ascii="Tahoma" w:hAnsi="Tahoma" w:cs="Tahoma"/>
          <w:sz w:val="18"/>
          <w:szCs w:val="18"/>
        </w:rPr>
      </w:pPr>
      <w:r w:rsidRPr="00DE1A59">
        <w:rPr>
          <w:rFonts w:ascii="Tahoma" w:hAnsi="Tahoma" w:cs="Tahoma" w:hint="cs"/>
          <w:sz w:val="18"/>
          <w:szCs w:val="18"/>
          <w:rtl/>
        </w:rPr>
        <w:t xml:space="preserve">הממשלה הטילה בהחלטתה על ועדת ההיגוי לתכנית לצמצום הפערים לקבוע מטרות ויעדים לכל אחד ממרכיבי התכנית, לאשר תכניות עבודה מפורטות ולעקוב אחר ביצועה של התכנית בשנים 2018-2014. משרדי הממשלה השותפים לתכנית - משרד החינוך, משרד הרווחה והשירותים החברתיים, משרד הכלכלה, ועיריית ירושלים - נדרשו להכין תכניות עבודה לכל אחד מהתחומים המפורטים בהחלטה ולדווח לוועדת ההיגוי של התכנית על תהליך ביצוען. </w:t>
      </w:r>
    </w:p>
    <w:p w:rsidR="00AB7889" w:rsidRPr="00DE1A59" w:rsidP="00B964C3">
      <w:pPr>
        <w:pStyle w:val="RESHET"/>
        <w:rPr>
          <w:rtl/>
        </w:rPr>
      </w:pPr>
      <w:r w:rsidRPr="00DE1A59">
        <w:rPr>
          <w:rFonts w:hint="cs"/>
          <w:rtl/>
        </w:rPr>
        <w:t>נמצא כי ועדת ההיגוי לא קבעה יעדים</w:t>
      </w:r>
      <w:r w:rsidRPr="00DE1A59">
        <w:rPr>
          <w:rtl/>
        </w:rPr>
        <w:t xml:space="preserve"> </w:t>
      </w:r>
      <w:r w:rsidRPr="00DE1A59">
        <w:rPr>
          <w:rFonts w:hint="cs"/>
          <w:rtl/>
        </w:rPr>
        <w:t xml:space="preserve">כמותיים בתכנית לצמצום הפערים, כנדרש על פי המדריך לתכנון ממשלתי. בהיעדר יעדים מדידים ובהיעדר היכולת לבחון את העמידה בהם במהלך שנות יישום התכנית, אי אפשר לבחון את התועלת שמביאה התכנית ביחס לתקציב שהושקע. </w:t>
      </w:r>
      <w:r w:rsidRPr="0012789B" w:rsidR="00B964C3">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412462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0965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קיימים</w:t>
                            </w:r>
                            <w:r w:rsidRPr="00B964C3">
                              <w:rPr>
                                <w:rFonts w:cs="Tahoma"/>
                                <w:color w:val="0B5294"/>
                                <w:spacing w:val="-4"/>
                                <w:sz w:val="24"/>
                                <w:szCs w:val="24"/>
                                <w:rtl/>
                              </w:rPr>
                              <w:t xml:space="preserve"> </w:t>
                            </w:r>
                            <w:r w:rsidRPr="00B964C3">
                              <w:rPr>
                                <w:rFonts w:cs="Tahoma" w:hint="eastAsia"/>
                                <w:color w:val="0B5294"/>
                                <w:spacing w:val="-4"/>
                                <w:sz w:val="24"/>
                                <w:szCs w:val="24"/>
                                <w:rtl/>
                              </w:rPr>
                              <w:t>קשיים</w:t>
                            </w:r>
                            <w:r w:rsidRPr="00B964C3">
                              <w:rPr>
                                <w:rFonts w:cs="Tahoma"/>
                                <w:color w:val="0B5294"/>
                                <w:spacing w:val="-4"/>
                                <w:sz w:val="24"/>
                                <w:szCs w:val="24"/>
                                <w:rtl/>
                              </w:rPr>
                              <w:t xml:space="preserve"> </w:t>
                            </w:r>
                            <w:r w:rsidRPr="00B964C3">
                              <w:rPr>
                                <w:rFonts w:cs="Tahoma" w:hint="eastAsia"/>
                                <w:color w:val="0B5294"/>
                                <w:spacing w:val="-4"/>
                                <w:sz w:val="24"/>
                                <w:szCs w:val="24"/>
                                <w:rtl/>
                              </w:rPr>
                              <w:t>בניהול</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לצמצום</w:t>
                            </w:r>
                            <w:r w:rsidRPr="00B964C3">
                              <w:rPr>
                                <w:rFonts w:cs="Tahoma"/>
                                <w:color w:val="0B5294"/>
                                <w:spacing w:val="-4"/>
                                <w:sz w:val="24"/>
                                <w:szCs w:val="24"/>
                                <w:rtl/>
                              </w:rPr>
                              <w:t xml:space="preserve"> </w:t>
                            </w:r>
                            <w:r w:rsidRPr="00B964C3">
                              <w:rPr>
                                <w:rFonts w:cs="Tahoma" w:hint="eastAsia"/>
                                <w:color w:val="0B5294"/>
                                <w:spacing w:val="-4"/>
                                <w:sz w:val="24"/>
                                <w:szCs w:val="24"/>
                                <w:rtl/>
                              </w:rPr>
                              <w:t>הפערים</w:t>
                            </w:r>
                            <w:r w:rsidRPr="00B964C3">
                              <w:rPr>
                                <w:rFonts w:cs="Tahoma"/>
                                <w:color w:val="0B5294"/>
                                <w:spacing w:val="-4"/>
                                <w:sz w:val="24"/>
                                <w:szCs w:val="24"/>
                                <w:rtl/>
                              </w:rPr>
                              <w:t xml:space="preserve">: </w:t>
                            </w:r>
                            <w:r w:rsidRPr="00B964C3">
                              <w:rPr>
                                <w:rFonts w:cs="Tahoma" w:hint="eastAsia"/>
                                <w:color w:val="0B5294"/>
                                <w:spacing w:val="-4"/>
                                <w:sz w:val="24"/>
                                <w:szCs w:val="24"/>
                                <w:rtl/>
                              </w:rPr>
                              <w:t>יש</w:t>
                            </w:r>
                            <w:r w:rsidRPr="00B964C3">
                              <w:rPr>
                                <w:rFonts w:cs="Tahoma"/>
                                <w:color w:val="0B5294"/>
                                <w:spacing w:val="-4"/>
                                <w:sz w:val="24"/>
                                <w:szCs w:val="24"/>
                                <w:rtl/>
                              </w:rPr>
                              <w:t xml:space="preserve"> </w:t>
                            </w:r>
                            <w:r w:rsidRPr="00B964C3">
                              <w:rPr>
                                <w:rFonts w:cs="Tahoma" w:hint="eastAsia"/>
                                <w:color w:val="0B5294"/>
                                <w:spacing w:val="-4"/>
                                <w:sz w:val="24"/>
                                <w:szCs w:val="24"/>
                                <w:rtl/>
                              </w:rPr>
                              <w:t>אי</w:t>
                            </w:r>
                            <w:r w:rsidRPr="00B964C3">
                              <w:rPr>
                                <w:rFonts w:cs="Tahoma"/>
                                <w:color w:val="0B5294"/>
                                <w:spacing w:val="-4"/>
                                <w:sz w:val="24"/>
                                <w:szCs w:val="24"/>
                                <w:rtl/>
                              </w:rPr>
                              <w:t>-</w:t>
                            </w:r>
                            <w:r w:rsidRPr="00B964C3">
                              <w:rPr>
                                <w:rFonts w:cs="Tahoma" w:hint="eastAsia"/>
                                <w:color w:val="0B5294"/>
                                <w:spacing w:val="-4"/>
                                <w:sz w:val="24"/>
                                <w:szCs w:val="24"/>
                                <w:rtl/>
                              </w:rPr>
                              <w:t>בהירות</w:t>
                            </w:r>
                            <w:r w:rsidRPr="00B964C3">
                              <w:rPr>
                                <w:rFonts w:cs="Tahoma"/>
                                <w:color w:val="0B5294"/>
                                <w:spacing w:val="-4"/>
                                <w:sz w:val="24"/>
                                <w:szCs w:val="24"/>
                                <w:rtl/>
                              </w:rPr>
                              <w:t xml:space="preserve"> </w:t>
                            </w:r>
                            <w:r w:rsidRPr="00B964C3">
                              <w:rPr>
                                <w:rFonts w:cs="Tahoma" w:hint="eastAsia"/>
                                <w:color w:val="0B5294"/>
                                <w:spacing w:val="-4"/>
                                <w:sz w:val="24"/>
                                <w:szCs w:val="24"/>
                                <w:rtl/>
                              </w:rPr>
                              <w:t>בדבר</w:t>
                            </w:r>
                            <w:r w:rsidRPr="00B964C3">
                              <w:rPr>
                                <w:rFonts w:cs="Tahoma"/>
                                <w:color w:val="0B5294"/>
                                <w:spacing w:val="-4"/>
                                <w:sz w:val="24"/>
                                <w:szCs w:val="24"/>
                                <w:rtl/>
                              </w:rPr>
                              <w:t xml:space="preserve"> </w:t>
                            </w:r>
                            <w:r w:rsidRPr="00B964C3">
                              <w:rPr>
                                <w:rFonts w:cs="Tahoma" w:hint="eastAsia"/>
                                <w:color w:val="0B5294"/>
                                <w:spacing w:val="-4"/>
                                <w:sz w:val="24"/>
                                <w:szCs w:val="24"/>
                                <w:rtl/>
                              </w:rPr>
                              <w:t>הגורמים</w:t>
                            </w:r>
                            <w:r w:rsidRPr="00B964C3">
                              <w:rPr>
                                <w:rFonts w:cs="Tahoma"/>
                                <w:color w:val="0B5294"/>
                                <w:spacing w:val="-4"/>
                                <w:sz w:val="24"/>
                                <w:szCs w:val="24"/>
                                <w:rtl/>
                              </w:rPr>
                              <w:t xml:space="preserve"> </w:t>
                            </w:r>
                            <w:r w:rsidRPr="00B964C3">
                              <w:rPr>
                                <w:rFonts w:cs="Tahoma" w:hint="eastAsia"/>
                                <w:color w:val="0B5294"/>
                                <w:spacing w:val="-4"/>
                                <w:sz w:val="24"/>
                                <w:szCs w:val="24"/>
                                <w:rtl/>
                              </w:rPr>
                              <w:t>הממשלתיים</w:t>
                            </w:r>
                            <w:r w:rsidRPr="00B964C3">
                              <w:rPr>
                                <w:rFonts w:cs="Tahoma"/>
                                <w:color w:val="0B5294"/>
                                <w:spacing w:val="-4"/>
                                <w:sz w:val="24"/>
                                <w:szCs w:val="24"/>
                                <w:rtl/>
                              </w:rPr>
                              <w:t xml:space="preserve"> </w:t>
                            </w:r>
                            <w:r w:rsidRPr="00B964C3">
                              <w:rPr>
                                <w:rFonts w:cs="Tahoma" w:hint="eastAsia"/>
                                <w:color w:val="0B5294"/>
                                <w:spacing w:val="-4"/>
                                <w:sz w:val="24"/>
                                <w:szCs w:val="24"/>
                                <w:rtl/>
                              </w:rPr>
                              <w:t>האחראים</w:t>
                            </w:r>
                            <w:r w:rsidRPr="00B964C3">
                              <w:rPr>
                                <w:rFonts w:cs="Tahoma"/>
                                <w:color w:val="0B5294"/>
                                <w:spacing w:val="-4"/>
                                <w:sz w:val="24"/>
                                <w:szCs w:val="24"/>
                                <w:rtl/>
                              </w:rPr>
                              <w:t xml:space="preserve"> </w:t>
                            </w:r>
                            <w:r w:rsidRPr="00B964C3">
                              <w:rPr>
                                <w:rFonts w:cs="Tahoma" w:hint="eastAsia"/>
                                <w:color w:val="0B5294"/>
                                <w:spacing w:val="-4"/>
                                <w:sz w:val="24"/>
                                <w:szCs w:val="24"/>
                                <w:rtl/>
                              </w:rPr>
                              <w:t>ליישומה</w:t>
                            </w:r>
                            <w:r w:rsidRPr="00B964C3">
                              <w:rPr>
                                <w:rFonts w:cs="Tahoma"/>
                                <w:color w:val="0B5294"/>
                                <w:spacing w:val="-4"/>
                                <w:sz w:val="24"/>
                                <w:szCs w:val="24"/>
                                <w:rtl/>
                              </w:rPr>
                              <w:t xml:space="preserve">, </w:t>
                            </w:r>
                            <w:r w:rsidRPr="00B964C3">
                              <w:rPr>
                                <w:rFonts w:cs="Tahoma" w:hint="eastAsia"/>
                                <w:color w:val="0B5294"/>
                                <w:spacing w:val="-4"/>
                                <w:sz w:val="24"/>
                                <w:szCs w:val="24"/>
                                <w:rtl/>
                              </w:rPr>
                              <w:t>ומנגנון</w:t>
                            </w:r>
                            <w:r w:rsidRPr="00B964C3">
                              <w:rPr>
                                <w:rFonts w:cs="Tahoma"/>
                                <w:color w:val="0B5294"/>
                                <w:spacing w:val="-4"/>
                                <w:sz w:val="24"/>
                                <w:szCs w:val="24"/>
                                <w:rtl/>
                              </w:rPr>
                              <w:t xml:space="preserve"> </w:t>
                            </w:r>
                            <w:r w:rsidRPr="00B964C3">
                              <w:rPr>
                                <w:rFonts w:cs="Tahoma" w:hint="eastAsia"/>
                                <w:color w:val="0B5294"/>
                                <w:spacing w:val="-4"/>
                                <w:sz w:val="24"/>
                                <w:szCs w:val="24"/>
                                <w:rtl/>
                              </w:rPr>
                              <w:t>הניהול</w:t>
                            </w:r>
                            <w:r w:rsidRPr="00B964C3">
                              <w:rPr>
                                <w:rFonts w:cs="Tahoma"/>
                                <w:color w:val="0B5294"/>
                                <w:spacing w:val="-4"/>
                                <w:sz w:val="24"/>
                                <w:szCs w:val="24"/>
                                <w:rtl/>
                              </w:rPr>
                              <w:t xml:space="preserve"> </w:t>
                            </w:r>
                            <w:r w:rsidRPr="00B964C3">
                              <w:rPr>
                                <w:rFonts w:cs="Tahoma" w:hint="eastAsia"/>
                                <w:color w:val="0B5294"/>
                                <w:spacing w:val="-4"/>
                                <w:sz w:val="24"/>
                                <w:szCs w:val="24"/>
                                <w:rtl/>
                              </w:rPr>
                              <w:t>שקבעה</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בעייתי</w:t>
                            </w:r>
                            <w:r w:rsidRPr="00B964C3">
                              <w:rPr>
                                <w:rFonts w:cs="Tahoma"/>
                                <w:color w:val="0B5294"/>
                                <w:spacing w:val="-4"/>
                                <w:sz w:val="24"/>
                                <w:szCs w:val="24"/>
                                <w:rtl/>
                              </w:rPr>
                              <w:t xml:space="preserve"> </w:t>
                            </w:r>
                            <w:r w:rsidRPr="00B964C3">
                              <w:rPr>
                                <w:rFonts w:cs="Tahoma" w:hint="eastAsia"/>
                                <w:color w:val="0B5294"/>
                                <w:spacing w:val="-4"/>
                                <w:sz w:val="24"/>
                                <w:szCs w:val="24"/>
                                <w:rtl/>
                              </w:rPr>
                              <w:t>ואינו</w:t>
                            </w:r>
                            <w:r w:rsidRPr="00B964C3">
                              <w:rPr>
                                <w:rFonts w:cs="Tahoma"/>
                                <w:color w:val="0B5294"/>
                                <w:spacing w:val="-4"/>
                                <w:sz w:val="24"/>
                                <w:szCs w:val="24"/>
                                <w:rtl/>
                              </w:rPr>
                              <w:t xml:space="preserve"> </w:t>
                            </w:r>
                            <w:r w:rsidRPr="00B964C3">
                              <w:rPr>
                                <w:rFonts w:cs="Tahoma" w:hint="eastAsia"/>
                                <w:color w:val="0B5294"/>
                                <w:spacing w:val="-4"/>
                                <w:sz w:val="24"/>
                                <w:szCs w:val="24"/>
                                <w:rtl/>
                              </w:rPr>
                              <w:t>מאפשר</w:t>
                            </w:r>
                            <w:r w:rsidRPr="00B964C3">
                              <w:rPr>
                                <w:rFonts w:cs="Tahoma"/>
                                <w:color w:val="0B5294"/>
                                <w:spacing w:val="-4"/>
                                <w:sz w:val="24"/>
                                <w:szCs w:val="24"/>
                                <w:rtl/>
                              </w:rPr>
                              <w:t xml:space="preserve"> </w:t>
                            </w:r>
                            <w:r w:rsidRPr="00B964C3">
                              <w:rPr>
                                <w:rFonts w:cs="Tahoma" w:hint="eastAsia"/>
                                <w:color w:val="0B5294"/>
                                <w:spacing w:val="-4"/>
                                <w:sz w:val="24"/>
                                <w:szCs w:val="24"/>
                                <w:rtl/>
                              </w:rPr>
                              <w:t>לוועדת</w:t>
                            </w:r>
                            <w:r w:rsidRPr="00B964C3">
                              <w:rPr>
                                <w:rFonts w:cs="Tahoma"/>
                                <w:color w:val="0B5294"/>
                                <w:spacing w:val="-4"/>
                                <w:sz w:val="24"/>
                                <w:szCs w:val="24"/>
                                <w:rtl/>
                              </w:rPr>
                              <w:t xml:space="preserve"> </w:t>
                            </w:r>
                            <w:r w:rsidRPr="00B964C3">
                              <w:rPr>
                                <w:rFonts w:cs="Tahoma" w:hint="eastAsia"/>
                                <w:color w:val="0B5294"/>
                                <w:spacing w:val="-4"/>
                                <w:sz w:val="24"/>
                                <w:szCs w:val="24"/>
                                <w:rtl/>
                              </w:rPr>
                              <w:t>ההיגוי</w:t>
                            </w:r>
                            <w:r w:rsidRPr="00B964C3">
                              <w:rPr>
                                <w:rFonts w:cs="Tahoma"/>
                                <w:color w:val="0B5294"/>
                                <w:spacing w:val="-4"/>
                                <w:sz w:val="24"/>
                                <w:szCs w:val="24"/>
                                <w:rtl/>
                              </w:rPr>
                              <w:t xml:space="preserve"> </w:t>
                            </w:r>
                            <w:r w:rsidRPr="00B964C3">
                              <w:rPr>
                                <w:rFonts w:cs="Tahoma" w:hint="eastAsia"/>
                                <w:color w:val="0B5294"/>
                                <w:spacing w:val="-4"/>
                                <w:sz w:val="24"/>
                                <w:szCs w:val="24"/>
                                <w:rtl/>
                              </w:rPr>
                              <w:t>לנהל</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פרטי</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העבודה</w:t>
                            </w:r>
                            <w:r w:rsidRPr="00B964C3">
                              <w:rPr>
                                <w:rFonts w:cs="Tahoma"/>
                                <w:color w:val="0B5294"/>
                                <w:spacing w:val="-4"/>
                                <w:sz w:val="24"/>
                                <w:szCs w:val="24"/>
                                <w:rtl/>
                              </w:rPr>
                              <w:t xml:space="preserve">. </w:t>
                            </w:r>
                            <w:r w:rsidRPr="00B964C3">
                              <w:rPr>
                                <w:rFonts w:cs="Tahoma" w:hint="eastAsia"/>
                                <w:color w:val="0B5294"/>
                                <w:spacing w:val="-4"/>
                                <w:sz w:val="24"/>
                                <w:szCs w:val="24"/>
                                <w:rtl/>
                              </w:rPr>
                              <w:t>ועדת</w:t>
                            </w:r>
                            <w:r w:rsidRPr="00B964C3">
                              <w:rPr>
                                <w:rFonts w:cs="Tahoma"/>
                                <w:color w:val="0B5294"/>
                                <w:spacing w:val="-4"/>
                                <w:sz w:val="24"/>
                                <w:szCs w:val="24"/>
                                <w:rtl/>
                              </w:rPr>
                              <w:t xml:space="preserve"> </w:t>
                            </w:r>
                            <w:r w:rsidRPr="00B964C3">
                              <w:rPr>
                                <w:rFonts w:cs="Tahoma" w:hint="eastAsia"/>
                                <w:color w:val="0B5294"/>
                                <w:spacing w:val="-4"/>
                                <w:sz w:val="24"/>
                                <w:szCs w:val="24"/>
                                <w:rtl/>
                              </w:rPr>
                              <w:t>ההיגוי</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קבעה</w:t>
                            </w:r>
                            <w:r w:rsidRPr="00B964C3">
                              <w:rPr>
                                <w:rFonts w:cs="Tahoma"/>
                                <w:color w:val="0B5294"/>
                                <w:spacing w:val="-4"/>
                                <w:sz w:val="24"/>
                                <w:szCs w:val="24"/>
                                <w:rtl/>
                              </w:rPr>
                              <w:t xml:space="preserve"> </w:t>
                            </w:r>
                            <w:r w:rsidRPr="00B964C3">
                              <w:rPr>
                                <w:rFonts w:cs="Tahoma" w:hint="eastAsia"/>
                                <w:color w:val="0B5294"/>
                                <w:spacing w:val="-4"/>
                                <w:sz w:val="24"/>
                                <w:szCs w:val="24"/>
                                <w:rtl/>
                              </w:rPr>
                              <w:t>יעדים</w:t>
                            </w:r>
                            <w:r w:rsidRPr="00B964C3">
                              <w:rPr>
                                <w:rFonts w:cs="Tahoma"/>
                                <w:color w:val="0B5294"/>
                                <w:spacing w:val="-4"/>
                                <w:sz w:val="24"/>
                                <w:szCs w:val="24"/>
                                <w:rtl/>
                              </w:rPr>
                              <w:t xml:space="preserve"> </w:t>
                            </w:r>
                            <w:r w:rsidRPr="00B964C3">
                              <w:rPr>
                                <w:rFonts w:cs="Tahoma" w:hint="eastAsia"/>
                                <w:color w:val="0B5294"/>
                                <w:spacing w:val="-4"/>
                                <w:sz w:val="24"/>
                                <w:szCs w:val="24"/>
                                <w:rtl/>
                              </w:rPr>
                              <w:t>כמותיים</w:t>
                            </w:r>
                            <w:r w:rsidRPr="00B964C3">
                              <w:rPr>
                                <w:rFonts w:cs="Tahoma"/>
                                <w:color w:val="0B5294"/>
                                <w:spacing w:val="-4"/>
                                <w:sz w:val="24"/>
                                <w:szCs w:val="24"/>
                                <w:rtl/>
                              </w:rPr>
                              <w:t xml:space="preserve">, </w:t>
                            </w:r>
                            <w:r w:rsidRPr="00B964C3">
                              <w:rPr>
                                <w:rFonts w:cs="Tahoma" w:hint="eastAsia"/>
                                <w:color w:val="0B5294"/>
                                <w:spacing w:val="-4"/>
                                <w:sz w:val="24"/>
                                <w:szCs w:val="24"/>
                                <w:rtl/>
                              </w:rPr>
                              <w:t>ואי</w:t>
                            </w:r>
                            <w:r w:rsidRPr="00B964C3">
                              <w:rPr>
                                <w:rFonts w:cs="Tahoma"/>
                                <w:color w:val="0B5294"/>
                                <w:spacing w:val="-4"/>
                                <w:sz w:val="24"/>
                                <w:szCs w:val="24"/>
                                <w:rtl/>
                              </w:rPr>
                              <w:t xml:space="preserve"> </w:t>
                            </w:r>
                            <w:r w:rsidRPr="00B964C3">
                              <w:rPr>
                                <w:rFonts w:cs="Tahoma" w:hint="eastAsia"/>
                                <w:color w:val="0B5294"/>
                                <w:spacing w:val="-4"/>
                                <w:sz w:val="24"/>
                                <w:szCs w:val="24"/>
                                <w:rtl/>
                              </w:rPr>
                              <w:t>אפשר</w:t>
                            </w:r>
                            <w:r w:rsidRPr="00B964C3">
                              <w:rPr>
                                <w:rFonts w:cs="Tahoma"/>
                                <w:color w:val="0B5294"/>
                                <w:spacing w:val="-4"/>
                                <w:sz w:val="24"/>
                                <w:szCs w:val="24"/>
                                <w:rtl/>
                              </w:rPr>
                              <w:t xml:space="preserve"> </w:t>
                            </w:r>
                            <w:r w:rsidRPr="00B964C3">
                              <w:rPr>
                                <w:rFonts w:cs="Tahoma" w:hint="eastAsia"/>
                                <w:color w:val="0B5294"/>
                                <w:spacing w:val="-4"/>
                                <w:sz w:val="24"/>
                                <w:szCs w:val="24"/>
                                <w:rtl/>
                              </w:rPr>
                              <w:t>לבחון</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התועלת</w:t>
                            </w:r>
                            <w:r w:rsidRPr="00B964C3">
                              <w:rPr>
                                <w:rFonts w:cs="Tahoma"/>
                                <w:color w:val="0B5294"/>
                                <w:spacing w:val="-4"/>
                                <w:sz w:val="24"/>
                                <w:szCs w:val="24"/>
                                <w:rtl/>
                              </w:rPr>
                              <w:t xml:space="preserve"> </w:t>
                            </w:r>
                            <w:r w:rsidRPr="00B964C3">
                              <w:rPr>
                                <w:rFonts w:cs="Tahoma" w:hint="eastAsia"/>
                                <w:color w:val="0B5294"/>
                                <w:spacing w:val="-4"/>
                                <w:sz w:val="24"/>
                                <w:szCs w:val="24"/>
                                <w:rtl/>
                              </w:rPr>
                              <w:t>שמביאה</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ביחס</w:t>
                            </w:r>
                            <w:r w:rsidRPr="00B964C3">
                              <w:rPr>
                                <w:rFonts w:cs="Tahoma"/>
                                <w:color w:val="0B5294"/>
                                <w:spacing w:val="-4"/>
                                <w:sz w:val="24"/>
                                <w:szCs w:val="24"/>
                                <w:rtl/>
                              </w:rPr>
                              <w:t xml:space="preserve"> </w:t>
                            </w:r>
                            <w:r w:rsidRPr="00B964C3">
                              <w:rPr>
                                <w:rFonts w:cs="Tahoma" w:hint="eastAsia"/>
                                <w:color w:val="0B5294"/>
                                <w:spacing w:val="-4"/>
                                <w:sz w:val="24"/>
                                <w:szCs w:val="24"/>
                                <w:rtl/>
                              </w:rPr>
                              <w:t>לתקציב</w:t>
                            </w:r>
                            <w:r w:rsidRPr="00B964C3">
                              <w:rPr>
                                <w:rFonts w:cs="Tahoma"/>
                                <w:color w:val="0B5294"/>
                                <w:spacing w:val="-4"/>
                                <w:sz w:val="24"/>
                                <w:szCs w:val="24"/>
                                <w:rtl/>
                              </w:rPr>
                              <w:t xml:space="preserve"> </w:t>
                            </w:r>
                            <w:r w:rsidRPr="00B964C3">
                              <w:rPr>
                                <w:rFonts w:cs="Tahoma" w:hint="eastAsia"/>
                                <w:color w:val="0B5294"/>
                                <w:spacing w:val="-4"/>
                                <w:sz w:val="24"/>
                                <w:szCs w:val="24"/>
                                <w:rtl/>
                              </w:rPr>
                              <w:t>שהושקע</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24957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2660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1662"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B964C3">
                      <w:pPr>
                        <w:spacing w:after="0" w:line="240" w:lineRule="auto"/>
                        <w:rPr>
                          <w:color w:val="0B5294"/>
                          <w:spacing w:val="-4"/>
                          <w:sz w:val="24"/>
                          <w:szCs w:val="24"/>
                          <w:rtl/>
                          <w:cs/>
                        </w:rPr>
                      </w:pPr>
                      <w:r w:rsidRPr="00B964C3">
                        <w:rPr>
                          <w:rFonts w:cs="Tahoma" w:hint="eastAsia"/>
                          <w:color w:val="0B5294"/>
                          <w:spacing w:val="-4"/>
                          <w:sz w:val="24"/>
                          <w:szCs w:val="24"/>
                          <w:rtl/>
                        </w:rPr>
                        <w:t>קיימים</w:t>
                      </w:r>
                      <w:r w:rsidRPr="00B964C3">
                        <w:rPr>
                          <w:rFonts w:cs="Tahoma"/>
                          <w:color w:val="0B5294"/>
                          <w:spacing w:val="-4"/>
                          <w:sz w:val="24"/>
                          <w:szCs w:val="24"/>
                          <w:rtl/>
                        </w:rPr>
                        <w:t xml:space="preserve"> </w:t>
                      </w:r>
                      <w:r w:rsidRPr="00B964C3">
                        <w:rPr>
                          <w:rFonts w:cs="Tahoma" w:hint="eastAsia"/>
                          <w:color w:val="0B5294"/>
                          <w:spacing w:val="-4"/>
                          <w:sz w:val="24"/>
                          <w:szCs w:val="24"/>
                          <w:rtl/>
                        </w:rPr>
                        <w:t>קשיים</w:t>
                      </w:r>
                      <w:r w:rsidRPr="00B964C3">
                        <w:rPr>
                          <w:rFonts w:cs="Tahoma"/>
                          <w:color w:val="0B5294"/>
                          <w:spacing w:val="-4"/>
                          <w:sz w:val="24"/>
                          <w:szCs w:val="24"/>
                          <w:rtl/>
                        </w:rPr>
                        <w:t xml:space="preserve"> </w:t>
                      </w:r>
                      <w:r w:rsidRPr="00B964C3">
                        <w:rPr>
                          <w:rFonts w:cs="Tahoma" w:hint="eastAsia"/>
                          <w:color w:val="0B5294"/>
                          <w:spacing w:val="-4"/>
                          <w:sz w:val="24"/>
                          <w:szCs w:val="24"/>
                          <w:rtl/>
                        </w:rPr>
                        <w:t>בניהול</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לצמצום</w:t>
                      </w:r>
                      <w:r w:rsidRPr="00B964C3">
                        <w:rPr>
                          <w:rFonts w:cs="Tahoma"/>
                          <w:color w:val="0B5294"/>
                          <w:spacing w:val="-4"/>
                          <w:sz w:val="24"/>
                          <w:szCs w:val="24"/>
                          <w:rtl/>
                        </w:rPr>
                        <w:t xml:space="preserve"> </w:t>
                      </w:r>
                      <w:r w:rsidRPr="00B964C3">
                        <w:rPr>
                          <w:rFonts w:cs="Tahoma" w:hint="eastAsia"/>
                          <w:color w:val="0B5294"/>
                          <w:spacing w:val="-4"/>
                          <w:sz w:val="24"/>
                          <w:szCs w:val="24"/>
                          <w:rtl/>
                        </w:rPr>
                        <w:t>הפערים</w:t>
                      </w:r>
                      <w:r w:rsidRPr="00B964C3">
                        <w:rPr>
                          <w:rFonts w:cs="Tahoma"/>
                          <w:color w:val="0B5294"/>
                          <w:spacing w:val="-4"/>
                          <w:sz w:val="24"/>
                          <w:szCs w:val="24"/>
                          <w:rtl/>
                        </w:rPr>
                        <w:t xml:space="preserve">: </w:t>
                      </w:r>
                      <w:r w:rsidRPr="00B964C3">
                        <w:rPr>
                          <w:rFonts w:cs="Tahoma" w:hint="eastAsia"/>
                          <w:color w:val="0B5294"/>
                          <w:spacing w:val="-4"/>
                          <w:sz w:val="24"/>
                          <w:szCs w:val="24"/>
                          <w:rtl/>
                        </w:rPr>
                        <w:t>יש</w:t>
                      </w:r>
                      <w:r w:rsidRPr="00B964C3">
                        <w:rPr>
                          <w:rFonts w:cs="Tahoma"/>
                          <w:color w:val="0B5294"/>
                          <w:spacing w:val="-4"/>
                          <w:sz w:val="24"/>
                          <w:szCs w:val="24"/>
                          <w:rtl/>
                        </w:rPr>
                        <w:t xml:space="preserve"> </w:t>
                      </w:r>
                      <w:r w:rsidRPr="00B964C3">
                        <w:rPr>
                          <w:rFonts w:cs="Tahoma" w:hint="eastAsia"/>
                          <w:color w:val="0B5294"/>
                          <w:spacing w:val="-4"/>
                          <w:sz w:val="24"/>
                          <w:szCs w:val="24"/>
                          <w:rtl/>
                        </w:rPr>
                        <w:t>אי</w:t>
                      </w:r>
                      <w:r w:rsidRPr="00B964C3">
                        <w:rPr>
                          <w:rFonts w:cs="Tahoma"/>
                          <w:color w:val="0B5294"/>
                          <w:spacing w:val="-4"/>
                          <w:sz w:val="24"/>
                          <w:szCs w:val="24"/>
                          <w:rtl/>
                        </w:rPr>
                        <w:t>-</w:t>
                      </w:r>
                      <w:r w:rsidRPr="00B964C3">
                        <w:rPr>
                          <w:rFonts w:cs="Tahoma" w:hint="eastAsia"/>
                          <w:color w:val="0B5294"/>
                          <w:spacing w:val="-4"/>
                          <w:sz w:val="24"/>
                          <w:szCs w:val="24"/>
                          <w:rtl/>
                        </w:rPr>
                        <w:t>בהירות</w:t>
                      </w:r>
                      <w:r w:rsidRPr="00B964C3">
                        <w:rPr>
                          <w:rFonts w:cs="Tahoma"/>
                          <w:color w:val="0B5294"/>
                          <w:spacing w:val="-4"/>
                          <w:sz w:val="24"/>
                          <w:szCs w:val="24"/>
                          <w:rtl/>
                        </w:rPr>
                        <w:t xml:space="preserve"> </w:t>
                      </w:r>
                      <w:r w:rsidRPr="00B964C3">
                        <w:rPr>
                          <w:rFonts w:cs="Tahoma" w:hint="eastAsia"/>
                          <w:color w:val="0B5294"/>
                          <w:spacing w:val="-4"/>
                          <w:sz w:val="24"/>
                          <w:szCs w:val="24"/>
                          <w:rtl/>
                        </w:rPr>
                        <w:t>בדבר</w:t>
                      </w:r>
                      <w:r w:rsidRPr="00B964C3">
                        <w:rPr>
                          <w:rFonts w:cs="Tahoma"/>
                          <w:color w:val="0B5294"/>
                          <w:spacing w:val="-4"/>
                          <w:sz w:val="24"/>
                          <w:szCs w:val="24"/>
                          <w:rtl/>
                        </w:rPr>
                        <w:t xml:space="preserve"> </w:t>
                      </w:r>
                      <w:r w:rsidRPr="00B964C3">
                        <w:rPr>
                          <w:rFonts w:cs="Tahoma" w:hint="eastAsia"/>
                          <w:color w:val="0B5294"/>
                          <w:spacing w:val="-4"/>
                          <w:sz w:val="24"/>
                          <w:szCs w:val="24"/>
                          <w:rtl/>
                        </w:rPr>
                        <w:t>הגורמים</w:t>
                      </w:r>
                      <w:r w:rsidRPr="00B964C3">
                        <w:rPr>
                          <w:rFonts w:cs="Tahoma"/>
                          <w:color w:val="0B5294"/>
                          <w:spacing w:val="-4"/>
                          <w:sz w:val="24"/>
                          <w:szCs w:val="24"/>
                          <w:rtl/>
                        </w:rPr>
                        <w:t xml:space="preserve"> </w:t>
                      </w:r>
                      <w:r w:rsidRPr="00B964C3">
                        <w:rPr>
                          <w:rFonts w:cs="Tahoma" w:hint="eastAsia"/>
                          <w:color w:val="0B5294"/>
                          <w:spacing w:val="-4"/>
                          <w:sz w:val="24"/>
                          <w:szCs w:val="24"/>
                          <w:rtl/>
                        </w:rPr>
                        <w:t>הממשלתיים</w:t>
                      </w:r>
                      <w:r w:rsidRPr="00B964C3">
                        <w:rPr>
                          <w:rFonts w:cs="Tahoma"/>
                          <w:color w:val="0B5294"/>
                          <w:spacing w:val="-4"/>
                          <w:sz w:val="24"/>
                          <w:szCs w:val="24"/>
                          <w:rtl/>
                        </w:rPr>
                        <w:t xml:space="preserve"> </w:t>
                      </w:r>
                      <w:r w:rsidRPr="00B964C3">
                        <w:rPr>
                          <w:rFonts w:cs="Tahoma" w:hint="eastAsia"/>
                          <w:color w:val="0B5294"/>
                          <w:spacing w:val="-4"/>
                          <w:sz w:val="24"/>
                          <w:szCs w:val="24"/>
                          <w:rtl/>
                        </w:rPr>
                        <w:t>האחראים</w:t>
                      </w:r>
                      <w:r w:rsidRPr="00B964C3">
                        <w:rPr>
                          <w:rFonts w:cs="Tahoma"/>
                          <w:color w:val="0B5294"/>
                          <w:spacing w:val="-4"/>
                          <w:sz w:val="24"/>
                          <w:szCs w:val="24"/>
                          <w:rtl/>
                        </w:rPr>
                        <w:t xml:space="preserve"> </w:t>
                      </w:r>
                      <w:r w:rsidRPr="00B964C3">
                        <w:rPr>
                          <w:rFonts w:cs="Tahoma" w:hint="eastAsia"/>
                          <w:color w:val="0B5294"/>
                          <w:spacing w:val="-4"/>
                          <w:sz w:val="24"/>
                          <w:szCs w:val="24"/>
                          <w:rtl/>
                        </w:rPr>
                        <w:t>ליישומה</w:t>
                      </w:r>
                      <w:r w:rsidRPr="00B964C3">
                        <w:rPr>
                          <w:rFonts w:cs="Tahoma"/>
                          <w:color w:val="0B5294"/>
                          <w:spacing w:val="-4"/>
                          <w:sz w:val="24"/>
                          <w:szCs w:val="24"/>
                          <w:rtl/>
                        </w:rPr>
                        <w:t xml:space="preserve">, </w:t>
                      </w:r>
                      <w:r w:rsidRPr="00B964C3">
                        <w:rPr>
                          <w:rFonts w:cs="Tahoma" w:hint="eastAsia"/>
                          <w:color w:val="0B5294"/>
                          <w:spacing w:val="-4"/>
                          <w:sz w:val="24"/>
                          <w:szCs w:val="24"/>
                          <w:rtl/>
                        </w:rPr>
                        <w:t>ומנגנון</w:t>
                      </w:r>
                      <w:r w:rsidRPr="00B964C3">
                        <w:rPr>
                          <w:rFonts w:cs="Tahoma"/>
                          <w:color w:val="0B5294"/>
                          <w:spacing w:val="-4"/>
                          <w:sz w:val="24"/>
                          <w:szCs w:val="24"/>
                          <w:rtl/>
                        </w:rPr>
                        <w:t xml:space="preserve"> </w:t>
                      </w:r>
                      <w:r w:rsidRPr="00B964C3">
                        <w:rPr>
                          <w:rFonts w:cs="Tahoma" w:hint="eastAsia"/>
                          <w:color w:val="0B5294"/>
                          <w:spacing w:val="-4"/>
                          <w:sz w:val="24"/>
                          <w:szCs w:val="24"/>
                          <w:rtl/>
                        </w:rPr>
                        <w:t>הניהול</w:t>
                      </w:r>
                      <w:r w:rsidRPr="00B964C3">
                        <w:rPr>
                          <w:rFonts w:cs="Tahoma"/>
                          <w:color w:val="0B5294"/>
                          <w:spacing w:val="-4"/>
                          <w:sz w:val="24"/>
                          <w:szCs w:val="24"/>
                          <w:rtl/>
                        </w:rPr>
                        <w:t xml:space="preserve"> </w:t>
                      </w:r>
                      <w:r w:rsidRPr="00B964C3">
                        <w:rPr>
                          <w:rFonts w:cs="Tahoma" w:hint="eastAsia"/>
                          <w:color w:val="0B5294"/>
                          <w:spacing w:val="-4"/>
                          <w:sz w:val="24"/>
                          <w:szCs w:val="24"/>
                          <w:rtl/>
                        </w:rPr>
                        <w:t>שקבעה</w:t>
                      </w:r>
                      <w:r w:rsidRPr="00B964C3">
                        <w:rPr>
                          <w:rFonts w:cs="Tahoma"/>
                          <w:color w:val="0B5294"/>
                          <w:spacing w:val="-4"/>
                          <w:sz w:val="24"/>
                          <w:szCs w:val="24"/>
                          <w:rtl/>
                        </w:rPr>
                        <w:t xml:space="preserve"> </w:t>
                      </w:r>
                      <w:r w:rsidRPr="00B964C3">
                        <w:rPr>
                          <w:rFonts w:cs="Tahoma" w:hint="eastAsia"/>
                          <w:color w:val="0B5294"/>
                          <w:spacing w:val="-4"/>
                          <w:sz w:val="24"/>
                          <w:szCs w:val="24"/>
                          <w:rtl/>
                        </w:rPr>
                        <w:t>הממשלה</w:t>
                      </w:r>
                      <w:r w:rsidRPr="00B964C3">
                        <w:rPr>
                          <w:rFonts w:cs="Tahoma"/>
                          <w:color w:val="0B5294"/>
                          <w:spacing w:val="-4"/>
                          <w:sz w:val="24"/>
                          <w:szCs w:val="24"/>
                          <w:rtl/>
                        </w:rPr>
                        <w:t xml:space="preserve"> </w:t>
                      </w:r>
                      <w:r w:rsidRPr="00B964C3">
                        <w:rPr>
                          <w:rFonts w:cs="Tahoma" w:hint="eastAsia"/>
                          <w:color w:val="0B5294"/>
                          <w:spacing w:val="-4"/>
                          <w:sz w:val="24"/>
                          <w:szCs w:val="24"/>
                          <w:rtl/>
                        </w:rPr>
                        <w:t>בעייתי</w:t>
                      </w:r>
                      <w:r w:rsidRPr="00B964C3">
                        <w:rPr>
                          <w:rFonts w:cs="Tahoma"/>
                          <w:color w:val="0B5294"/>
                          <w:spacing w:val="-4"/>
                          <w:sz w:val="24"/>
                          <w:szCs w:val="24"/>
                          <w:rtl/>
                        </w:rPr>
                        <w:t xml:space="preserve"> </w:t>
                      </w:r>
                      <w:r w:rsidRPr="00B964C3">
                        <w:rPr>
                          <w:rFonts w:cs="Tahoma" w:hint="eastAsia"/>
                          <w:color w:val="0B5294"/>
                          <w:spacing w:val="-4"/>
                          <w:sz w:val="24"/>
                          <w:szCs w:val="24"/>
                          <w:rtl/>
                        </w:rPr>
                        <w:t>ואינו</w:t>
                      </w:r>
                      <w:r w:rsidRPr="00B964C3">
                        <w:rPr>
                          <w:rFonts w:cs="Tahoma"/>
                          <w:color w:val="0B5294"/>
                          <w:spacing w:val="-4"/>
                          <w:sz w:val="24"/>
                          <w:szCs w:val="24"/>
                          <w:rtl/>
                        </w:rPr>
                        <w:t xml:space="preserve"> </w:t>
                      </w:r>
                      <w:r w:rsidRPr="00B964C3">
                        <w:rPr>
                          <w:rFonts w:cs="Tahoma" w:hint="eastAsia"/>
                          <w:color w:val="0B5294"/>
                          <w:spacing w:val="-4"/>
                          <w:sz w:val="24"/>
                          <w:szCs w:val="24"/>
                          <w:rtl/>
                        </w:rPr>
                        <w:t>מאפשר</w:t>
                      </w:r>
                      <w:r w:rsidRPr="00B964C3">
                        <w:rPr>
                          <w:rFonts w:cs="Tahoma"/>
                          <w:color w:val="0B5294"/>
                          <w:spacing w:val="-4"/>
                          <w:sz w:val="24"/>
                          <w:szCs w:val="24"/>
                          <w:rtl/>
                        </w:rPr>
                        <w:t xml:space="preserve"> </w:t>
                      </w:r>
                      <w:r w:rsidRPr="00B964C3">
                        <w:rPr>
                          <w:rFonts w:cs="Tahoma" w:hint="eastAsia"/>
                          <w:color w:val="0B5294"/>
                          <w:spacing w:val="-4"/>
                          <w:sz w:val="24"/>
                          <w:szCs w:val="24"/>
                          <w:rtl/>
                        </w:rPr>
                        <w:t>לוועדת</w:t>
                      </w:r>
                      <w:r w:rsidRPr="00B964C3">
                        <w:rPr>
                          <w:rFonts w:cs="Tahoma"/>
                          <w:color w:val="0B5294"/>
                          <w:spacing w:val="-4"/>
                          <w:sz w:val="24"/>
                          <w:szCs w:val="24"/>
                          <w:rtl/>
                        </w:rPr>
                        <w:t xml:space="preserve"> </w:t>
                      </w:r>
                      <w:r w:rsidRPr="00B964C3">
                        <w:rPr>
                          <w:rFonts w:cs="Tahoma" w:hint="eastAsia"/>
                          <w:color w:val="0B5294"/>
                          <w:spacing w:val="-4"/>
                          <w:sz w:val="24"/>
                          <w:szCs w:val="24"/>
                          <w:rtl/>
                        </w:rPr>
                        <w:t>ההיגוי</w:t>
                      </w:r>
                      <w:r w:rsidRPr="00B964C3">
                        <w:rPr>
                          <w:rFonts w:cs="Tahoma"/>
                          <w:color w:val="0B5294"/>
                          <w:spacing w:val="-4"/>
                          <w:sz w:val="24"/>
                          <w:szCs w:val="24"/>
                          <w:rtl/>
                        </w:rPr>
                        <w:t xml:space="preserve"> </w:t>
                      </w:r>
                      <w:r w:rsidRPr="00B964C3">
                        <w:rPr>
                          <w:rFonts w:cs="Tahoma" w:hint="eastAsia"/>
                          <w:color w:val="0B5294"/>
                          <w:spacing w:val="-4"/>
                          <w:sz w:val="24"/>
                          <w:szCs w:val="24"/>
                          <w:rtl/>
                        </w:rPr>
                        <w:t>לנהל</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פרטי</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העבודה</w:t>
                      </w:r>
                      <w:r w:rsidRPr="00B964C3">
                        <w:rPr>
                          <w:rFonts w:cs="Tahoma"/>
                          <w:color w:val="0B5294"/>
                          <w:spacing w:val="-4"/>
                          <w:sz w:val="24"/>
                          <w:szCs w:val="24"/>
                          <w:rtl/>
                        </w:rPr>
                        <w:t xml:space="preserve">. </w:t>
                      </w:r>
                      <w:r w:rsidRPr="00B964C3">
                        <w:rPr>
                          <w:rFonts w:cs="Tahoma" w:hint="eastAsia"/>
                          <w:color w:val="0B5294"/>
                          <w:spacing w:val="-4"/>
                          <w:sz w:val="24"/>
                          <w:szCs w:val="24"/>
                          <w:rtl/>
                        </w:rPr>
                        <w:t>ועדת</w:t>
                      </w:r>
                      <w:r w:rsidRPr="00B964C3">
                        <w:rPr>
                          <w:rFonts w:cs="Tahoma"/>
                          <w:color w:val="0B5294"/>
                          <w:spacing w:val="-4"/>
                          <w:sz w:val="24"/>
                          <w:szCs w:val="24"/>
                          <w:rtl/>
                        </w:rPr>
                        <w:t xml:space="preserve"> </w:t>
                      </w:r>
                      <w:r w:rsidRPr="00B964C3">
                        <w:rPr>
                          <w:rFonts w:cs="Tahoma" w:hint="eastAsia"/>
                          <w:color w:val="0B5294"/>
                          <w:spacing w:val="-4"/>
                          <w:sz w:val="24"/>
                          <w:szCs w:val="24"/>
                          <w:rtl/>
                        </w:rPr>
                        <w:t>ההיגוי</w:t>
                      </w:r>
                      <w:r w:rsidRPr="00B964C3">
                        <w:rPr>
                          <w:rFonts w:cs="Tahoma"/>
                          <w:color w:val="0B5294"/>
                          <w:spacing w:val="-4"/>
                          <w:sz w:val="24"/>
                          <w:szCs w:val="24"/>
                          <w:rtl/>
                        </w:rPr>
                        <w:t xml:space="preserve"> </w:t>
                      </w:r>
                      <w:r w:rsidRPr="00B964C3">
                        <w:rPr>
                          <w:rFonts w:cs="Tahoma" w:hint="eastAsia"/>
                          <w:color w:val="0B5294"/>
                          <w:spacing w:val="-4"/>
                          <w:sz w:val="24"/>
                          <w:szCs w:val="24"/>
                          <w:rtl/>
                        </w:rPr>
                        <w:t>לא</w:t>
                      </w:r>
                      <w:r w:rsidRPr="00B964C3">
                        <w:rPr>
                          <w:rFonts w:cs="Tahoma"/>
                          <w:color w:val="0B5294"/>
                          <w:spacing w:val="-4"/>
                          <w:sz w:val="24"/>
                          <w:szCs w:val="24"/>
                          <w:rtl/>
                        </w:rPr>
                        <w:t xml:space="preserve"> </w:t>
                      </w:r>
                      <w:r w:rsidRPr="00B964C3">
                        <w:rPr>
                          <w:rFonts w:cs="Tahoma" w:hint="eastAsia"/>
                          <w:color w:val="0B5294"/>
                          <w:spacing w:val="-4"/>
                          <w:sz w:val="24"/>
                          <w:szCs w:val="24"/>
                          <w:rtl/>
                        </w:rPr>
                        <w:t>קבעה</w:t>
                      </w:r>
                      <w:r w:rsidRPr="00B964C3">
                        <w:rPr>
                          <w:rFonts w:cs="Tahoma"/>
                          <w:color w:val="0B5294"/>
                          <w:spacing w:val="-4"/>
                          <w:sz w:val="24"/>
                          <w:szCs w:val="24"/>
                          <w:rtl/>
                        </w:rPr>
                        <w:t xml:space="preserve"> </w:t>
                      </w:r>
                      <w:r w:rsidRPr="00B964C3">
                        <w:rPr>
                          <w:rFonts w:cs="Tahoma" w:hint="eastAsia"/>
                          <w:color w:val="0B5294"/>
                          <w:spacing w:val="-4"/>
                          <w:sz w:val="24"/>
                          <w:szCs w:val="24"/>
                          <w:rtl/>
                        </w:rPr>
                        <w:t>יעדים</w:t>
                      </w:r>
                      <w:r w:rsidRPr="00B964C3">
                        <w:rPr>
                          <w:rFonts w:cs="Tahoma"/>
                          <w:color w:val="0B5294"/>
                          <w:spacing w:val="-4"/>
                          <w:sz w:val="24"/>
                          <w:szCs w:val="24"/>
                          <w:rtl/>
                        </w:rPr>
                        <w:t xml:space="preserve"> </w:t>
                      </w:r>
                      <w:r w:rsidRPr="00B964C3">
                        <w:rPr>
                          <w:rFonts w:cs="Tahoma" w:hint="eastAsia"/>
                          <w:color w:val="0B5294"/>
                          <w:spacing w:val="-4"/>
                          <w:sz w:val="24"/>
                          <w:szCs w:val="24"/>
                          <w:rtl/>
                        </w:rPr>
                        <w:t>כמותיים</w:t>
                      </w:r>
                      <w:r w:rsidRPr="00B964C3">
                        <w:rPr>
                          <w:rFonts w:cs="Tahoma"/>
                          <w:color w:val="0B5294"/>
                          <w:spacing w:val="-4"/>
                          <w:sz w:val="24"/>
                          <w:szCs w:val="24"/>
                          <w:rtl/>
                        </w:rPr>
                        <w:t xml:space="preserve">, </w:t>
                      </w:r>
                      <w:r w:rsidRPr="00B964C3">
                        <w:rPr>
                          <w:rFonts w:cs="Tahoma" w:hint="eastAsia"/>
                          <w:color w:val="0B5294"/>
                          <w:spacing w:val="-4"/>
                          <w:sz w:val="24"/>
                          <w:szCs w:val="24"/>
                          <w:rtl/>
                        </w:rPr>
                        <w:t>ואי</w:t>
                      </w:r>
                      <w:r w:rsidRPr="00B964C3">
                        <w:rPr>
                          <w:rFonts w:cs="Tahoma"/>
                          <w:color w:val="0B5294"/>
                          <w:spacing w:val="-4"/>
                          <w:sz w:val="24"/>
                          <w:szCs w:val="24"/>
                          <w:rtl/>
                        </w:rPr>
                        <w:t xml:space="preserve"> </w:t>
                      </w:r>
                      <w:r w:rsidRPr="00B964C3">
                        <w:rPr>
                          <w:rFonts w:cs="Tahoma" w:hint="eastAsia"/>
                          <w:color w:val="0B5294"/>
                          <w:spacing w:val="-4"/>
                          <w:sz w:val="24"/>
                          <w:szCs w:val="24"/>
                          <w:rtl/>
                        </w:rPr>
                        <w:t>אפשר</w:t>
                      </w:r>
                      <w:r w:rsidRPr="00B964C3">
                        <w:rPr>
                          <w:rFonts w:cs="Tahoma"/>
                          <w:color w:val="0B5294"/>
                          <w:spacing w:val="-4"/>
                          <w:sz w:val="24"/>
                          <w:szCs w:val="24"/>
                          <w:rtl/>
                        </w:rPr>
                        <w:t xml:space="preserve"> </w:t>
                      </w:r>
                      <w:r w:rsidRPr="00B964C3">
                        <w:rPr>
                          <w:rFonts w:cs="Tahoma" w:hint="eastAsia"/>
                          <w:color w:val="0B5294"/>
                          <w:spacing w:val="-4"/>
                          <w:sz w:val="24"/>
                          <w:szCs w:val="24"/>
                          <w:rtl/>
                        </w:rPr>
                        <w:t>לבחון</w:t>
                      </w:r>
                      <w:r w:rsidRPr="00B964C3">
                        <w:rPr>
                          <w:rFonts w:cs="Tahoma"/>
                          <w:color w:val="0B5294"/>
                          <w:spacing w:val="-4"/>
                          <w:sz w:val="24"/>
                          <w:szCs w:val="24"/>
                          <w:rtl/>
                        </w:rPr>
                        <w:t xml:space="preserve"> </w:t>
                      </w:r>
                      <w:r w:rsidRPr="00B964C3">
                        <w:rPr>
                          <w:rFonts w:cs="Tahoma" w:hint="eastAsia"/>
                          <w:color w:val="0B5294"/>
                          <w:spacing w:val="-4"/>
                          <w:sz w:val="24"/>
                          <w:szCs w:val="24"/>
                          <w:rtl/>
                        </w:rPr>
                        <w:t>את</w:t>
                      </w:r>
                      <w:r w:rsidRPr="00B964C3">
                        <w:rPr>
                          <w:rFonts w:cs="Tahoma"/>
                          <w:color w:val="0B5294"/>
                          <w:spacing w:val="-4"/>
                          <w:sz w:val="24"/>
                          <w:szCs w:val="24"/>
                          <w:rtl/>
                        </w:rPr>
                        <w:t xml:space="preserve"> </w:t>
                      </w:r>
                      <w:r w:rsidRPr="00B964C3">
                        <w:rPr>
                          <w:rFonts w:cs="Tahoma" w:hint="eastAsia"/>
                          <w:color w:val="0B5294"/>
                          <w:spacing w:val="-4"/>
                          <w:sz w:val="24"/>
                          <w:szCs w:val="24"/>
                          <w:rtl/>
                        </w:rPr>
                        <w:t>התועלת</w:t>
                      </w:r>
                      <w:r w:rsidRPr="00B964C3">
                        <w:rPr>
                          <w:rFonts w:cs="Tahoma"/>
                          <w:color w:val="0B5294"/>
                          <w:spacing w:val="-4"/>
                          <w:sz w:val="24"/>
                          <w:szCs w:val="24"/>
                          <w:rtl/>
                        </w:rPr>
                        <w:t xml:space="preserve"> </w:t>
                      </w:r>
                      <w:r w:rsidRPr="00B964C3">
                        <w:rPr>
                          <w:rFonts w:cs="Tahoma" w:hint="eastAsia"/>
                          <w:color w:val="0B5294"/>
                          <w:spacing w:val="-4"/>
                          <w:sz w:val="24"/>
                          <w:szCs w:val="24"/>
                          <w:rtl/>
                        </w:rPr>
                        <w:t>שמביאה</w:t>
                      </w:r>
                      <w:r w:rsidRPr="00B964C3">
                        <w:rPr>
                          <w:rFonts w:cs="Tahoma"/>
                          <w:color w:val="0B5294"/>
                          <w:spacing w:val="-4"/>
                          <w:sz w:val="24"/>
                          <w:szCs w:val="24"/>
                          <w:rtl/>
                        </w:rPr>
                        <w:t xml:space="preserve"> </w:t>
                      </w:r>
                      <w:r w:rsidRPr="00B964C3">
                        <w:rPr>
                          <w:rFonts w:cs="Tahoma" w:hint="eastAsia"/>
                          <w:color w:val="0B5294"/>
                          <w:spacing w:val="-4"/>
                          <w:sz w:val="24"/>
                          <w:szCs w:val="24"/>
                          <w:rtl/>
                        </w:rPr>
                        <w:t>התכנית</w:t>
                      </w:r>
                      <w:r w:rsidRPr="00B964C3">
                        <w:rPr>
                          <w:rFonts w:cs="Tahoma"/>
                          <w:color w:val="0B5294"/>
                          <w:spacing w:val="-4"/>
                          <w:sz w:val="24"/>
                          <w:szCs w:val="24"/>
                          <w:rtl/>
                        </w:rPr>
                        <w:t xml:space="preserve"> </w:t>
                      </w:r>
                      <w:r w:rsidRPr="00B964C3">
                        <w:rPr>
                          <w:rFonts w:cs="Tahoma" w:hint="eastAsia"/>
                          <w:color w:val="0B5294"/>
                          <w:spacing w:val="-4"/>
                          <w:sz w:val="24"/>
                          <w:szCs w:val="24"/>
                          <w:rtl/>
                        </w:rPr>
                        <w:t>ביחס</w:t>
                      </w:r>
                      <w:r w:rsidRPr="00B964C3">
                        <w:rPr>
                          <w:rFonts w:cs="Tahoma"/>
                          <w:color w:val="0B5294"/>
                          <w:spacing w:val="-4"/>
                          <w:sz w:val="24"/>
                          <w:szCs w:val="24"/>
                          <w:rtl/>
                        </w:rPr>
                        <w:t xml:space="preserve"> </w:t>
                      </w:r>
                      <w:r w:rsidRPr="00B964C3">
                        <w:rPr>
                          <w:rFonts w:cs="Tahoma" w:hint="eastAsia"/>
                          <w:color w:val="0B5294"/>
                          <w:spacing w:val="-4"/>
                          <w:sz w:val="24"/>
                          <w:szCs w:val="24"/>
                          <w:rtl/>
                        </w:rPr>
                        <w:t>לתקציב</w:t>
                      </w:r>
                      <w:r w:rsidRPr="00B964C3">
                        <w:rPr>
                          <w:rFonts w:cs="Tahoma"/>
                          <w:color w:val="0B5294"/>
                          <w:spacing w:val="-4"/>
                          <w:sz w:val="24"/>
                          <w:szCs w:val="24"/>
                          <w:rtl/>
                        </w:rPr>
                        <w:t xml:space="preserve"> </w:t>
                      </w:r>
                      <w:r w:rsidRPr="00B964C3">
                        <w:rPr>
                          <w:rFonts w:cs="Tahoma" w:hint="eastAsia"/>
                          <w:color w:val="0B5294"/>
                          <w:spacing w:val="-4"/>
                          <w:sz w:val="24"/>
                          <w:szCs w:val="24"/>
                          <w:rtl/>
                        </w:rPr>
                        <w:t>שהושקע</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1287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DE1A59" w:rsidP="00043354">
      <w:pPr>
        <w:spacing w:before="180" w:after="240" w:line="240" w:lineRule="exact"/>
        <w:ind w:right="2268"/>
        <w:jc w:val="both"/>
        <w:rPr>
          <w:rFonts w:ascii="Tahoma" w:hAnsi="Tahoma" w:cs="Tahoma"/>
          <w:sz w:val="18"/>
          <w:szCs w:val="18"/>
          <w:rtl/>
        </w:rPr>
      </w:pPr>
      <w:r w:rsidRPr="00DE1A59">
        <w:rPr>
          <w:rFonts w:ascii="Tahoma" w:hAnsi="Tahoma" w:cs="Tahoma" w:hint="cs"/>
          <w:sz w:val="18"/>
          <w:szCs w:val="18"/>
          <w:rtl/>
        </w:rPr>
        <w:t>לדוגמה, על</w:t>
      </w:r>
      <w:r w:rsidRPr="00DE1A59">
        <w:rPr>
          <w:rFonts w:ascii="Tahoma" w:hAnsi="Tahoma" w:cs="Tahoma"/>
          <w:sz w:val="18"/>
          <w:szCs w:val="18"/>
          <w:rtl/>
        </w:rPr>
        <w:t xml:space="preserve"> </w:t>
      </w:r>
      <w:r w:rsidRPr="00DE1A59">
        <w:rPr>
          <w:rFonts w:ascii="Tahoma" w:hAnsi="Tahoma" w:cs="Tahoma" w:hint="cs"/>
          <w:sz w:val="18"/>
          <w:szCs w:val="18"/>
          <w:rtl/>
        </w:rPr>
        <w:t>פי</w:t>
      </w:r>
      <w:r w:rsidRPr="00DE1A59">
        <w:rPr>
          <w:rFonts w:ascii="Tahoma" w:hAnsi="Tahoma" w:cs="Tahoma"/>
          <w:sz w:val="18"/>
          <w:szCs w:val="18"/>
          <w:rtl/>
        </w:rPr>
        <w:t xml:space="preserve"> </w:t>
      </w:r>
      <w:r w:rsidRPr="00DE1A59">
        <w:rPr>
          <w:rFonts w:ascii="Tahoma" w:hAnsi="Tahoma" w:cs="Tahoma" w:hint="cs"/>
          <w:sz w:val="18"/>
          <w:szCs w:val="18"/>
          <w:rtl/>
        </w:rPr>
        <w:t>החלטת</w:t>
      </w:r>
      <w:r w:rsidRPr="00DE1A59">
        <w:rPr>
          <w:rFonts w:ascii="Tahoma" w:hAnsi="Tahoma" w:cs="Tahoma"/>
          <w:sz w:val="18"/>
          <w:szCs w:val="18"/>
          <w:rtl/>
        </w:rPr>
        <w:t xml:space="preserve"> </w:t>
      </w:r>
      <w:r w:rsidRPr="00DE1A59">
        <w:rPr>
          <w:rFonts w:ascii="Tahoma" w:hAnsi="Tahoma" w:cs="Tahoma" w:hint="cs"/>
          <w:sz w:val="18"/>
          <w:szCs w:val="18"/>
          <w:rtl/>
        </w:rPr>
        <w:t>הממשלה במסגרת התכנית יש להגדיל את</w:t>
      </w:r>
      <w:r w:rsidRPr="00DE1A59">
        <w:rPr>
          <w:rFonts w:ascii="Tahoma" w:hAnsi="Tahoma" w:cs="Tahoma"/>
          <w:sz w:val="18"/>
          <w:szCs w:val="18"/>
          <w:rtl/>
        </w:rPr>
        <w:t xml:space="preserve"> מספר התלמידים הלומדים במסלול לבגרות ישראלית</w:t>
      </w:r>
      <w:r w:rsidRPr="00DE1A59">
        <w:rPr>
          <w:rFonts w:ascii="Tahoma" w:hAnsi="Tahoma" w:cs="Tahoma" w:hint="cs"/>
          <w:sz w:val="18"/>
          <w:szCs w:val="18"/>
          <w:rtl/>
        </w:rPr>
        <w:t xml:space="preserve"> וכן לתגבר את </w:t>
      </w:r>
      <w:r w:rsidRPr="00DE1A59">
        <w:rPr>
          <w:rFonts w:ascii="Tahoma" w:hAnsi="Tahoma" w:cs="Tahoma"/>
          <w:sz w:val="18"/>
          <w:szCs w:val="18"/>
          <w:rtl/>
        </w:rPr>
        <w:t>לימודי העברית בבתי הספר במזרח ירושלים</w:t>
      </w:r>
      <w:r w:rsidRPr="00DE1A59">
        <w:rPr>
          <w:rFonts w:ascii="Tahoma" w:hAnsi="Tahoma" w:cs="Tahoma" w:hint="cs"/>
          <w:sz w:val="18"/>
          <w:szCs w:val="18"/>
          <w:rtl/>
        </w:rPr>
        <w:t>, וכמו כן יש להגדיל את</w:t>
      </w:r>
      <w:r w:rsidRPr="00DE1A59">
        <w:rPr>
          <w:rFonts w:ascii="Tahoma" w:hAnsi="Tahoma" w:cs="Tahoma"/>
          <w:sz w:val="18"/>
          <w:szCs w:val="18"/>
          <w:rtl/>
        </w:rPr>
        <w:t xml:space="preserve"> שיעורי התעסוקה ו</w:t>
      </w:r>
      <w:r w:rsidRPr="00DE1A59">
        <w:rPr>
          <w:rFonts w:ascii="Tahoma" w:hAnsi="Tahoma" w:cs="Tahoma" w:hint="cs"/>
          <w:sz w:val="18"/>
          <w:szCs w:val="18"/>
          <w:rtl/>
        </w:rPr>
        <w:t xml:space="preserve">את </w:t>
      </w:r>
      <w:r w:rsidRPr="00DE1A59">
        <w:rPr>
          <w:rFonts w:ascii="Tahoma" w:hAnsi="Tahoma" w:cs="Tahoma"/>
          <w:sz w:val="18"/>
          <w:szCs w:val="18"/>
          <w:rtl/>
        </w:rPr>
        <w:t>יכולת ההשתכרות של הציבור הערבי במזרח ירושלים</w:t>
      </w:r>
      <w:r w:rsidRPr="00DE1A59">
        <w:rPr>
          <w:rFonts w:ascii="Tahoma" w:hAnsi="Tahoma" w:cs="Tahoma" w:hint="cs"/>
          <w:sz w:val="18"/>
          <w:szCs w:val="18"/>
          <w:rtl/>
        </w:rPr>
        <w:t>. אולם ועדת ההיגוי לא קבעה יעדים לפעולות אלה, ולכן אי אפשר לדעת מה ייחשב כהצלחת התכנית בהיבטים האלה.</w:t>
      </w:r>
    </w:p>
    <w:p w:rsidR="00AB7889" w:rsidRPr="00DE1A59" w:rsidP="00043354">
      <w:pPr>
        <w:pStyle w:val="RESHET"/>
        <w:rPr>
          <w:rtl/>
        </w:rPr>
      </w:pPr>
      <w:r w:rsidRPr="00DE1A59">
        <w:rPr>
          <w:rFonts w:hint="cs"/>
          <w:rtl/>
        </w:rPr>
        <w:t>משרד מבקר המדינה מעיר למשרד ירושלים כי שימוש בכספי תקציבי הממשלה מבלי שנקבעו יעדים לשימוש בהם משמעה ניצול לא יעיל של משאבי המדינה.</w:t>
      </w:r>
    </w:p>
    <w:p w:rsidR="00AB7889" w:rsidRPr="00DE1A59" w:rsidP="00043354">
      <w:pPr>
        <w:tabs>
          <w:tab w:val="left" w:pos="1260"/>
          <w:tab w:val="left" w:pos="3240"/>
          <w:tab w:val="left" w:pos="6478"/>
        </w:tabs>
        <w:spacing w:before="180" w:line="240" w:lineRule="exact"/>
        <w:ind w:right="2268"/>
        <w:jc w:val="both"/>
        <w:rPr>
          <w:rFonts w:ascii="Tahoma" w:hAnsi="Tahoma" w:cs="Tahoma"/>
          <w:sz w:val="18"/>
          <w:szCs w:val="18"/>
          <w:rtl/>
        </w:rPr>
      </w:pPr>
      <w:r w:rsidRPr="00DE1A59">
        <w:rPr>
          <w:rFonts w:ascii="Tahoma" w:hAnsi="Tahoma" w:cs="Tahoma" w:hint="cs"/>
          <w:sz w:val="18"/>
          <w:szCs w:val="18"/>
          <w:rtl/>
        </w:rPr>
        <w:t>משרד ירושלים השיב כי הסיבה לאי-קביעת היעדים באותו שלב הייתה היעדר כמעט מוחלט של ידע על מזרח ירושלים ועל היכולת של הממשלה לממש את פעולותיה, וכי החלטת הממשלה ההמשכית שאותה הוא מגבש, תכלול יעדים ומדדים לאור הידע שנצבר עד כה.</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תשתיות בשכונות מזרח העיר</w:t>
      </w:r>
    </w:p>
    <w:p w:rsidR="00AB7889" w:rsidRPr="00DE1A59" w:rsidP="00DE1A59">
      <w:pPr>
        <w:spacing w:line="240" w:lineRule="exact"/>
        <w:ind w:right="2268"/>
        <w:jc w:val="both"/>
        <w:rPr>
          <w:rFonts w:ascii="Tahoma" w:hAnsi="Tahoma" w:cs="Tahoma"/>
          <w:sz w:val="18"/>
          <w:szCs w:val="18"/>
          <w:rtl/>
        </w:rPr>
      </w:pPr>
      <w:r w:rsidRPr="00DE1A59">
        <w:rPr>
          <w:rFonts w:ascii="Tahoma" w:hAnsi="Tahoma" w:cs="Tahoma" w:hint="cs"/>
          <w:sz w:val="18"/>
          <w:szCs w:val="18"/>
          <w:rtl/>
        </w:rPr>
        <w:t xml:space="preserve">הבתים בשכונות הערביות בירושלים הם בתים פרטיים, מפוזרים, חלקם נבנו בבנייה כפרית, וסביבת המגורים נעדרת תשתיות. ברוב השכונות אין הסדר קרקעות ואין תכניות מתאר מאושרות. רוב הקרקעות אינן רשומות ואינן מוסדרות בטאבו, או שהן נמצאות בהליכי הסדר, ורוב הקרקעות המוסדרות הן בבעלות פרטית. אין כמעט קרקע בבעלות ציבורית או עירונית ומוסדות הציבור והגנים הציבוריים מועטים - ברוב השכונות הערביות אין גנים ציבוריים. </w:t>
      </w:r>
    </w:p>
    <w:p w:rsidR="00AB7889" w:rsidRPr="00DE1A59" w:rsidP="00DE1A59">
      <w:pPr>
        <w:spacing w:line="240" w:lineRule="exact"/>
        <w:ind w:right="2268"/>
        <w:jc w:val="both"/>
        <w:rPr>
          <w:rFonts w:ascii="Tahoma" w:hAnsi="Tahoma" w:cs="Tahoma"/>
          <w:sz w:val="18"/>
          <w:szCs w:val="18"/>
        </w:rPr>
      </w:pPr>
      <w:r w:rsidRPr="00DE1A59">
        <w:rPr>
          <w:rFonts w:ascii="Tahoma" w:hAnsi="Tahoma" w:cs="Tahoma" w:hint="cs"/>
          <w:sz w:val="18"/>
          <w:szCs w:val="18"/>
          <w:rtl/>
        </w:rPr>
        <w:t xml:space="preserve">לצורך </w:t>
      </w:r>
      <w:r w:rsidRPr="00DE1A59">
        <w:rPr>
          <w:rFonts w:ascii="Tahoma" w:hAnsi="Tahoma" w:cs="Tahoma"/>
          <w:sz w:val="18"/>
          <w:szCs w:val="18"/>
          <w:rtl/>
        </w:rPr>
        <w:t xml:space="preserve">שיפור </w:t>
      </w:r>
      <w:r w:rsidRPr="00DE1A59">
        <w:rPr>
          <w:rFonts w:ascii="Tahoma" w:hAnsi="Tahoma" w:cs="Tahoma" w:hint="cs"/>
          <w:sz w:val="18"/>
          <w:szCs w:val="18"/>
          <w:rtl/>
        </w:rPr>
        <w:t>ה</w:t>
      </w:r>
      <w:r w:rsidRPr="00DE1A59">
        <w:rPr>
          <w:rFonts w:ascii="Tahoma" w:hAnsi="Tahoma" w:cs="Tahoma"/>
          <w:sz w:val="18"/>
          <w:szCs w:val="18"/>
          <w:rtl/>
        </w:rPr>
        <w:t xml:space="preserve">תשתיות </w:t>
      </w:r>
      <w:r w:rsidRPr="00DE1A59">
        <w:rPr>
          <w:rFonts w:ascii="Tahoma" w:hAnsi="Tahoma" w:cs="Tahoma" w:hint="cs"/>
          <w:sz w:val="18"/>
          <w:szCs w:val="18"/>
          <w:rtl/>
        </w:rPr>
        <w:t>ה</w:t>
      </w:r>
      <w:r w:rsidRPr="00DE1A59">
        <w:rPr>
          <w:rFonts w:ascii="Tahoma" w:hAnsi="Tahoma" w:cs="Tahoma"/>
          <w:sz w:val="18"/>
          <w:szCs w:val="18"/>
          <w:rtl/>
        </w:rPr>
        <w:t>פיזיות</w:t>
      </w:r>
      <w:r w:rsidRPr="00DE1A59">
        <w:rPr>
          <w:rFonts w:ascii="Tahoma" w:hAnsi="Tahoma" w:cs="Tahoma" w:hint="cs"/>
          <w:sz w:val="18"/>
          <w:szCs w:val="18"/>
          <w:rtl/>
        </w:rPr>
        <w:t xml:space="preserve"> במזרח העיר החליטה הממשלה ביוני 2014 כך: להקצות לפיתוח תשתיות בשכונות מזרח העיר כספים מהתכנית לפיתוח אגן העיר העתיקה (50 מיליון ש"ח), אליו יתווסף תקציב של עיריית ירושלים (17 מיליון ש"ח) ותקציב שתקצה הממשלה לצורך ביצוע סקר תשתיות (0.5 מיליון ש"ח), ובסך הכול יעמוד התקציב לתשתיות על 67.5 מיליון ש"ח; הממשלה הורתה לוועדת ההיגוי של התכנית לצמצום הפערים לפעול לביצוע </w:t>
      </w:r>
      <w:r w:rsidRPr="00DE1A59">
        <w:rPr>
          <w:rFonts w:ascii="Tahoma" w:hAnsi="Tahoma" w:cs="Tahoma"/>
          <w:sz w:val="18"/>
          <w:szCs w:val="18"/>
          <w:rtl/>
        </w:rPr>
        <w:t>סקר תשתיות מקיף ל</w:t>
      </w:r>
      <w:r w:rsidRPr="00DE1A59">
        <w:rPr>
          <w:rFonts w:ascii="Tahoma" w:hAnsi="Tahoma" w:cs="Tahoma" w:hint="cs"/>
          <w:sz w:val="18"/>
          <w:szCs w:val="18"/>
          <w:rtl/>
        </w:rPr>
        <w:t xml:space="preserve">שם </w:t>
      </w:r>
      <w:r w:rsidRPr="00DE1A59">
        <w:rPr>
          <w:rFonts w:ascii="Tahoma" w:hAnsi="Tahoma" w:cs="Tahoma"/>
          <w:sz w:val="18"/>
          <w:szCs w:val="18"/>
          <w:rtl/>
        </w:rPr>
        <w:t xml:space="preserve">בחינת </w:t>
      </w:r>
      <w:r w:rsidRPr="00DE1A59">
        <w:rPr>
          <w:rFonts w:ascii="Tahoma" w:hAnsi="Tahoma" w:cs="Tahoma" w:hint="cs"/>
          <w:sz w:val="18"/>
          <w:szCs w:val="18"/>
          <w:rtl/>
        </w:rPr>
        <w:t>צורכי התשתית</w:t>
      </w:r>
      <w:r w:rsidRPr="00DE1A59">
        <w:rPr>
          <w:rFonts w:ascii="Tahoma" w:hAnsi="Tahoma" w:cs="Tahoma"/>
          <w:sz w:val="18"/>
          <w:szCs w:val="18"/>
          <w:rtl/>
        </w:rPr>
        <w:t xml:space="preserve"> במזרח ירושלים בתחומי התחבורה והבטיחות בדרכים, הניקוז, הביוב, התאורה, השטחים הציבוריים והפתוחים ומבני </w:t>
      </w:r>
      <w:r w:rsidRPr="00DE1A59">
        <w:rPr>
          <w:rFonts w:ascii="Tahoma" w:hAnsi="Tahoma" w:cs="Tahoma" w:hint="cs"/>
          <w:sz w:val="18"/>
          <w:szCs w:val="18"/>
          <w:rtl/>
        </w:rPr>
        <w:t>ה</w:t>
      </w:r>
      <w:r w:rsidRPr="00DE1A59">
        <w:rPr>
          <w:rFonts w:ascii="Tahoma" w:hAnsi="Tahoma" w:cs="Tahoma"/>
          <w:sz w:val="18"/>
          <w:szCs w:val="18"/>
          <w:rtl/>
        </w:rPr>
        <w:t>ציבור</w:t>
      </w:r>
      <w:r w:rsidRPr="00DE1A59">
        <w:rPr>
          <w:rFonts w:ascii="Tahoma" w:hAnsi="Tahoma" w:cs="Tahoma" w:hint="cs"/>
          <w:sz w:val="18"/>
          <w:szCs w:val="18"/>
          <w:rtl/>
        </w:rPr>
        <w:t xml:space="preserve">, עד תחילת נובמבר 2014, וכן הורתה לה לאשר תכניות עבודה מפורטות </w:t>
      </w:r>
      <w:r w:rsidRPr="00DE1A59">
        <w:rPr>
          <w:rFonts w:ascii="Tahoma" w:hAnsi="Tahoma" w:cs="Tahoma"/>
          <w:sz w:val="18"/>
          <w:szCs w:val="18"/>
          <w:rtl/>
        </w:rPr>
        <w:t xml:space="preserve">בין השאר על </w:t>
      </w:r>
      <w:r w:rsidRPr="00DE1A59">
        <w:rPr>
          <w:rFonts w:ascii="Tahoma" w:hAnsi="Tahoma" w:cs="Tahoma" w:hint="cs"/>
          <w:sz w:val="18"/>
          <w:szCs w:val="18"/>
          <w:rtl/>
        </w:rPr>
        <w:t>פי</w:t>
      </w:r>
      <w:r w:rsidRPr="00DE1A59">
        <w:rPr>
          <w:rFonts w:ascii="Tahoma" w:hAnsi="Tahoma" w:cs="Tahoma"/>
          <w:sz w:val="18"/>
          <w:szCs w:val="18"/>
          <w:rtl/>
        </w:rPr>
        <w:t xml:space="preserve"> תוצאות הסקר</w:t>
      </w:r>
      <w:r w:rsidRPr="00DE1A59">
        <w:rPr>
          <w:rFonts w:ascii="Tahoma" w:hAnsi="Tahoma" w:cs="Tahoma" w:hint="cs"/>
          <w:sz w:val="18"/>
          <w:szCs w:val="18"/>
          <w:rtl/>
        </w:rPr>
        <w:t>,</w:t>
      </w:r>
      <w:r w:rsidRPr="00DE1A59">
        <w:rPr>
          <w:rFonts w:ascii="Tahoma" w:hAnsi="Tahoma" w:cs="Tahoma"/>
          <w:sz w:val="18"/>
          <w:szCs w:val="18"/>
          <w:rtl/>
        </w:rPr>
        <w:t xml:space="preserve"> עד </w:t>
      </w:r>
      <w:r w:rsidRPr="00DE1A59">
        <w:rPr>
          <w:rFonts w:ascii="Tahoma" w:hAnsi="Tahoma" w:cs="Tahoma" w:hint="cs"/>
          <w:sz w:val="18"/>
          <w:szCs w:val="18"/>
          <w:rtl/>
        </w:rPr>
        <w:t xml:space="preserve">לתחילת דצמבר באותה שנה. </w:t>
      </w:r>
    </w:p>
    <w:p w:rsidR="00AB7889" w:rsidRPr="00DE1A59" w:rsidP="00043354">
      <w:pPr>
        <w:pStyle w:val="ListParagraph"/>
        <w:numPr>
          <w:ilvl w:val="0"/>
          <w:numId w:val="14"/>
        </w:numPr>
        <w:autoSpaceDE/>
        <w:autoSpaceDN/>
        <w:adjustRightInd/>
        <w:spacing w:after="240" w:line="240" w:lineRule="exact"/>
        <w:ind w:right="2268"/>
        <w:rPr>
          <w:sz w:val="18"/>
          <w:szCs w:val="18"/>
          <w:rtl/>
        </w:rPr>
      </w:pPr>
      <w:r w:rsidRPr="00DE1A59">
        <w:rPr>
          <w:rFonts w:hint="cs"/>
          <w:sz w:val="18"/>
          <w:szCs w:val="18"/>
          <w:rtl/>
        </w:rPr>
        <w:t>עיריית ירושלים ביצעה סקר תשתיות בשכונות מזרח ירושלים בשנת 2006 (אשר עודכן ב-2010), וועדת ההיגוי אימצה אותו בנובמבר 2014, ודרשה השלמתו בכל הנוגע לשטחים ציבוריים ופתוחים ולמבני ציבור.</w:t>
      </w:r>
      <w:r w:rsidRPr="00DE1A59">
        <w:rPr>
          <w:sz w:val="18"/>
          <w:szCs w:val="18"/>
          <w:rtl/>
        </w:rPr>
        <w:t xml:space="preserve"> </w:t>
      </w:r>
    </w:p>
    <w:p w:rsidR="00AB7889" w:rsidRPr="00DE1A59" w:rsidP="00043354">
      <w:pPr>
        <w:pStyle w:val="RESHET"/>
        <w:ind w:left="567"/>
        <w:rPr>
          <w:rtl/>
        </w:rPr>
      </w:pPr>
      <w:r w:rsidRPr="00DE1A59">
        <w:rPr>
          <w:rFonts w:hint="cs"/>
          <w:rtl/>
        </w:rPr>
        <w:t>עד למועד סיום הביקורת, כמעט שלוש שנים מהמועד שבו דרשה הוועדה להשלים את סקר התשתיות במזרח העיר כאמור, הוא לא הוגש לוועדת ההיגוי. כמו כן רק</w:t>
      </w:r>
      <w:r w:rsidRPr="00DE1A59">
        <w:rPr>
          <w:rtl/>
        </w:rPr>
        <w:t xml:space="preserve"> בנובמבר 2016 </w:t>
      </w:r>
      <w:r w:rsidRPr="00DE1A59">
        <w:rPr>
          <w:rFonts w:hint="cs"/>
          <w:rtl/>
        </w:rPr>
        <w:t>הוגשה</w:t>
      </w:r>
      <w:r w:rsidRPr="00DE1A59">
        <w:rPr>
          <w:rtl/>
        </w:rPr>
        <w:t xml:space="preserve"> </w:t>
      </w:r>
      <w:r w:rsidRPr="00DE1A59">
        <w:rPr>
          <w:rFonts w:hint="cs"/>
          <w:rtl/>
        </w:rPr>
        <w:t>לאישורה</w:t>
      </w:r>
      <w:r w:rsidRPr="00DE1A59">
        <w:rPr>
          <w:rtl/>
        </w:rPr>
        <w:t xml:space="preserve"> </w:t>
      </w:r>
      <w:r w:rsidRPr="00DE1A59">
        <w:rPr>
          <w:rFonts w:hint="cs"/>
          <w:rtl/>
        </w:rPr>
        <w:t>של</w:t>
      </w:r>
      <w:r w:rsidRPr="00DE1A59">
        <w:rPr>
          <w:rtl/>
        </w:rPr>
        <w:t xml:space="preserve"> </w:t>
      </w:r>
      <w:r w:rsidRPr="00DE1A59">
        <w:rPr>
          <w:rFonts w:hint="cs"/>
          <w:rtl/>
        </w:rPr>
        <w:t>ועדת</w:t>
      </w:r>
      <w:r w:rsidRPr="00DE1A59">
        <w:rPr>
          <w:rtl/>
        </w:rPr>
        <w:t xml:space="preserve"> </w:t>
      </w:r>
      <w:r w:rsidRPr="00DE1A59">
        <w:rPr>
          <w:rFonts w:hint="cs"/>
          <w:rtl/>
        </w:rPr>
        <w:t>ההיגוי</w:t>
      </w:r>
      <w:r w:rsidRPr="00DE1A59">
        <w:rPr>
          <w:rtl/>
        </w:rPr>
        <w:t xml:space="preserve"> </w:t>
      </w:r>
      <w:r w:rsidRPr="00DE1A59">
        <w:rPr>
          <w:rFonts w:hint="cs"/>
          <w:rtl/>
        </w:rPr>
        <w:t>תכנית</w:t>
      </w:r>
      <w:r w:rsidRPr="00DE1A59">
        <w:rPr>
          <w:rtl/>
        </w:rPr>
        <w:t xml:space="preserve"> </w:t>
      </w:r>
      <w:r w:rsidRPr="00DE1A59">
        <w:rPr>
          <w:rFonts w:hint="cs"/>
          <w:rtl/>
        </w:rPr>
        <w:t>עבודה</w:t>
      </w:r>
      <w:r w:rsidRPr="00DE1A59">
        <w:rPr>
          <w:rtl/>
        </w:rPr>
        <w:t xml:space="preserve"> </w:t>
      </w:r>
      <w:r w:rsidRPr="00DE1A59">
        <w:rPr>
          <w:rFonts w:hint="cs"/>
          <w:rtl/>
        </w:rPr>
        <w:t>לשדרוג</w:t>
      </w:r>
      <w:r w:rsidRPr="00DE1A59">
        <w:rPr>
          <w:rtl/>
        </w:rPr>
        <w:t xml:space="preserve"> </w:t>
      </w:r>
      <w:r w:rsidRPr="00DE1A59">
        <w:rPr>
          <w:rFonts w:hint="cs"/>
          <w:rtl/>
        </w:rPr>
        <w:t>התשתיות</w:t>
      </w:r>
      <w:r w:rsidRPr="00DE1A59">
        <w:rPr>
          <w:rtl/>
        </w:rPr>
        <w:t xml:space="preserve"> </w:t>
      </w:r>
      <w:r w:rsidRPr="00DE1A59">
        <w:rPr>
          <w:rFonts w:hint="cs"/>
          <w:rtl/>
        </w:rPr>
        <w:t>במזרח</w:t>
      </w:r>
      <w:r w:rsidRPr="00DE1A59">
        <w:rPr>
          <w:rtl/>
        </w:rPr>
        <w:t xml:space="preserve"> </w:t>
      </w:r>
      <w:r w:rsidRPr="00DE1A59">
        <w:rPr>
          <w:rFonts w:hint="cs"/>
          <w:rtl/>
        </w:rPr>
        <w:t>ירושלים</w:t>
      </w:r>
      <w:r w:rsidRPr="00DE1A59">
        <w:rPr>
          <w:rtl/>
        </w:rPr>
        <w:t xml:space="preserve">, </w:t>
      </w:r>
      <w:r w:rsidRPr="00DE1A59">
        <w:rPr>
          <w:rFonts w:hint="cs"/>
          <w:rtl/>
        </w:rPr>
        <w:t>וזאת</w:t>
      </w:r>
      <w:r w:rsidRPr="00DE1A59">
        <w:rPr>
          <w:rtl/>
        </w:rPr>
        <w:t xml:space="preserve"> </w:t>
      </w:r>
      <w:r w:rsidRPr="00DE1A59">
        <w:rPr>
          <w:rFonts w:hint="cs"/>
          <w:rtl/>
        </w:rPr>
        <w:t>כשנתיים</w:t>
      </w:r>
      <w:r w:rsidRPr="00DE1A59">
        <w:rPr>
          <w:rtl/>
        </w:rPr>
        <w:t xml:space="preserve"> </w:t>
      </w:r>
      <w:r w:rsidRPr="00DE1A59">
        <w:rPr>
          <w:rFonts w:hint="cs"/>
          <w:rtl/>
        </w:rPr>
        <w:t>לאחר</w:t>
      </w:r>
      <w:r w:rsidRPr="00DE1A59">
        <w:rPr>
          <w:rtl/>
        </w:rPr>
        <w:t xml:space="preserve"> </w:t>
      </w:r>
      <w:r w:rsidRPr="00DE1A59">
        <w:rPr>
          <w:rFonts w:hint="cs"/>
          <w:rtl/>
        </w:rPr>
        <w:t>המועד</w:t>
      </w:r>
      <w:r w:rsidRPr="00DE1A59">
        <w:rPr>
          <w:rtl/>
        </w:rPr>
        <w:t xml:space="preserve"> </w:t>
      </w:r>
      <w:r w:rsidRPr="00DE1A59">
        <w:rPr>
          <w:rFonts w:hint="cs"/>
          <w:rtl/>
        </w:rPr>
        <w:t>שנקבע</w:t>
      </w:r>
      <w:r w:rsidRPr="00DE1A59">
        <w:rPr>
          <w:rtl/>
        </w:rPr>
        <w:t xml:space="preserve"> </w:t>
      </w:r>
      <w:r w:rsidRPr="00DE1A59">
        <w:rPr>
          <w:rFonts w:hint="cs"/>
          <w:rtl/>
        </w:rPr>
        <w:t>בהחלטת</w:t>
      </w:r>
      <w:r w:rsidRPr="00DE1A59">
        <w:rPr>
          <w:rtl/>
        </w:rPr>
        <w:t xml:space="preserve"> </w:t>
      </w:r>
      <w:r w:rsidRPr="00DE1A59">
        <w:rPr>
          <w:rFonts w:hint="cs"/>
          <w:rtl/>
        </w:rPr>
        <w:t>הממשלה</w:t>
      </w:r>
      <w:r w:rsidRPr="00DE1A59">
        <w:rPr>
          <w:rtl/>
        </w:rPr>
        <w:t xml:space="preserve"> - </w:t>
      </w:r>
      <w:r w:rsidRPr="00DE1A59">
        <w:rPr>
          <w:rFonts w:hint="cs"/>
          <w:rtl/>
        </w:rPr>
        <w:t>דצמבר</w:t>
      </w:r>
      <w:r w:rsidRPr="00DE1A59">
        <w:rPr>
          <w:rtl/>
        </w:rPr>
        <w:t xml:space="preserve"> 2014.</w:t>
      </w:r>
      <w:r w:rsidRPr="00DE1A59">
        <w:rPr>
          <w:rFonts w:hint="cs"/>
          <w:rtl/>
        </w:rPr>
        <w:t xml:space="preserve"> תכנית זו הייתה חלקית כיוון שלא כללה פרויקטים לניצול התקציב שעל עיריית ירושלים היה להקצות לתכנית.</w:t>
      </w:r>
    </w:p>
    <w:p w:rsidR="00AB7889" w:rsidRPr="00DE1A59" w:rsidP="00043354">
      <w:pPr>
        <w:tabs>
          <w:tab w:val="left" w:pos="1260"/>
          <w:tab w:val="left" w:pos="3240"/>
          <w:tab w:val="left" w:pos="6478"/>
        </w:tabs>
        <w:spacing w:before="180" w:line="240" w:lineRule="exact"/>
        <w:ind w:left="340" w:right="2268"/>
        <w:jc w:val="both"/>
        <w:rPr>
          <w:rFonts w:ascii="Tahoma" w:hAnsi="Tahoma" w:cs="Tahoma"/>
          <w:sz w:val="18"/>
          <w:szCs w:val="18"/>
          <w:rtl/>
        </w:rPr>
      </w:pPr>
      <w:r w:rsidRPr="00DE1A59">
        <w:rPr>
          <w:rFonts w:ascii="Tahoma" w:hAnsi="Tahoma" w:cs="Tahoma" w:hint="cs"/>
          <w:sz w:val="18"/>
          <w:szCs w:val="18"/>
          <w:rtl/>
        </w:rPr>
        <w:t xml:space="preserve">משרד ירושלים מסר כי בעת ההיא לא מצא לנכון להשקיע חצי מיליון </w:t>
      </w:r>
      <w:r w:rsidRPr="00DE1A59">
        <w:rPr>
          <w:rFonts w:ascii="Tahoma" w:hAnsi="Tahoma" w:cs="Tahoma" w:hint="eastAsia"/>
          <w:sz w:val="18"/>
          <w:szCs w:val="18"/>
          <w:rtl/>
        </w:rPr>
        <w:t>ש"ח</w:t>
      </w:r>
      <w:r w:rsidRPr="00DE1A59">
        <w:rPr>
          <w:rFonts w:ascii="Tahoma" w:hAnsi="Tahoma" w:cs="Tahoma" w:hint="cs"/>
          <w:sz w:val="18"/>
          <w:szCs w:val="18"/>
          <w:rtl/>
        </w:rPr>
        <w:t xml:space="preserve"> בסקר תשתיות, שחלקו הגדול כבר נעשה, והעדיף להשקיע את הכסף, באישור וועדת ההיגוי, בבינוי גן ציבורי בשכונת סילוואן. המשרד הוסיף כי הנחה את הגורמים המקצועיים להכין סקר מקיף, ועם השלמתו הוא יוצג לוועדת ההיגוי. </w:t>
      </w:r>
    </w:p>
    <w:p w:rsidR="00AB7889" w:rsidRPr="00DE1A59" w:rsidP="00043354">
      <w:pPr>
        <w:pStyle w:val="ListParagraph"/>
        <w:numPr>
          <w:ilvl w:val="0"/>
          <w:numId w:val="14"/>
        </w:numPr>
        <w:autoSpaceDE/>
        <w:autoSpaceDN/>
        <w:adjustRightInd/>
        <w:spacing w:after="240" w:line="240" w:lineRule="exact"/>
        <w:ind w:right="2268"/>
        <w:rPr>
          <w:sz w:val="18"/>
          <w:szCs w:val="18"/>
          <w:rtl/>
        </w:rPr>
      </w:pPr>
      <w:r w:rsidRPr="00DE1A59">
        <w:rPr>
          <w:rFonts w:hint="cs"/>
          <w:sz w:val="18"/>
          <w:szCs w:val="18"/>
          <w:rtl/>
        </w:rPr>
        <w:t>ועדת ההיגוי של התכנית לצמצום הפערים החליטה כאמור להתמקד בחמש שכונות מסוימות, גם משום שהתשתיות הפיזיות שבהן גרועות. בדצמבר 2015 המליץ משרד ירושלים לוועדת ההיגוי להקצות את עיקר התקציב לפיתוח התשתיות - 50 מיליון ש"ח, ל</w:t>
      </w:r>
      <w:r w:rsidRPr="00DE1A59">
        <w:rPr>
          <w:sz w:val="18"/>
          <w:szCs w:val="18"/>
          <w:rtl/>
        </w:rPr>
        <w:t>שדרוג</w:t>
      </w:r>
      <w:r w:rsidRPr="00DE1A59">
        <w:rPr>
          <w:rFonts w:hint="cs"/>
          <w:sz w:val="18"/>
          <w:szCs w:val="18"/>
          <w:rtl/>
        </w:rPr>
        <w:t xml:space="preserve"> תשתיות הנוגעות ל</w:t>
      </w:r>
      <w:r w:rsidRPr="00DE1A59">
        <w:rPr>
          <w:sz w:val="18"/>
          <w:szCs w:val="18"/>
          <w:rtl/>
        </w:rPr>
        <w:t>מגזר העסקי ו</w:t>
      </w:r>
      <w:r w:rsidRPr="00DE1A59">
        <w:rPr>
          <w:rFonts w:hint="cs"/>
          <w:sz w:val="18"/>
          <w:szCs w:val="18"/>
          <w:rtl/>
        </w:rPr>
        <w:t>ל</w:t>
      </w:r>
      <w:r w:rsidRPr="00DE1A59">
        <w:rPr>
          <w:sz w:val="18"/>
          <w:szCs w:val="18"/>
          <w:rtl/>
        </w:rPr>
        <w:t>שיפור איכות החיים באזור אגן העיר העתיקה</w:t>
      </w:r>
      <w:r w:rsidRPr="00DE1A59">
        <w:rPr>
          <w:rFonts w:hint="cs"/>
          <w:sz w:val="18"/>
          <w:szCs w:val="18"/>
          <w:rtl/>
        </w:rPr>
        <w:t xml:space="preserve">, וּועדת ההיגוי של התכנית אישרה זאת בנובמבר 2016. </w:t>
      </w:r>
    </w:p>
    <w:p w:rsidR="00AB7889" w:rsidRPr="00043354" w:rsidP="00B964C3">
      <w:pPr>
        <w:pStyle w:val="RESHET"/>
        <w:ind w:left="567"/>
        <w:rPr>
          <w:rtl/>
        </w:rPr>
      </w:pPr>
      <w:r w:rsidRPr="00043354">
        <w:rPr>
          <w:rFonts w:hint="cs"/>
          <w:rtl/>
        </w:rPr>
        <w:t>התקציב של תכנית אגן העיר העתיקה, שיועד לפיתוח תשתיות פיזיות בחמש שכונות ערביות במזרח ירושלים שבהן התשתיות הפיזיות גרועות, הופנה אפוא לפרויקטים בעיר העתיקה, שלא נכללה באותן חמש השכונות. ועדת ההיגוי היא שבחרה באותן חמש שכונות והיא שהחליטה להסיט את התקציב בחזרה לפרויקטים באגן העיר העתיקה. על פי פרוטוקול הדיון, ועדת ההיגוי לא נימקה את הסטת התקציבים.</w:t>
      </w:r>
      <w:r w:rsidRPr="0012789B" w:rsidR="00B964C3">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B964C3" w:rsidRPr="00373C5D" w:rsidP="00B964C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46498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609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B964C3" w:rsidRPr="00881D99" w:rsidP="000B7183">
                            <w:pPr>
                              <w:spacing w:after="0" w:line="240" w:lineRule="auto"/>
                              <w:rPr>
                                <w:color w:val="0B5294"/>
                                <w:spacing w:val="-4"/>
                                <w:sz w:val="24"/>
                                <w:szCs w:val="24"/>
                                <w:rtl/>
                                <w:cs/>
                              </w:rPr>
                            </w:pPr>
                            <w:r w:rsidRPr="00B964C3">
                              <w:rPr>
                                <w:rFonts w:cs="Tahoma" w:hint="eastAsia"/>
                                <w:color w:val="0B5294"/>
                                <w:spacing w:val="-4"/>
                                <w:sz w:val="24"/>
                                <w:szCs w:val="24"/>
                                <w:rtl/>
                              </w:rPr>
                              <w:t>התקציב</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אגן</w:t>
                            </w:r>
                            <w:r w:rsidRPr="00B964C3">
                              <w:rPr>
                                <w:rFonts w:cs="Tahoma"/>
                                <w:color w:val="0B5294"/>
                                <w:spacing w:val="-4"/>
                                <w:sz w:val="24"/>
                                <w:szCs w:val="24"/>
                                <w:rtl/>
                              </w:rPr>
                              <w:t xml:space="preserve"> </w:t>
                            </w:r>
                            <w:r w:rsidRPr="00B964C3">
                              <w:rPr>
                                <w:rFonts w:cs="Tahoma" w:hint="eastAsia"/>
                                <w:color w:val="0B5294"/>
                                <w:spacing w:val="-4"/>
                                <w:sz w:val="24"/>
                                <w:szCs w:val="24"/>
                                <w:rtl/>
                              </w:rPr>
                              <w:t>העיר</w:t>
                            </w:r>
                            <w:r w:rsidRPr="00B964C3">
                              <w:rPr>
                                <w:rFonts w:cs="Tahoma"/>
                                <w:color w:val="0B5294"/>
                                <w:spacing w:val="-4"/>
                                <w:sz w:val="24"/>
                                <w:szCs w:val="24"/>
                                <w:rtl/>
                              </w:rPr>
                              <w:t xml:space="preserve"> </w:t>
                            </w:r>
                            <w:r w:rsidRPr="00B964C3">
                              <w:rPr>
                                <w:rFonts w:cs="Tahoma" w:hint="eastAsia"/>
                                <w:color w:val="0B5294"/>
                                <w:spacing w:val="-4"/>
                                <w:sz w:val="24"/>
                                <w:szCs w:val="24"/>
                                <w:rtl/>
                              </w:rPr>
                              <w:t>העתיקה</w:t>
                            </w:r>
                            <w:r w:rsidRPr="00B964C3">
                              <w:rPr>
                                <w:rFonts w:cs="Tahoma"/>
                                <w:color w:val="0B5294"/>
                                <w:spacing w:val="-4"/>
                                <w:sz w:val="24"/>
                                <w:szCs w:val="24"/>
                                <w:rtl/>
                              </w:rPr>
                              <w:t xml:space="preserve">, </w:t>
                            </w:r>
                            <w:r w:rsidRPr="00B964C3">
                              <w:rPr>
                                <w:rFonts w:cs="Tahoma" w:hint="eastAsia"/>
                                <w:color w:val="0B5294"/>
                                <w:spacing w:val="-4"/>
                                <w:sz w:val="24"/>
                                <w:szCs w:val="24"/>
                                <w:rtl/>
                              </w:rPr>
                              <w:t>שיועד</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תשתיות</w:t>
                            </w:r>
                            <w:r w:rsidRPr="00B964C3">
                              <w:rPr>
                                <w:rFonts w:cs="Tahoma"/>
                                <w:color w:val="0B5294"/>
                                <w:spacing w:val="-4"/>
                                <w:sz w:val="24"/>
                                <w:szCs w:val="24"/>
                                <w:rtl/>
                              </w:rPr>
                              <w:t xml:space="preserve"> </w:t>
                            </w:r>
                            <w:r w:rsidRPr="00B964C3">
                              <w:rPr>
                                <w:rFonts w:cs="Tahoma" w:hint="eastAsia"/>
                                <w:color w:val="0B5294"/>
                                <w:spacing w:val="-4"/>
                                <w:sz w:val="24"/>
                                <w:szCs w:val="24"/>
                                <w:rtl/>
                              </w:rPr>
                              <w:t>פיזיות</w:t>
                            </w:r>
                            <w:r w:rsidRPr="00B964C3">
                              <w:rPr>
                                <w:rFonts w:cs="Tahoma"/>
                                <w:color w:val="0B5294"/>
                                <w:spacing w:val="-4"/>
                                <w:sz w:val="24"/>
                                <w:szCs w:val="24"/>
                                <w:rtl/>
                              </w:rPr>
                              <w:t xml:space="preserve"> </w:t>
                            </w:r>
                            <w:r w:rsidRPr="00B964C3">
                              <w:rPr>
                                <w:rFonts w:cs="Tahoma" w:hint="eastAsia"/>
                                <w:color w:val="0B5294"/>
                                <w:spacing w:val="-4"/>
                                <w:sz w:val="24"/>
                                <w:szCs w:val="24"/>
                                <w:rtl/>
                              </w:rPr>
                              <w:t>בחמש</w:t>
                            </w:r>
                            <w:r w:rsidRPr="00B964C3">
                              <w:rPr>
                                <w:rFonts w:cs="Tahoma"/>
                                <w:color w:val="0B5294"/>
                                <w:spacing w:val="-4"/>
                                <w:sz w:val="24"/>
                                <w:szCs w:val="24"/>
                                <w:rtl/>
                              </w:rPr>
                              <w:t xml:space="preserve"> </w:t>
                            </w:r>
                            <w:r w:rsidRPr="00B964C3">
                              <w:rPr>
                                <w:rFonts w:cs="Tahoma" w:hint="eastAsia"/>
                                <w:color w:val="0B5294"/>
                                <w:spacing w:val="-4"/>
                                <w:sz w:val="24"/>
                                <w:szCs w:val="24"/>
                                <w:rtl/>
                              </w:rPr>
                              <w:t>שכונות</w:t>
                            </w:r>
                            <w:r w:rsidRPr="00B964C3">
                              <w:rPr>
                                <w:rFonts w:cs="Tahoma"/>
                                <w:color w:val="0B5294"/>
                                <w:spacing w:val="-4"/>
                                <w:sz w:val="24"/>
                                <w:szCs w:val="24"/>
                                <w:rtl/>
                              </w:rPr>
                              <w:t xml:space="preserve"> </w:t>
                            </w:r>
                            <w:r w:rsidRPr="00B964C3">
                              <w:rPr>
                                <w:rFonts w:cs="Tahoma" w:hint="eastAsia"/>
                                <w:color w:val="0B5294"/>
                                <w:spacing w:val="-4"/>
                                <w:sz w:val="24"/>
                                <w:szCs w:val="24"/>
                                <w:rtl/>
                              </w:rPr>
                              <w:t>ערביות</w:t>
                            </w:r>
                            <w:r w:rsidRPr="00B964C3">
                              <w:rPr>
                                <w:rFonts w:cs="Tahoma"/>
                                <w:color w:val="0B5294"/>
                                <w:spacing w:val="-4"/>
                                <w:sz w:val="24"/>
                                <w:szCs w:val="24"/>
                                <w:rtl/>
                              </w:rPr>
                              <w:t xml:space="preserve"> </w:t>
                            </w:r>
                            <w:r w:rsidRPr="00B964C3">
                              <w:rPr>
                                <w:rFonts w:cs="Tahoma" w:hint="eastAsia"/>
                                <w:color w:val="0B5294"/>
                                <w:spacing w:val="-4"/>
                                <w:sz w:val="24"/>
                                <w:szCs w:val="24"/>
                                <w:rtl/>
                              </w:rPr>
                              <w:t>במזרח</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שבהן</w:t>
                            </w:r>
                            <w:r w:rsidRPr="00B964C3">
                              <w:rPr>
                                <w:rFonts w:cs="Tahoma"/>
                                <w:color w:val="0B5294"/>
                                <w:spacing w:val="-4"/>
                                <w:sz w:val="24"/>
                                <w:szCs w:val="24"/>
                                <w:rtl/>
                              </w:rPr>
                              <w:t xml:space="preserve"> </w:t>
                            </w:r>
                            <w:r w:rsidRPr="00B964C3">
                              <w:rPr>
                                <w:rFonts w:cs="Tahoma" w:hint="eastAsia"/>
                                <w:color w:val="0B5294"/>
                                <w:spacing w:val="-4"/>
                                <w:sz w:val="24"/>
                                <w:szCs w:val="24"/>
                                <w:rtl/>
                              </w:rPr>
                              <w:t>התשתיות</w:t>
                            </w:r>
                            <w:r w:rsidRPr="00B964C3">
                              <w:rPr>
                                <w:rFonts w:cs="Tahoma"/>
                                <w:color w:val="0B5294"/>
                                <w:spacing w:val="-4"/>
                                <w:sz w:val="24"/>
                                <w:szCs w:val="24"/>
                                <w:rtl/>
                              </w:rPr>
                              <w:t xml:space="preserve"> </w:t>
                            </w:r>
                            <w:r w:rsidRPr="00B964C3">
                              <w:rPr>
                                <w:rFonts w:cs="Tahoma" w:hint="eastAsia"/>
                                <w:color w:val="0B5294"/>
                                <w:spacing w:val="-4"/>
                                <w:sz w:val="24"/>
                                <w:szCs w:val="24"/>
                                <w:rtl/>
                              </w:rPr>
                              <w:t>הפיזיות</w:t>
                            </w:r>
                            <w:r w:rsidRPr="00B964C3">
                              <w:rPr>
                                <w:rFonts w:cs="Tahoma"/>
                                <w:color w:val="0B5294"/>
                                <w:spacing w:val="-4"/>
                                <w:sz w:val="24"/>
                                <w:szCs w:val="24"/>
                                <w:rtl/>
                              </w:rPr>
                              <w:t xml:space="preserve"> </w:t>
                            </w:r>
                            <w:r w:rsidRPr="00B964C3">
                              <w:rPr>
                                <w:rFonts w:cs="Tahoma" w:hint="eastAsia"/>
                                <w:color w:val="0B5294"/>
                                <w:spacing w:val="-4"/>
                                <w:sz w:val="24"/>
                                <w:szCs w:val="24"/>
                                <w:rtl/>
                              </w:rPr>
                              <w:t>גרועות</w:t>
                            </w:r>
                            <w:r w:rsidRPr="00B964C3">
                              <w:rPr>
                                <w:rFonts w:cs="Tahoma"/>
                                <w:color w:val="0B5294"/>
                                <w:spacing w:val="-4"/>
                                <w:sz w:val="24"/>
                                <w:szCs w:val="24"/>
                                <w:rtl/>
                              </w:rPr>
                              <w:t xml:space="preserve">, </w:t>
                            </w:r>
                            <w:r w:rsidRPr="00B964C3">
                              <w:rPr>
                                <w:rFonts w:cs="Tahoma" w:hint="eastAsia"/>
                                <w:color w:val="0B5294"/>
                                <w:spacing w:val="-4"/>
                                <w:sz w:val="24"/>
                                <w:szCs w:val="24"/>
                                <w:rtl/>
                              </w:rPr>
                              <w:t>הופנה</w:t>
                            </w:r>
                            <w:r w:rsidRPr="00B964C3">
                              <w:rPr>
                                <w:rFonts w:cs="Tahoma"/>
                                <w:color w:val="0B5294"/>
                                <w:spacing w:val="-4"/>
                                <w:sz w:val="24"/>
                                <w:szCs w:val="24"/>
                                <w:rtl/>
                              </w:rPr>
                              <w:t xml:space="preserve"> </w:t>
                            </w:r>
                            <w:r w:rsidRPr="00B964C3">
                              <w:rPr>
                                <w:rFonts w:cs="Tahoma" w:hint="eastAsia"/>
                                <w:color w:val="0B5294"/>
                                <w:spacing w:val="-4"/>
                                <w:sz w:val="24"/>
                                <w:szCs w:val="24"/>
                                <w:rtl/>
                              </w:rPr>
                              <w:t>לפרויקטים</w:t>
                            </w:r>
                            <w:r w:rsidRPr="00B964C3">
                              <w:rPr>
                                <w:rFonts w:cs="Tahoma"/>
                                <w:color w:val="0B5294"/>
                                <w:spacing w:val="-4"/>
                                <w:sz w:val="24"/>
                                <w:szCs w:val="24"/>
                                <w:rtl/>
                              </w:rPr>
                              <w:t xml:space="preserve"> </w:t>
                            </w:r>
                            <w:r w:rsidRPr="00B964C3">
                              <w:rPr>
                                <w:rFonts w:cs="Tahoma" w:hint="eastAsia"/>
                                <w:color w:val="0B5294"/>
                                <w:spacing w:val="-4"/>
                                <w:sz w:val="24"/>
                                <w:szCs w:val="24"/>
                                <w:rtl/>
                              </w:rPr>
                              <w:t>בעיר</w:t>
                            </w:r>
                            <w:r w:rsidRPr="00B964C3">
                              <w:rPr>
                                <w:rFonts w:cs="Tahoma"/>
                                <w:color w:val="0B5294"/>
                                <w:spacing w:val="-4"/>
                                <w:sz w:val="24"/>
                                <w:szCs w:val="24"/>
                                <w:rtl/>
                              </w:rPr>
                              <w:t xml:space="preserve"> </w:t>
                            </w:r>
                            <w:r w:rsidRPr="00B964C3">
                              <w:rPr>
                                <w:rFonts w:cs="Tahoma" w:hint="eastAsia"/>
                                <w:color w:val="0B5294"/>
                                <w:spacing w:val="-4"/>
                                <w:sz w:val="24"/>
                                <w:szCs w:val="24"/>
                                <w:rtl/>
                              </w:rPr>
                              <w:t>העתיקה</w:t>
                            </w:r>
                            <w:r w:rsidRPr="00B964C3">
                              <w:rPr>
                                <w:rFonts w:cs="Tahoma"/>
                                <w:color w:val="0B5294"/>
                                <w:spacing w:val="-4"/>
                                <w:sz w:val="24"/>
                                <w:szCs w:val="24"/>
                                <w:rtl/>
                              </w:rPr>
                              <w:t xml:space="preserve"> </w:t>
                            </w:r>
                            <w:r w:rsidRPr="00B964C3">
                              <w:rPr>
                                <w:rFonts w:cs="Tahoma" w:hint="eastAsia"/>
                                <w:color w:val="0B5294"/>
                                <w:spacing w:val="-4"/>
                                <w:sz w:val="24"/>
                                <w:szCs w:val="24"/>
                                <w:rtl/>
                              </w:rPr>
                              <w:t>שאינה</w:t>
                            </w:r>
                            <w:r w:rsidRPr="00B964C3">
                              <w:rPr>
                                <w:rFonts w:cs="Tahoma"/>
                                <w:color w:val="0B5294"/>
                                <w:spacing w:val="-4"/>
                                <w:sz w:val="24"/>
                                <w:szCs w:val="24"/>
                                <w:rtl/>
                              </w:rPr>
                              <w:t xml:space="preserve"> </w:t>
                            </w:r>
                            <w:r w:rsidRPr="00B964C3">
                              <w:rPr>
                                <w:rFonts w:cs="Tahoma" w:hint="eastAsia"/>
                                <w:color w:val="0B5294"/>
                                <w:spacing w:val="-4"/>
                                <w:sz w:val="24"/>
                                <w:szCs w:val="24"/>
                                <w:rtl/>
                              </w:rPr>
                              <w:t>אחת</w:t>
                            </w:r>
                            <w:r w:rsidRPr="00B964C3">
                              <w:rPr>
                                <w:rFonts w:cs="Tahoma"/>
                                <w:color w:val="0B5294"/>
                                <w:spacing w:val="-4"/>
                                <w:sz w:val="24"/>
                                <w:szCs w:val="24"/>
                                <w:rtl/>
                              </w:rPr>
                              <w:t xml:space="preserve"> </w:t>
                            </w:r>
                            <w:r w:rsidRPr="00B964C3">
                              <w:rPr>
                                <w:rFonts w:cs="Tahoma" w:hint="eastAsia"/>
                                <w:color w:val="0B5294"/>
                                <w:spacing w:val="-4"/>
                                <w:sz w:val="24"/>
                                <w:szCs w:val="24"/>
                                <w:rtl/>
                              </w:rPr>
                              <w:t>מאותן</w:t>
                            </w:r>
                            <w:r w:rsidRPr="00B964C3">
                              <w:rPr>
                                <w:rFonts w:cs="Tahoma"/>
                                <w:color w:val="0B5294"/>
                                <w:spacing w:val="-4"/>
                                <w:sz w:val="24"/>
                                <w:szCs w:val="24"/>
                                <w:rtl/>
                              </w:rPr>
                              <w:t xml:space="preserve"> </w:t>
                            </w:r>
                            <w:r w:rsidRPr="00B964C3">
                              <w:rPr>
                                <w:rFonts w:cs="Tahoma" w:hint="eastAsia"/>
                                <w:color w:val="0B5294"/>
                                <w:spacing w:val="-4"/>
                                <w:sz w:val="24"/>
                                <w:szCs w:val="24"/>
                                <w:rtl/>
                              </w:rPr>
                              <w:t>חמש</w:t>
                            </w:r>
                            <w:r w:rsidRPr="00B964C3">
                              <w:rPr>
                                <w:rFonts w:cs="Tahoma"/>
                                <w:color w:val="0B5294"/>
                                <w:spacing w:val="-4"/>
                                <w:sz w:val="24"/>
                                <w:szCs w:val="24"/>
                                <w:rtl/>
                              </w:rPr>
                              <w:t xml:space="preserve"> </w:t>
                            </w:r>
                            <w:r w:rsidRPr="00B964C3">
                              <w:rPr>
                                <w:rFonts w:cs="Tahoma" w:hint="eastAsia"/>
                                <w:color w:val="0B5294"/>
                                <w:spacing w:val="-4"/>
                                <w:sz w:val="24"/>
                                <w:szCs w:val="24"/>
                                <w:rtl/>
                              </w:rPr>
                              <w:t>השכונות</w:t>
                            </w:r>
                          </w:p>
                          <w:p w:rsidR="00B964C3" w:rsidRPr="00373C5D" w:rsidP="00B964C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68493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983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B964C3" w:rsidRPr="00373C5D" w:rsidP="00B964C3">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437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B964C3" w:rsidRPr="00881D99" w:rsidP="000B7183">
                      <w:pPr>
                        <w:spacing w:after="0" w:line="240" w:lineRule="auto"/>
                        <w:rPr>
                          <w:color w:val="0B5294"/>
                          <w:spacing w:val="-4"/>
                          <w:sz w:val="24"/>
                          <w:szCs w:val="24"/>
                          <w:rtl/>
                          <w:cs/>
                        </w:rPr>
                      </w:pPr>
                      <w:r w:rsidRPr="00B964C3">
                        <w:rPr>
                          <w:rFonts w:cs="Tahoma" w:hint="eastAsia"/>
                          <w:color w:val="0B5294"/>
                          <w:spacing w:val="-4"/>
                          <w:sz w:val="24"/>
                          <w:szCs w:val="24"/>
                          <w:rtl/>
                        </w:rPr>
                        <w:t>התקציב</w:t>
                      </w:r>
                      <w:r w:rsidRPr="00B964C3">
                        <w:rPr>
                          <w:rFonts w:cs="Tahoma"/>
                          <w:color w:val="0B5294"/>
                          <w:spacing w:val="-4"/>
                          <w:sz w:val="24"/>
                          <w:szCs w:val="24"/>
                          <w:rtl/>
                        </w:rPr>
                        <w:t xml:space="preserve"> </w:t>
                      </w:r>
                      <w:r w:rsidRPr="00B964C3">
                        <w:rPr>
                          <w:rFonts w:cs="Tahoma" w:hint="eastAsia"/>
                          <w:color w:val="0B5294"/>
                          <w:spacing w:val="-4"/>
                          <w:sz w:val="24"/>
                          <w:szCs w:val="24"/>
                          <w:rtl/>
                        </w:rPr>
                        <w:t>של</w:t>
                      </w:r>
                      <w:r w:rsidRPr="00B964C3">
                        <w:rPr>
                          <w:rFonts w:cs="Tahoma"/>
                          <w:color w:val="0B5294"/>
                          <w:spacing w:val="-4"/>
                          <w:sz w:val="24"/>
                          <w:szCs w:val="24"/>
                          <w:rtl/>
                        </w:rPr>
                        <w:t xml:space="preserve"> </w:t>
                      </w:r>
                      <w:r w:rsidRPr="00B964C3">
                        <w:rPr>
                          <w:rFonts w:cs="Tahoma" w:hint="eastAsia"/>
                          <w:color w:val="0B5294"/>
                          <w:spacing w:val="-4"/>
                          <w:sz w:val="24"/>
                          <w:szCs w:val="24"/>
                          <w:rtl/>
                        </w:rPr>
                        <w:t>תכנית</w:t>
                      </w:r>
                      <w:r w:rsidRPr="00B964C3">
                        <w:rPr>
                          <w:rFonts w:cs="Tahoma"/>
                          <w:color w:val="0B5294"/>
                          <w:spacing w:val="-4"/>
                          <w:sz w:val="24"/>
                          <w:szCs w:val="24"/>
                          <w:rtl/>
                        </w:rPr>
                        <w:t xml:space="preserve"> </w:t>
                      </w:r>
                      <w:r w:rsidRPr="00B964C3">
                        <w:rPr>
                          <w:rFonts w:cs="Tahoma" w:hint="eastAsia"/>
                          <w:color w:val="0B5294"/>
                          <w:spacing w:val="-4"/>
                          <w:sz w:val="24"/>
                          <w:szCs w:val="24"/>
                          <w:rtl/>
                        </w:rPr>
                        <w:t>אגן</w:t>
                      </w:r>
                      <w:r w:rsidRPr="00B964C3">
                        <w:rPr>
                          <w:rFonts w:cs="Tahoma"/>
                          <w:color w:val="0B5294"/>
                          <w:spacing w:val="-4"/>
                          <w:sz w:val="24"/>
                          <w:szCs w:val="24"/>
                          <w:rtl/>
                        </w:rPr>
                        <w:t xml:space="preserve"> </w:t>
                      </w:r>
                      <w:r w:rsidRPr="00B964C3">
                        <w:rPr>
                          <w:rFonts w:cs="Tahoma" w:hint="eastAsia"/>
                          <w:color w:val="0B5294"/>
                          <w:spacing w:val="-4"/>
                          <w:sz w:val="24"/>
                          <w:szCs w:val="24"/>
                          <w:rtl/>
                        </w:rPr>
                        <w:t>העיר</w:t>
                      </w:r>
                      <w:r w:rsidRPr="00B964C3">
                        <w:rPr>
                          <w:rFonts w:cs="Tahoma"/>
                          <w:color w:val="0B5294"/>
                          <w:spacing w:val="-4"/>
                          <w:sz w:val="24"/>
                          <w:szCs w:val="24"/>
                          <w:rtl/>
                        </w:rPr>
                        <w:t xml:space="preserve"> </w:t>
                      </w:r>
                      <w:r w:rsidRPr="00B964C3">
                        <w:rPr>
                          <w:rFonts w:cs="Tahoma" w:hint="eastAsia"/>
                          <w:color w:val="0B5294"/>
                          <w:spacing w:val="-4"/>
                          <w:sz w:val="24"/>
                          <w:szCs w:val="24"/>
                          <w:rtl/>
                        </w:rPr>
                        <w:t>העתיקה</w:t>
                      </w:r>
                      <w:r w:rsidRPr="00B964C3">
                        <w:rPr>
                          <w:rFonts w:cs="Tahoma"/>
                          <w:color w:val="0B5294"/>
                          <w:spacing w:val="-4"/>
                          <w:sz w:val="24"/>
                          <w:szCs w:val="24"/>
                          <w:rtl/>
                        </w:rPr>
                        <w:t xml:space="preserve">, </w:t>
                      </w:r>
                      <w:r w:rsidRPr="00B964C3">
                        <w:rPr>
                          <w:rFonts w:cs="Tahoma" w:hint="eastAsia"/>
                          <w:color w:val="0B5294"/>
                          <w:spacing w:val="-4"/>
                          <w:sz w:val="24"/>
                          <w:szCs w:val="24"/>
                          <w:rtl/>
                        </w:rPr>
                        <w:t>שיועד</w:t>
                      </w:r>
                      <w:r w:rsidRPr="00B964C3">
                        <w:rPr>
                          <w:rFonts w:cs="Tahoma"/>
                          <w:color w:val="0B5294"/>
                          <w:spacing w:val="-4"/>
                          <w:sz w:val="24"/>
                          <w:szCs w:val="24"/>
                          <w:rtl/>
                        </w:rPr>
                        <w:t xml:space="preserve"> </w:t>
                      </w:r>
                      <w:r w:rsidRPr="00B964C3">
                        <w:rPr>
                          <w:rFonts w:cs="Tahoma" w:hint="eastAsia"/>
                          <w:color w:val="0B5294"/>
                          <w:spacing w:val="-4"/>
                          <w:sz w:val="24"/>
                          <w:szCs w:val="24"/>
                          <w:rtl/>
                        </w:rPr>
                        <w:t>לפיתוח</w:t>
                      </w:r>
                      <w:r w:rsidRPr="00B964C3">
                        <w:rPr>
                          <w:rFonts w:cs="Tahoma"/>
                          <w:color w:val="0B5294"/>
                          <w:spacing w:val="-4"/>
                          <w:sz w:val="24"/>
                          <w:szCs w:val="24"/>
                          <w:rtl/>
                        </w:rPr>
                        <w:t xml:space="preserve"> </w:t>
                      </w:r>
                      <w:r w:rsidRPr="00B964C3">
                        <w:rPr>
                          <w:rFonts w:cs="Tahoma" w:hint="eastAsia"/>
                          <w:color w:val="0B5294"/>
                          <w:spacing w:val="-4"/>
                          <w:sz w:val="24"/>
                          <w:szCs w:val="24"/>
                          <w:rtl/>
                        </w:rPr>
                        <w:t>תשתיות</w:t>
                      </w:r>
                      <w:r w:rsidRPr="00B964C3">
                        <w:rPr>
                          <w:rFonts w:cs="Tahoma"/>
                          <w:color w:val="0B5294"/>
                          <w:spacing w:val="-4"/>
                          <w:sz w:val="24"/>
                          <w:szCs w:val="24"/>
                          <w:rtl/>
                        </w:rPr>
                        <w:t xml:space="preserve"> </w:t>
                      </w:r>
                      <w:r w:rsidRPr="00B964C3">
                        <w:rPr>
                          <w:rFonts w:cs="Tahoma" w:hint="eastAsia"/>
                          <w:color w:val="0B5294"/>
                          <w:spacing w:val="-4"/>
                          <w:sz w:val="24"/>
                          <w:szCs w:val="24"/>
                          <w:rtl/>
                        </w:rPr>
                        <w:t>פיזיות</w:t>
                      </w:r>
                      <w:r w:rsidRPr="00B964C3">
                        <w:rPr>
                          <w:rFonts w:cs="Tahoma"/>
                          <w:color w:val="0B5294"/>
                          <w:spacing w:val="-4"/>
                          <w:sz w:val="24"/>
                          <w:szCs w:val="24"/>
                          <w:rtl/>
                        </w:rPr>
                        <w:t xml:space="preserve"> </w:t>
                      </w:r>
                      <w:r w:rsidRPr="00B964C3">
                        <w:rPr>
                          <w:rFonts w:cs="Tahoma" w:hint="eastAsia"/>
                          <w:color w:val="0B5294"/>
                          <w:spacing w:val="-4"/>
                          <w:sz w:val="24"/>
                          <w:szCs w:val="24"/>
                          <w:rtl/>
                        </w:rPr>
                        <w:t>בחמש</w:t>
                      </w:r>
                      <w:r w:rsidRPr="00B964C3">
                        <w:rPr>
                          <w:rFonts w:cs="Tahoma"/>
                          <w:color w:val="0B5294"/>
                          <w:spacing w:val="-4"/>
                          <w:sz w:val="24"/>
                          <w:szCs w:val="24"/>
                          <w:rtl/>
                        </w:rPr>
                        <w:t xml:space="preserve"> </w:t>
                      </w:r>
                      <w:r w:rsidRPr="00B964C3">
                        <w:rPr>
                          <w:rFonts w:cs="Tahoma" w:hint="eastAsia"/>
                          <w:color w:val="0B5294"/>
                          <w:spacing w:val="-4"/>
                          <w:sz w:val="24"/>
                          <w:szCs w:val="24"/>
                          <w:rtl/>
                        </w:rPr>
                        <w:t>שכונות</w:t>
                      </w:r>
                      <w:r w:rsidRPr="00B964C3">
                        <w:rPr>
                          <w:rFonts w:cs="Tahoma"/>
                          <w:color w:val="0B5294"/>
                          <w:spacing w:val="-4"/>
                          <w:sz w:val="24"/>
                          <w:szCs w:val="24"/>
                          <w:rtl/>
                        </w:rPr>
                        <w:t xml:space="preserve"> </w:t>
                      </w:r>
                      <w:r w:rsidRPr="00B964C3">
                        <w:rPr>
                          <w:rFonts w:cs="Tahoma" w:hint="eastAsia"/>
                          <w:color w:val="0B5294"/>
                          <w:spacing w:val="-4"/>
                          <w:sz w:val="24"/>
                          <w:szCs w:val="24"/>
                          <w:rtl/>
                        </w:rPr>
                        <w:t>ערביות</w:t>
                      </w:r>
                      <w:r w:rsidRPr="00B964C3">
                        <w:rPr>
                          <w:rFonts w:cs="Tahoma"/>
                          <w:color w:val="0B5294"/>
                          <w:spacing w:val="-4"/>
                          <w:sz w:val="24"/>
                          <w:szCs w:val="24"/>
                          <w:rtl/>
                        </w:rPr>
                        <w:t xml:space="preserve"> </w:t>
                      </w:r>
                      <w:r w:rsidRPr="00B964C3">
                        <w:rPr>
                          <w:rFonts w:cs="Tahoma" w:hint="eastAsia"/>
                          <w:color w:val="0B5294"/>
                          <w:spacing w:val="-4"/>
                          <w:sz w:val="24"/>
                          <w:szCs w:val="24"/>
                          <w:rtl/>
                        </w:rPr>
                        <w:t>במזרח</w:t>
                      </w:r>
                      <w:r w:rsidRPr="00B964C3">
                        <w:rPr>
                          <w:rFonts w:cs="Tahoma"/>
                          <w:color w:val="0B5294"/>
                          <w:spacing w:val="-4"/>
                          <w:sz w:val="24"/>
                          <w:szCs w:val="24"/>
                          <w:rtl/>
                        </w:rPr>
                        <w:t xml:space="preserve"> </w:t>
                      </w:r>
                      <w:r w:rsidRPr="00B964C3">
                        <w:rPr>
                          <w:rFonts w:cs="Tahoma" w:hint="eastAsia"/>
                          <w:color w:val="0B5294"/>
                          <w:spacing w:val="-4"/>
                          <w:sz w:val="24"/>
                          <w:szCs w:val="24"/>
                          <w:rtl/>
                        </w:rPr>
                        <w:t>ירושלים</w:t>
                      </w:r>
                      <w:r w:rsidRPr="00B964C3">
                        <w:rPr>
                          <w:rFonts w:cs="Tahoma"/>
                          <w:color w:val="0B5294"/>
                          <w:spacing w:val="-4"/>
                          <w:sz w:val="24"/>
                          <w:szCs w:val="24"/>
                          <w:rtl/>
                        </w:rPr>
                        <w:t xml:space="preserve"> </w:t>
                      </w:r>
                      <w:r w:rsidRPr="00B964C3">
                        <w:rPr>
                          <w:rFonts w:cs="Tahoma" w:hint="eastAsia"/>
                          <w:color w:val="0B5294"/>
                          <w:spacing w:val="-4"/>
                          <w:sz w:val="24"/>
                          <w:szCs w:val="24"/>
                          <w:rtl/>
                        </w:rPr>
                        <w:t>שבהן</w:t>
                      </w:r>
                      <w:r w:rsidRPr="00B964C3">
                        <w:rPr>
                          <w:rFonts w:cs="Tahoma"/>
                          <w:color w:val="0B5294"/>
                          <w:spacing w:val="-4"/>
                          <w:sz w:val="24"/>
                          <w:szCs w:val="24"/>
                          <w:rtl/>
                        </w:rPr>
                        <w:t xml:space="preserve"> </w:t>
                      </w:r>
                      <w:r w:rsidRPr="00B964C3">
                        <w:rPr>
                          <w:rFonts w:cs="Tahoma" w:hint="eastAsia"/>
                          <w:color w:val="0B5294"/>
                          <w:spacing w:val="-4"/>
                          <w:sz w:val="24"/>
                          <w:szCs w:val="24"/>
                          <w:rtl/>
                        </w:rPr>
                        <w:t>התשתיות</w:t>
                      </w:r>
                      <w:r w:rsidRPr="00B964C3">
                        <w:rPr>
                          <w:rFonts w:cs="Tahoma"/>
                          <w:color w:val="0B5294"/>
                          <w:spacing w:val="-4"/>
                          <w:sz w:val="24"/>
                          <w:szCs w:val="24"/>
                          <w:rtl/>
                        </w:rPr>
                        <w:t xml:space="preserve"> </w:t>
                      </w:r>
                      <w:r w:rsidRPr="00B964C3">
                        <w:rPr>
                          <w:rFonts w:cs="Tahoma" w:hint="eastAsia"/>
                          <w:color w:val="0B5294"/>
                          <w:spacing w:val="-4"/>
                          <w:sz w:val="24"/>
                          <w:szCs w:val="24"/>
                          <w:rtl/>
                        </w:rPr>
                        <w:t>הפיזיות</w:t>
                      </w:r>
                      <w:r w:rsidRPr="00B964C3">
                        <w:rPr>
                          <w:rFonts w:cs="Tahoma"/>
                          <w:color w:val="0B5294"/>
                          <w:spacing w:val="-4"/>
                          <w:sz w:val="24"/>
                          <w:szCs w:val="24"/>
                          <w:rtl/>
                        </w:rPr>
                        <w:t xml:space="preserve"> </w:t>
                      </w:r>
                      <w:r w:rsidRPr="00B964C3">
                        <w:rPr>
                          <w:rFonts w:cs="Tahoma" w:hint="eastAsia"/>
                          <w:color w:val="0B5294"/>
                          <w:spacing w:val="-4"/>
                          <w:sz w:val="24"/>
                          <w:szCs w:val="24"/>
                          <w:rtl/>
                        </w:rPr>
                        <w:t>גרועות</w:t>
                      </w:r>
                      <w:r w:rsidRPr="00B964C3">
                        <w:rPr>
                          <w:rFonts w:cs="Tahoma"/>
                          <w:color w:val="0B5294"/>
                          <w:spacing w:val="-4"/>
                          <w:sz w:val="24"/>
                          <w:szCs w:val="24"/>
                          <w:rtl/>
                        </w:rPr>
                        <w:t xml:space="preserve">, </w:t>
                      </w:r>
                      <w:r w:rsidRPr="00B964C3">
                        <w:rPr>
                          <w:rFonts w:cs="Tahoma" w:hint="eastAsia"/>
                          <w:color w:val="0B5294"/>
                          <w:spacing w:val="-4"/>
                          <w:sz w:val="24"/>
                          <w:szCs w:val="24"/>
                          <w:rtl/>
                        </w:rPr>
                        <w:t>הופנה</w:t>
                      </w:r>
                      <w:r w:rsidRPr="00B964C3">
                        <w:rPr>
                          <w:rFonts w:cs="Tahoma"/>
                          <w:color w:val="0B5294"/>
                          <w:spacing w:val="-4"/>
                          <w:sz w:val="24"/>
                          <w:szCs w:val="24"/>
                          <w:rtl/>
                        </w:rPr>
                        <w:t xml:space="preserve"> </w:t>
                      </w:r>
                      <w:r w:rsidRPr="00B964C3">
                        <w:rPr>
                          <w:rFonts w:cs="Tahoma" w:hint="eastAsia"/>
                          <w:color w:val="0B5294"/>
                          <w:spacing w:val="-4"/>
                          <w:sz w:val="24"/>
                          <w:szCs w:val="24"/>
                          <w:rtl/>
                        </w:rPr>
                        <w:t>לפרויקטים</w:t>
                      </w:r>
                      <w:r w:rsidRPr="00B964C3">
                        <w:rPr>
                          <w:rFonts w:cs="Tahoma"/>
                          <w:color w:val="0B5294"/>
                          <w:spacing w:val="-4"/>
                          <w:sz w:val="24"/>
                          <w:szCs w:val="24"/>
                          <w:rtl/>
                        </w:rPr>
                        <w:t xml:space="preserve"> </w:t>
                      </w:r>
                      <w:r w:rsidRPr="00B964C3">
                        <w:rPr>
                          <w:rFonts w:cs="Tahoma" w:hint="eastAsia"/>
                          <w:color w:val="0B5294"/>
                          <w:spacing w:val="-4"/>
                          <w:sz w:val="24"/>
                          <w:szCs w:val="24"/>
                          <w:rtl/>
                        </w:rPr>
                        <w:t>בעיר</w:t>
                      </w:r>
                      <w:r w:rsidRPr="00B964C3">
                        <w:rPr>
                          <w:rFonts w:cs="Tahoma"/>
                          <w:color w:val="0B5294"/>
                          <w:spacing w:val="-4"/>
                          <w:sz w:val="24"/>
                          <w:szCs w:val="24"/>
                          <w:rtl/>
                        </w:rPr>
                        <w:t xml:space="preserve"> </w:t>
                      </w:r>
                      <w:r w:rsidRPr="00B964C3">
                        <w:rPr>
                          <w:rFonts w:cs="Tahoma" w:hint="eastAsia"/>
                          <w:color w:val="0B5294"/>
                          <w:spacing w:val="-4"/>
                          <w:sz w:val="24"/>
                          <w:szCs w:val="24"/>
                          <w:rtl/>
                        </w:rPr>
                        <w:t>העתיקה</w:t>
                      </w:r>
                      <w:r w:rsidRPr="00B964C3">
                        <w:rPr>
                          <w:rFonts w:cs="Tahoma"/>
                          <w:color w:val="0B5294"/>
                          <w:spacing w:val="-4"/>
                          <w:sz w:val="24"/>
                          <w:szCs w:val="24"/>
                          <w:rtl/>
                        </w:rPr>
                        <w:t xml:space="preserve"> </w:t>
                      </w:r>
                      <w:r w:rsidRPr="00B964C3">
                        <w:rPr>
                          <w:rFonts w:cs="Tahoma" w:hint="eastAsia"/>
                          <w:color w:val="0B5294"/>
                          <w:spacing w:val="-4"/>
                          <w:sz w:val="24"/>
                          <w:szCs w:val="24"/>
                          <w:rtl/>
                        </w:rPr>
                        <w:t>שאינה</w:t>
                      </w:r>
                      <w:r w:rsidRPr="00B964C3">
                        <w:rPr>
                          <w:rFonts w:cs="Tahoma"/>
                          <w:color w:val="0B5294"/>
                          <w:spacing w:val="-4"/>
                          <w:sz w:val="24"/>
                          <w:szCs w:val="24"/>
                          <w:rtl/>
                        </w:rPr>
                        <w:t xml:space="preserve"> </w:t>
                      </w:r>
                      <w:r w:rsidRPr="00B964C3">
                        <w:rPr>
                          <w:rFonts w:cs="Tahoma" w:hint="eastAsia"/>
                          <w:color w:val="0B5294"/>
                          <w:spacing w:val="-4"/>
                          <w:sz w:val="24"/>
                          <w:szCs w:val="24"/>
                          <w:rtl/>
                        </w:rPr>
                        <w:t>אחת</w:t>
                      </w:r>
                      <w:r w:rsidRPr="00B964C3">
                        <w:rPr>
                          <w:rFonts w:cs="Tahoma"/>
                          <w:color w:val="0B5294"/>
                          <w:spacing w:val="-4"/>
                          <w:sz w:val="24"/>
                          <w:szCs w:val="24"/>
                          <w:rtl/>
                        </w:rPr>
                        <w:t xml:space="preserve"> </w:t>
                      </w:r>
                      <w:r w:rsidRPr="00B964C3">
                        <w:rPr>
                          <w:rFonts w:cs="Tahoma" w:hint="eastAsia"/>
                          <w:color w:val="0B5294"/>
                          <w:spacing w:val="-4"/>
                          <w:sz w:val="24"/>
                          <w:szCs w:val="24"/>
                          <w:rtl/>
                        </w:rPr>
                        <w:t>מאותן</w:t>
                      </w:r>
                      <w:r w:rsidRPr="00B964C3">
                        <w:rPr>
                          <w:rFonts w:cs="Tahoma"/>
                          <w:color w:val="0B5294"/>
                          <w:spacing w:val="-4"/>
                          <w:sz w:val="24"/>
                          <w:szCs w:val="24"/>
                          <w:rtl/>
                        </w:rPr>
                        <w:t xml:space="preserve"> </w:t>
                      </w:r>
                      <w:r w:rsidRPr="00B964C3">
                        <w:rPr>
                          <w:rFonts w:cs="Tahoma" w:hint="eastAsia"/>
                          <w:color w:val="0B5294"/>
                          <w:spacing w:val="-4"/>
                          <w:sz w:val="24"/>
                          <w:szCs w:val="24"/>
                          <w:rtl/>
                        </w:rPr>
                        <w:t>חמש</w:t>
                      </w:r>
                      <w:r w:rsidRPr="00B964C3">
                        <w:rPr>
                          <w:rFonts w:cs="Tahoma"/>
                          <w:color w:val="0B5294"/>
                          <w:spacing w:val="-4"/>
                          <w:sz w:val="24"/>
                          <w:szCs w:val="24"/>
                          <w:rtl/>
                        </w:rPr>
                        <w:t xml:space="preserve"> </w:t>
                      </w:r>
                      <w:r w:rsidRPr="00B964C3">
                        <w:rPr>
                          <w:rFonts w:cs="Tahoma" w:hint="eastAsia"/>
                          <w:color w:val="0B5294"/>
                          <w:spacing w:val="-4"/>
                          <w:sz w:val="24"/>
                          <w:szCs w:val="24"/>
                          <w:rtl/>
                        </w:rPr>
                        <w:t>השכונות</w:t>
                      </w:r>
                    </w:p>
                    <w:p w:rsidR="00B964C3" w:rsidRPr="00373C5D" w:rsidP="00B964C3">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9983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B7889" w:rsidRPr="00043354" w:rsidP="00043354">
      <w:pPr>
        <w:pStyle w:val="RESHET"/>
        <w:ind w:left="567"/>
        <w:rPr>
          <w:rtl/>
        </w:rPr>
      </w:pPr>
      <w:r w:rsidRPr="00043354">
        <w:rPr>
          <w:rFonts w:hint="cs"/>
          <w:rtl/>
        </w:rPr>
        <w:t xml:space="preserve">המשאבים שהממשלה החליטה להעביר מהתכנית לפיתוח אגן העיר העתיקה לשכונות אחרות במזרח העיר חזר ושימש אפוא למימון פרויקטים באגן העיר העתיקה. </w:t>
      </w:r>
    </w:p>
    <w:p w:rsidR="00AB7889" w:rsidRPr="00DE1A59" w:rsidP="00043354">
      <w:pPr>
        <w:spacing w:before="180" w:after="240" w:line="240" w:lineRule="exact"/>
        <w:ind w:left="340" w:right="2268"/>
        <w:jc w:val="both"/>
        <w:rPr>
          <w:rFonts w:ascii="Tahoma" w:hAnsi="Tahoma" w:cs="Tahoma"/>
          <w:sz w:val="18"/>
          <w:szCs w:val="18"/>
          <w:rtl/>
        </w:rPr>
      </w:pPr>
      <w:r w:rsidRPr="00DE1A59">
        <w:rPr>
          <w:rFonts w:ascii="Tahoma" w:hAnsi="Tahoma" w:cs="Tahoma" w:hint="cs"/>
          <w:sz w:val="18"/>
          <w:szCs w:val="18"/>
          <w:rtl/>
        </w:rPr>
        <w:t>משרד ירושלים השיב כי חלוקת התקציב לתשתיות בין חמש שכונות לא היה מייצר שינוי נראה לעין, ואילו ריכוזו בעיר העתיקה, במיוחד במקומות המאופיינים בתעסוקה ובמסחר, מייצר שינוי מידי, ומשום כך ועדת ההיגוי אישרה זאת. עיריית ירושלים מסרה בתשובתה כי היא התריעה כבר בראשית הדרך כי תקצוב פרויקט התשתית מתוך תקציב שיועד לאגן העיר העתיקה, אינו מקובל עליה וכי יש לאתר מקור תקציבי אחר.</w:t>
      </w:r>
    </w:p>
    <w:p w:rsidR="00AB7889" w:rsidRPr="00F00A08" w:rsidP="00F00A08">
      <w:pPr>
        <w:pStyle w:val="RESHET"/>
        <w:numPr>
          <w:ilvl w:val="0"/>
          <w:numId w:val="14"/>
        </w:numPr>
        <w:tabs>
          <w:tab w:val="clear" w:pos="624"/>
        </w:tabs>
        <w:rPr>
          <w:sz w:val="18"/>
        </w:rPr>
      </w:pPr>
      <w:r w:rsidRPr="00F00A08">
        <w:rPr>
          <w:rFonts w:hint="cs"/>
          <w:sz w:val="18"/>
          <w:rtl/>
        </w:rPr>
        <w:t>עד</w:t>
      </w:r>
      <w:r w:rsidRPr="00F00A08">
        <w:rPr>
          <w:sz w:val="18"/>
          <w:rtl/>
        </w:rPr>
        <w:t xml:space="preserve"> </w:t>
      </w:r>
      <w:r w:rsidRPr="00F00A08">
        <w:rPr>
          <w:rFonts w:hint="cs"/>
          <w:sz w:val="18"/>
          <w:rtl/>
        </w:rPr>
        <w:t>למועד</w:t>
      </w:r>
      <w:r w:rsidRPr="00F00A08">
        <w:rPr>
          <w:sz w:val="18"/>
          <w:rtl/>
        </w:rPr>
        <w:t xml:space="preserve"> </w:t>
      </w:r>
      <w:r w:rsidRPr="00F00A08">
        <w:rPr>
          <w:rFonts w:hint="cs"/>
          <w:sz w:val="18"/>
          <w:rtl/>
        </w:rPr>
        <w:t>סיום</w:t>
      </w:r>
      <w:r w:rsidRPr="00F00A08">
        <w:rPr>
          <w:sz w:val="18"/>
          <w:rtl/>
        </w:rPr>
        <w:t xml:space="preserve"> </w:t>
      </w:r>
      <w:r w:rsidRPr="00F00A08">
        <w:rPr>
          <w:rFonts w:hint="cs"/>
          <w:sz w:val="18"/>
          <w:rtl/>
        </w:rPr>
        <w:t>הביקורת לא</w:t>
      </w:r>
      <w:r w:rsidRPr="00F00A08">
        <w:rPr>
          <w:sz w:val="18"/>
          <w:rtl/>
        </w:rPr>
        <w:t xml:space="preserve"> </w:t>
      </w:r>
      <w:r w:rsidRPr="00F00A08">
        <w:rPr>
          <w:rFonts w:hint="cs"/>
          <w:sz w:val="18"/>
          <w:rtl/>
        </w:rPr>
        <w:t>הגישה</w:t>
      </w:r>
      <w:r w:rsidRPr="00F00A08">
        <w:rPr>
          <w:sz w:val="18"/>
          <w:rtl/>
        </w:rPr>
        <w:t xml:space="preserve"> </w:t>
      </w:r>
      <w:r w:rsidRPr="00F00A08">
        <w:rPr>
          <w:rFonts w:hint="cs"/>
          <w:sz w:val="18"/>
          <w:rtl/>
        </w:rPr>
        <w:t>עיריית</w:t>
      </w:r>
      <w:r w:rsidRPr="00F00A08">
        <w:rPr>
          <w:sz w:val="18"/>
          <w:rtl/>
        </w:rPr>
        <w:t xml:space="preserve"> </w:t>
      </w:r>
      <w:r w:rsidRPr="00F00A08">
        <w:rPr>
          <w:rFonts w:hint="cs"/>
          <w:sz w:val="18"/>
          <w:rtl/>
        </w:rPr>
        <w:t>ירושלים</w:t>
      </w:r>
      <w:r w:rsidRPr="00F00A08">
        <w:rPr>
          <w:sz w:val="18"/>
          <w:rtl/>
        </w:rPr>
        <w:t xml:space="preserve"> </w:t>
      </w:r>
      <w:r w:rsidRPr="00F00A08">
        <w:rPr>
          <w:rFonts w:hint="cs"/>
          <w:sz w:val="18"/>
          <w:rtl/>
        </w:rPr>
        <w:t>לוועדת</w:t>
      </w:r>
      <w:r w:rsidRPr="00F00A08">
        <w:rPr>
          <w:sz w:val="18"/>
          <w:rtl/>
        </w:rPr>
        <w:t xml:space="preserve"> </w:t>
      </w:r>
      <w:r w:rsidRPr="00F00A08">
        <w:rPr>
          <w:rFonts w:hint="cs"/>
          <w:sz w:val="18"/>
          <w:rtl/>
        </w:rPr>
        <w:t>ההיגוי</w:t>
      </w:r>
      <w:r w:rsidRPr="00F00A08">
        <w:rPr>
          <w:sz w:val="18"/>
          <w:rtl/>
        </w:rPr>
        <w:t xml:space="preserve"> </w:t>
      </w:r>
      <w:r w:rsidRPr="00F00A08">
        <w:rPr>
          <w:rFonts w:hint="cs"/>
          <w:sz w:val="18"/>
          <w:rtl/>
        </w:rPr>
        <w:t>של</w:t>
      </w:r>
      <w:r w:rsidRPr="00F00A08">
        <w:rPr>
          <w:sz w:val="18"/>
          <w:rtl/>
        </w:rPr>
        <w:t xml:space="preserve"> </w:t>
      </w:r>
      <w:r w:rsidRPr="00F00A08">
        <w:rPr>
          <w:rFonts w:hint="cs"/>
          <w:sz w:val="18"/>
          <w:rtl/>
        </w:rPr>
        <w:t>התכנית</w:t>
      </w:r>
      <w:r w:rsidRPr="00F00A08">
        <w:rPr>
          <w:sz w:val="18"/>
          <w:rtl/>
        </w:rPr>
        <w:t xml:space="preserve"> </w:t>
      </w:r>
      <w:r w:rsidRPr="00F00A08">
        <w:rPr>
          <w:rFonts w:hint="cs"/>
          <w:sz w:val="18"/>
          <w:rtl/>
        </w:rPr>
        <w:t>את</w:t>
      </w:r>
      <w:r w:rsidRPr="00F00A08">
        <w:rPr>
          <w:sz w:val="18"/>
          <w:rtl/>
        </w:rPr>
        <w:t xml:space="preserve"> </w:t>
      </w:r>
      <w:r w:rsidRPr="00F00A08">
        <w:rPr>
          <w:rFonts w:hint="cs"/>
          <w:sz w:val="18"/>
          <w:rtl/>
        </w:rPr>
        <w:t>תכנית</w:t>
      </w:r>
      <w:r w:rsidRPr="00F00A08">
        <w:rPr>
          <w:sz w:val="18"/>
          <w:rtl/>
        </w:rPr>
        <w:t xml:space="preserve"> </w:t>
      </w:r>
      <w:r w:rsidRPr="00F00A08">
        <w:rPr>
          <w:rFonts w:hint="cs"/>
          <w:sz w:val="18"/>
          <w:rtl/>
        </w:rPr>
        <w:t>העבודה</w:t>
      </w:r>
      <w:r w:rsidRPr="00F00A08">
        <w:rPr>
          <w:sz w:val="18"/>
          <w:rtl/>
        </w:rPr>
        <w:t xml:space="preserve"> </w:t>
      </w:r>
      <w:r w:rsidRPr="00F00A08">
        <w:rPr>
          <w:rFonts w:hint="cs"/>
          <w:sz w:val="18"/>
          <w:rtl/>
        </w:rPr>
        <w:t>לביצוע</w:t>
      </w:r>
      <w:r w:rsidRPr="00F00A08">
        <w:rPr>
          <w:sz w:val="18"/>
          <w:rtl/>
        </w:rPr>
        <w:t xml:space="preserve"> </w:t>
      </w:r>
      <w:r w:rsidRPr="00F00A08">
        <w:rPr>
          <w:rFonts w:hint="cs"/>
          <w:sz w:val="18"/>
          <w:rtl/>
        </w:rPr>
        <w:t>חלקה</w:t>
      </w:r>
      <w:r w:rsidRPr="00F00A08">
        <w:rPr>
          <w:sz w:val="18"/>
          <w:rtl/>
        </w:rPr>
        <w:t xml:space="preserve"> </w:t>
      </w:r>
      <w:r w:rsidRPr="00F00A08">
        <w:rPr>
          <w:rFonts w:hint="cs"/>
          <w:sz w:val="18"/>
          <w:rtl/>
        </w:rPr>
        <w:t>בשיפור</w:t>
      </w:r>
      <w:r w:rsidRPr="00F00A08">
        <w:rPr>
          <w:sz w:val="18"/>
          <w:rtl/>
        </w:rPr>
        <w:t xml:space="preserve"> </w:t>
      </w:r>
      <w:r w:rsidRPr="00F00A08">
        <w:rPr>
          <w:rFonts w:hint="cs"/>
          <w:sz w:val="18"/>
          <w:rtl/>
        </w:rPr>
        <w:t>התשתיות</w:t>
      </w:r>
      <w:r w:rsidRPr="00F00A08">
        <w:rPr>
          <w:sz w:val="18"/>
          <w:rtl/>
        </w:rPr>
        <w:t xml:space="preserve"> </w:t>
      </w:r>
      <w:r w:rsidRPr="00F00A08">
        <w:rPr>
          <w:rFonts w:hint="cs"/>
          <w:sz w:val="18"/>
          <w:rtl/>
        </w:rPr>
        <w:t>באמצעות</w:t>
      </w:r>
      <w:r w:rsidRPr="00F00A08">
        <w:rPr>
          <w:sz w:val="18"/>
          <w:rtl/>
        </w:rPr>
        <w:t xml:space="preserve"> 17 </w:t>
      </w:r>
      <w:r w:rsidRPr="00F00A08">
        <w:rPr>
          <w:rFonts w:hint="cs"/>
          <w:sz w:val="18"/>
          <w:rtl/>
        </w:rPr>
        <w:t>מיליון</w:t>
      </w:r>
      <w:r w:rsidRPr="00F00A08">
        <w:rPr>
          <w:sz w:val="18"/>
          <w:rtl/>
        </w:rPr>
        <w:t xml:space="preserve"> </w:t>
      </w:r>
      <w:r w:rsidRPr="00F00A08">
        <w:rPr>
          <w:rFonts w:hint="cs"/>
          <w:sz w:val="18"/>
          <w:rtl/>
        </w:rPr>
        <w:t>ש</w:t>
      </w:r>
      <w:r w:rsidRPr="00F00A08">
        <w:rPr>
          <w:sz w:val="18"/>
          <w:rtl/>
        </w:rPr>
        <w:t xml:space="preserve">"ח מתקציבה, על אף </w:t>
      </w:r>
      <w:r w:rsidRPr="00F00A08">
        <w:rPr>
          <w:rFonts w:hint="cs"/>
          <w:sz w:val="18"/>
          <w:rtl/>
        </w:rPr>
        <w:t>ש</w:t>
      </w:r>
      <w:r w:rsidRPr="00F00A08">
        <w:rPr>
          <w:sz w:val="18"/>
          <w:rtl/>
        </w:rPr>
        <w:t xml:space="preserve">משרד ירושלים </w:t>
      </w:r>
      <w:r w:rsidRPr="00F00A08">
        <w:rPr>
          <w:rFonts w:hint="cs"/>
          <w:sz w:val="18"/>
          <w:rtl/>
        </w:rPr>
        <w:t>התריע</w:t>
      </w:r>
      <w:r w:rsidRPr="00F00A08">
        <w:rPr>
          <w:sz w:val="18"/>
          <w:rtl/>
        </w:rPr>
        <w:t xml:space="preserve"> לפניה פעמיים שיש לעשות </w:t>
      </w:r>
      <w:r w:rsidRPr="00F00A08">
        <w:rPr>
          <w:rFonts w:hint="cs"/>
          <w:sz w:val="18"/>
          <w:rtl/>
        </w:rPr>
        <w:t>כן</w:t>
      </w:r>
      <w:r w:rsidRPr="00F00A08">
        <w:rPr>
          <w:sz w:val="18"/>
          <w:rtl/>
        </w:rPr>
        <w:t xml:space="preserve">. </w:t>
      </w:r>
      <w:r w:rsidRPr="00F00A08">
        <w:rPr>
          <w:rFonts w:hint="cs"/>
          <w:sz w:val="18"/>
          <w:rtl/>
        </w:rPr>
        <w:t>כיוון</w:t>
      </w:r>
      <w:r w:rsidRPr="00F00A08">
        <w:rPr>
          <w:sz w:val="18"/>
          <w:rtl/>
        </w:rPr>
        <w:t xml:space="preserve"> </w:t>
      </w:r>
      <w:r w:rsidRPr="00F00A08">
        <w:rPr>
          <w:rFonts w:hint="cs"/>
          <w:sz w:val="18"/>
          <w:rtl/>
        </w:rPr>
        <w:t>שכך</w:t>
      </w:r>
      <w:r w:rsidRPr="00F00A08">
        <w:rPr>
          <w:sz w:val="18"/>
          <w:rtl/>
        </w:rPr>
        <w:t xml:space="preserve">, </w:t>
      </w:r>
      <w:r w:rsidRPr="00F00A08">
        <w:rPr>
          <w:rFonts w:hint="cs"/>
          <w:sz w:val="18"/>
          <w:rtl/>
        </w:rPr>
        <w:t>טרם</w:t>
      </w:r>
      <w:r w:rsidRPr="00F00A08">
        <w:rPr>
          <w:sz w:val="18"/>
          <w:rtl/>
        </w:rPr>
        <w:t xml:space="preserve"> </w:t>
      </w:r>
      <w:r w:rsidRPr="00F00A08">
        <w:rPr>
          <w:rFonts w:hint="cs"/>
          <w:sz w:val="18"/>
          <w:rtl/>
        </w:rPr>
        <w:t>נעשה</w:t>
      </w:r>
      <w:r w:rsidRPr="00F00A08">
        <w:rPr>
          <w:sz w:val="18"/>
          <w:rtl/>
        </w:rPr>
        <w:t xml:space="preserve"> </w:t>
      </w:r>
      <w:r w:rsidRPr="00F00A08">
        <w:rPr>
          <w:rFonts w:hint="cs"/>
          <w:sz w:val="18"/>
          <w:rtl/>
        </w:rPr>
        <w:t>שימוש</w:t>
      </w:r>
      <w:r w:rsidRPr="00F00A08">
        <w:rPr>
          <w:sz w:val="18"/>
          <w:rtl/>
        </w:rPr>
        <w:t xml:space="preserve"> </w:t>
      </w:r>
      <w:r w:rsidRPr="00F00A08">
        <w:rPr>
          <w:rFonts w:hint="cs"/>
          <w:sz w:val="18"/>
          <w:rtl/>
        </w:rPr>
        <w:t>בתקציב</w:t>
      </w:r>
      <w:r w:rsidRPr="00F00A08">
        <w:rPr>
          <w:sz w:val="18"/>
          <w:rtl/>
        </w:rPr>
        <w:t xml:space="preserve"> </w:t>
      </w:r>
      <w:r w:rsidRPr="00F00A08">
        <w:rPr>
          <w:rFonts w:hint="cs"/>
          <w:sz w:val="18"/>
          <w:rtl/>
        </w:rPr>
        <w:t>זה</w:t>
      </w:r>
      <w:r w:rsidRPr="00F00A08">
        <w:rPr>
          <w:sz w:val="18"/>
          <w:rtl/>
        </w:rPr>
        <w:t xml:space="preserve"> </w:t>
      </w:r>
      <w:r w:rsidRPr="00F00A08">
        <w:rPr>
          <w:rFonts w:hint="cs"/>
          <w:sz w:val="18"/>
          <w:rtl/>
        </w:rPr>
        <w:t>לצורך</w:t>
      </w:r>
      <w:r w:rsidRPr="00F00A08">
        <w:rPr>
          <w:sz w:val="18"/>
          <w:rtl/>
        </w:rPr>
        <w:t xml:space="preserve"> </w:t>
      </w:r>
      <w:r w:rsidRPr="00F00A08">
        <w:rPr>
          <w:rFonts w:hint="cs"/>
          <w:sz w:val="18"/>
          <w:rtl/>
        </w:rPr>
        <w:t>שיפור</w:t>
      </w:r>
      <w:r w:rsidRPr="00F00A08">
        <w:rPr>
          <w:sz w:val="18"/>
          <w:rtl/>
        </w:rPr>
        <w:t xml:space="preserve"> </w:t>
      </w:r>
      <w:r w:rsidRPr="00F00A08">
        <w:rPr>
          <w:rFonts w:hint="cs"/>
          <w:sz w:val="18"/>
          <w:rtl/>
        </w:rPr>
        <w:t>התשתיות</w:t>
      </w:r>
      <w:r w:rsidRPr="00F00A08">
        <w:rPr>
          <w:sz w:val="18"/>
          <w:rtl/>
        </w:rPr>
        <w:t>.</w:t>
      </w:r>
    </w:p>
    <w:p w:rsidR="00AB7889" w:rsidRPr="00DE1A59" w:rsidP="00F00A08">
      <w:pPr>
        <w:pStyle w:val="ListParagraph"/>
        <w:numPr>
          <w:ilvl w:val="0"/>
          <w:numId w:val="0"/>
        </w:numPr>
        <w:spacing w:before="180" w:after="240" w:line="240" w:lineRule="exact"/>
        <w:ind w:left="340" w:right="2268"/>
        <w:rPr>
          <w:sz w:val="18"/>
          <w:szCs w:val="18"/>
          <w:rtl/>
        </w:rPr>
      </w:pPr>
      <w:r w:rsidRPr="00DE1A59">
        <w:rPr>
          <w:rFonts w:hint="cs"/>
          <w:sz w:val="18"/>
          <w:szCs w:val="18"/>
          <w:rtl/>
        </w:rPr>
        <w:t xml:space="preserve">עיריית ירושלים מסרה בתשובתה כי בשל היעדר הסדר מקרקעין במזרח העיר וללא רישום מסודר של בעלויות במרבית הקרקעות בשכונות הערביות, קשה לה לפתח את התשתיות וקשה לה לערוך תכנון יעיל שיביא בחשבון גם את צורכי הציבור. העירייה ציינה שהיא פועלת למיפוי הפערים בתשתיות במזרח העיר וכי הכינה תכניות מפורטות בתחום התשתיות, שהוצאתן לפועל תישען על שילוב שני המקורות התקציביים - העירוני והממשלתי כאחד; כיוון שהממשלה לא מימשה את חלקה בתקצוב, כלומר היא כבר הקצתה את התקציב המיועד לתשתית לתכנית אגן העיר העתיקה, תכניות אלה התייתרו והפכו בלתי רלוונטיות. </w:t>
      </w:r>
    </w:p>
    <w:p w:rsidR="00AB7889" w:rsidRPr="00DE1A59" w:rsidP="00F00A08">
      <w:pPr>
        <w:pStyle w:val="RESHET"/>
        <w:ind w:left="567"/>
        <w:rPr>
          <w:rtl/>
        </w:rPr>
      </w:pPr>
      <w:r w:rsidRPr="00DE1A59">
        <w:rPr>
          <w:rFonts w:hint="cs"/>
          <w:rtl/>
        </w:rPr>
        <w:t xml:space="preserve">על מנכ"ל עיריית ירושלים להגיש לוועדת ההיגוי של התכנית לצמצום הפערים לאלתר, תכנית עבודה מפורטת לביצוע </w:t>
      </w:r>
      <w:r w:rsidRPr="00DE1A59">
        <w:rPr>
          <w:rFonts w:hint="cs"/>
          <w:rtl/>
        </w:rPr>
        <w:t>פרויקטי</w:t>
      </w:r>
      <w:r w:rsidRPr="00DE1A59">
        <w:rPr>
          <w:rFonts w:hint="cs"/>
          <w:rtl/>
        </w:rPr>
        <w:t xml:space="preserve"> תשתיות במזרח ירושלים ולוחות זמנים לביצועה. </w:t>
      </w:r>
    </w:p>
    <w:p w:rsidR="00AB7889" w:rsidRPr="00DE1A59" w:rsidP="00DE1A59">
      <w:pPr>
        <w:spacing w:line="240" w:lineRule="exact"/>
        <w:ind w:right="2268"/>
        <w:jc w:val="both"/>
        <w:rPr>
          <w:rFonts w:ascii="Tahoma" w:hAnsi="Tahoma" w:cs="Tahoma"/>
          <w:sz w:val="18"/>
          <w:szCs w:val="18"/>
        </w:rPr>
      </w:pPr>
    </w:p>
    <w:p w:rsidR="00AB7889" w:rsidRPr="00DE1A59" w:rsidP="00DE1A59">
      <w:pPr>
        <w:spacing w:line="240" w:lineRule="exact"/>
        <w:ind w:right="2268"/>
        <w:jc w:val="both"/>
        <w:rPr>
          <w:rFonts w:ascii="Tahoma" w:hAnsi="Tahoma" w:cs="Tahoma"/>
          <w:sz w:val="18"/>
          <w:szCs w:val="18"/>
          <w:rtl/>
        </w:rPr>
      </w:pPr>
    </w:p>
    <w:p w:rsidR="00AB7889" w:rsidRPr="00577A31" w:rsidP="00DE1A59">
      <w:pPr>
        <w:pStyle w:val="KOT4"/>
        <w:rPr>
          <w:rtl/>
        </w:rPr>
      </w:pPr>
      <w:r w:rsidRPr="00577A31">
        <w:rPr>
          <w:rFonts w:hint="cs"/>
          <w:rtl/>
        </w:rPr>
        <w:t xml:space="preserve">תכנית ההמשך לצמצום הפערים </w:t>
      </w:r>
    </w:p>
    <w:p w:rsidR="00AB7889" w:rsidRPr="00DE1A59" w:rsidP="00F00A08">
      <w:pPr>
        <w:spacing w:after="240" w:line="240" w:lineRule="exact"/>
        <w:ind w:right="2268"/>
        <w:jc w:val="both"/>
        <w:rPr>
          <w:rFonts w:ascii="Tahoma" w:hAnsi="Tahoma" w:cs="Tahoma"/>
          <w:sz w:val="18"/>
          <w:szCs w:val="18"/>
        </w:rPr>
      </w:pPr>
      <w:r w:rsidRPr="00DE1A59">
        <w:rPr>
          <w:rFonts w:ascii="Tahoma" w:hAnsi="Tahoma" w:cs="Tahoma" w:hint="cs"/>
          <w:sz w:val="18"/>
          <w:szCs w:val="18"/>
          <w:rtl/>
        </w:rPr>
        <w:t xml:space="preserve">במאי 2017 החליטה הממשלה (החלטה 2684) על גיבוש "תכנית חומש לצמצום פערים חברתיים וכלכליים במזרח ירושלים ולפיתוח כלכלי", והטילה על מנכ"ל משרד האוצר, על הממונה על התקציבים ועל מנכ"ל משרד ירושלים לקיים עבודת מטה לגיבוש התכנית. על פי ההחלטה, התכנית תכלול בין השאר פיתוח תשתיות תחבורה, פיתוח אזורי מסחר ותעסוקה, תכניות לעידוד התעסוקה ולשיפור איכות החינוך. על הגורמים האמורים היה להגיש לאישור הממשלה תכנית עבודה מפורטת ומקורות תקציביים ליישומה בתוך 30 יום מיום ההחלטה, כלומר עד סוף יוני 2017. </w:t>
      </w:r>
    </w:p>
    <w:p w:rsidR="00AB7889" w:rsidRPr="00DE1A59" w:rsidP="00F00A08">
      <w:pPr>
        <w:pStyle w:val="RESHET"/>
        <w:rPr>
          <w:rtl/>
        </w:rPr>
      </w:pPr>
      <w:r w:rsidRPr="00DE1A59">
        <w:rPr>
          <w:rFonts w:hint="cs"/>
          <w:rtl/>
        </w:rPr>
        <w:t>נמצא כי עד לתחילת שנת 2018 לא הגישו הגורמים האמורים, לרבות מנכ"ל משרד האוצר ומנכ"ל משרד ירושלים את תכנית העבודה המפורטת לאישור הממשלה, כנדרש.</w:t>
      </w:r>
    </w:p>
    <w:p w:rsidR="00AB7889" w:rsidRPr="00DE1A59" w:rsidP="00F00A08">
      <w:pPr>
        <w:spacing w:before="180" w:line="240" w:lineRule="exact"/>
        <w:ind w:right="2268"/>
        <w:jc w:val="both"/>
        <w:rPr>
          <w:rFonts w:ascii="Tahoma" w:hAnsi="Tahoma" w:cs="Tahoma"/>
          <w:sz w:val="18"/>
          <w:szCs w:val="18"/>
          <w:rtl/>
        </w:rPr>
      </w:pPr>
      <w:r w:rsidRPr="00DE1A59">
        <w:rPr>
          <w:rFonts w:ascii="Tahoma" w:hAnsi="Tahoma" w:cs="Tahoma" w:hint="cs"/>
          <w:sz w:val="18"/>
          <w:szCs w:val="18"/>
          <w:rtl/>
        </w:rPr>
        <w:t>אגף</w:t>
      </w:r>
      <w:r w:rsidRPr="00DE1A59">
        <w:rPr>
          <w:rFonts w:ascii="Tahoma" w:hAnsi="Tahoma" w:cs="Tahoma"/>
          <w:sz w:val="18"/>
          <w:szCs w:val="18"/>
          <w:rtl/>
        </w:rPr>
        <w:t xml:space="preserve"> התקציבים במשרד האוצר ציין בתשובתו כי נושא תכנית החומש לצמצום </w:t>
      </w:r>
      <w:r w:rsidRPr="00DE1A59">
        <w:rPr>
          <w:rFonts w:ascii="Tahoma" w:hAnsi="Tahoma" w:cs="Tahoma" w:hint="cs"/>
          <w:sz w:val="18"/>
          <w:szCs w:val="18"/>
          <w:rtl/>
        </w:rPr>
        <w:t>ה</w:t>
      </w:r>
      <w:r w:rsidRPr="00DE1A59">
        <w:rPr>
          <w:rFonts w:ascii="Tahoma" w:hAnsi="Tahoma" w:cs="Tahoma"/>
          <w:sz w:val="18"/>
          <w:szCs w:val="18"/>
          <w:rtl/>
        </w:rPr>
        <w:t xml:space="preserve">פערים </w:t>
      </w:r>
      <w:r w:rsidRPr="00DE1A59">
        <w:rPr>
          <w:rFonts w:ascii="Tahoma" w:hAnsi="Tahoma" w:cs="Tahoma" w:hint="cs"/>
          <w:sz w:val="18"/>
          <w:szCs w:val="18"/>
          <w:rtl/>
        </w:rPr>
        <w:t>ה</w:t>
      </w:r>
      <w:r w:rsidRPr="00DE1A59">
        <w:rPr>
          <w:rFonts w:ascii="Tahoma" w:hAnsi="Tahoma" w:cs="Tahoma"/>
          <w:sz w:val="18"/>
          <w:szCs w:val="18"/>
          <w:rtl/>
        </w:rPr>
        <w:t>חברתיים ו</w:t>
      </w:r>
      <w:r w:rsidRPr="00DE1A59">
        <w:rPr>
          <w:rFonts w:ascii="Tahoma" w:hAnsi="Tahoma" w:cs="Tahoma" w:hint="cs"/>
          <w:sz w:val="18"/>
          <w:szCs w:val="18"/>
          <w:rtl/>
        </w:rPr>
        <w:t>ה</w:t>
      </w:r>
      <w:r w:rsidRPr="00DE1A59">
        <w:rPr>
          <w:rFonts w:ascii="Tahoma" w:hAnsi="Tahoma" w:cs="Tahoma"/>
          <w:sz w:val="18"/>
          <w:szCs w:val="18"/>
          <w:rtl/>
        </w:rPr>
        <w:t>כלכליים במזרח ירושלים ייכלל במסגרת דיוני התקציב לשנת 2019 עם משרד ירושלים.</w:t>
      </w:r>
    </w:p>
    <w:p w:rsidR="00F00A08" w:rsidRPr="00D43E82" w:rsidP="00F00A0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B7889" w:rsidRPr="00DE1A59" w:rsidP="00F00A08">
      <w:pPr>
        <w:pStyle w:val="RESHET"/>
      </w:pPr>
      <w:r w:rsidRPr="00DE1A59">
        <w:rPr>
          <w:rFonts w:hint="cs"/>
          <w:rtl/>
        </w:rPr>
        <w:t xml:space="preserve">התכנית לצמצום הפערים היא </w:t>
      </w:r>
      <w:r w:rsidRPr="00DE1A59">
        <w:rPr>
          <w:rtl/>
        </w:rPr>
        <w:t>התכנית הממשלתית הראשונה שהתמקדה באוכלוסייה הערבית במזרח ירושלים</w:t>
      </w:r>
      <w:r w:rsidRPr="00DE1A59">
        <w:rPr>
          <w:rFonts w:hint="cs"/>
          <w:rtl/>
        </w:rPr>
        <w:t>, אוכלוסייה שמרביתה סובלת מעוני וחיה בשכונות שבהן תשתיות פיזיות וחברתיות רעועות ביותר. ואולם, התועלת שהיא מביאה לשכונות מזרח העיר</w:t>
      </w:r>
      <w:r w:rsidRPr="00DE1A59">
        <w:rPr>
          <w:rtl/>
        </w:rPr>
        <w:t xml:space="preserve"> זניחה</w:t>
      </w:r>
      <w:r w:rsidRPr="00DE1A59">
        <w:rPr>
          <w:rFonts w:hint="cs"/>
          <w:rtl/>
        </w:rPr>
        <w:t xml:space="preserve"> והתכנית משפיעה רק על חלק קטן מאוכלוסיית היעד שלה.</w:t>
      </w:r>
    </w:p>
    <w:p w:rsidR="00AB7889" w:rsidRPr="00DE1A59" w:rsidP="00F00A08">
      <w:pPr>
        <w:pStyle w:val="RESHET"/>
        <w:rPr>
          <w:rtl/>
        </w:rPr>
      </w:pPr>
      <w:r w:rsidRPr="00DE1A59">
        <w:rPr>
          <w:rFonts w:hint="cs"/>
          <w:rtl/>
        </w:rPr>
        <w:t>הגורמים המקצועיים תולים את השפעתה המצומצמת של התכנית על תושבי מזרח העיר בתקציבים שאינם מספקים. לצד זאת העלתה הביקורת ליקויים בתכנון התכנית; בקשיים בניהול התכנית; ובפעולות לשיפור התשתיות הפיזיות בשכונות מזרח העיר.</w:t>
      </w:r>
    </w:p>
    <w:p w:rsidR="00AB7889" w:rsidRPr="00DE1A59" w:rsidP="00F00A08">
      <w:pPr>
        <w:pStyle w:val="RESHET"/>
        <w:rPr>
          <w:rtl/>
        </w:rPr>
      </w:pPr>
      <w:r w:rsidRPr="00DE1A59">
        <w:rPr>
          <w:rFonts w:hint="cs"/>
          <w:rtl/>
        </w:rPr>
        <w:t>לנוכח הנתונים האמורים על מצבם הכלכלי-חברתי של תושבי שכונות מזרח ירושלים וממצאי הצוות הבין-משרדי בדבר ההשקעה הנחוצה בתחומים החברתיים והכלכליים במזרח העיר,</w:t>
      </w:r>
      <w:r w:rsidRPr="00DE1A59">
        <w:rPr>
          <w:rtl/>
        </w:rPr>
        <w:t xml:space="preserve"> </w:t>
      </w:r>
      <w:r w:rsidRPr="00DE1A59">
        <w:rPr>
          <w:rFonts w:hint="cs"/>
          <w:rtl/>
        </w:rPr>
        <w:t xml:space="preserve">לרבות </w:t>
      </w:r>
      <w:r w:rsidRPr="00DE1A59">
        <w:rPr>
          <w:rtl/>
        </w:rPr>
        <w:t>בתחומי החינוך, ההשכלה הגבוהה</w:t>
      </w:r>
      <w:r w:rsidRPr="00DE1A59">
        <w:rPr>
          <w:rFonts w:hint="cs"/>
          <w:rtl/>
        </w:rPr>
        <w:t xml:space="preserve">, </w:t>
      </w:r>
      <w:r w:rsidRPr="00DE1A59">
        <w:rPr>
          <w:rtl/>
        </w:rPr>
        <w:t>התעסוקה</w:t>
      </w:r>
      <w:r w:rsidRPr="00DE1A59">
        <w:rPr>
          <w:rFonts w:hint="cs"/>
          <w:rtl/>
        </w:rPr>
        <w:t xml:space="preserve"> ו</w:t>
      </w:r>
      <w:r w:rsidRPr="00DE1A59">
        <w:rPr>
          <w:rtl/>
        </w:rPr>
        <w:t xml:space="preserve">פיתוח </w:t>
      </w:r>
      <w:r w:rsidRPr="00DE1A59">
        <w:rPr>
          <w:rFonts w:hint="cs"/>
          <w:rtl/>
        </w:rPr>
        <w:t>ה</w:t>
      </w:r>
      <w:r w:rsidRPr="00DE1A59">
        <w:rPr>
          <w:rtl/>
        </w:rPr>
        <w:t xml:space="preserve">תשתיות </w:t>
      </w:r>
      <w:r w:rsidRPr="00DE1A59">
        <w:rPr>
          <w:rFonts w:hint="cs"/>
          <w:rtl/>
        </w:rPr>
        <w:t>ה</w:t>
      </w:r>
      <w:r w:rsidRPr="00DE1A59">
        <w:rPr>
          <w:rtl/>
        </w:rPr>
        <w:t>ציבוריו</w:t>
      </w:r>
      <w:r w:rsidRPr="00DE1A59">
        <w:rPr>
          <w:rFonts w:hint="cs"/>
          <w:rtl/>
        </w:rPr>
        <w:t xml:space="preserve">ת, על מנכ"ל משרד האוצר, הממונה על התקציבים ומנכ"ל משרד ירושלים להגיש לממשלה בדחיפות תכנית עבודה מפורטת ליישום החלטת הממשלה ממאי 2017, אשר תכלול גם את התחומים האלה. </w:t>
      </w:r>
    </w:p>
    <w:p w:rsidR="00AB7889" w:rsidRPr="00DE1A59" w:rsidP="00DE1A59">
      <w:pPr>
        <w:spacing w:line="240" w:lineRule="exact"/>
        <w:ind w:right="2268"/>
        <w:jc w:val="both"/>
        <w:rPr>
          <w:rFonts w:ascii="Tahoma" w:hAnsi="Tahoma" w:cs="Tahoma"/>
          <w:sz w:val="18"/>
          <w:szCs w:val="18"/>
          <w:rtl/>
        </w:rPr>
      </w:pPr>
    </w:p>
    <w:p w:rsidR="00AB7889" w:rsidRPr="00577A31" w:rsidP="00F00A08">
      <w:pPr>
        <w:pStyle w:val="KOT4"/>
        <w:pageBreakBefore/>
        <w:rPr>
          <w:rtl/>
        </w:rPr>
      </w:pPr>
      <w:r w:rsidRPr="00577A31">
        <w:rPr>
          <w:rtl/>
        </w:rPr>
        <w:t>סיכום</w:t>
      </w:r>
    </w:p>
    <w:p w:rsidR="00AB7889" w:rsidRPr="00DE1A59" w:rsidP="00F00A08">
      <w:pPr>
        <w:pStyle w:val="RESHET"/>
        <w:rPr>
          <w:rtl/>
        </w:rPr>
      </w:pPr>
      <w:r w:rsidRPr="00DE1A59">
        <w:rPr>
          <w:rtl/>
        </w:rPr>
        <w:t>ירושלים היא העיר הגדולה ביותר בארץ, ובה קרוב ל-</w:t>
      </w:r>
      <w:r w:rsidRPr="00DE1A59">
        <w:rPr>
          <w:rFonts w:hint="cs"/>
          <w:rtl/>
        </w:rPr>
        <w:t>900,000</w:t>
      </w:r>
      <w:r w:rsidRPr="00DE1A59">
        <w:rPr>
          <w:rtl/>
        </w:rPr>
        <w:t xml:space="preserve"> תושבים. מעמדה הייחודי של ירושלים </w:t>
      </w:r>
      <w:r w:rsidRPr="00DE1A59">
        <w:rPr>
          <w:rFonts w:hint="cs"/>
          <w:rtl/>
        </w:rPr>
        <w:t>משתקף</w:t>
      </w:r>
      <w:r w:rsidRPr="00DE1A59">
        <w:rPr>
          <w:rtl/>
        </w:rPr>
        <w:t xml:space="preserve"> בחוק יסוד</w:t>
      </w:r>
      <w:r w:rsidRPr="00DE1A59">
        <w:rPr>
          <w:rFonts w:hint="cs"/>
          <w:rtl/>
        </w:rPr>
        <w:t xml:space="preserve"> </w:t>
      </w:r>
      <w:r w:rsidRPr="00DE1A59">
        <w:rPr>
          <w:rtl/>
        </w:rPr>
        <w:t xml:space="preserve">ירושלים, </w:t>
      </w:r>
      <w:r w:rsidRPr="00DE1A59">
        <w:rPr>
          <w:rFonts w:hint="cs"/>
          <w:rtl/>
        </w:rPr>
        <w:t xml:space="preserve">ובו נקבע בין היתר כי </w:t>
      </w:r>
      <w:r w:rsidRPr="00DE1A59">
        <w:rPr>
          <w:rtl/>
        </w:rPr>
        <w:t>הממשלה תשקוד על פיתוחה ושגשוגה של ירושלים ועל רווחת תושביה. העיר סובלת מחולש</w:t>
      </w:r>
      <w:r w:rsidRPr="00DE1A59">
        <w:rPr>
          <w:rFonts w:hint="cs"/>
          <w:rtl/>
        </w:rPr>
        <w:t>ה</w:t>
      </w:r>
      <w:r w:rsidRPr="00DE1A59">
        <w:rPr>
          <w:rtl/>
        </w:rPr>
        <w:t xml:space="preserve"> בתח</w:t>
      </w:r>
      <w:r w:rsidRPr="00DE1A59">
        <w:rPr>
          <w:rFonts w:hint="cs"/>
          <w:rtl/>
        </w:rPr>
        <w:t>ום</w:t>
      </w:r>
      <w:r w:rsidRPr="00DE1A59">
        <w:rPr>
          <w:rtl/>
        </w:rPr>
        <w:t xml:space="preserve"> </w:t>
      </w:r>
      <w:r w:rsidRPr="00DE1A59">
        <w:rPr>
          <w:rFonts w:hint="cs"/>
          <w:rtl/>
        </w:rPr>
        <w:t>ה</w:t>
      </w:r>
      <w:r w:rsidRPr="00DE1A59">
        <w:rPr>
          <w:rtl/>
        </w:rPr>
        <w:t>כלכל</w:t>
      </w:r>
      <w:r w:rsidRPr="00DE1A59">
        <w:rPr>
          <w:rFonts w:hint="cs"/>
          <w:rtl/>
        </w:rPr>
        <w:t>ה</w:t>
      </w:r>
      <w:r w:rsidRPr="00DE1A59">
        <w:rPr>
          <w:rtl/>
        </w:rPr>
        <w:t xml:space="preserve"> ו</w:t>
      </w:r>
      <w:r w:rsidRPr="00DE1A59">
        <w:rPr>
          <w:rFonts w:hint="cs"/>
          <w:rtl/>
        </w:rPr>
        <w:t>בתחום החברתי</w:t>
      </w:r>
      <w:r w:rsidRPr="00DE1A59">
        <w:rPr>
          <w:rtl/>
        </w:rPr>
        <w:t>, ו</w:t>
      </w:r>
      <w:r w:rsidRPr="00DE1A59">
        <w:rPr>
          <w:rFonts w:hint="cs"/>
          <w:rtl/>
        </w:rPr>
        <w:t xml:space="preserve">מצבה בתחומים אלה חמור שבעתיים </w:t>
      </w:r>
      <w:r w:rsidRPr="00DE1A59">
        <w:rPr>
          <w:rtl/>
        </w:rPr>
        <w:t>בשכונות מזרח העיר</w:t>
      </w:r>
      <w:r w:rsidRPr="00DE1A59">
        <w:rPr>
          <w:rFonts w:hint="cs"/>
          <w:rtl/>
        </w:rPr>
        <w:t xml:space="preserve"> הערביות</w:t>
      </w:r>
      <w:r w:rsidRPr="00DE1A59">
        <w:rPr>
          <w:rtl/>
        </w:rPr>
        <w:t>.</w:t>
      </w:r>
    </w:p>
    <w:p w:rsidR="00AB7889" w:rsidRPr="00DE1A59" w:rsidP="00F00A08">
      <w:pPr>
        <w:pStyle w:val="RESHET"/>
        <w:rPr>
          <w:rtl/>
        </w:rPr>
      </w:pPr>
      <w:r w:rsidRPr="00DE1A59">
        <w:rPr>
          <w:rtl/>
        </w:rPr>
        <w:t>החל בשנת 2005 אישרה הממשלה תכניות רב</w:t>
      </w:r>
      <w:r w:rsidRPr="00DE1A59">
        <w:rPr>
          <w:rFonts w:hint="cs"/>
          <w:rtl/>
        </w:rPr>
        <w:t>-</w:t>
      </w:r>
      <w:r w:rsidRPr="00DE1A59">
        <w:rPr>
          <w:rtl/>
        </w:rPr>
        <w:t xml:space="preserve">שנתיות לפיתוחה של ירושלים והקצתה לביצוען יותר משלושה מיליארד ש"ח. </w:t>
      </w:r>
      <w:r w:rsidRPr="00DE1A59">
        <w:rPr>
          <w:rFonts w:hint="cs"/>
          <w:rtl/>
        </w:rPr>
        <w:t xml:space="preserve">הביקורת העלתה ליקויים בשלושה היבטים של התכניות האלה: האחד - בתום פרק הזמן שנקבע מראש לתכנית מרום, עדיין אי אפשר לדעת עד כמה היא אפקטיבית, כיוון שרק חלק מיעדיה הושג, ולחלק אחר לא נקבעו מראש מדדים להשגת היעדים, </w:t>
      </w:r>
      <w:r w:rsidRPr="00DE1A59">
        <w:rPr>
          <w:rtl/>
        </w:rPr>
        <w:t>בייחוד בתחום האקדמיה וההשכלה. עמידת התכנית ביעדיה בולטת בתחום התעשייה המתקדמת</w:t>
      </w:r>
      <w:r w:rsidRPr="00DE1A59">
        <w:rPr>
          <w:rFonts w:hint="cs"/>
          <w:rtl/>
        </w:rPr>
        <w:t>;</w:t>
      </w:r>
      <w:r w:rsidRPr="00DE1A59">
        <w:rPr>
          <w:rtl/>
        </w:rPr>
        <w:t xml:space="preserve"> </w:t>
      </w:r>
      <w:r w:rsidRPr="00DE1A59">
        <w:rPr>
          <w:rFonts w:hint="cs"/>
          <w:rtl/>
        </w:rPr>
        <w:t xml:space="preserve">השני - </w:t>
      </w:r>
      <w:r w:rsidRPr="00DE1A59">
        <w:rPr>
          <w:rtl/>
        </w:rPr>
        <w:t>ליקויים בתכנון התכנית ה</w:t>
      </w:r>
      <w:r w:rsidRPr="00DE1A59">
        <w:rPr>
          <w:rFonts w:hint="cs"/>
          <w:rtl/>
        </w:rPr>
        <w:t>עוקבת לתכנית מרום</w:t>
      </w:r>
      <w:r w:rsidRPr="00DE1A59">
        <w:rPr>
          <w:rtl/>
        </w:rPr>
        <w:t xml:space="preserve"> - תכנית היובל</w:t>
      </w:r>
      <w:r w:rsidRPr="00DE1A59">
        <w:rPr>
          <w:rFonts w:hint="cs"/>
          <w:rtl/>
        </w:rPr>
        <w:t>:</w:t>
      </w:r>
      <w:r w:rsidRPr="00DE1A59">
        <w:rPr>
          <w:rtl/>
        </w:rPr>
        <w:t xml:space="preserve"> הממשלה אישרה את התכנית והקצתה לה 850 מיליון ש"ח על סמך הביצוע החלקי בתכניות הקודמות ועל בסיס מידע חסר בדבר הישגיהן</w:t>
      </w:r>
      <w:r w:rsidRPr="00DE1A59">
        <w:rPr>
          <w:rFonts w:hint="cs"/>
          <w:rtl/>
        </w:rPr>
        <w:t xml:space="preserve">; והשלישי - </w:t>
      </w:r>
      <w:r w:rsidR="007237DC">
        <w:rPr>
          <w:rtl/>
        </w:rPr>
        <w:br/>
      </w:r>
      <w:r w:rsidRPr="00DE1A59">
        <w:rPr>
          <w:rtl/>
        </w:rPr>
        <w:t>אי</w:t>
      </w:r>
      <w:r w:rsidRPr="00DE1A59">
        <w:rPr>
          <w:rFonts w:hint="cs"/>
          <w:rtl/>
        </w:rPr>
        <w:t>-</w:t>
      </w:r>
      <w:r w:rsidRPr="00DE1A59">
        <w:rPr>
          <w:rtl/>
        </w:rPr>
        <w:t>ההסכמות בין משרד ירושלים לבין משרד התיירות בדבר פעולות</w:t>
      </w:r>
      <w:r w:rsidRPr="00DE1A59">
        <w:rPr>
          <w:rFonts w:hint="cs"/>
          <w:rtl/>
        </w:rPr>
        <w:t xml:space="preserve"> </w:t>
      </w:r>
      <w:r w:rsidRPr="00DE1A59">
        <w:rPr>
          <w:rtl/>
        </w:rPr>
        <w:t xml:space="preserve">נחוצות </w:t>
      </w:r>
      <w:r w:rsidRPr="00DE1A59">
        <w:rPr>
          <w:rFonts w:hint="cs"/>
          <w:rtl/>
        </w:rPr>
        <w:t xml:space="preserve">בתחום התיירות בירושלים עד לכדי טענות על כפילות מיותרת. </w:t>
      </w:r>
    </w:p>
    <w:p w:rsidR="00AB7889" w:rsidRPr="00DE1A59" w:rsidP="00F00A08">
      <w:pPr>
        <w:pStyle w:val="RESHET"/>
        <w:rPr>
          <w:rtl/>
        </w:rPr>
      </w:pPr>
      <w:r w:rsidRPr="00DE1A59">
        <w:rPr>
          <w:rtl/>
        </w:rPr>
        <w:t>על ועדת ההיגוי של תכנית היובל בראשות מנכ"ל משרד ירושלים לוודא ש</w:t>
      </w:r>
      <w:r w:rsidRPr="00DE1A59">
        <w:rPr>
          <w:rFonts w:hint="cs"/>
          <w:rtl/>
        </w:rPr>
        <w:t xml:space="preserve">תחומי העשייה בתכנית ייבחרו מתוך רשימת חלופות </w:t>
      </w:r>
      <w:r w:rsidRPr="00DE1A59">
        <w:rPr>
          <w:rtl/>
        </w:rPr>
        <w:t>שיוצגו</w:t>
      </w:r>
      <w:r w:rsidRPr="00DE1A59">
        <w:rPr>
          <w:rFonts w:hint="cs"/>
          <w:rtl/>
        </w:rPr>
        <w:t xml:space="preserve"> לוועדה</w:t>
      </w:r>
      <w:r w:rsidRPr="00DE1A59">
        <w:rPr>
          <w:rtl/>
        </w:rPr>
        <w:t>, ולהתנות את הפעולות שימ</w:t>
      </w:r>
      <w:r w:rsidRPr="00DE1A59">
        <w:rPr>
          <w:rFonts w:hint="cs"/>
          <w:rtl/>
        </w:rPr>
        <w:t>ו</w:t>
      </w:r>
      <w:r w:rsidRPr="00DE1A59">
        <w:rPr>
          <w:rtl/>
        </w:rPr>
        <w:t xml:space="preserve">מנו מכספי התכנית בקביעת יעדים ניתנים למדידה לאורך שנות חיי התכנית. </w:t>
      </w:r>
    </w:p>
    <w:p w:rsidR="00AB7889" w:rsidRPr="00DE1A59" w:rsidP="00F00A08">
      <w:pPr>
        <w:pStyle w:val="RESHET"/>
        <w:rPr>
          <w:rtl/>
        </w:rPr>
      </w:pPr>
      <w:r w:rsidRPr="00DE1A59">
        <w:rPr>
          <w:rtl/>
        </w:rPr>
        <w:t xml:space="preserve">תכנית החומש לצמצום הפערים היא התכנית הממשלתית הראשונה שהתמקדה באוכלוסייה הערבית במזרח ירושלים, </w:t>
      </w:r>
      <w:r w:rsidRPr="00DE1A59">
        <w:rPr>
          <w:rFonts w:hint="cs"/>
          <w:rtl/>
        </w:rPr>
        <w:t>אוכלוסייה ש</w:t>
      </w:r>
      <w:r w:rsidRPr="00DE1A59">
        <w:rPr>
          <w:rtl/>
        </w:rPr>
        <w:t xml:space="preserve">מרביתה סובלת מעוני, וחיה בשכונות שבהן </w:t>
      </w:r>
      <w:r w:rsidRPr="00DE1A59">
        <w:rPr>
          <w:rFonts w:hint="cs"/>
          <w:rtl/>
        </w:rPr>
        <w:t>ה</w:t>
      </w:r>
      <w:r w:rsidRPr="00DE1A59">
        <w:rPr>
          <w:rtl/>
        </w:rPr>
        <w:t xml:space="preserve">תשתיות </w:t>
      </w:r>
      <w:r w:rsidRPr="00DE1A59">
        <w:rPr>
          <w:rFonts w:hint="cs"/>
          <w:rtl/>
        </w:rPr>
        <w:t>ה</w:t>
      </w:r>
      <w:r w:rsidRPr="00DE1A59">
        <w:rPr>
          <w:rtl/>
        </w:rPr>
        <w:t>פיזיות ו</w:t>
      </w:r>
      <w:r w:rsidRPr="00DE1A59">
        <w:rPr>
          <w:rFonts w:hint="cs"/>
          <w:rtl/>
        </w:rPr>
        <w:t>ה</w:t>
      </w:r>
      <w:r w:rsidRPr="00DE1A59">
        <w:rPr>
          <w:rtl/>
        </w:rPr>
        <w:t xml:space="preserve">חברתיות רעועות ביותר. </w:t>
      </w:r>
      <w:r w:rsidRPr="00DE1A59">
        <w:rPr>
          <w:rFonts w:hint="cs"/>
          <w:rtl/>
        </w:rPr>
        <w:t>ואולם</w:t>
      </w:r>
      <w:r w:rsidRPr="00DE1A59">
        <w:rPr>
          <w:rtl/>
        </w:rPr>
        <w:t xml:space="preserve"> התברר </w:t>
      </w:r>
      <w:r w:rsidRPr="00DE1A59">
        <w:rPr>
          <w:rFonts w:hint="cs"/>
          <w:rtl/>
        </w:rPr>
        <w:t xml:space="preserve">שהתכנית משפיעה </w:t>
      </w:r>
      <w:r w:rsidRPr="00DE1A59">
        <w:rPr>
          <w:rtl/>
        </w:rPr>
        <w:t xml:space="preserve">רק </w:t>
      </w:r>
      <w:r w:rsidRPr="00DE1A59">
        <w:rPr>
          <w:rFonts w:hint="cs"/>
          <w:rtl/>
        </w:rPr>
        <w:t>ע</w:t>
      </w:r>
      <w:r w:rsidRPr="00DE1A59">
        <w:rPr>
          <w:rtl/>
        </w:rPr>
        <w:t>ל</w:t>
      </w:r>
      <w:r w:rsidRPr="00DE1A59">
        <w:rPr>
          <w:rFonts w:hint="cs"/>
          <w:rtl/>
        </w:rPr>
        <w:t xml:space="preserve"> </w:t>
      </w:r>
      <w:r w:rsidRPr="00DE1A59">
        <w:rPr>
          <w:rtl/>
        </w:rPr>
        <w:t>חלק קטן מהתושבים בשכונות שנכללו בה. באמצע שנת 2017 היה על משרד האוצר ו</w:t>
      </w:r>
      <w:r w:rsidRPr="00DE1A59">
        <w:rPr>
          <w:rFonts w:hint="cs"/>
          <w:rtl/>
        </w:rPr>
        <w:t xml:space="preserve">על משרד </w:t>
      </w:r>
      <w:r w:rsidRPr="00DE1A59">
        <w:rPr>
          <w:rtl/>
        </w:rPr>
        <w:t xml:space="preserve">ירושלים להביא לפני הממשלה הצעה לתכנית חומש לצמצום הפערים </w:t>
      </w:r>
      <w:r w:rsidRPr="00DE1A59">
        <w:rPr>
          <w:rFonts w:hint="cs"/>
          <w:rtl/>
        </w:rPr>
        <w:t>ה</w:t>
      </w:r>
      <w:r w:rsidRPr="00DE1A59">
        <w:rPr>
          <w:rtl/>
        </w:rPr>
        <w:t>חברתיים ו</w:t>
      </w:r>
      <w:r w:rsidRPr="00DE1A59">
        <w:rPr>
          <w:rFonts w:hint="cs"/>
          <w:rtl/>
        </w:rPr>
        <w:t>ה</w:t>
      </w:r>
      <w:r w:rsidRPr="00DE1A59">
        <w:rPr>
          <w:rtl/>
        </w:rPr>
        <w:t>כלכליים במזרח ירושלים, וזו טרם הוגשה.</w:t>
      </w:r>
    </w:p>
    <w:p w:rsidR="00AB7889" w:rsidRPr="00DE1A59" w:rsidP="00F00A08">
      <w:pPr>
        <w:pStyle w:val="RESHET"/>
        <w:rPr>
          <w:rtl/>
        </w:rPr>
      </w:pPr>
      <w:r w:rsidRPr="00DE1A59">
        <w:rPr>
          <w:rtl/>
        </w:rPr>
        <w:t>על מנכ"ל משרד האוצר ו</w:t>
      </w:r>
      <w:r w:rsidRPr="00DE1A59">
        <w:rPr>
          <w:rFonts w:hint="cs"/>
          <w:rtl/>
        </w:rPr>
        <w:t xml:space="preserve">על </w:t>
      </w:r>
      <w:r w:rsidRPr="00DE1A59">
        <w:rPr>
          <w:rtl/>
        </w:rPr>
        <w:t xml:space="preserve">הממונה על התקציבים וכן על מנכ"ל משרד ירושלים להגיש לממשלה בדחיפות הצעה לתכנית חומש לצמצום הפערים </w:t>
      </w:r>
      <w:r w:rsidRPr="00DE1A59">
        <w:rPr>
          <w:rFonts w:hint="cs"/>
          <w:rtl/>
        </w:rPr>
        <w:t>ה</w:t>
      </w:r>
      <w:r w:rsidRPr="00DE1A59">
        <w:rPr>
          <w:rtl/>
        </w:rPr>
        <w:t>חברתיים ו</w:t>
      </w:r>
      <w:r w:rsidRPr="00DE1A59">
        <w:rPr>
          <w:rFonts w:hint="cs"/>
          <w:rtl/>
        </w:rPr>
        <w:t>ה</w:t>
      </w:r>
      <w:r w:rsidRPr="00DE1A59">
        <w:rPr>
          <w:rtl/>
        </w:rPr>
        <w:t>כלכליים במזרח ירושלים, ולכלול בה גם פיתוח תשתיות תחבורה, פיתוח אזורי מסחר ותעסוקה, וכן תכניות לעידוד התעסוקה ולשיפור איכות החינוך, כנדרש בהחלטת הממשלה. ככל שהממשלה תאשר את ההצעה, על משרד ירושלים ומשרד האוצר לפעול בנחישות ליישומה.</w:t>
      </w:r>
    </w:p>
    <w:p w:rsidR="00AB7889" w:rsidRPr="00DE1A59" w:rsidP="00DE1A59">
      <w:pPr>
        <w:spacing w:line="240" w:lineRule="exact"/>
        <w:ind w:right="2268"/>
        <w:jc w:val="both"/>
        <w:rPr>
          <w:rFonts w:ascii="Tahoma" w:hAnsi="Tahoma" w:cs="Tahoma"/>
          <w:b/>
          <w:bCs/>
          <w:sz w:val="18"/>
          <w:szCs w:val="18"/>
        </w:rPr>
      </w:pPr>
    </w:p>
    <w:sectPr w:rsidSect="00C20745">
      <w:headerReference w:type="even" r:id="rId19"/>
      <w:headerReference w:type="default" r:id="rId2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B87657" w:rsidRPr="008A007A" w:rsidP="008A007A">
      <w:pPr>
        <w:pStyle w:val="Footer"/>
      </w:pPr>
    </w:p>
  </w:footnote>
  <w:footnote w:type="continuationSeparator" w:id="1">
    <w:p w:rsidR="00B87657" w:rsidP="00CB3322">
      <w:pPr>
        <w:spacing w:after="0" w:line="240" w:lineRule="auto"/>
      </w:pPr>
      <w:r>
        <w:continuationSeparator/>
      </w:r>
    </w:p>
    <w:p w:rsidR="00B87657"/>
  </w:footnote>
  <w:footnote w:id="2">
    <w:p w:rsidR="004548CA" w:rsidRPr="00AB7889" w:rsidP="00766D72">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לקט נתונים לרגל יום ירושלים (נתוני 2016-2015), הלשכה המרכזית לסטטיסטיקה.</w:t>
      </w:r>
    </w:p>
  </w:footnote>
  <w:footnote w:id="3">
    <w:p w:rsidR="004548CA" w:rsidRPr="00AB7889" w:rsidP="00766D72">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סעיף 4(א) לחוק יסוד: ירושלים בירת ישראל.</w:t>
      </w:r>
    </w:p>
  </w:footnote>
  <w:footnote w:id="4">
    <w:p w:rsidR="004548CA" w:rsidRPr="00AB7889" w:rsidP="00563644">
      <w:pPr>
        <w:pStyle w:val="FootnoteText"/>
        <w:rPr>
          <w:rtl/>
        </w:rPr>
      </w:pPr>
      <w:r w:rsidRPr="00AB7889">
        <w:rPr>
          <w:rStyle w:val="FootnoteReference0"/>
          <w:vertAlign w:val="baseline"/>
        </w:rPr>
        <w:footnoteRef/>
      </w:r>
      <w:r w:rsidRPr="00AB7889">
        <w:rPr>
          <w:rtl/>
        </w:rPr>
        <w:t xml:space="preserve"> </w:t>
      </w:r>
      <w:r w:rsidRPr="00AB7889">
        <w:rPr>
          <w:rtl/>
        </w:rPr>
        <w:tab/>
        <w:t>"אמנות ותרבות" ו"חברה אזרחית"</w:t>
      </w:r>
      <w:r w:rsidRPr="00AB7889">
        <w:rPr>
          <w:rFonts w:hint="cs"/>
          <w:rtl/>
        </w:rPr>
        <w:t>.</w:t>
      </w:r>
    </w:p>
  </w:footnote>
  <w:footnote w:id="5">
    <w:p w:rsidR="004548CA" w:rsidRPr="00AB7889" w:rsidP="00563644">
      <w:pPr>
        <w:pStyle w:val="FootnoteText"/>
      </w:pPr>
      <w:r w:rsidRPr="00AB7889">
        <w:rPr>
          <w:rStyle w:val="FootnoteReference0"/>
          <w:vertAlign w:val="baseline"/>
        </w:rPr>
        <w:footnoteRef/>
      </w:r>
      <w:r w:rsidRPr="00AB7889">
        <w:rPr>
          <w:rtl/>
        </w:rPr>
        <w:t xml:space="preserve"> </w:t>
      </w:r>
      <w:r w:rsidRPr="00AB7889">
        <w:rPr>
          <w:rtl/>
        </w:rPr>
        <w:tab/>
        <w:t>החלטת ממשלה 2680 מיולי 2017</w:t>
      </w:r>
      <w:r w:rsidRPr="00AB7889">
        <w:rPr>
          <w:rFonts w:hint="cs"/>
          <w:rtl/>
        </w:rPr>
        <w:t>.</w:t>
      </w:r>
    </w:p>
  </w:footnote>
  <w:footnote w:id="6">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לקט נתונים לרגל יום ירושלים (נתוני 2016-2015), הלשכה המרכזית לסטטיסטיקה.</w:t>
      </w:r>
    </w:p>
  </w:footnote>
  <w:footnote w:id="7">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t>אשכול 1 מציין את הרמה</w:t>
      </w:r>
      <w:r w:rsidRPr="00AB7889">
        <w:rPr>
          <w:rFonts w:hint="cs"/>
          <w:rtl/>
        </w:rPr>
        <w:t xml:space="preserve"> </w:t>
      </w:r>
      <w:r w:rsidRPr="00AB7889">
        <w:rPr>
          <w:rtl/>
        </w:rPr>
        <w:t xml:space="preserve">החברתית-כלכלית </w:t>
      </w:r>
      <w:r w:rsidRPr="00AB7889">
        <w:rPr>
          <w:rFonts w:hint="cs"/>
          <w:rtl/>
        </w:rPr>
        <w:t xml:space="preserve">הנמוכה ביותר </w:t>
      </w:r>
      <w:r w:rsidRPr="00AB7889">
        <w:rPr>
          <w:rtl/>
        </w:rPr>
        <w:t>ו</w:t>
      </w:r>
      <w:r w:rsidRPr="00AB7889">
        <w:rPr>
          <w:rFonts w:hint="cs"/>
          <w:rtl/>
        </w:rPr>
        <w:t xml:space="preserve">אשכול </w:t>
      </w:r>
      <w:r w:rsidRPr="00AB7889">
        <w:rPr>
          <w:rtl/>
        </w:rPr>
        <w:t>10 - את הרמה הגבוהה ביותר</w:t>
      </w:r>
      <w:r w:rsidRPr="00AB7889">
        <w:rPr>
          <w:rFonts w:hint="cs"/>
          <w:rtl/>
        </w:rPr>
        <w:t>.</w:t>
      </w:r>
    </w:p>
  </w:footnote>
  <w:footnote w:id="8">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אשר לחינוך העברי </w:t>
      </w:r>
      <w:r w:rsidRPr="00AB7889">
        <w:rPr>
          <w:rtl/>
        </w:rPr>
        <w:t>-</w:t>
      </w:r>
      <w:r w:rsidRPr="00AB7889">
        <w:rPr>
          <w:rFonts w:hint="cs"/>
          <w:rtl/>
        </w:rPr>
        <w:t xml:space="preserve"> במערכת חינוך זו שפת ההוראה היא עברית. תלמידי החינוך העברי מסווגים לפי פיקוח: הפיקוח הממלכתי, הפיקוח הממלכתי-דתי והפיקוח החרדי. </w:t>
      </w:r>
    </w:p>
  </w:footnote>
  <w:footnote w:id="9">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דברי הסבר להצעת החלטת ממשלה 2684 מ-28.5.17.</w:t>
      </w:r>
    </w:p>
  </w:footnote>
  <w:footnote w:id="10">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להלן פרטי ההחלטות שבהן הוקצו תקציבים לתכניות רב-שנתיות שבתרשים: תכניות אגן העיר העתיקה -החלטת ממשלה 4090 מ-9.8.05, 4651 מ-20.5.12; 830 מ-30.10.13; 2678 מ-28.5.17; תכנית היובל -החלטת ממשלה 1483 מ-2.6.16; תכנית מרום - החלטת ממשלה 3238 מיום -29.5.11, 4120 מ-12.1.12, 5227 מ-15.11.12, 830 מ-30.10.13; 1633 מ-28.5.14, 1655 מ-1.6.14; 788 מ-29.11.15, 2602 מ-9.4.17; תכניות הכותל המערב - החלטת ממשלה 4569 מ-11.12.05, 2644 מ-29.11.07, 2467 מ-21.11.10, 35 מ-26.5.15; תכנית הצמיחה- החלטת ממשלה 3696 </w:t>
      </w:r>
      <w:r>
        <w:rPr>
          <w:rtl/>
        </w:rPr>
        <w:br/>
      </w:r>
      <w:r w:rsidRPr="00AB7889">
        <w:rPr>
          <w:rFonts w:hint="cs"/>
          <w:rtl/>
        </w:rPr>
        <w:t xml:space="preserve">מ-6.6.05, 1660 מ-13.5.07, 2147 מ-29.7.10; התכנית לצמצום הפערים - החלטת ממשלה 1775 מ-29.6.14. </w:t>
      </w:r>
    </w:p>
  </w:footnote>
  <w:footnote w:id="11">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t>החלט</w:t>
      </w:r>
      <w:r w:rsidRPr="00AB7889">
        <w:rPr>
          <w:rFonts w:hint="cs"/>
          <w:rtl/>
        </w:rPr>
        <w:t xml:space="preserve">ת ממשלה </w:t>
      </w:r>
      <w:r w:rsidRPr="00AB7889">
        <w:rPr>
          <w:rtl/>
        </w:rPr>
        <w:t>74 מ</w:t>
      </w:r>
      <w:r w:rsidRPr="00AB7889">
        <w:rPr>
          <w:rFonts w:hint="cs"/>
          <w:rtl/>
        </w:rPr>
        <w:t>-</w:t>
      </w:r>
      <w:r w:rsidRPr="00AB7889">
        <w:rPr>
          <w:rtl/>
        </w:rPr>
        <w:t>28.</w:t>
      </w:r>
      <w:r w:rsidRPr="00AB7889">
        <w:rPr>
          <w:rFonts w:hint="cs"/>
          <w:rtl/>
        </w:rPr>
        <w:t>4</w:t>
      </w:r>
      <w:r w:rsidRPr="00AB7889">
        <w:rPr>
          <w:rtl/>
        </w:rPr>
        <w:t>.</w:t>
      </w:r>
      <w:r w:rsidRPr="00AB7889">
        <w:rPr>
          <w:rFonts w:hint="cs"/>
          <w:rtl/>
        </w:rPr>
        <w:t xml:space="preserve">13. </w:t>
      </w:r>
    </w:p>
  </w:footnote>
  <w:footnote w:id="12">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החלטת ממשלה 46 מ-31.5.15. בתקופה שבין 19.5.15 ל-31.5.15 היו הסמכויות בענייני ירושלים בידי משרד </w:t>
      </w:r>
      <w:r w:rsidRPr="00AB7889">
        <w:rPr>
          <w:rFonts w:hint="cs"/>
          <w:rtl/>
        </w:rPr>
        <w:t>רה"ם</w:t>
      </w:r>
      <w:r w:rsidRPr="00AB7889">
        <w:rPr>
          <w:rFonts w:hint="cs"/>
          <w:rtl/>
        </w:rPr>
        <w:t>.</w:t>
      </w:r>
    </w:p>
  </w:footnote>
  <w:footnote w:id="13">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במועד הביקורת משרד </w:t>
      </w:r>
      <w:r w:rsidRPr="00AB7889">
        <w:rPr>
          <w:rFonts w:hint="cs"/>
          <w:rtl/>
        </w:rPr>
        <w:t>רה"ם</w:t>
      </w:r>
      <w:r w:rsidRPr="00AB7889">
        <w:rPr>
          <w:rFonts w:hint="cs"/>
          <w:rtl/>
        </w:rPr>
        <w:t xml:space="preserve"> היה מופקד על יישום תכניות אלה.</w:t>
      </w:r>
    </w:p>
  </w:footnote>
  <w:footnote w:id="14">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על פי החלטת ממשלה 74 מ-28.4.13</w:t>
      </w:r>
    </w:p>
  </w:footnote>
  <w:footnote w:id="15">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על פי החלטת ממשלה 46 מ-31.5.15.</w:t>
      </w:r>
    </w:p>
  </w:footnote>
  <w:footnote w:id="16">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t>הנחיות היועץ המשפטי לממשלה, "רציפות הממשלה" (הנחיה 1.1400), מרץ 2013.</w:t>
      </w:r>
    </w:p>
  </w:footnote>
  <w:footnote w:id="17">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t xml:space="preserve">בין 19.5.15 ל-31.5.15 היו סמכויות אלה מצויות בידי משרד </w:t>
      </w:r>
      <w:r w:rsidRPr="00AB7889">
        <w:rPr>
          <w:rtl/>
        </w:rPr>
        <w:t>רה"ם</w:t>
      </w:r>
      <w:r w:rsidRPr="00AB7889">
        <w:rPr>
          <w:rFonts w:hint="cs"/>
          <w:rtl/>
        </w:rPr>
        <w:t>.</w:t>
      </w:r>
    </w:p>
  </w:footnote>
  <w:footnote w:id="18">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החלטת ממשלה 36 מיום 26.5.16 העבירה ממשרד ראש הממשלה למשרד לאזרחים ותיקים את האחריות על הרשות לפיתוח כלכלי של מגזר המיעוטים; בהמשך, שונה שמו של המשרד, והוא נקרא המשרד לשוויון חברתי.</w:t>
      </w:r>
    </w:p>
  </w:footnote>
  <w:footnote w:id="19">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בהחלטת הממשלה ממאי 2011 נקבע כי מנכ"ל משרד </w:t>
      </w:r>
      <w:r w:rsidRPr="00AB7889">
        <w:rPr>
          <w:rFonts w:hint="cs"/>
          <w:rtl/>
        </w:rPr>
        <w:t>רה"ם</w:t>
      </w:r>
      <w:r w:rsidRPr="00AB7889">
        <w:rPr>
          <w:rFonts w:hint="cs"/>
          <w:rtl/>
        </w:rPr>
        <w:t xml:space="preserve"> יעמוד בראש ועדת ההיגוי, ואולם בהחלטת ממשלה 46 מ-31.5.15 נקבע כי שטחי הפעולה בענייני ירושלים יועברו למשרד ירושלים, ובכל החלטה רלוונטית לעניינים אלה יכריע מנכ"ל משרד ירושלים במקום מנכ"ל משרד </w:t>
      </w:r>
      <w:r w:rsidRPr="00AB7889">
        <w:rPr>
          <w:rFonts w:hint="cs"/>
          <w:rtl/>
        </w:rPr>
        <w:t>רה"ם</w:t>
      </w:r>
      <w:r w:rsidRPr="00AB7889">
        <w:rPr>
          <w:rFonts w:hint="cs"/>
          <w:rtl/>
        </w:rPr>
        <w:t xml:space="preserve">. </w:t>
      </w:r>
    </w:p>
  </w:footnote>
  <w:footnote w:id="20">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החלטה 8 מ-19.5.15</w:t>
      </w:r>
    </w:p>
  </w:footnote>
  <w:footnote w:id="21">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החלטה 1483 מ-2.6.16.</w:t>
      </w:r>
    </w:p>
  </w:footnote>
  <w:footnote w:id="22">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עיריית ירושלים הציעה שלוש קבוצות ייחוס אפשרויות: ערים מעל 50 אלף תושבים; 15 הערים הגדולות; ושלושת ערי המטרופולין האחרות (תל אביב-יפו, חיפה ובאר-שבע). </w:t>
      </w:r>
    </w:p>
  </w:footnote>
  <w:footnote w:id="23">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מדריך התכנון הממשלתי, </w:t>
      </w:r>
      <w:r w:rsidRPr="00AB7889">
        <w:rPr>
          <w:rtl/>
        </w:rPr>
        <w:t>ירושלים, אלול תש"ע, ספטמבר 2010</w:t>
      </w:r>
      <w:r w:rsidRPr="00AB7889">
        <w:rPr>
          <w:rFonts w:hint="cs"/>
          <w:rtl/>
        </w:rPr>
        <w:t>, האגף לתכנון מדיניות, משרד ראש הממשלה.</w:t>
      </w:r>
    </w:p>
  </w:footnote>
  <w:footnote w:id="24">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שם.</w:t>
      </w:r>
    </w:p>
  </w:footnote>
  <w:footnote w:id="25">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החלטה 46 מ-31.5.15. כאמור, בתקופה שבין 19.5.15 ל-31.5.15 היו הסמכויות בענייני ירושלים בידי משרד </w:t>
      </w:r>
      <w:r w:rsidRPr="00AB7889">
        <w:rPr>
          <w:rFonts w:hint="cs"/>
          <w:rtl/>
        </w:rPr>
        <w:t>רה"ם</w:t>
      </w:r>
      <w:r w:rsidRPr="00AB7889">
        <w:rPr>
          <w:rFonts w:hint="cs"/>
          <w:rtl/>
        </w:rPr>
        <w:t>.</w:t>
      </w:r>
    </w:p>
  </w:footnote>
  <w:footnote w:id="26">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על פי ספר תכניות העבודה של הממשלה, </w:t>
      </w:r>
      <w:r w:rsidRPr="00AB7889">
        <w:rPr>
          <w:rtl/>
        </w:rPr>
        <w:t xml:space="preserve">תכנית ממשלתית שתקציבה הכולל עולה על 450 מיליון ש"ח היא תכנית עתירת תקציב, בעלת השפעה משמעותית מתמשכת בתחומי החברה והכלכלה במשק, המכוונת להשגת תוצאות לטווח הארוך. </w:t>
      </w:r>
    </w:p>
  </w:footnote>
  <w:footnote w:id="27">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t>"אמנות ותרבות" ו"חברה אזרחית"</w:t>
      </w:r>
      <w:r w:rsidRPr="00AB7889">
        <w:rPr>
          <w:rFonts w:hint="cs"/>
          <w:rtl/>
        </w:rPr>
        <w:t>.</w:t>
      </w:r>
    </w:p>
  </w:footnote>
  <w:footnote w:id="28">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החלטת ממשלה 4652 מ-20.5.12.</w:t>
      </w:r>
    </w:p>
  </w:footnote>
  <w:footnote w:id="29">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t>החלטת ממשלה 2680 מיולי 2017</w:t>
      </w:r>
      <w:r w:rsidRPr="00AB7889">
        <w:rPr>
          <w:rFonts w:hint="cs"/>
          <w:rtl/>
        </w:rPr>
        <w:t>.</w:t>
      </w:r>
    </w:p>
  </w:footnote>
  <w:footnote w:id="30">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צת"פ</w:t>
      </w:r>
      <w:r w:rsidRPr="00AB7889">
        <w:rPr>
          <w:rFonts w:hint="cs"/>
          <w:rtl/>
        </w:rPr>
        <w:t xml:space="preserve"> </w:t>
      </w:r>
      <w:r w:rsidRPr="00AB7889">
        <w:rPr>
          <w:rtl/>
        </w:rPr>
        <w:t>-</w:t>
      </w:r>
      <w:r w:rsidRPr="00AB7889">
        <w:rPr>
          <w:rFonts w:hint="cs"/>
          <w:rtl/>
        </w:rPr>
        <w:t xml:space="preserve"> צוות תקציב פיתוח.</w:t>
      </w:r>
    </w:p>
  </w:footnote>
  <w:footnote w:id="31">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הפרמטרים במודל ומשקלם בנוסחת חישוב האינדקס הפיננסי הם: מדד חברתי-כלכלי של </w:t>
      </w:r>
      <w:r w:rsidRPr="00AB7889">
        <w:rPr>
          <w:rFonts w:hint="cs"/>
          <w:rtl/>
        </w:rPr>
        <w:t>הלמ"ס</w:t>
      </w:r>
      <w:r w:rsidRPr="00AB7889">
        <w:rPr>
          <w:rFonts w:hint="cs"/>
          <w:rtl/>
        </w:rPr>
        <w:t xml:space="preserve"> (משקלו באינדקס 70%); פוטנציאל גבייה מארנונה במונחים כספיים לנפש (15%); מענקי הממשלה בתקציב הרשויות במונחים כספיים לנפש - מענקי איזון (15%). תוצאת הנוסחה היא אינדקס הנע מ-1 עד 10, כאשר 10 הוא הציון הניתן לרשויות בעלות יכולת מימון גבוהה ואילו 1 הוא ציון לרשויות בעלות יכולת מימון נמוכה.</w:t>
      </w:r>
    </w:p>
  </w:footnote>
  <w:footnote w:id="32">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t xml:space="preserve">אשר לאילת - נקבע בנוהל כי האינדקס הפיננסי שלה הוא 6.5, ושיעור ההשתתפות </w:t>
      </w:r>
      <w:r w:rsidRPr="00AB7889">
        <w:rPr>
          <w:rtl/>
        </w:rPr>
        <w:t>המירבי</w:t>
      </w:r>
      <w:r w:rsidRPr="00AB7889">
        <w:rPr>
          <w:rtl/>
        </w:rPr>
        <w:t xml:space="preserve"> של המשרד יהיה עד 60%.</w:t>
      </w:r>
    </w:p>
  </w:footnote>
  <w:footnote w:id="33">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Fonts w:hint="cs"/>
          <w:rtl/>
        </w:rPr>
        <w:tab/>
        <w:t>בפרויקטים אלה לא נכללו חמישה פרויקטים שבוצעו בטבריה, ששיעור ההשתתפות של משרד התיירות במימונם היה 100%. שיעור השתתפות זה נקבע בהחלטת ממשלה מס' 4511 מ-1.4.12.</w:t>
      </w:r>
      <w:r w:rsidRPr="00AB7889">
        <w:rPr>
          <w:rtl/>
        </w:rPr>
        <w:t xml:space="preserve"> </w:t>
      </w:r>
    </w:p>
  </w:footnote>
  <w:footnote w:id="34">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 xml:space="preserve">ראו גם מבקר המדינה, </w:t>
      </w:r>
      <w:r w:rsidRPr="00AB7889">
        <w:rPr>
          <w:rFonts w:hint="cs"/>
          <w:b/>
          <w:bCs/>
          <w:rtl/>
        </w:rPr>
        <w:t>דוח שנתי</w:t>
      </w:r>
      <w:r w:rsidRPr="00AB7889">
        <w:rPr>
          <w:rFonts w:hint="cs"/>
          <w:rtl/>
        </w:rPr>
        <w:t xml:space="preserve"> </w:t>
      </w:r>
      <w:r w:rsidRPr="00AB7889">
        <w:rPr>
          <w:rFonts w:hint="cs"/>
          <w:b/>
          <w:bCs/>
          <w:rtl/>
        </w:rPr>
        <w:t>59ב</w:t>
      </w:r>
      <w:r w:rsidRPr="00AB7889">
        <w:rPr>
          <w:rFonts w:hint="cs"/>
          <w:rtl/>
        </w:rPr>
        <w:t>, מאי 2009, עמ' 660-615.</w:t>
      </w:r>
    </w:p>
  </w:footnote>
  <w:footnote w:id="35">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מתוך החלטת ממשלה 1775 מ-29.6.14.</w:t>
      </w:r>
    </w:p>
  </w:footnote>
  <w:footnote w:id="36">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מסמך שכותרתו "וועדת היגוי - החלטת ממשלה 1775, 21.11.2016".</w:t>
      </w:r>
    </w:p>
  </w:footnote>
  <w:footnote w:id="37">
    <w:p w:rsidR="004548CA" w:rsidRPr="00AB7889" w:rsidP="00AB7889">
      <w:pPr>
        <w:pStyle w:val="FootnoteText"/>
        <w:rPr>
          <w:rtl/>
        </w:rPr>
      </w:pPr>
      <w:r w:rsidRPr="00AB7889">
        <w:rPr>
          <w:rStyle w:val="FootnoteReference0"/>
          <w:vertAlign w:val="baseline"/>
        </w:rPr>
        <w:footnoteRef/>
      </w:r>
      <w:r w:rsidRPr="00AB7889">
        <w:rPr>
          <w:rtl/>
        </w:rPr>
        <w:t xml:space="preserve"> </w:t>
      </w:r>
      <w:r w:rsidRPr="00AB7889">
        <w:rPr>
          <w:rtl/>
        </w:rPr>
        <w:tab/>
      </w:r>
      <w:r w:rsidRPr="00AB7889">
        <w:rPr>
          <w:rFonts w:hint="cs"/>
          <w:rtl/>
        </w:rPr>
        <w:t>החלטת ממשלה 2684 מ-28.5.17 בנושא "צמצום פערים חברתיים כלכליים במזרח ירושלים ופיתוח כלכלי".</w:t>
      </w:r>
    </w:p>
  </w:footnote>
  <w:footnote w:id="38">
    <w:p w:rsidR="004548CA" w:rsidRPr="00AB7889" w:rsidP="00AB7889">
      <w:pPr>
        <w:pStyle w:val="FootnoteText"/>
      </w:pPr>
      <w:r w:rsidRPr="00AB7889">
        <w:rPr>
          <w:rStyle w:val="FootnoteReference0"/>
          <w:vertAlign w:val="baseline"/>
        </w:rPr>
        <w:footnoteRef/>
      </w:r>
      <w:r w:rsidRPr="00AB7889">
        <w:rPr>
          <w:rtl/>
        </w:rPr>
        <w:t xml:space="preserve"> </w:t>
      </w:r>
      <w:r w:rsidRPr="00AB7889">
        <w:rPr>
          <w:rtl/>
        </w:rPr>
        <w:tab/>
      </w:r>
      <w:r w:rsidRPr="00AB7889">
        <w:rPr>
          <w:rFonts w:hint="cs"/>
          <w:rtl/>
        </w:rPr>
        <w:t>החלטת ממשלה 36 מ-26.5.16 העבירה את האחריות על הרשות לפיתוח כלכלי של מגזר המיעוטים ממשרד ראש הממשלה למשרד לאזרחים ותיקים; לאחר מכן שונה שמו של המשרד, והוא נקרא המשרד לשוויון חברתי.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7F1A39" w:rsidP="00E122A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21339">
      <w:rPr>
        <w:rFonts w:ascii="Tahoma" w:hAnsi="Tahoma" w:eastAsiaTheme="majorEastAsia" w:cs="Tahoma"/>
        <w:b/>
        <w:bCs/>
        <w:noProof/>
        <w:color w:val="0B5294" w:themeColor="accent1" w:themeShade="BF"/>
        <w:sz w:val="16"/>
        <w:szCs w:val="16"/>
        <w:rtl/>
      </w:rPr>
      <w:t>12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E122A5" w:rsidR="00E122A5">
      <w:rPr>
        <w:rFonts w:ascii="Tahoma" w:hAnsi="Tahoma" w:eastAsiaTheme="majorEastAsia" w:cs="Tahoma" w:hint="eastAsia"/>
        <w:noProof/>
        <w:color w:val="0B5294" w:themeColor="accent1" w:themeShade="BF"/>
        <w:sz w:val="16"/>
        <w:szCs w:val="16"/>
        <w:rtl/>
      </w:rPr>
      <w:t>פיתוחה</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וחיזוק</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מעמדה</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של</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ירושלים</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7F1A39" w:rsidP="00AB788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B7889">
      <w:rPr>
        <w:rFonts w:ascii="Tahoma" w:hAnsi="Tahoma" w:eastAsiaTheme="majorEastAsia" w:cs="Tahoma" w:hint="eastAsia"/>
        <w:noProof/>
        <w:color w:val="0B5294" w:themeColor="accent1" w:themeShade="BF"/>
        <w:sz w:val="16"/>
        <w:szCs w:val="16"/>
        <w:rtl/>
      </w:rPr>
      <w:t>פעולות</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ממשלתיות</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לפיתוח</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כלכלי</w:t>
    </w:r>
    <w:r w:rsidRPr="00AB7889">
      <w:rPr>
        <w:rFonts w:ascii="Tahoma" w:hAnsi="Tahoma" w:eastAsiaTheme="majorEastAsia" w:cs="Tahoma"/>
        <w:noProof/>
        <w:color w:val="0B5294" w:themeColor="accent1" w:themeShade="BF"/>
        <w:sz w:val="16"/>
        <w:szCs w:val="16"/>
        <w:rtl/>
      </w:rPr>
      <w:t>-</w:t>
    </w:r>
    <w:r w:rsidRPr="00AB7889">
      <w:rPr>
        <w:rFonts w:ascii="Tahoma" w:hAnsi="Tahoma" w:eastAsiaTheme="majorEastAsia" w:cs="Tahoma" w:hint="eastAsia"/>
        <w:noProof/>
        <w:color w:val="0B5294" w:themeColor="accent1" w:themeShade="BF"/>
        <w:sz w:val="16"/>
        <w:szCs w:val="16"/>
        <w:rtl/>
      </w:rPr>
      <w:t>חברתי</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בירושלים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21339">
      <w:rPr>
        <w:rFonts w:ascii="Tahoma" w:hAnsi="Tahoma" w:eastAsiaTheme="majorEastAsia" w:cs="Tahoma"/>
        <w:b/>
        <w:bCs/>
        <w:noProof/>
        <w:color w:val="0B5294" w:themeColor="accent1" w:themeShade="BF"/>
        <w:sz w:val="16"/>
        <w:szCs w:val="16"/>
        <w:rtl/>
      </w:rPr>
      <w:t>11</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B4501E" w:rsidP="00E122A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221339">
      <w:rPr>
        <w:rFonts w:ascii="Tahoma" w:hAnsi="Tahoma" w:eastAsiaTheme="majorEastAsia" w:cs="Tahoma"/>
        <w:b/>
        <w:bCs/>
        <w:noProof/>
        <w:color w:val="0B5294" w:themeColor="accent1" w:themeShade="BF"/>
        <w:sz w:val="16"/>
        <w:szCs w:val="16"/>
        <w:rtl/>
      </w:rPr>
      <w:t>52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E122A5" w:rsidR="00E122A5">
      <w:rPr>
        <w:rFonts w:ascii="Tahoma" w:hAnsi="Tahoma" w:eastAsiaTheme="majorEastAsia" w:cs="Tahoma" w:hint="eastAsia"/>
        <w:noProof/>
        <w:color w:val="0B5294" w:themeColor="accent1" w:themeShade="BF"/>
        <w:sz w:val="16"/>
        <w:szCs w:val="16"/>
        <w:rtl/>
      </w:rPr>
      <w:t>פיתוחה</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וחיזוק</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מעמדה</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של</w:t>
    </w:r>
    <w:r w:rsidRPr="00E122A5" w:rsidR="00E122A5">
      <w:rPr>
        <w:rFonts w:ascii="Tahoma" w:hAnsi="Tahoma" w:eastAsiaTheme="majorEastAsia" w:cs="Tahoma"/>
        <w:noProof/>
        <w:color w:val="0B5294" w:themeColor="accent1" w:themeShade="BF"/>
        <w:sz w:val="16"/>
        <w:szCs w:val="16"/>
        <w:rtl/>
      </w:rPr>
      <w:t xml:space="preserve"> </w:t>
    </w:r>
    <w:r w:rsidRPr="00E122A5" w:rsidR="00E122A5">
      <w:rPr>
        <w:rFonts w:ascii="Tahoma" w:hAnsi="Tahoma" w:eastAsiaTheme="majorEastAsia" w:cs="Tahoma" w:hint="eastAsia"/>
        <w:noProof/>
        <w:color w:val="0B5294" w:themeColor="accent1" w:themeShade="BF"/>
        <w:sz w:val="16"/>
        <w:szCs w:val="16"/>
        <w:rtl/>
      </w:rPr>
      <w:t>ירושלים</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48C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AB7889">
      <w:rPr>
        <w:rFonts w:ascii="Tahoma" w:hAnsi="Tahoma" w:eastAsiaTheme="majorEastAsia" w:cs="Tahoma" w:hint="eastAsia"/>
        <w:noProof/>
        <w:color w:val="0B5294" w:themeColor="accent1" w:themeShade="BF"/>
        <w:sz w:val="16"/>
        <w:szCs w:val="16"/>
        <w:rtl/>
      </w:rPr>
      <w:t>פעולות</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ממשלתיות</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לפיתוח</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כלכלי</w:t>
    </w:r>
    <w:r w:rsidRPr="00AB7889">
      <w:rPr>
        <w:rFonts w:ascii="Tahoma" w:hAnsi="Tahoma" w:eastAsiaTheme="majorEastAsia" w:cs="Tahoma"/>
        <w:noProof/>
        <w:color w:val="0B5294" w:themeColor="accent1" w:themeShade="BF"/>
        <w:sz w:val="16"/>
        <w:szCs w:val="16"/>
        <w:rtl/>
      </w:rPr>
      <w:t>-</w:t>
    </w:r>
    <w:r w:rsidRPr="00AB7889">
      <w:rPr>
        <w:rFonts w:ascii="Tahoma" w:hAnsi="Tahoma" w:eastAsiaTheme="majorEastAsia" w:cs="Tahoma" w:hint="eastAsia"/>
        <w:noProof/>
        <w:color w:val="0B5294" w:themeColor="accent1" w:themeShade="BF"/>
        <w:sz w:val="16"/>
        <w:szCs w:val="16"/>
        <w:rtl/>
      </w:rPr>
      <w:t>חברתי</w:t>
    </w:r>
    <w:r w:rsidRPr="00AB7889">
      <w:rPr>
        <w:rFonts w:ascii="Tahoma" w:hAnsi="Tahoma" w:eastAsiaTheme="majorEastAsia" w:cs="Tahoma"/>
        <w:noProof/>
        <w:color w:val="0B5294" w:themeColor="accent1" w:themeShade="BF"/>
        <w:sz w:val="16"/>
        <w:szCs w:val="16"/>
        <w:rtl/>
      </w:rPr>
      <w:t xml:space="preserve"> </w:t>
    </w:r>
    <w:r w:rsidRPr="00AB7889">
      <w:rPr>
        <w:rFonts w:ascii="Tahoma" w:hAnsi="Tahoma" w:eastAsiaTheme="majorEastAsia" w:cs="Tahoma" w:hint="eastAsia"/>
        <w:noProof/>
        <w:color w:val="0B5294" w:themeColor="accent1" w:themeShade="BF"/>
        <w:sz w:val="16"/>
        <w:szCs w:val="16"/>
        <w:rtl/>
      </w:rPr>
      <w:t>בירושלים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21339">
      <w:rPr>
        <w:rFonts w:ascii="Tahoma" w:hAnsi="Tahoma" w:eastAsiaTheme="majorEastAsia" w:cs="Tahoma"/>
        <w:b/>
        <w:bCs/>
        <w:noProof/>
        <w:color w:val="0B5294" w:themeColor="accent1" w:themeShade="BF"/>
        <w:sz w:val="16"/>
        <w:szCs w:val="16"/>
        <w:rtl/>
      </w:rPr>
      <w:t>51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BED4731"/>
    <w:multiLevelType w:val="multilevel"/>
    <w:tmpl w:val="AE14E4C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45A78CB"/>
    <w:multiLevelType w:val="multilevel"/>
    <w:tmpl w:val="0164915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53D6EDF"/>
    <w:multiLevelType w:val="multilevel"/>
    <w:tmpl w:val="C2FCD3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F081D00"/>
    <w:multiLevelType w:val="multilevel"/>
    <w:tmpl w:val="F4620F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56A0DD4"/>
    <w:multiLevelType w:val="multilevel"/>
    <w:tmpl w:val="1C4603C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4666D99"/>
    <w:multiLevelType w:val="multilevel"/>
    <w:tmpl w:val="F4620F6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40FE07B6"/>
    <w:multiLevelType w:val="multilevel"/>
    <w:tmpl w:val="C2FCD3C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4F25141A"/>
    <w:multiLevelType w:val="multilevel"/>
    <w:tmpl w:val="C9322CE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65540F7B"/>
    <w:multiLevelType w:val="multilevel"/>
    <w:tmpl w:val="7DC0CE2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65DD1C18"/>
    <w:multiLevelType w:val="multilevel"/>
    <w:tmpl w:val="95D6A2BC"/>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7"/>
  </w:num>
  <w:num w:numId="2">
    <w:abstractNumId w:val="13"/>
  </w:num>
  <w:num w:numId="3">
    <w:abstractNumId w:val="5"/>
  </w:num>
  <w:num w:numId="4">
    <w:abstractNumId w:val="4"/>
  </w:num>
  <w:num w:numId="5">
    <w:abstractNumId w:val="1"/>
  </w:num>
  <w:num w:numId="6">
    <w:abstractNumId w:val="10"/>
  </w:num>
  <w:num w:numId="7">
    <w:abstractNumId w:val="0"/>
  </w:num>
  <w:num w:numId="8">
    <w:abstractNumId w:val="11"/>
  </w:num>
  <w:num w:numId="9">
    <w:abstractNumId w:val="6"/>
  </w:num>
  <w:num w:numId="10">
    <w:abstractNumId w:val="12"/>
  </w:num>
  <w:num w:numId="11">
    <w:abstractNumId w:val="8"/>
  </w:num>
  <w:num w:numId="12">
    <w:abstractNumId w:val="3"/>
  </w:num>
  <w:num w:numId="13">
    <w:abstractNumId w:val="9"/>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3BE"/>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3354"/>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183"/>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0043"/>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0E41"/>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339"/>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66DBB"/>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204F"/>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2AAF"/>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4755A"/>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734"/>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48CA"/>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4FE3"/>
    <w:rsid w:val="004A5646"/>
    <w:rsid w:val="004A7324"/>
    <w:rsid w:val="004A7AFD"/>
    <w:rsid w:val="004B02B5"/>
    <w:rsid w:val="004B1AC6"/>
    <w:rsid w:val="004B2AE7"/>
    <w:rsid w:val="004B2F00"/>
    <w:rsid w:val="004B4F74"/>
    <w:rsid w:val="004B4FFA"/>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0F5"/>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644"/>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77A31"/>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37DC"/>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10A"/>
    <w:rsid w:val="007568D6"/>
    <w:rsid w:val="00757121"/>
    <w:rsid w:val="007579EE"/>
    <w:rsid w:val="0076145B"/>
    <w:rsid w:val="007621B6"/>
    <w:rsid w:val="00762B63"/>
    <w:rsid w:val="00763840"/>
    <w:rsid w:val="00763FE4"/>
    <w:rsid w:val="0076417E"/>
    <w:rsid w:val="00764C43"/>
    <w:rsid w:val="00766D72"/>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9E9"/>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45B"/>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22F"/>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15C2"/>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41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0D5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889"/>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56F6"/>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20D"/>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7657"/>
    <w:rsid w:val="00B90C3E"/>
    <w:rsid w:val="00B914C7"/>
    <w:rsid w:val="00B9160E"/>
    <w:rsid w:val="00B9248D"/>
    <w:rsid w:val="00B92AC7"/>
    <w:rsid w:val="00B95615"/>
    <w:rsid w:val="00B96064"/>
    <w:rsid w:val="00B964C3"/>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13"/>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3BFD"/>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3AD"/>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3F3F"/>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59"/>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2A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32D"/>
    <w:rsid w:val="00E6240F"/>
    <w:rsid w:val="00E657A9"/>
    <w:rsid w:val="00E66DCA"/>
    <w:rsid w:val="00E67056"/>
    <w:rsid w:val="00E677DE"/>
    <w:rsid w:val="00E67E7C"/>
    <w:rsid w:val="00E721AF"/>
    <w:rsid w:val="00E72DE0"/>
    <w:rsid w:val="00E7492C"/>
    <w:rsid w:val="00E74E55"/>
    <w:rsid w:val="00E76C73"/>
    <w:rsid w:val="00E77874"/>
    <w:rsid w:val="00E77A9D"/>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A08"/>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97F76"/>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C05313"/>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styleId="LightListAccent2">
    <w:name w:val="Light List Accent 2"/>
    <w:basedOn w:val="TableNormal"/>
    <w:uiPriority w:val="61"/>
    <w:rsid w:val="00AB7889"/>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ListAccent5">
    <w:name w:val="Light List Accent 5"/>
    <w:basedOn w:val="TableNormal"/>
    <w:uiPriority w:val="61"/>
    <w:rsid w:val="00AB7889"/>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ColorfulGridAccent4">
    <w:name w:val="Colorful Grid Accent 4"/>
    <w:basedOn w:val="TableNormal"/>
    <w:uiPriority w:val="73"/>
    <w:rsid w:val="00AB7889"/>
    <w:pPr>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olorfulGridAccent1">
    <w:name w:val="Colorful Grid Accent 1"/>
    <w:basedOn w:val="TableNormal"/>
    <w:uiPriority w:val="73"/>
    <w:rsid w:val="00AB7889"/>
    <w:pPr>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ediumGrid1Accent5">
    <w:name w:val="Medium Grid 1 Accent 5"/>
    <w:basedOn w:val="TableNormal"/>
    <w:uiPriority w:val="67"/>
    <w:rsid w:val="00AB7889"/>
    <w:pPr>
      <w:spacing w:after="0" w:line="240" w:lineRule="auto"/>
      <w:jc w:val="both"/>
    </w:pPr>
    <w:rPr>
      <w:rFonts w:ascii="Times New Roman" w:hAnsi="Times New Roman" w:eastAsiaTheme="minorHAnsi" w:cs="David"/>
      <w:sz w:val="20"/>
      <w:szCs w:val="24"/>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olorfulGridAccent5">
    <w:name w:val="Colorful Grid Accent 5"/>
    <w:basedOn w:val="TableNormal"/>
    <w:uiPriority w:val="73"/>
    <w:rsid w:val="00AB7889"/>
    <w:pPr>
      <w:spacing w:after="0" w:line="240" w:lineRule="auto"/>
      <w:jc w:val="both"/>
    </w:pPr>
    <w:rPr>
      <w:rFonts w:ascii="Times New Roman" w:hAnsi="Times New Roman" w:eastAsiaTheme="minorHAnsi" w:cs="David"/>
      <w:color w:val="000000" w:themeColor="text1"/>
      <w:sz w:val="20"/>
      <w:szCs w:val="24"/>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8" Type="http://schemas.openxmlformats.org/officeDocument/2006/relationships/header" Target="header3.xml"/><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header" Target="header5.xml"/><Relationship Id="rId19" Type="http://schemas.openxmlformats.org/officeDocument/2006/relationships/header" Target="header6.xml"/><Relationship Id="rId14" Type="http://schemas.openxmlformats.org/officeDocument/2006/relationships/image" Target="media/image4.png"/><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header" Target="header4.xml"/></Relationships>
</file>

<file path=word/theme/_rels/theme1.xml.rels>&#65279;<?xml version="1.0" encoding="utf-8" standalone="yes"?><Relationships xmlns="http://schemas.openxmlformats.org/package/2006/relationships"><Relationship Id="rId1" Type="http://schemas.openxmlformats.org/officeDocument/2006/relationships/image" Target="../media/image7.a6d98d8a-ecb0-4213-a3f2-486358e00c5f.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D8B9DB-11B9-4DFE-99D3-46729959EC76}">
  <ds:schemaRefs>
    <ds:schemaRef ds:uri="http://schemas.openxmlformats.org/officeDocument/2006/bibliography"/>
  </ds:schemaRefs>
</ds:datastoreItem>
</file>

<file path=customXml/itemProps2.xml><?xml version="1.0" encoding="utf-8"?>
<ds:datastoreItem xmlns:ds="http://schemas.openxmlformats.org/officeDocument/2006/customXml" ds:itemID="{DA5D3DB6-AE68-41A2-9164-D65C3F6BA62D}"/>
</file>

<file path=customXml/itemProps3.xml><?xml version="1.0" encoding="utf-8"?>
<ds:datastoreItem xmlns:ds="http://schemas.openxmlformats.org/officeDocument/2006/customXml" ds:itemID="{2F4D9917-1E1D-4AAD-9371-A1AAF91B9E6F}"/>
</file>

<file path=customXml/itemProps4.xml><?xml version="1.0" encoding="utf-8"?>
<ds:datastoreItem xmlns:ds="http://schemas.openxmlformats.org/officeDocument/2006/customXml" ds:itemID="{560C7AE5-0BA1-4E1D-999F-B635135746EC}"/>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22000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